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E33AAF7">
      <w:pPr>
        <w:shd w:val="clear" w:color="auto" w:fill="FFFFFF"/>
        <w:spacing w:line="360" w:lineRule="auto"/>
        <w:jc w:val="center"/>
        <w:rPr>
          <w:rFonts w:hint="eastAsia" w:cs="Times New Roman"/>
          <w:b/>
          <w:bCs/>
          <w:color w:val="auto"/>
          <w:sz w:val="44"/>
          <w:szCs w:val="44"/>
          <w:highlight w:val="none"/>
          <w:u w:val="none"/>
          <w:lang w:val="en-US" w:eastAsia="zh-CN"/>
        </w:rPr>
      </w:pPr>
      <w:r>
        <w:rPr>
          <w:rFonts w:hint="eastAsia" w:ascii="Times New Roman" w:hAnsi="Times New Roman" w:eastAsia="宋体" w:cs="Times New Roman"/>
          <w:b/>
          <w:bCs/>
          <w:color w:val="auto"/>
          <w:sz w:val="44"/>
          <w:szCs w:val="44"/>
          <w:highlight w:val="none"/>
          <w:lang w:val="en-US" w:eastAsia="zh-CN"/>
        </w:rPr>
        <w:t>山东省单县湖西路桥建筑有限公司商务中心室内装修工程</w:t>
      </w:r>
      <w:r>
        <w:rPr>
          <w:rFonts w:hint="eastAsia" w:cs="Times New Roman"/>
          <w:b/>
          <w:bCs/>
          <w:color w:val="auto"/>
          <w:sz w:val="44"/>
          <w:szCs w:val="44"/>
          <w:highlight w:val="none"/>
          <w:u w:val="none"/>
          <w:lang w:val="en-US" w:eastAsia="zh-CN"/>
        </w:rPr>
        <w:t>清单编制说明</w:t>
      </w:r>
    </w:p>
    <w:p w14:paraId="041E0469">
      <w:pPr>
        <w:shd w:val="clear" w:color="auto" w:fill="FFFFFF"/>
        <w:spacing w:line="360" w:lineRule="auto"/>
        <w:jc w:val="center"/>
        <w:rPr>
          <w:rFonts w:hint="default" w:cs="Times New Roman"/>
          <w:b/>
          <w:bCs/>
          <w:color w:val="auto"/>
          <w:sz w:val="44"/>
          <w:szCs w:val="44"/>
          <w:highlight w:val="none"/>
          <w:u w:val="none"/>
          <w:lang w:val="en-US" w:eastAsia="zh-CN"/>
        </w:rPr>
      </w:pPr>
      <w:bookmarkStart w:id="0" w:name="_GoBack"/>
      <w:bookmarkEnd w:id="0"/>
    </w:p>
    <w:p w14:paraId="08462CEF">
      <w:pPr>
        <w:spacing w:line="360" w:lineRule="auto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</w:p>
    <w:p w14:paraId="4F053816">
      <w:pPr>
        <w:spacing w:line="360" w:lineRule="auto"/>
        <w:ind w:firstLine="640" w:firstLineChars="200"/>
        <w:jc w:val="left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一、工程概况</w:t>
      </w:r>
    </w:p>
    <w:p w14:paraId="7DACE6CA">
      <w:pPr>
        <w:widowControl/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单县湖西路桥建筑有限公司商务中心办公楼建筑面积</w:t>
      </w:r>
      <w:r>
        <w:rPr>
          <w:rFonts w:hint="default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约</w:t>
      </w:r>
      <w:r>
        <w:rPr>
          <w:rFonts w:hint="eastAsia" w:ascii="Times New Roman" w:hAnsi="Times New Roman" w:eastAsia="仿宋_GB2312" w:cs="Times New Roman"/>
          <w:color w:val="auto"/>
          <w:kern w:val="2"/>
          <w:sz w:val="32"/>
          <w:szCs w:val="32"/>
          <w:highlight w:val="none"/>
          <w:lang w:val="en-US" w:eastAsia="zh-CN" w:bidi="ar-SA"/>
        </w:rPr>
        <w:t>8000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㎡，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空调</w:t>
      </w: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安装工程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主要包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多联机空调系统及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新风系统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等工程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。</w:t>
      </w:r>
    </w:p>
    <w:p w14:paraId="2841C6A2">
      <w:pPr>
        <w:spacing w:line="360" w:lineRule="auto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仿宋" w:cs="Times New Roman"/>
          <w:sz w:val="32"/>
          <w:szCs w:val="32"/>
        </w:rPr>
        <w:t xml:space="preserve">    </w:t>
      </w:r>
      <w:r>
        <w:rPr>
          <w:rFonts w:hint="default" w:ascii="Times New Roman" w:hAnsi="Times New Roman" w:eastAsia="黑体" w:cs="Times New Roman"/>
          <w:sz w:val="32"/>
          <w:szCs w:val="32"/>
        </w:rPr>
        <w:t>二、编制范围</w:t>
      </w:r>
    </w:p>
    <w:p w14:paraId="0C060CA8">
      <w:pPr>
        <w:widowControl/>
        <w:spacing w:line="360" w:lineRule="auto"/>
        <w:ind w:firstLine="640" w:firstLineChars="200"/>
        <w:jc w:val="left"/>
        <w:rPr>
          <w:rFonts w:hint="default" w:ascii="Times New Roman" w:hAnsi="Times New Roman" w:eastAsia="仿宋" w:cs="Times New Roman"/>
          <w:sz w:val="32"/>
          <w:szCs w:val="32"/>
        </w:rPr>
      </w:pPr>
      <w:r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山东省单县湖西路桥建筑有限公司商务中心室内装修工程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约定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范围内的全部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工作</w:t>
      </w:r>
      <w:r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  <w:t>内容。</w:t>
      </w:r>
    </w:p>
    <w:p w14:paraId="1E73E8AB">
      <w:pPr>
        <w:numPr>
          <w:ilvl w:val="0"/>
          <w:numId w:val="1"/>
        </w:numPr>
        <w:tabs>
          <w:tab w:val="right" w:pos="8979"/>
        </w:tabs>
        <w:spacing w:line="360" w:lineRule="auto"/>
        <w:ind w:left="640" w:leftChars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eastAsia" w:eastAsia="黑体" w:cs="Times New Roman"/>
          <w:sz w:val="32"/>
          <w:szCs w:val="32"/>
          <w:lang w:val="en-US" w:eastAsia="zh-CN"/>
        </w:rPr>
        <w:t>其他说明</w:t>
      </w:r>
    </w:p>
    <w:p w14:paraId="74884B8C">
      <w:pPr>
        <w:numPr>
          <w:ilvl w:val="0"/>
          <w:numId w:val="0"/>
        </w:numPr>
        <w:tabs>
          <w:tab w:val="right" w:pos="8979"/>
        </w:tabs>
        <w:spacing w:line="360" w:lineRule="auto"/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sz w:val="32"/>
          <w:szCs w:val="32"/>
          <w:lang w:val="en-US" w:eastAsia="zh-CN"/>
        </w:rPr>
        <w:t xml:space="preserve">  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 xml:space="preserve">   </w:t>
      </w:r>
      <w:r>
        <w:rPr>
          <w:rFonts w:hint="eastAsia" w:ascii="仿宋" w:hAnsi="仿宋" w:eastAsia="仿宋" w:cs="仿宋"/>
          <w:b w:val="0"/>
          <w:bCs w:val="0"/>
          <w:sz w:val="32"/>
          <w:szCs w:val="32"/>
          <w:lang w:val="en-US" w:eastAsia="zh-CN"/>
        </w:rPr>
        <w:t>材料暂估价均为不含税单价。</w:t>
      </w:r>
    </w:p>
    <w:p w14:paraId="706A56E0">
      <w:pPr>
        <w:numPr>
          <w:ilvl w:val="0"/>
          <w:numId w:val="1"/>
        </w:numPr>
        <w:tabs>
          <w:tab w:val="right" w:pos="8979"/>
        </w:tabs>
        <w:spacing w:line="360" w:lineRule="auto"/>
        <w:ind w:left="640" w:leftChars="0"/>
        <w:rPr>
          <w:rFonts w:hint="default" w:ascii="Times New Roman" w:hAnsi="Times New Roman" w:eastAsia="黑体" w:cs="Times New Roman"/>
          <w:sz w:val="32"/>
          <w:szCs w:val="32"/>
        </w:rPr>
      </w:pPr>
      <w:r>
        <w:rPr>
          <w:rFonts w:hint="default" w:ascii="Times New Roman" w:hAnsi="Times New Roman" w:eastAsia="黑体" w:cs="Times New Roman"/>
          <w:sz w:val="32"/>
          <w:szCs w:val="32"/>
        </w:rPr>
        <w:t>有关问题说明</w:t>
      </w:r>
    </w:p>
    <w:p w14:paraId="7370DD42">
      <w:pPr>
        <w:widowControl/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  <w:r>
        <w:rPr>
          <w:rFonts w:hint="default" w:ascii="Times New Roman" w:hAnsi="Times New Roman" w:eastAsia="楷体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  <w:t>安装工程部分</w:t>
      </w:r>
    </w:p>
    <w:p w14:paraId="42FD9833">
      <w:pPr>
        <w:widowControl/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1、</w:t>
      </w:r>
      <w:r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空调设备表内设计连接设备用冷媒管规格型号与平面图设计不一致，暂按平面图标准计入;</w:t>
      </w:r>
    </w:p>
    <w:p w14:paraId="356C058A">
      <w:pPr>
        <w:widowControl/>
        <w:numPr>
          <w:ilvl w:val="0"/>
          <w:numId w:val="0"/>
        </w:numPr>
        <w:spacing w:line="360" w:lineRule="auto"/>
        <w:ind w:left="0" w:leftChars="0" w:firstLine="640" w:firstLineChars="200"/>
        <w:jc w:val="left"/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.安装工程本次计算范围，</w:t>
      </w:r>
      <w:r>
        <w:rPr>
          <w:rFonts w:hint="eastAsia" w:eastAsia="仿宋_GB2312" w:cs="Times New Roman"/>
          <w:color w:val="auto"/>
          <w:sz w:val="32"/>
          <w:szCs w:val="32"/>
          <w:highlight w:val="none"/>
          <w:lang w:val="en-US" w:eastAsia="zh-CN"/>
        </w:rPr>
        <w:t>多联机空调及空调新风系统</w:t>
      </w:r>
      <w:r>
        <w:rPr>
          <w:rFonts w:hint="eastAsia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  <w:t>均计入本次计算范围内。</w:t>
      </w:r>
    </w:p>
    <w:p w14:paraId="4B008E3D">
      <w:pPr>
        <w:widowControl/>
        <w:numPr>
          <w:ilvl w:val="0"/>
          <w:numId w:val="0"/>
        </w:numPr>
        <w:spacing w:line="360" w:lineRule="auto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5B17DA2">
      <w:pPr>
        <w:widowControl/>
        <w:numPr>
          <w:ilvl w:val="0"/>
          <w:numId w:val="0"/>
        </w:numPr>
        <w:spacing w:line="360" w:lineRule="auto"/>
        <w:ind w:left="0" w:leftChars="0" w:firstLine="640" w:firstLineChars="200"/>
        <w:jc w:val="left"/>
        <w:rPr>
          <w:rFonts w:hint="default" w:ascii="Times New Roman" w:hAnsi="Times New Roman" w:eastAsia="仿宋_GB2312" w:cs="Times New Roman"/>
          <w:color w:val="auto"/>
          <w:sz w:val="32"/>
          <w:szCs w:val="32"/>
          <w:highlight w:val="none"/>
          <w:lang w:val="en-US" w:eastAsia="zh-CN"/>
        </w:rPr>
      </w:pPr>
    </w:p>
    <w:p w14:paraId="4964C344">
      <w:pPr>
        <w:widowControl/>
        <w:numPr>
          <w:ilvl w:val="0"/>
          <w:numId w:val="0"/>
        </w:numPr>
        <w:spacing w:line="360" w:lineRule="auto"/>
        <w:ind w:firstLine="640" w:firstLineChars="200"/>
        <w:jc w:val="left"/>
        <w:rPr>
          <w:rFonts w:hint="eastAsia" w:ascii="Times New Roman" w:hAnsi="Times New Roman" w:eastAsia="仿宋_GB2312" w:cs="Times New Roman"/>
          <w:b w:val="0"/>
          <w:bCs w:val="0"/>
          <w:color w:val="auto"/>
          <w:sz w:val="32"/>
          <w:szCs w:val="32"/>
          <w:highlight w:val="none"/>
          <w:lang w:val="en-US" w:eastAsia="zh-CN"/>
        </w:rPr>
      </w:pPr>
    </w:p>
    <w:p w14:paraId="6D8702D0">
      <w:pPr>
        <w:numPr>
          <w:ilvl w:val="0"/>
          <w:numId w:val="0"/>
        </w:numPr>
        <w:spacing w:line="360" w:lineRule="auto"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highlight w:val="none"/>
          <w:lang w:val="en-US" w:eastAsia="zh-CN"/>
        </w:rPr>
      </w:pPr>
    </w:p>
    <w:p w14:paraId="23FBB6B0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640" w:leftChars="0"/>
        <w:textAlignment w:val="auto"/>
        <w:rPr>
          <w:rFonts w:hint="default" w:ascii="Times New Roman" w:hAnsi="Times New Roman" w:eastAsia="仿宋" w:cs="Times New Roman"/>
          <w:sz w:val="32"/>
          <w:szCs w:val="32"/>
        </w:rPr>
      </w:pPr>
    </w:p>
    <w:p w14:paraId="0E5E85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 w:firstLineChars="200"/>
        <w:textAlignment w:val="auto"/>
        <w:rPr>
          <w:rFonts w:hint="default" w:ascii="Times New Roman" w:hAnsi="Times New Roman" w:eastAsia="仿宋_GB2312" w:cs="Times New Roman"/>
          <w:sz w:val="32"/>
          <w:szCs w:val="32"/>
        </w:rPr>
      </w:pPr>
    </w:p>
    <w:p w14:paraId="3026DCC4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5FD8103"/>
    <w:multiLevelType w:val="singleLevel"/>
    <w:tmpl w:val="D5FD8103"/>
    <w:lvl w:ilvl="0" w:tentative="0">
      <w:start w:val="3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1AC3A93"/>
    <w:rsid w:val="04A22F2C"/>
    <w:rsid w:val="06D27AF8"/>
    <w:rsid w:val="086C7AD9"/>
    <w:rsid w:val="0E5F735D"/>
    <w:rsid w:val="0F056591"/>
    <w:rsid w:val="0FAA5BD6"/>
    <w:rsid w:val="147026FF"/>
    <w:rsid w:val="14EF7AC7"/>
    <w:rsid w:val="15B12FCF"/>
    <w:rsid w:val="163A1216"/>
    <w:rsid w:val="17546308"/>
    <w:rsid w:val="1A091922"/>
    <w:rsid w:val="21472A39"/>
    <w:rsid w:val="21EA1D42"/>
    <w:rsid w:val="2AAF3B29"/>
    <w:rsid w:val="2C2C11A9"/>
    <w:rsid w:val="2CBB1E5C"/>
    <w:rsid w:val="2DD12008"/>
    <w:rsid w:val="30B55C11"/>
    <w:rsid w:val="3240150B"/>
    <w:rsid w:val="365E4655"/>
    <w:rsid w:val="368636F8"/>
    <w:rsid w:val="403703F1"/>
    <w:rsid w:val="459B6D2C"/>
    <w:rsid w:val="47C307BC"/>
    <w:rsid w:val="4A881849"/>
    <w:rsid w:val="4BD42F98"/>
    <w:rsid w:val="4D2C6E03"/>
    <w:rsid w:val="4D331F40"/>
    <w:rsid w:val="4E9F70F5"/>
    <w:rsid w:val="4EE379CB"/>
    <w:rsid w:val="514364CA"/>
    <w:rsid w:val="52741030"/>
    <w:rsid w:val="52D25D57"/>
    <w:rsid w:val="53BF62DB"/>
    <w:rsid w:val="55287EB0"/>
    <w:rsid w:val="55B33C1E"/>
    <w:rsid w:val="57DA0435"/>
    <w:rsid w:val="592D1F39"/>
    <w:rsid w:val="59B14918"/>
    <w:rsid w:val="5FBF4A62"/>
    <w:rsid w:val="622540F5"/>
    <w:rsid w:val="632C5010"/>
    <w:rsid w:val="6384309D"/>
    <w:rsid w:val="6694184A"/>
    <w:rsid w:val="66DE4873"/>
    <w:rsid w:val="6773145F"/>
    <w:rsid w:val="67C1666E"/>
    <w:rsid w:val="67F81964"/>
    <w:rsid w:val="681A7B2C"/>
    <w:rsid w:val="6C305B70"/>
    <w:rsid w:val="6C6E6699"/>
    <w:rsid w:val="70B86135"/>
    <w:rsid w:val="7E1372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243</Words>
  <Characters>247</Characters>
  <Lines>0</Lines>
  <Paragraphs>0</Paragraphs>
  <TotalTime>11</TotalTime>
  <ScaleCrop>false</ScaleCrop>
  <LinksUpToDate>false</LinksUpToDate>
  <CharactersWithSpaces>256</CharactersWithSpaces>
  <Application>WPS Office_12.1.0.21171_F1E327BC-269C-435d-A152-05C5408002CA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2025-05-21T06:52:00Z</dcterms:created>
  <dc:creator>Administrator</dc:creator>
  <cp:lastModifiedBy>独酌无影</cp:lastModifiedBy>
  <dcterms:modified xsi:type="dcterms:W3CDTF">2025-06-10T01:43:56Z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2052-12.1.0.21171</vt:lpwstr>
  </property>
  <property fmtid="{D5CDD505-2E9C-101B-9397-08002B2CF9AE}" pid="3" name="KSOTemplateDocerSaveRecord">
    <vt:lpwstr>eyJoZGlkIjoiZjk5MjA0ZTE0MWQ3MzM5MWM4ZTVmNmMxZjk5MGIzNGIiLCJ1c2VySWQiOiI0NDA4OTU5OTkifQ==</vt:lpwstr>
  </property>
  <property fmtid="{D5CDD505-2E9C-101B-9397-08002B2CF9AE}" pid="4" name="ICV">
    <vt:lpwstr>9AAB78D8475F4D1CAC718D676DFD5031_12</vt:lpwstr>
  </property>
</Properties>
</file>