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7194">
      <w:pPr>
        <w:spacing w:before="89" w:line="227" w:lineRule="auto"/>
        <w:jc w:val="both"/>
        <w:outlineLvl w:val="0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ascii="黑体" w:hAnsi="黑体" w:eastAsia="黑体" w:cs="黑体"/>
          <w:b/>
          <w:bCs/>
          <w:spacing w:val="5"/>
          <w:sz w:val="28"/>
          <w:szCs w:val="28"/>
          <w:highlight w:val="none"/>
        </w:rPr>
        <w:t>第五章工程量清单</w:t>
      </w:r>
      <w:r>
        <w:rPr>
          <w:rFonts w:hint="eastAsia" w:ascii="黑体" w:hAnsi="黑体" w:eastAsia="黑体" w:cs="黑体"/>
          <w:b/>
          <w:bCs/>
          <w:spacing w:val="5"/>
          <w:sz w:val="28"/>
          <w:szCs w:val="28"/>
          <w:highlight w:val="none"/>
          <w:lang w:val="en-US" w:eastAsia="zh-CN"/>
        </w:rPr>
        <w:t>表更为：</w:t>
      </w:r>
    </w:p>
    <w:p w14:paraId="3613A3A1">
      <w:pPr>
        <w:pStyle w:val="2"/>
        <w:spacing w:before="78" w:line="325" w:lineRule="auto"/>
        <w:ind w:left="428" w:right="80" w:firstLine="498"/>
        <w:rPr>
          <w:sz w:val="24"/>
          <w:szCs w:val="24"/>
        </w:rPr>
      </w:pPr>
      <w:r>
        <w:rPr>
          <w:spacing w:val="-2"/>
          <w:sz w:val="24"/>
          <w:szCs w:val="24"/>
        </w:rPr>
        <w:t>1、供应商依据采购人提供的施工图纸</w:t>
      </w:r>
      <w:r>
        <w:rPr>
          <w:rFonts w:hint="eastAsia"/>
          <w:spacing w:val="-2"/>
          <w:sz w:val="24"/>
          <w:szCs w:val="24"/>
          <w:lang w:val="en-US" w:eastAsia="zh-CN"/>
        </w:rPr>
        <w:t>或</w:t>
      </w:r>
      <w:r>
        <w:rPr>
          <w:spacing w:val="-2"/>
          <w:sz w:val="24"/>
          <w:szCs w:val="24"/>
        </w:rPr>
        <w:t>工程量清单以及磋商文件的要求及有关调整文</w:t>
      </w:r>
      <w:r>
        <w:rPr>
          <w:spacing w:val="2"/>
          <w:sz w:val="24"/>
          <w:szCs w:val="24"/>
        </w:rPr>
        <w:t>件，结合投标企业踏勘现场的情况，按照计算规则和企业实际情况进行报价，计算时</w:t>
      </w:r>
      <w:r>
        <w:rPr>
          <w:spacing w:val="1"/>
          <w:sz w:val="24"/>
          <w:szCs w:val="24"/>
        </w:rPr>
        <w:t>应结</w:t>
      </w:r>
      <w:r>
        <w:rPr>
          <w:spacing w:val="2"/>
          <w:sz w:val="24"/>
          <w:szCs w:val="24"/>
        </w:rPr>
        <w:t>合工程具体情况和企业现状，计算出企业报价的个别成本，但不得低于工程成本，否</w:t>
      </w:r>
      <w:r>
        <w:rPr>
          <w:spacing w:val="1"/>
          <w:sz w:val="24"/>
          <w:szCs w:val="24"/>
        </w:rPr>
        <w:t>则视</w:t>
      </w:r>
      <w:r>
        <w:rPr>
          <w:spacing w:val="-2"/>
          <w:sz w:val="24"/>
          <w:szCs w:val="24"/>
        </w:rPr>
        <w:t>为无效投标。</w:t>
      </w:r>
    </w:p>
    <w:p w14:paraId="0510F11F">
      <w:pPr>
        <w:spacing w:line="325" w:lineRule="auto"/>
        <w:rPr>
          <w:sz w:val="24"/>
          <w:szCs w:val="24"/>
        </w:rPr>
      </w:pPr>
    </w:p>
    <w:tbl>
      <w:tblPr>
        <w:tblStyle w:val="4"/>
        <w:tblW w:w="945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"/>
        <w:gridCol w:w="1819"/>
        <w:gridCol w:w="935"/>
        <w:gridCol w:w="826"/>
        <w:gridCol w:w="946"/>
        <w:gridCol w:w="738"/>
        <w:gridCol w:w="1175"/>
        <w:gridCol w:w="1100"/>
        <w:gridCol w:w="1150"/>
        <w:gridCol w:w="736"/>
      </w:tblGrid>
      <w:tr w14:paraId="46AB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护栏拆除、复新、安装工程量清单</w:t>
            </w:r>
          </w:p>
        </w:tc>
      </w:tr>
      <w:tr w14:paraId="1481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  置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拆除护栏数量（米）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复新、安装（米）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 w14:paraId="3776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中华路（火车站-兰州路）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7202.6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A01D">
            <w:pPr>
              <w:jc w:val="center"/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12B0">
            <w:pPr>
              <w:jc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3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A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28F2">
            <w:pPr>
              <w:jc w:val="center"/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9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2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C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B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人民路（中华路-大屯立交桥）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8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857.05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D112">
            <w:pPr>
              <w:jc w:val="center"/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9C300">
            <w:pPr>
              <w:jc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79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80246">
            <w:pPr>
              <w:jc w:val="center"/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5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2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西安路（黄河路-大学路）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0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F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B7A8">
            <w:pPr>
              <w:jc w:val="center"/>
            </w:pPr>
            <w:bookmarkStart w:id="0" w:name="_GoBack"/>
            <w:bookmarkEnd w:id="0"/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1D97">
            <w:pPr>
              <w:jc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9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4A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94FAB">
            <w:pPr>
              <w:jc w:val="center"/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4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2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5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6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广州路（漓江路-丹阳路）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拆除安装护栏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0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4005.9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00872">
            <w:pPr>
              <w:jc w:val="center"/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FB5F">
            <w:pPr>
              <w:jc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4005.9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CF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4EAEE">
            <w:pPr>
              <w:jc w:val="center"/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E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2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1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大学路（人民路-大学桥东）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拆除安装护栏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8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47130">
            <w:pPr>
              <w:jc w:val="center"/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39B31">
            <w:pPr>
              <w:jc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A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B9873">
            <w:pPr>
              <w:jc w:val="center"/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0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B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6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黄河路（双河立交桥西两侧）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5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拆除安装护栏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8F203">
            <w:pPr>
              <w:jc w:val="center"/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FBD41">
            <w:pPr>
              <w:jc w:val="center"/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132A2">
            <w:pPr>
              <w:jc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D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577C5">
            <w:pPr>
              <w:jc w:val="center"/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E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9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D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4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西安路（中华路-长江路）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3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4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528.1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D3D0B">
            <w:pPr>
              <w:jc w:val="center"/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5B3D">
            <w:pPr>
              <w:jc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A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C0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31D48">
            <w:pPr>
              <w:jc w:val="center"/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C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B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5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7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丹阳路（人民路-广州路）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9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F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2057.4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0B2DF">
            <w:pPr>
              <w:jc w:val="center"/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0CBCB">
            <w:pPr>
              <w:jc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E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95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B3715">
            <w:pPr>
              <w:jc w:val="center"/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4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7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220国道（人民路-高速口）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拆除护栏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28CF">
            <w:pPr>
              <w:jc w:val="center"/>
              <w:rPr>
                <w:highlight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1E18">
            <w:pPr>
              <w:jc w:val="center"/>
              <w:rPr>
                <w:highlight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7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4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1425">
            <w:pPr>
              <w:jc w:val="center"/>
              <w:rPr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8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2AE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长城路（新牡丹路-人民路-桂陵路）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拆除护栏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1154">
            <w:pPr>
              <w:jc w:val="center"/>
              <w:rPr>
                <w:highlight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ACB8">
            <w:pPr>
              <w:jc w:val="center"/>
              <w:rPr>
                <w:highlight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7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B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7635">
            <w:pPr>
              <w:jc w:val="center"/>
              <w:rPr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2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D4C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黄河路（广州路-双河立交）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拆除护栏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1806.2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F306">
            <w:pPr>
              <w:jc w:val="center"/>
              <w:rPr>
                <w:highlight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E802">
            <w:pPr>
              <w:jc w:val="center"/>
              <w:rPr>
                <w:highlight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B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7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E082">
            <w:pPr>
              <w:jc w:val="center"/>
              <w:rPr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5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C8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丹阳路（太原路-天香路）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拆除护栏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E01B">
            <w:pPr>
              <w:jc w:val="center"/>
              <w:rPr>
                <w:highlight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0B1D">
            <w:pPr>
              <w:jc w:val="center"/>
              <w:rPr>
                <w:highlight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B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5BFE">
            <w:pPr>
              <w:jc w:val="center"/>
              <w:rPr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6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F5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人民路与长江路交叉口南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拆除波形护栏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DAE9">
            <w:pPr>
              <w:jc w:val="center"/>
              <w:rPr>
                <w:highlight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DDD">
            <w:pPr>
              <w:jc w:val="center"/>
              <w:rPr>
                <w:highlight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5B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4C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8396">
            <w:pPr>
              <w:jc w:val="center"/>
              <w:rPr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9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0E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长城路（人民路-长城桥）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护栏除锈刷漆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423F">
            <w:pPr>
              <w:jc w:val="center"/>
              <w:rPr>
                <w:highlight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6D8D">
            <w:pPr>
              <w:jc w:val="center"/>
              <w:rPr>
                <w:highlight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E1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AB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2AAA">
            <w:pPr>
              <w:jc w:val="center"/>
              <w:rPr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E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165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   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5D8F">
            <w:pPr>
              <w:jc w:val="center"/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74AB">
            <w:pPr>
              <w:jc w:val="center"/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6F0B">
            <w:pPr>
              <w:jc w:val="center"/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CCB3">
            <w:pPr>
              <w:jc w:val="center"/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10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8485">
            <w:pPr>
              <w:jc w:val="center"/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3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D05439D">
      <w:pPr>
        <w:spacing w:line="325" w:lineRule="auto"/>
      </w:pPr>
      <w:r>
        <w:rPr>
          <w:rFonts w:hint="eastAsia" w:eastAsia="宋体"/>
          <w:sz w:val="24"/>
          <w:szCs w:val="24"/>
          <w:lang w:val="en-US" w:eastAsia="zh-CN"/>
        </w:rPr>
        <w:t>注意：拆除护栏含拆除、破除路面及恢复路面、开挖、装车、卸车、外运至甲方指定位置（约20千米），复新、安装护栏含除锈、焊接、切割、维修、喷漆、装车、卸车、运输约20km、安装等一切关于本工程费用。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A999F">
    <w:pPr>
      <w:spacing w:line="54" w:lineRule="exact"/>
    </w:pPr>
    <w:r>
      <w:rPr>
        <w:position w:val="-1"/>
      </w:rPr>
      <mc:AlternateContent>
        <mc:Choice Requires="wps">
          <w:drawing>
            <wp:inline distT="0" distB="0" distL="114300" distR="114300">
              <wp:extent cx="6264910" cy="36830"/>
              <wp:effectExtent l="0" t="0" r="8890" b="1270"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4910" cy="3683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865" h="58">
                            <a:moveTo>
                              <a:pt x="0" y="0"/>
                            </a:moveTo>
                            <a:lnTo>
                              <a:pt x="9865" y="0"/>
                            </a:lnTo>
                            <a:lnTo>
                              <a:pt x="9865" y="28"/>
                            </a:lnTo>
                            <a:lnTo>
                              <a:pt x="0" y="28"/>
                            </a:lnTo>
                            <a:lnTo>
                              <a:pt x="0" y="0"/>
                            </a:lnTo>
                            <a:close/>
                          </a:path>
                          <a:path w="9865" h="58">
                            <a:moveTo>
                              <a:pt x="0" y="43"/>
                            </a:moveTo>
                            <a:lnTo>
                              <a:pt x="9865" y="43"/>
                            </a:lnTo>
                            <a:lnTo>
                              <a:pt x="9865" y="57"/>
                            </a:lnTo>
                            <a:lnTo>
                              <a:pt x="0" y="57"/>
                            </a:lnTo>
                            <a:lnTo>
                              <a:pt x="0" y="4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100" style="height:2.9pt;width:493.3pt;" fillcolor="#000000" filled="t" stroked="f" coordsize="9865,58" o:gfxdata="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fZwb01QAAAAMBAAAPAAAAAAAAAAEAIAAAACIAAABkcnMvZG93bnJldi54bWxQSwECFAAU&#10;AAAACACHTuJABUrwSC0CAABqBQAADgAAAAAAAAABACAAAAAkAQAAZHJzL2Uyb0RvYy54bWxQSwUG&#10;AAAAAAYABgBZAQAAwwUAAAAA&#10;" path="m0,0l9865,0,9865,28,0,28,0,0xem0,43l9865,43,9865,57,0,57,0,43xe">
              <v:fill on="t" focussize="0,0"/>
              <v:stroke on="f"/>
              <v:imagedata o:title=""/>
              <o:lock v:ext="edit" aspectratio="f"/>
              <w10:wrap type="none"/>
              <w10:anchorlock/>
            </v:shape>
          </w:pict>
        </mc:Fallback>
      </mc:AlternateContent>
    </w:r>
  </w:p>
  <w:p w14:paraId="6D883C55">
    <w:pPr>
      <w:pStyle w:val="2"/>
      <w:spacing w:line="223" w:lineRule="exact"/>
      <w:ind w:left="19"/>
      <w:rPr>
        <w:rFonts w:hint="eastAsia" w:ascii="Times New Roman" w:hAnsi="Times New Roman" w:eastAsia="宋体" w:cs="Times New Roman"/>
        <w:sz w:val="14"/>
        <w:szCs w:val="14"/>
        <w:lang w:eastAsia="zh-CN"/>
      </w:rPr>
    </w:pPr>
    <w:r>
      <w:rPr>
        <w:spacing w:val="3"/>
        <w:position w:val="2"/>
        <w:sz w:val="14"/>
        <w:szCs w:val="14"/>
      </w:rPr>
      <w:t xml:space="preserve">                                 </w:t>
    </w:r>
    <w:r>
      <w:rPr>
        <w:rFonts w:ascii="Times New Roman" w:hAnsi="Times New Roman" w:eastAsia="Times New Roman" w:cs="Times New Roman"/>
        <w:spacing w:val="3"/>
        <w:position w:val="1"/>
        <w:sz w:val="18"/>
        <w:szCs w:val="18"/>
      </w:rP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33C5"/>
    <w:rsid w:val="044B1342"/>
    <w:rsid w:val="07035F04"/>
    <w:rsid w:val="0A3E54A5"/>
    <w:rsid w:val="0D4E3C51"/>
    <w:rsid w:val="22943A5C"/>
    <w:rsid w:val="239B4777"/>
    <w:rsid w:val="2A750617"/>
    <w:rsid w:val="44E4041B"/>
    <w:rsid w:val="453C2005"/>
    <w:rsid w:val="477041E8"/>
    <w:rsid w:val="4DBC1F35"/>
    <w:rsid w:val="655533C5"/>
    <w:rsid w:val="65DD6A95"/>
    <w:rsid w:val="6CEB7CE9"/>
    <w:rsid w:val="70111815"/>
    <w:rsid w:val="74071390"/>
    <w:rsid w:val="762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583</Characters>
  <Lines>0</Lines>
  <Paragraphs>0</Paragraphs>
  <TotalTime>16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2026-04-03T01:12:00Z</dcterms:created>
  <dc:creator>Tao</dc:creator>
  <cp:lastModifiedBy>Tao</cp:lastModifiedBy>
  <dcterms:modified xsi:type="dcterms:W3CDTF">2026-04-03T01:44:18Z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7CD789B74FB64D95B96AB57C00767C6D_11</vt:lpwstr>
  </property>
  <property fmtid="{D5CDD505-2E9C-101B-9397-08002B2CF9AE}" pid="4" name="KSOTemplateDocerSaveRecord">
    <vt:lpwstr>eyJoZGlkIjoiYjkyZmNhZmMwYTRkMzdjNDc0ZDBiODA4ZTNmNjg2YzYiLCJ1c2VySWQiOiIyNzcxMTU5NDAifQ==</vt:lpwstr>
  </property>
</Properties>
</file>