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宋体" w:cs="宋体"/>
          <w:b/>
          <w:color w:val="auto"/>
          <w:sz w:val="52"/>
          <w:szCs w:val="52"/>
          <w:highlight w:val="none"/>
          <w:lang w:eastAsia="zh-CN"/>
          <w14:shadow w14:blurRad="50800" w14:dist="38100" w14:dir="2700000" w14:sx="100000" w14:sy="100000" w14:algn="tl">
            <w14:srgbClr w14:val="000000">
              <w14:alpha w14:val="60000"/>
            </w14:srgbClr>
          </w14:shadow>
        </w:rPr>
      </w:pPr>
      <w:bookmarkStart w:id="0" w:name="_Toc12318"/>
    </w:p>
    <w:p>
      <w:pPr>
        <w:jc w:val="center"/>
        <w:rPr>
          <w:rFonts w:hint="eastAsia"/>
          <w:color w:val="auto"/>
          <w:sz w:val="20"/>
          <w:szCs w:val="22"/>
          <w:highlight w:val="none"/>
          <w:lang w:eastAsia="zh-CN"/>
        </w:rPr>
      </w:pPr>
      <w:r>
        <w:rPr>
          <w:rFonts w:hint="eastAsia" w:ascii="宋体" w:cs="宋体"/>
          <w:b/>
          <w:color w:val="auto"/>
          <w:sz w:val="56"/>
          <w:szCs w:val="56"/>
          <w:highlight w:val="none"/>
          <w:lang w:eastAsia="zh-CN"/>
          <w14:shadow w14:blurRad="50800" w14:dist="38100" w14:dir="2700000" w14:sx="100000" w14:sy="100000" w14:algn="tl">
            <w14:srgbClr w14:val="000000">
              <w14:alpha w14:val="60000"/>
            </w14:srgbClr>
          </w14:shadow>
        </w:rPr>
        <w:t>菏泽市李荣海美术馆办公场所维修项目</w:t>
      </w:r>
    </w:p>
    <w:p>
      <w:pPr>
        <w:spacing w:line="360" w:lineRule="auto"/>
        <w:jc w:val="center"/>
        <w:rPr>
          <w:rFonts w:hint="eastAsia" w:ascii="宋体" w:cs="宋体"/>
          <w:b/>
          <w:color w:val="auto"/>
          <w:sz w:val="44"/>
          <w:szCs w:val="44"/>
          <w:highlight w:val="none"/>
          <w:lang w:eastAsia="zh-CN"/>
          <w14:shadow w14:blurRad="50800" w14:dist="38100" w14:dir="2700000" w14:sx="100000" w14:sy="100000" w14:algn="tl">
            <w14:srgbClr w14:val="000000">
              <w14:alpha w14:val="60000"/>
            </w14:srgbClr>
          </w14:shadow>
        </w:rPr>
      </w:pPr>
    </w:p>
    <w:p>
      <w:pPr>
        <w:spacing w:line="360" w:lineRule="auto"/>
        <w:jc w:val="center"/>
        <w:rPr>
          <w:rFonts w:hint="eastAsia" w:ascii="宋体" w:cs="宋体"/>
          <w:b/>
          <w:color w:val="auto"/>
          <w:sz w:val="44"/>
          <w:szCs w:val="44"/>
          <w:highlight w:val="none"/>
          <w:lang w:eastAsia="zh-CN"/>
          <w14:shadow w14:blurRad="50800" w14:dist="38100" w14:dir="2700000" w14:sx="100000" w14:sy="100000" w14:algn="tl">
            <w14:srgbClr w14:val="000000">
              <w14:alpha w14:val="60000"/>
            </w14:srgbClr>
          </w14:shadow>
        </w:rPr>
      </w:pPr>
    </w:p>
    <w:p>
      <w:pPr>
        <w:spacing w:line="360" w:lineRule="auto"/>
        <w:jc w:val="center"/>
        <w:rPr>
          <w:rFonts w:hint="eastAsia" w:ascii="宋体" w:eastAsia="宋体" w:cs="宋体"/>
          <w:b/>
          <w:color w:val="auto"/>
          <w:sz w:val="44"/>
          <w:szCs w:val="44"/>
          <w:highlight w:val="none"/>
          <w:lang w:eastAsia="zh-CN"/>
          <w14:shadow w14:blurRad="50800" w14:dist="38100" w14:dir="2700000" w14:sx="100000" w14:sy="100000" w14:algn="tl">
            <w14:srgbClr w14:val="000000">
              <w14:alpha w14:val="60000"/>
            </w14:srgbClr>
          </w14:shadow>
        </w:rPr>
      </w:pPr>
      <w:r>
        <w:rPr>
          <w:rFonts w:hint="eastAsia" w:ascii="宋体" w:cs="宋体"/>
          <w:b/>
          <w:color w:val="auto"/>
          <w:sz w:val="44"/>
          <w:szCs w:val="44"/>
          <w:highlight w:val="none"/>
          <w:lang w:eastAsia="zh-CN"/>
          <w14:shadow w14:blurRad="50800" w14:dist="38100" w14:dir="2700000" w14:sx="100000" w14:sy="100000" w14:algn="tl">
            <w14:srgbClr w14:val="000000">
              <w14:alpha w14:val="60000"/>
            </w14:srgbClr>
          </w14:shadow>
        </w:rPr>
        <w:t>竞争性磋商文件</w:t>
      </w:r>
    </w:p>
    <w:p>
      <w:pPr>
        <w:jc w:val="center"/>
        <w:rPr>
          <w:rFonts w:ascii="宋体" w:cs="宋体"/>
          <w:b/>
          <w:color w:val="auto"/>
          <w:sz w:val="30"/>
          <w:szCs w:val="30"/>
          <w:highlight w:val="none"/>
          <w14:shadow w14:blurRad="50800" w14:dist="38100" w14:dir="2700000" w14:sx="100000" w14:sy="100000" w14:algn="tl">
            <w14:srgbClr w14:val="000000">
              <w14:alpha w14:val="60000"/>
            </w14:srgbClr>
          </w14:shadow>
        </w:rPr>
      </w:pPr>
    </w:p>
    <w:p>
      <w:pPr>
        <w:jc w:val="center"/>
        <w:rPr>
          <w:rFonts w:hint="eastAsia" w:ascii="宋体" w:eastAsia="宋体" w:cs="宋体"/>
          <w:b/>
          <w:color w:val="auto"/>
          <w:sz w:val="30"/>
          <w:szCs w:val="30"/>
          <w:highlight w:val="none"/>
          <w:lang w:eastAsia="zh-CN"/>
          <w14:shadow w14:blurRad="50800" w14:dist="38100" w14:dir="2700000" w14:sx="100000" w14:sy="100000" w14:algn="tl">
            <w14:srgbClr w14:val="000000">
              <w14:alpha w14:val="60000"/>
            </w14:srgbClr>
          </w14:shadow>
        </w:rPr>
      </w:pPr>
      <w:r>
        <w:rPr>
          <w:rFonts w:hint="eastAsia" w:ascii="宋体" w:cs="宋体"/>
          <w:b/>
          <w:color w:val="auto"/>
          <w:sz w:val="30"/>
          <w:szCs w:val="30"/>
          <w:highlight w:val="none"/>
          <w14:shadow w14:blurRad="50800" w14:dist="38100" w14:dir="2700000" w14:sx="100000" w14:sy="100000" w14:algn="tl">
            <w14:srgbClr w14:val="000000">
              <w14:alpha w14:val="60000"/>
            </w14:srgbClr>
          </w14:shadow>
        </w:rPr>
        <w:t xml:space="preserve"> 项目编号：SDGP371700000202502000210</w:t>
      </w:r>
    </w:p>
    <w:p>
      <w:pPr>
        <w:tabs>
          <w:tab w:val="left" w:pos="8892"/>
        </w:tabs>
        <w:jc w:val="left"/>
        <w:rPr>
          <w:rFonts w:ascii="宋体" w:cs="宋体"/>
          <w:b/>
          <w:color w:val="auto"/>
          <w:sz w:val="30"/>
          <w:szCs w:val="30"/>
          <w:highlight w:val="none"/>
          <w14:shadow w14:blurRad="50800" w14:dist="38100" w14:dir="2700000" w14:sx="100000" w14:sy="100000" w14:algn="tl">
            <w14:srgbClr w14:val="000000">
              <w14:alpha w14:val="60000"/>
            </w14:srgbClr>
          </w14:shadow>
        </w:rPr>
      </w:pPr>
      <w:r>
        <w:rPr>
          <w:rFonts w:hint="eastAsia" w:ascii="宋体" w:cs="宋体"/>
          <w:b/>
          <w:color w:val="auto"/>
          <w:sz w:val="30"/>
          <w:szCs w:val="30"/>
          <w:highlight w:val="none"/>
          <w14:shadow w14:blurRad="50800" w14:dist="38100" w14:dir="2700000" w14:sx="100000" w14:sy="100000" w14:algn="tl">
            <w14:srgbClr w14:val="000000">
              <w14:alpha w14:val="60000"/>
            </w14:srgbClr>
          </w14:shadow>
        </w:rPr>
        <w:tab/>
      </w:r>
    </w:p>
    <w:p>
      <w:pPr>
        <w:jc w:val="center"/>
        <w:rPr>
          <w:rFonts w:ascii="宋体" w:cs="宋体"/>
          <w:b/>
          <w:color w:val="auto"/>
          <w:sz w:val="30"/>
          <w:szCs w:val="30"/>
          <w:highlight w:val="none"/>
          <w14:shadow w14:blurRad="50800" w14:dist="38100" w14:dir="2700000" w14:sx="100000" w14:sy="100000" w14:algn="tl">
            <w14:srgbClr w14:val="000000">
              <w14:alpha w14:val="60000"/>
            </w14:srgbClr>
          </w14:shadow>
        </w:rPr>
      </w:pPr>
    </w:p>
    <w:p>
      <w:pPr>
        <w:jc w:val="center"/>
        <w:rPr>
          <w:rFonts w:ascii="宋体" w:cs="宋体"/>
          <w:b/>
          <w:color w:val="auto"/>
          <w:sz w:val="30"/>
          <w:szCs w:val="30"/>
          <w:highlight w:val="none"/>
          <w14:shadow w14:blurRad="50800" w14:dist="38100" w14:dir="2700000" w14:sx="100000" w14:sy="100000" w14:algn="tl">
            <w14:srgbClr w14:val="000000">
              <w14:alpha w14:val="60000"/>
            </w14:srgbClr>
          </w14:shadow>
        </w:rPr>
      </w:pPr>
    </w:p>
    <w:p>
      <w:pPr>
        <w:spacing w:line="360" w:lineRule="auto"/>
        <w:rPr>
          <w:rFonts w:ascii="宋体" w:cs="宋体"/>
          <w:b/>
          <w:color w:val="auto"/>
          <w:sz w:val="30"/>
          <w:szCs w:val="30"/>
          <w:highlight w:val="none"/>
          <w14:shadow w14:blurRad="50800" w14:dist="38100" w14:dir="2700000" w14:sx="100000" w14:sy="100000" w14:algn="tl">
            <w14:srgbClr w14:val="000000">
              <w14:alpha w14:val="60000"/>
            </w14:srgbClr>
          </w14:shadow>
        </w:rPr>
      </w:pPr>
    </w:p>
    <w:p>
      <w:pPr>
        <w:spacing w:line="360" w:lineRule="auto"/>
        <w:rPr>
          <w:rFonts w:ascii="宋体" w:cs="宋体"/>
          <w:b/>
          <w:color w:val="auto"/>
          <w:sz w:val="30"/>
          <w:szCs w:val="30"/>
          <w:highlight w:val="none"/>
          <w14:shadow w14:blurRad="50800" w14:dist="38100" w14:dir="2700000" w14:sx="100000" w14:sy="100000" w14:algn="tl">
            <w14:srgbClr w14:val="000000">
              <w14:alpha w14:val="60000"/>
            </w14:srgbClr>
          </w14:shadow>
        </w:rPr>
      </w:pPr>
    </w:p>
    <w:p>
      <w:pPr>
        <w:pStyle w:val="44"/>
        <w:rPr>
          <w:color w:val="auto"/>
          <w:highlight w:val="none"/>
        </w:rPr>
      </w:pPr>
    </w:p>
    <w:p>
      <w:pPr>
        <w:spacing w:line="360" w:lineRule="auto"/>
        <w:rPr>
          <w:rFonts w:ascii="宋体" w:cs="宋体"/>
          <w:b/>
          <w:color w:val="auto"/>
          <w:sz w:val="30"/>
          <w:szCs w:val="30"/>
          <w:highlight w:val="none"/>
          <w14:shadow w14:blurRad="50800" w14:dist="38100" w14:dir="2700000" w14:sx="100000" w14:sy="100000" w14:algn="tl">
            <w14:srgbClr w14:val="000000">
              <w14:alpha w14:val="60000"/>
            </w14:srgbClr>
          </w14:shadow>
        </w:rPr>
      </w:pPr>
    </w:p>
    <w:p>
      <w:pPr>
        <w:spacing w:line="360" w:lineRule="auto"/>
        <w:rPr>
          <w:rFonts w:hint="eastAsia" w:ascii="宋体" w:cs="宋体"/>
          <w:b/>
          <w:color w:val="auto"/>
          <w:sz w:val="30"/>
          <w:szCs w:val="30"/>
          <w:highlight w:val="none"/>
          <w:lang w:val="en-US" w:eastAsia="zh-CN"/>
          <w14:shadow w14:blurRad="50800" w14:dist="38100" w14:dir="2700000" w14:sx="100000" w14:sy="100000" w14:algn="tl">
            <w14:srgbClr w14:val="000000">
              <w14:alpha w14:val="60000"/>
            </w14:srgbClr>
          </w14:shadow>
        </w:rPr>
      </w:pPr>
      <w:r>
        <w:rPr>
          <w:rFonts w:hint="eastAsia" w:ascii="宋体" w:cs="宋体"/>
          <w:b/>
          <w:color w:val="auto"/>
          <w:sz w:val="30"/>
          <w:szCs w:val="30"/>
          <w:highlight w:val="none"/>
          <w14:shadow w14:blurRad="50800" w14:dist="38100" w14:dir="2700000" w14:sx="100000" w14:sy="100000" w14:algn="tl">
            <w14:srgbClr w14:val="000000">
              <w14:alpha w14:val="60000"/>
            </w14:srgbClr>
          </w14:shadow>
        </w:rPr>
        <w:t xml:space="preserve">                </w:t>
      </w:r>
      <w:r>
        <w:rPr>
          <w:rFonts w:hint="eastAsia" w:ascii="宋体" w:cs="宋体"/>
          <w:b/>
          <w:color w:val="auto"/>
          <w:sz w:val="30"/>
          <w:szCs w:val="30"/>
          <w:highlight w:val="none"/>
          <w:lang w:eastAsia="zh-CN"/>
          <w14:shadow w14:blurRad="50800" w14:dist="38100" w14:dir="2700000" w14:sx="100000" w14:sy="100000" w14:algn="tl">
            <w14:srgbClr w14:val="000000">
              <w14:alpha w14:val="60000"/>
            </w14:srgbClr>
          </w14:shadow>
        </w:rPr>
        <w:t>采</w:t>
      </w:r>
      <w:r>
        <w:rPr>
          <w:rFonts w:hint="eastAsia" w:ascii="宋体" w:cs="宋体"/>
          <w:b/>
          <w:color w:val="auto"/>
          <w:sz w:val="30"/>
          <w:szCs w:val="30"/>
          <w:highlight w:val="none"/>
          <w:lang w:val="en-US" w:eastAsia="zh-CN"/>
          <w14:shadow w14:blurRad="50800" w14:dist="38100" w14:dir="2700000" w14:sx="100000" w14:sy="100000" w14:algn="tl">
            <w14:srgbClr w14:val="000000">
              <w14:alpha w14:val="60000"/>
            </w14:srgbClr>
          </w14:shadow>
        </w:rPr>
        <w:t xml:space="preserve"> </w:t>
      </w:r>
      <w:r>
        <w:rPr>
          <w:rFonts w:hint="eastAsia" w:ascii="宋体" w:cs="宋体"/>
          <w:b/>
          <w:color w:val="auto"/>
          <w:sz w:val="30"/>
          <w:szCs w:val="30"/>
          <w:highlight w:val="none"/>
          <w:lang w:eastAsia="zh-CN"/>
          <w14:shadow w14:blurRad="50800" w14:dist="38100" w14:dir="2700000" w14:sx="100000" w14:sy="100000" w14:algn="tl">
            <w14:srgbClr w14:val="000000">
              <w14:alpha w14:val="60000"/>
            </w14:srgbClr>
          </w14:shadow>
        </w:rPr>
        <w:t>购</w:t>
      </w:r>
      <w:r>
        <w:rPr>
          <w:rFonts w:hint="eastAsia" w:ascii="宋体" w:cs="宋体"/>
          <w:b/>
          <w:color w:val="auto"/>
          <w:sz w:val="30"/>
          <w:szCs w:val="30"/>
          <w:highlight w:val="none"/>
          <w:lang w:val="en-US" w:eastAsia="zh-CN"/>
          <w14:shadow w14:blurRad="50800" w14:dist="38100" w14:dir="2700000" w14:sx="100000" w14:sy="100000" w14:algn="tl">
            <w14:srgbClr w14:val="000000">
              <w14:alpha w14:val="60000"/>
            </w14:srgbClr>
          </w14:shadow>
        </w:rPr>
        <w:t xml:space="preserve"> </w:t>
      </w:r>
      <w:r>
        <w:rPr>
          <w:rFonts w:hint="eastAsia" w:ascii="宋体" w:cs="宋体"/>
          <w:b/>
          <w:color w:val="auto"/>
          <w:sz w:val="30"/>
          <w:szCs w:val="30"/>
          <w:highlight w:val="none"/>
          <w:lang w:eastAsia="zh-CN"/>
          <w14:shadow w14:blurRad="50800" w14:dist="38100" w14:dir="2700000" w14:sx="100000" w14:sy="100000" w14:algn="tl">
            <w14:srgbClr w14:val="000000">
              <w14:alpha w14:val="60000"/>
            </w14:srgbClr>
          </w14:shadow>
        </w:rPr>
        <w:t>人</w:t>
      </w:r>
      <w:r>
        <w:rPr>
          <w:rFonts w:hint="eastAsia" w:ascii="宋体" w:cs="宋体"/>
          <w:b/>
          <w:color w:val="auto"/>
          <w:sz w:val="30"/>
          <w:szCs w:val="30"/>
          <w:highlight w:val="none"/>
          <w14:shadow w14:blurRad="50800" w14:dist="38100" w14:dir="2700000" w14:sx="100000" w14:sy="100000" w14:algn="tl">
            <w14:srgbClr w14:val="000000">
              <w14:alpha w14:val="60000"/>
            </w14:srgbClr>
          </w14:shadow>
        </w:rPr>
        <w:t>：</w:t>
      </w:r>
      <w:r>
        <w:rPr>
          <w:rFonts w:hint="eastAsia" w:ascii="宋体" w:cs="宋体"/>
          <w:b/>
          <w:color w:val="auto"/>
          <w:sz w:val="30"/>
          <w:szCs w:val="30"/>
          <w:highlight w:val="none"/>
          <w:lang w:eastAsia="zh-CN"/>
          <w14:shadow w14:blurRad="50800" w14:dist="38100" w14:dir="2700000" w14:sx="100000" w14:sy="100000" w14:algn="tl">
            <w14:srgbClr w14:val="000000">
              <w14:alpha w14:val="60000"/>
            </w14:srgbClr>
          </w14:shadow>
        </w:rPr>
        <w:t>菏泽市机关事务服务中心</w:t>
      </w:r>
    </w:p>
    <w:p>
      <w:pPr>
        <w:spacing w:line="360" w:lineRule="auto"/>
        <w:rPr>
          <w:rFonts w:hint="eastAsia" w:ascii="宋体" w:eastAsia="宋体" w:cs="宋体"/>
          <w:b/>
          <w:color w:val="auto"/>
          <w:sz w:val="18"/>
          <w:szCs w:val="18"/>
          <w:highlight w:val="none"/>
          <w:lang w:eastAsia="zh-CN"/>
          <w14:shadow w14:blurRad="50800" w14:dist="38100" w14:dir="2700000" w14:sx="100000" w14:sy="100000" w14:algn="tl">
            <w14:srgbClr w14:val="000000">
              <w14:alpha w14:val="60000"/>
            </w14:srgbClr>
          </w14:shadow>
        </w:rPr>
      </w:pPr>
      <w:r>
        <w:rPr>
          <w:rFonts w:hint="eastAsia" w:ascii="宋体" w:cs="宋体"/>
          <w:b/>
          <w:color w:val="auto"/>
          <w:sz w:val="30"/>
          <w:szCs w:val="30"/>
          <w:highlight w:val="none"/>
          <w14:shadow w14:blurRad="50800" w14:dist="38100" w14:dir="2700000" w14:sx="100000" w14:sy="100000" w14:algn="tl">
            <w14:srgbClr w14:val="000000">
              <w14:alpha w14:val="60000"/>
            </w14:srgbClr>
          </w14:shadow>
        </w:rPr>
        <w:t xml:space="preserve">                </w:t>
      </w:r>
      <w:r>
        <w:rPr>
          <w:rFonts w:hint="eastAsia" w:ascii="宋体" w:cs="宋体"/>
          <w:b/>
          <w:color w:val="auto"/>
          <w:sz w:val="30"/>
          <w:szCs w:val="30"/>
          <w:highlight w:val="none"/>
          <w:lang w:eastAsia="zh-CN"/>
          <w14:shadow w14:blurRad="50800" w14:dist="38100" w14:dir="2700000" w14:sx="100000" w14:sy="100000" w14:algn="tl">
            <w14:srgbClr w14:val="000000">
              <w14:alpha w14:val="60000"/>
            </w14:srgbClr>
          </w14:shadow>
        </w:rPr>
        <w:t>采购代理机构</w:t>
      </w:r>
      <w:r>
        <w:rPr>
          <w:rFonts w:hint="eastAsia" w:ascii="宋体" w:cs="宋体"/>
          <w:b/>
          <w:color w:val="auto"/>
          <w:sz w:val="30"/>
          <w:szCs w:val="30"/>
          <w:highlight w:val="none"/>
          <w14:shadow w14:blurRad="50800" w14:dist="38100" w14:dir="2700000" w14:sx="100000" w14:sy="100000" w14:algn="tl">
            <w14:srgbClr w14:val="000000">
              <w14:alpha w14:val="60000"/>
            </w14:srgbClr>
          </w14:shadow>
        </w:rPr>
        <w:t>：</w:t>
      </w:r>
      <w:r>
        <w:rPr>
          <w:rFonts w:hint="eastAsia" w:ascii="宋体" w:cs="宋体"/>
          <w:b/>
          <w:color w:val="auto"/>
          <w:sz w:val="30"/>
          <w:szCs w:val="30"/>
          <w:highlight w:val="none"/>
          <w:lang w:eastAsia="zh-CN"/>
          <w14:shadow w14:blurRad="50800" w14:dist="38100" w14:dir="2700000" w14:sx="100000" w14:sy="100000" w14:algn="tl">
            <w14:srgbClr w14:val="000000">
              <w14:alpha w14:val="60000"/>
            </w14:srgbClr>
          </w14:shadow>
        </w:rPr>
        <w:t>菏泽兴菏项目管理咨询有限公司</w:t>
      </w:r>
    </w:p>
    <w:p>
      <w:pPr>
        <w:spacing w:line="360" w:lineRule="auto"/>
        <w:rPr>
          <w:rFonts w:ascii="宋体" w:cs="宋体"/>
          <w:b/>
          <w:color w:val="auto"/>
          <w:sz w:val="18"/>
          <w:szCs w:val="18"/>
          <w:highlight w:val="none"/>
          <w14:shadow w14:blurRad="50800" w14:dist="38100" w14:dir="2700000" w14:sx="100000" w14:sy="100000" w14:algn="tl">
            <w14:srgbClr w14:val="000000">
              <w14:alpha w14:val="60000"/>
            </w14:srgbClr>
          </w14:shadow>
        </w:rPr>
      </w:pPr>
    </w:p>
    <w:p>
      <w:pPr>
        <w:snapToGrid w:val="0"/>
        <w:spacing w:line="480" w:lineRule="auto"/>
        <w:jc w:val="center"/>
        <w:rPr>
          <w:rFonts w:ascii="宋体" w:cs="宋体"/>
          <w:b/>
          <w:color w:val="auto"/>
          <w:kern w:val="0"/>
          <w:sz w:val="44"/>
          <w:szCs w:val="44"/>
          <w:highlight w:val="none"/>
        </w:rPr>
        <w:sectPr>
          <w:headerReference r:id="rId3" w:type="first"/>
          <w:footerReference r:id="rId4" w:type="first"/>
          <w:pgSz w:w="11906" w:h="16838"/>
          <w:pgMar w:top="1418" w:right="1134" w:bottom="1418" w:left="1134" w:header="851" w:footer="992" w:gutter="0"/>
          <w:pgNumType w:start="1"/>
          <w:cols w:space="720" w:num="1"/>
          <w:docGrid w:type="lines" w:linePitch="312" w:charSpace="0"/>
        </w:sectPr>
      </w:pPr>
      <w:r>
        <w:rPr>
          <w:rFonts w:hint="eastAsia" w:ascii="宋体" w:cs="宋体"/>
          <w:b/>
          <w:color w:val="auto"/>
          <w:sz w:val="32"/>
          <w:highlight w:val="none"/>
          <w:lang w:eastAsia="zh-CN"/>
          <w14:shadow w14:blurRad="50800" w14:dist="38100" w14:dir="2700000" w14:sx="100000" w14:sy="100000" w14:algn="tl">
            <w14:srgbClr w14:val="000000">
              <w14:alpha w14:val="60000"/>
            </w14:srgbClr>
          </w14:shadow>
        </w:rPr>
        <w:t>二〇二</w:t>
      </w:r>
      <w:r>
        <w:rPr>
          <w:rFonts w:hint="eastAsia" w:ascii="宋体" w:cs="宋体"/>
          <w:b/>
          <w:color w:val="auto"/>
          <w:sz w:val="32"/>
          <w:highlight w:val="none"/>
          <w:lang w:val="en-US" w:eastAsia="zh-CN"/>
          <w14:shadow w14:blurRad="50800" w14:dist="38100" w14:dir="2700000" w14:sx="100000" w14:sy="100000" w14:algn="tl">
            <w14:srgbClr w14:val="000000">
              <w14:alpha w14:val="60000"/>
            </w14:srgbClr>
          </w14:shadow>
        </w:rPr>
        <w:t>五</w:t>
      </w:r>
      <w:r>
        <w:rPr>
          <w:rFonts w:hint="eastAsia" w:ascii="宋体" w:cs="宋体"/>
          <w:b/>
          <w:color w:val="auto"/>
          <w:sz w:val="32"/>
          <w:highlight w:val="none"/>
          <w14:shadow w14:blurRad="50800" w14:dist="38100" w14:dir="2700000" w14:sx="100000" w14:sy="100000" w14:algn="tl">
            <w14:srgbClr w14:val="000000">
              <w14:alpha w14:val="60000"/>
            </w14:srgbClr>
          </w14:shadow>
        </w:rPr>
        <w:t>年</w:t>
      </w:r>
      <w:r>
        <w:rPr>
          <w:rFonts w:hint="eastAsia" w:ascii="宋体" w:cs="宋体"/>
          <w:b/>
          <w:color w:val="auto"/>
          <w:sz w:val="32"/>
          <w:highlight w:val="none"/>
          <w:lang w:val="en-US" w:eastAsia="zh-CN"/>
          <w14:shadow w14:blurRad="50800" w14:dist="38100" w14:dir="2700000" w14:sx="100000" w14:sy="100000" w14:algn="tl">
            <w14:srgbClr w14:val="000000">
              <w14:alpha w14:val="60000"/>
            </w14:srgbClr>
          </w14:shadow>
        </w:rPr>
        <w:t>六月</w:t>
      </w:r>
    </w:p>
    <w:p>
      <w:pPr>
        <w:spacing w:line="480" w:lineRule="auto"/>
        <w:jc w:val="both"/>
        <w:rPr>
          <w:rFonts w:ascii="宋体"/>
          <w:b/>
          <w:bCs/>
          <w:color w:val="auto"/>
          <w:sz w:val="36"/>
          <w:szCs w:val="44"/>
          <w:highlight w:val="none"/>
        </w:rPr>
      </w:pPr>
    </w:p>
    <w:p>
      <w:pPr>
        <w:spacing w:line="480" w:lineRule="auto"/>
        <w:jc w:val="center"/>
        <w:rPr>
          <w:color w:val="auto"/>
          <w:highlight w:val="none"/>
        </w:rPr>
      </w:pPr>
      <w:r>
        <w:rPr>
          <w:rFonts w:ascii="宋体"/>
          <w:b/>
          <w:bCs/>
          <w:color w:val="auto"/>
          <w:sz w:val="36"/>
          <w:szCs w:val="44"/>
          <w:highlight w:val="none"/>
        </w:rPr>
        <w:t>目录</w:t>
      </w:r>
    </w:p>
    <w:p>
      <w:pPr>
        <w:pStyle w:val="32"/>
        <w:tabs>
          <w:tab w:val="right" w:leader="dot" w:pos="9642"/>
          <w:tab w:val="clear" w:pos="9180"/>
        </w:tabs>
        <w:spacing w:line="480" w:lineRule="auto"/>
        <w:rPr>
          <w:rFonts w:hint="eastAsia" w:ascii="宋体" w:eastAsia="宋体" w:cs="宋体"/>
          <w:color w:val="auto"/>
          <w:sz w:val="24"/>
          <w:szCs w:val="24"/>
          <w:highlight w:val="none"/>
        </w:rPr>
      </w:pPr>
      <w:r>
        <w:rPr>
          <w:rFonts w:hint="eastAsia" w:ascii="宋体" w:eastAsia="宋体" w:cs="宋体"/>
          <w:b/>
          <w:color w:val="auto"/>
          <w:sz w:val="24"/>
          <w:szCs w:val="24"/>
          <w:highlight w:val="none"/>
        </w:rPr>
        <w:fldChar w:fldCharType="begin"/>
      </w:r>
      <w:r>
        <w:rPr>
          <w:rFonts w:hint="eastAsia" w:ascii="宋体" w:eastAsia="宋体" w:cs="宋体"/>
          <w:b/>
          <w:color w:val="auto"/>
          <w:sz w:val="24"/>
          <w:szCs w:val="24"/>
          <w:highlight w:val="none"/>
        </w:rPr>
        <w:instrText xml:space="preserve">TOC \o "1-2" \h \u </w:instrText>
      </w:r>
      <w:r>
        <w:rPr>
          <w:rFonts w:hint="eastAsia" w:ascii="宋体" w:eastAsia="宋体" w:cs="宋体"/>
          <w:b/>
          <w:color w:val="auto"/>
          <w:sz w:val="24"/>
          <w:szCs w:val="24"/>
          <w:highlight w:val="none"/>
        </w:rPr>
        <w:fldChar w:fldCharType="separate"/>
      </w:r>
      <w:r>
        <w:rPr>
          <w:rFonts w:hint="eastAsia" w:ascii="宋体" w:eastAsia="宋体" w:cs="宋体"/>
          <w:color w:val="auto"/>
          <w:sz w:val="24"/>
          <w:szCs w:val="24"/>
          <w:highlight w:val="none"/>
        </w:rPr>
        <w:fldChar w:fldCharType="begin"/>
      </w:r>
      <w:r>
        <w:rPr>
          <w:rFonts w:hint="eastAsia" w:ascii="宋体" w:eastAsia="宋体" w:cs="宋体"/>
          <w:color w:val="auto"/>
          <w:sz w:val="24"/>
          <w:szCs w:val="24"/>
          <w:highlight w:val="none"/>
        </w:rPr>
        <w:instrText xml:space="preserve"> HYPERLINK \l _Toc27050 </w:instrText>
      </w:r>
      <w:r>
        <w:rPr>
          <w:rFonts w:hint="eastAsia" w:ascii="宋体" w:eastAsia="宋体" w:cs="宋体"/>
          <w:color w:val="auto"/>
          <w:sz w:val="24"/>
          <w:szCs w:val="24"/>
          <w:highlight w:val="none"/>
        </w:rPr>
        <w:fldChar w:fldCharType="separate"/>
      </w:r>
      <w:r>
        <w:rPr>
          <w:rFonts w:hint="eastAsia" w:ascii="宋体" w:eastAsia="宋体" w:cs="宋体"/>
          <w:color w:val="auto"/>
          <w:sz w:val="24"/>
          <w:szCs w:val="24"/>
          <w:highlight w:val="none"/>
        </w:rPr>
        <w:t xml:space="preserve">第一章  </w:t>
      </w:r>
      <w:r>
        <w:rPr>
          <w:rFonts w:hint="eastAsia" w:cs="宋体"/>
          <w:color w:val="auto"/>
          <w:sz w:val="24"/>
          <w:szCs w:val="24"/>
          <w:highlight w:val="none"/>
          <w:lang w:eastAsia="zh-CN"/>
        </w:rPr>
        <w:t>竞争性磋商</w:t>
      </w:r>
      <w:r>
        <w:rPr>
          <w:rFonts w:hint="eastAsia" w:ascii="宋体" w:eastAsia="宋体" w:cs="宋体"/>
          <w:color w:val="auto"/>
          <w:sz w:val="24"/>
          <w:szCs w:val="24"/>
          <w:highlight w:val="none"/>
          <w:lang w:val="en-US" w:eastAsia="zh-CN"/>
        </w:rPr>
        <w:t>公告</w:t>
      </w:r>
      <w:r>
        <w:rPr>
          <w:rFonts w:hint="eastAsia" w:ascii="宋体" w:eastAsia="宋体" w:cs="宋体"/>
          <w:color w:val="auto"/>
          <w:sz w:val="24"/>
          <w:szCs w:val="24"/>
          <w:highlight w:val="none"/>
        </w:rPr>
        <w:tab/>
      </w:r>
      <w:r>
        <w:rPr>
          <w:rFonts w:hint="eastAsia" w:cs="宋体"/>
          <w:color w:val="auto"/>
          <w:sz w:val="24"/>
          <w:szCs w:val="24"/>
          <w:highlight w:val="none"/>
          <w:lang w:val="en-US" w:eastAsia="zh-CN"/>
        </w:rPr>
        <w:t>1</w:t>
      </w:r>
      <w:r>
        <w:rPr>
          <w:rFonts w:hint="eastAsia" w:ascii="宋体" w:eastAsia="宋体" w:cs="宋体"/>
          <w:color w:val="auto"/>
          <w:sz w:val="24"/>
          <w:szCs w:val="24"/>
          <w:highlight w:val="none"/>
        </w:rPr>
        <w:fldChar w:fldCharType="end"/>
      </w:r>
    </w:p>
    <w:p>
      <w:pPr>
        <w:pStyle w:val="32"/>
        <w:tabs>
          <w:tab w:val="right" w:leader="dot" w:pos="9642"/>
          <w:tab w:val="clear" w:pos="9180"/>
        </w:tabs>
        <w:spacing w:line="480" w:lineRule="auto"/>
        <w:rPr>
          <w:rFonts w:hint="eastAsia" w:ascii="宋体" w:eastAsia="宋体" w:cs="宋体"/>
          <w:color w:val="auto"/>
          <w:sz w:val="24"/>
          <w:szCs w:val="24"/>
          <w:highlight w:val="none"/>
        </w:rPr>
      </w:pPr>
      <w:r>
        <w:rPr>
          <w:rFonts w:hint="eastAsia" w:ascii="宋体" w:eastAsia="宋体" w:cs="宋体"/>
          <w:color w:val="auto"/>
          <w:sz w:val="24"/>
          <w:szCs w:val="24"/>
          <w:highlight w:val="none"/>
        </w:rPr>
        <w:fldChar w:fldCharType="begin"/>
      </w:r>
      <w:r>
        <w:rPr>
          <w:rFonts w:hint="eastAsia" w:ascii="宋体" w:eastAsia="宋体" w:cs="宋体"/>
          <w:color w:val="auto"/>
          <w:sz w:val="24"/>
          <w:szCs w:val="24"/>
          <w:highlight w:val="none"/>
        </w:rPr>
        <w:instrText xml:space="preserve"> HYPERLINK \l _Toc25736 </w:instrText>
      </w:r>
      <w:r>
        <w:rPr>
          <w:rFonts w:hint="eastAsia" w:ascii="宋体" w:eastAsia="宋体" w:cs="宋体"/>
          <w:color w:val="auto"/>
          <w:sz w:val="24"/>
          <w:szCs w:val="24"/>
          <w:highlight w:val="none"/>
        </w:rPr>
        <w:fldChar w:fldCharType="separate"/>
      </w:r>
      <w:r>
        <w:rPr>
          <w:rFonts w:hint="eastAsia" w:ascii="宋体" w:eastAsia="宋体" w:cs="宋体"/>
          <w:bCs/>
          <w:color w:val="auto"/>
          <w:sz w:val="24"/>
          <w:szCs w:val="24"/>
          <w:highlight w:val="none"/>
        </w:rPr>
        <w:t xml:space="preserve">第二章  </w:t>
      </w:r>
      <w:r>
        <w:rPr>
          <w:rFonts w:hint="eastAsia" w:cs="宋体"/>
          <w:bCs/>
          <w:color w:val="auto"/>
          <w:sz w:val="24"/>
          <w:szCs w:val="24"/>
          <w:highlight w:val="none"/>
          <w:lang w:eastAsia="zh-CN"/>
        </w:rPr>
        <w:t>供应商</w:t>
      </w:r>
      <w:r>
        <w:rPr>
          <w:rFonts w:hint="eastAsia" w:ascii="宋体" w:eastAsia="宋体" w:cs="宋体"/>
          <w:bCs/>
          <w:color w:val="auto"/>
          <w:sz w:val="24"/>
          <w:szCs w:val="24"/>
          <w:highlight w:val="none"/>
        </w:rPr>
        <w:t>须知</w:t>
      </w:r>
      <w:r>
        <w:rPr>
          <w:rFonts w:hint="eastAsia" w:ascii="宋体" w:eastAsia="宋体" w:cs="宋体"/>
          <w:color w:val="auto"/>
          <w:sz w:val="24"/>
          <w:szCs w:val="24"/>
          <w:highlight w:val="none"/>
        </w:rPr>
        <w:tab/>
      </w:r>
      <w:r>
        <w:rPr>
          <w:rFonts w:hint="eastAsia" w:cs="宋体"/>
          <w:color w:val="auto"/>
          <w:sz w:val="24"/>
          <w:szCs w:val="24"/>
          <w:highlight w:val="none"/>
          <w:lang w:val="en-US" w:eastAsia="zh-CN"/>
        </w:rPr>
        <w:t>4</w:t>
      </w:r>
      <w:r>
        <w:rPr>
          <w:rFonts w:hint="eastAsia" w:ascii="宋体" w:eastAsia="宋体" w:cs="宋体"/>
          <w:color w:val="auto"/>
          <w:sz w:val="24"/>
          <w:szCs w:val="24"/>
          <w:highlight w:val="none"/>
        </w:rPr>
        <w:fldChar w:fldCharType="end"/>
      </w:r>
    </w:p>
    <w:p>
      <w:pPr>
        <w:pStyle w:val="32"/>
        <w:tabs>
          <w:tab w:val="right" w:leader="dot" w:pos="9642"/>
          <w:tab w:val="clear" w:pos="9180"/>
        </w:tabs>
        <w:spacing w:line="480" w:lineRule="auto"/>
        <w:rPr>
          <w:rFonts w:hint="eastAsia" w:ascii="宋体" w:eastAsia="宋体" w:cs="宋体"/>
          <w:color w:val="auto"/>
          <w:sz w:val="24"/>
          <w:szCs w:val="24"/>
          <w:highlight w:val="none"/>
          <w:lang w:val="en-US" w:eastAsia="zh-CN"/>
        </w:rPr>
      </w:pPr>
      <w:r>
        <w:rPr>
          <w:rFonts w:hint="eastAsia" w:ascii="宋体" w:eastAsia="宋体" w:cs="宋体"/>
          <w:color w:val="auto"/>
          <w:sz w:val="24"/>
          <w:szCs w:val="24"/>
          <w:highlight w:val="none"/>
        </w:rPr>
        <w:fldChar w:fldCharType="begin"/>
      </w:r>
      <w:r>
        <w:rPr>
          <w:rFonts w:hint="eastAsia" w:ascii="宋体" w:eastAsia="宋体" w:cs="宋体"/>
          <w:color w:val="auto"/>
          <w:sz w:val="24"/>
          <w:szCs w:val="24"/>
          <w:highlight w:val="none"/>
        </w:rPr>
        <w:instrText xml:space="preserve"> HYPERLINK \l _Toc29571 </w:instrText>
      </w:r>
      <w:r>
        <w:rPr>
          <w:rFonts w:hint="eastAsia" w:ascii="宋体" w:eastAsia="宋体" w:cs="宋体"/>
          <w:color w:val="auto"/>
          <w:sz w:val="24"/>
          <w:szCs w:val="24"/>
          <w:highlight w:val="none"/>
        </w:rPr>
        <w:fldChar w:fldCharType="separate"/>
      </w:r>
      <w:r>
        <w:rPr>
          <w:rFonts w:hint="eastAsia" w:ascii="宋体" w:eastAsia="宋体" w:cs="宋体"/>
          <w:bCs/>
          <w:color w:val="auto"/>
          <w:sz w:val="24"/>
          <w:szCs w:val="24"/>
          <w:highlight w:val="none"/>
          <w:lang w:val="en-US" w:eastAsia="zh-CN"/>
        </w:rPr>
        <w:t>第三章  评</w:t>
      </w:r>
      <w:r>
        <w:rPr>
          <w:rFonts w:hint="eastAsia" w:cs="宋体"/>
          <w:bCs/>
          <w:color w:val="auto"/>
          <w:sz w:val="24"/>
          <w:szCs w:val="24"/>
          <w:highlight w:val="none"/>
          <w:lang w:val="en-US" w:eastAsia="zh-CN"/>
        </w:rPr>
        <w:t>审</w:t>
      </w:r>
      <w:r>
        <w:rPr>
          <w:rFonts w:hint="eastAsia" w:ascii="宋体" w:eastAsia="宋体" w:cs="宋体"/>
          <w:bCs/>
          <w:color w:val="auto"/>
          <w:sz w:val="24"/>
          <w:szCs w:val="24"/>
          <w:highlight w:val="none"/>
          <w:lang w:val="en-US" w:eastAsia="zh-CN"/>
        </w:rPr>
        <w:t>办法</w:t>
      </w:r>
      <w:r>
        <w:rPr>
          <w:rFonts w:hint="eastAsia" w:ascii="宋体" w:eastAsia="宋体" w:cs="宋体"/>
          <w:color w:val="auto"/>
          <w:sz w:val="24"/>
          <w:szCs w:val="24"/>
          <w:highlight w:val="none"/>
        </w:rPr>
        <w:tab/>
      </w:r>
      <w:r>
        <w:rPr>
          <w:rFonts w:hint="eastAsia" w:cs="宋体"/>
          <w:color w:val="auto"/>
          <w:sz w:val="24"/>
          <w:szCs w:val="24"/>
          <w:highlight w:val="none"/>
          <w:lang w:val="en-US" w:eastAsia="zh-CN"/>
        </w:rPr>
        <w:t>2</w:t>
      </w:r>
      <w:r>
        <w:rPr>
          <w:rFonts w:hint="eastAsia" w:ascii="宋体" w:eastAsia="宋体" w:cs="宋体"/>
          <w:color w:val="auto"/>
          <w:sz w:val="24"/>
          <w:szCs w:val="24"/>
          <w:highlight w:val="none"/>
        </w:rPr>
        <w:fldChar w:fldCharType="end"/>
      </w:r>
      <w:r>
        <w:rPr>
          <w:rFonts w:hint="eastAsia" w:cs="宋体"/>
          <w:color w:val="auto"/>
          <w:sz w:val="24"/>
          <w:szCs w:val="24"/>
          <w:highlight w:val="none"/>
          <w:lang w:val="en-US" w:eastAsia="zh-CN"/>
        </w:rPr>
        <w:t>2</w:t>
      </w:r>
    </w:p>
    <w:p>
      <w:pPr>
        <w:pStyle w:val="32"/>
        <w:tabs>
          <w:tab w:val="right" w:leader="dot" w:pos="9642"/>
          <w:tab w:val="clear" w:pos="9180"/>
        </w:tabs>
        <w:spacing w:line="480" w:lineRule="auto"/>
        <w:rPr>
          <w:rFonts w:hint="eastAsia" w:eastAsia="宋体" w:cs="宋体"/>
          <w:color w:val="auto"/>
          <w:sz w:val="24"/>
          <w:szCs w:val="24"/>
          <w:highlight w:val="none"/>
          <w:lang w:val="en-US" w:eastAsia="zh-CN"/>
        </w:rPr>
      </w:pPr>
      <w:r>
        <w:rPr>
          <w:rFonts w:hint="eastAsia" w:ascii="宋体" w:eastAsia="宋体" w:cs="宋体"/>
          <w:color w:val="auto"/>
          <w:sz w:val="24"/>
          <w:szCs w:val="24"/>
          <w:highlight w:val="none"/>
        </w:rPr>
        <w:fldChar w:fldCharType="begin"/>
      </w:r>
      <w:r>
        <w:rPr>
          <w:rFonts w:hint="eastAsia" w:ascii="宋体" w:eastAsia="宋体" w:cs="宋体"/>
          <w:color w:val="auto"/>
          <w:sz w:val="24"/>
          <w:szCs w:val="24"/>
          <w:highlight w:val="none"/>
        </w:rPr>
        <w:instrText xml:space="preserve"> HYPERLINK \l _Toc12614 </w:instrText>
      </w:r>
      <w:r>
        <w:rPr>
          <w:rFonts w:hint="eastAsia" w:ascii="宋体" w:eastAsia="宋体" w:cs="宋体"/>
          <w:color w:val="auto"/>
          <w:sz w:val="24"/>
          <w:szCs w:val="24"/>
          <w:highlight w:val="none"/>
        </w:rPr>
        <w:fldChar w:fldCharType="separate"/>
      </w:r>
      <w:r>
        <w:rPr>
          <w:rFonts w:hint="eastAsia" w:ascii="宋体" w:eastAsia="宋体" w:cs="宋体"/>
          <w:color w:val="auto"/>
          <w:sz w:val="24"/>
          <w:szCs w:val="24"/>
          <w:highlight w:val="none"/>
          <w:lang w:val="en-US" w:eastAsia="zh-CN"/>
        </w:rPr>
        <w:t xml:space="preserve">第四章  </w:t>
      </w:r>
      <w:r>
        <w:rPr>
          <w:rFonts w:hint="eastAsia"/>
          <w:lang w:val="en-US" w:eastAsia="zh-CN"/>
        </w:rPr>
        <w:t>技术标准及要求</w:t>
      </w:r>
      <w:r>
        <w:rPr>
          <w:rFonts w:hint="eastAsia" w:ascii="宋体" w:eastAsia="宋体" w:cs="宋体"/>
          <w:color w:val="auto"/>
          <w:sz w:val="24"/>
          <w:szCs w:val="24"/>
          <w:highlight w:val="none"/>
        </w:rPr>
        <w:tab/>
      </w:r>
      <w:r>
        <w:rPr>
          <w:rFonts w:hint="eastAsia" w:cs="宋体"/>
          <w:color w:val="auto"/>
          <w:sz w:val="24"/>
          <w:szCs w:val="24"/>
          <w:highlight w:val="none"/>
          <w:lang w:val="en-US" w:eastAsia="zh-CN"/>
        </w:rPr>
        <w:t>2</w:t>
      </w:r>
      <w:r>
        <w:rPr>
          <w:rFonts w:hint="eastAsia" w:ascii="宋体" w:eastAsia="宋体" w:cs="宋体"/>
          <w:color w:val="auto"/>
          <w:sz w:val="24"/>
          <w:szCs w:val="24"/>
          <w:highlight w:val="none"/>
        </w:rPr>
        <w:fldChar w:fldCharType="end"/>
      </w:r>
      <w:r>
        <w:rPr>
          <w:rFonts w:hint="eastAsia" w:cs="宋体"/>
          <w:color w:val="auto"/>
          <w:sz w:val="24"/>
          <w:szCs w:val="24"/>
          <w:highlight w:val="none"/>
          <w:lang w:val="en-US" w:eastAsia="zh-CN"/>
        </w:rPr>
        <w:t>4</w:t>
      </w:r>
    </w:p>
    <w:p>
      <w:pPr>
        <w:pStyle w:val="32"/>
        <w:tabs>
          <w:tab w:val="right" w:leader="dot" w:pos="9642"/>
          <w:tab w:val="clear" w:pos="9180"/>
        </w:tabs>
        <w:spacing w:line="480" w:lineRule="auto"/>
        <w:rPr>
          <w:rFonts w:hint="eastAsia" w:ascii="宋体" w:eastAsia="宋体" w:cs="宋体"/>
          <w:color w:val="auto"/>
          <w:sz w:val="24"/>
          <w:szCs w:val="24"/>
          <w:highlight w:val="none"/>
          <w:lang w:val="en-US" w:eastAsia="zh-CN"/>
        </w:rPr>
      </w:pPr>
      <w:r>
        <w:rPr>
          <w:rFonts w:hint="eastAsia" w:ascii="宋体" w:eastAsia="宋体" w:cs="宋体"/>
          <w:color w:val="auto"/>
          <w:sz w:val="24"/>
          <w:szCs w:val="24"/>
          <w:highlight w:val="none"/>
        </w:rPr>
        <w:fldChar w:fldCharType="begin"/>
      </w:r>
      <w:r>
        <w:rPr>
          <w:rFonts w:hint="eastAsia" w:ascii="宋体" w:eastAsia="宋体" w:cs="宋体"/>
          <w:color w:val="auto"/>
          <w:sz w:val="24"/>
          <w:szCs w:val="24"/>
          <w:highlight w:val="none"/>
        </w:rPr>
        <w:instrText xml:space="preserve"> HYPERLINK \l _Toc27245 </w:instrText>
      </w:r>
      <w:r>
        <w:rPr>
          <w:rFonts w:hint="eastAsia" w:ascii="宋体" w:eastAsia="宋体" w:cs="宋体"/>
          <w:color w:val="auto"/>
          <w:sz w:val="24"/>
          <w:szCs w:val="24"/>
          <w:highlight w:val="none"/>
        </w:rPr>
        <w:fldChar w:fldCharType="separate"/>
      </w:r>
      <w:r>
        <w:rPr>
          <w:rFonts w:hint="eastAsia" w:ascii="宋体" w:eastAsia="宋体" w:cs="宋体"/>
          <w:color w:val="auto"/>
          <w:sz w:val="24"/>
          <w:szCs w:val="24"/>
          <w:highlight w:val="none"/>
        </w:rPr>
        <w:t>第</w:t>
      </w:r>
      <w:r>
        <w:rPr>
          <w:rFonts w:hint="eastAsia" w:cs="宋体"/>
          <w:color w:val="auto"/>
          <w:sz w:val="24"/>
          <w:szCs w:val="24"/>
          <w:highlight w:val="none"/>
          <w:lang w:eastAsia="zh-CN"/>
        </w:rPr>
        <w:t>五</w:t>
      </w:r>
      <w:r>
        <w:rPr>
          <w:rFonts w:hint="eastAsia" w:ascii="宋体" w:eastAsia="宋体" w:cs="宋体"/>
          <w:color w:val="auto"/>
          <w:sz w:val="24"/>
          <w:szCs w:val="24"/>
          <w:highlight w:val="none"/>
        </w:rPr>
        <w:t xml:space="preserve">章 </w:t>
      </w:r>
      <w:r>
        <w:rPr>
          <w:rFonts w:hint="eastAsia" w:ascii="宋体" w:eastAsia="宋体" w:cs="宋体"/>
          <w:color w:val="auto"/>
          <w:sz w:val="24"/>
          <w:szCs w:val="24"/>
          <w:highlight w:val="none"/>
          <w:lang w:val="en-US" w:eastAsia="zh-CN"/>
        </w:rPr>
        <w:t xml:space="preserve"> </w:t>
      </w:r>
      <w:r>
        <w:rPr>
          <w:rFonts w:hint="eastAsia" w:ascii="宋体" w:eastAsia="宋体" w:cs="宋体"/>
          <w:color w:val="auto"/>
          <w:sz w:val="24"/>
          <w:szCs w:val="24"/>
          <w:highlight w:val="none"/>
        </w:rPr>
        <w:t>合同条款及格式</w:t>
      </w:r>
      <w:r>
        <w:rPr>
          <w:rFonts w:hint="eastAsia" w:ascii="宋体" w:eastAsia="宋体" w:cs="宋体"/>
          <w:color w:val="auto"/>
          <w:sz w:val="24"/>
          <w:szCs w:val="24"/>
          <w:highlight w:val="none"/>
        </w:rPr>
        <w:tab/>
      </w:r>
      <w:r>
        <w:rPr>
          <w:rFonts w:hint="eastAsia" w:cs="宋体"/>
          <w:color w:val="auto"/>
          <w:sz w:val="24"/>
          <w:szCs w:val="24"/>
          <w:highlight w:val="none"/>
          <w:lang w:val="en-US" w:eastAsia="zh-CN"/>
        </w:rPr>
        <w:t>2</w:t>
      </w:r>
      <w:r>
        <w:rPr>
          <w:rFonts w:hint="eastAsia" w:ascii="宋体" w:eastAsia="宋体" w:cs="宋体"/>
          <w:color w:val="auto"/>
          <w:sz w:val="24"/>
          <w:szCs w:val="24"/>
          <w:highlight w:val="none"/>
        </w:rPr>
        <w:fldChar w:fldCharType="end"/>
      </w:r>
      <w:r>
        <w:rPr>
          <w:rFonts w:hint="eastAsia" w:cs="宋体"/>
          <w:color w:val="auto"/>
          <w:sz w:val="24"/>
          <w:szCs w:val="24"/>
          <w:highlight w:val="none"/>
          <w:lang w:val="en-US" w:eastAsia="zh-CN"/>
        </w:rPr>
        <w:t>6</w:t>
      </w:r>
    </w:p>
    <w:p>
      <w:pPr>
        <w:pStyle w:val="32"/>
        <w:tabs>
          <w:tab w:val="right" w:leader="dot" w:pos="9642"/>
          <w:tab w:val="clear" w:pos="9180"/>
        </w:tabs>
        <w:spacing w:line="480" w:lineRule="auto"/>
        <w:rPr>
          <w:rFonts w:hint="eastAsia" w:ascii="宋体" w:eastAsia="宋体" w:cs="宋体"/>
          <w:color w:val="auto"/>
          <w:sz w:val="24"/>
          <w:szCs w:val="24"/>
          <w:highlight w:val="none"/>
          <w:lang w:val="en-US" w:eastAsia="zh-CN"/>
        </w:rPr>
      </w:pPr>
      <w:r>
        <w:rPr>
          <w:rFonts w:hint="eastAsia" w:ascii="宋体" w:eastAsia="宋体" w:cs="宋体"/>
          <w:color w:val="auto"/>
          <w:sz w:val="24"/>
          <w:szCs w:val="24"/>
          <w:highlight w:val="none"/>
        </w:rPr>
        <w:fldChar w:fldCharType="begin"/>
      </w:r>
      <w:r>
        <w:rPr>
          <w:rFonts w:hint="eastAsia" w:ascii="宋体" w:eastAsia="宋体" w:cs="宋体"/>
          <w:color w:val="auto"/>
          <w:sz w:val="24"/>
          <w:szCs w:val="24"/>
          <w:highlight w:val="none"/>
        </w:rPr>
        <w:instrText xml:space="preserve"> HYPERLINK \l _Toc274 </w:instrText>
      </w:r>
      <w:r>
        <w:rPr>
          <w:rFonts w:hint="eastAsia" w:ascii="宋体" w:eastAsia="宋体" w:cs="宋体"/>
          <w:color w:val="auto"/>
          <w:sz w:val="24"/>
          <w:szCs w:val="24"/>
          <w:highlight w:val="none"/>
        </w:rPr>
        <w:fldChar w:fldCharType="separate"/>
      </w:r>
      <w:r>
        <w:rPr>
          <w:rFonts w:hint="eastAsia" w:cs="宋体"/>
          <w:color w:val="auto"/>
          <w:sz w:val="24"/>
          <w:szCs w:val="24"/>
          <w:highlight w:val="none"/>
          <w:lang w:eastAsia="zh-CN"/>
        </w:rPr>
        <w:t>第六章</w:t>
      </w:r>
      <w:r>
        <w:rPr>
          <w:rFonts w:hint="eastAsia" w:ascii="宋体" w:eastAsia="宋体" w:cs="宋体"/>
          <w:color w:val="auto"/>
          <w:sz w:val="24"/>
          <w:szCs w:val="24"/>
          <w:highlight w:val="none"/>
          <w:lang w:val="en-US" w:eastAsia="zh-CN"/>
        </w:rPr>
        <w:t xml:space="preserve"> </w:t>
      </w:r>
      <w:r>
        <w:rPr>
          <w:rFonts w:hint="eastAsia" w:eastAsia="宋体" w:cs="宋体"/>
          <w:color w:val="auto"/>
          <w:sz w:val="24"/>
          <w:szCs w:val="24"/>
          <w:highlight w:val="none"/>
          <w:lang w:val="en-US" w:eastAsia="zh-CN"/>
        </w:rPr>
        <w:t xml:space="preserve"> </w:t>
      </w:r>
      <w:r>
        <w:rPr>
          <w:rFonts w:hint="eastAsia" w:cs="宋体"/>
          <w:color w:val="auto"/>
          <w:sz w:val="24"/>
          <w:szCs w:val="24"/>
          <w:highlight w:val="none"/>
          <w:lang w:eastAsia="zh-CN"/>
        </w:rPr>
        <w:t>响应文件</w:t>
      </w:r>
      <w:r>
        <w:rPr>
          <w:rFonts w:hint="eastAsia" w:ascii="宋体" w:eastAsia="宋体" w:cs="宋体"/>
          <w:color w:val="auto"/>
          <w:sz w:val="24"/>
          <w:szCs w:val="24"/>
          <w:highlight w:val="none"/>
        </w:rPr>
        <w:t>格式</w:t>
      </w:r>
      <w:r>
        <w:rPr>
          <w:rFonts w:hint="eastAsia" w:ascii="宋体" w:eastAsia="宋体" w:cs="宋体"/>
          <w:color w:val="auto"/>
          <w:sz w:val="24"/>
          <w:szCs w:val="24"/>
          <w:highlight w:val="none"/>
        </w:rPr>
        <w:tab/>
      </w:r>
      <w:r>
        <w:rPr>
          <w:rFonts w:hint="eastAsia" w:cs="宋体"/>
          <w:color w:val="auto"/>
          <w:sz w:val="24"/>
          <w:szCs w:val="24"/>
          <w:highlight w:val="none"/>
          <w:lang w:val="en-US" w:eastAsia="zh-CN"/>
        </w:rPr>
        <w:t>3</w:t>
      </w:r>
      <w:r>
        <w:rPr>
          <w:rFonts w:hint="eastAsia" w:ascii="宋体" w:eastAsia="宋体" w:cs="宋体"/>
          <w:color w:val="auto"/>
          <w:sz w:val="24"/>
          <w:szCs w:val="24"/>
          <w:highlight w:val="none"/>
        </w:rPr>
        <w:fldChar w:fldCharType="end"/>
      </w:r>
      <w:r>
        <w:rPr>
          <w:rFonts w:hint="eastAsia" w:cs="宋体"/>
          <w:color w:val="auto"/>
          <w:sz w:val="24"/>
          <w:szCs w:val="24"/>
          <w:highlight w:val="none"/>
          <w:lang w:val="en-US" w:eastAsia="zh-CN"/>
        </w:rPr>
        <w:t>0</w:t>
      </w:r>
    </w:p>
    <w:p>
      <w:pPr>
        <w:spacing w:after="120" w:afterLines="50" w:line="480" w:lineRule="auto"/>
        <w:jc w:val="left"/>
        <w:rPr>
          <w:color w:val="auto"/>
          <w:highlight w:val="none"/>
        </w:rPr>
        <w:sectPr>
          <w:footerReference r:id="rId5" w:type="default"/>
          <w:pgSz w:w="11910" w:h="16840"/>
          <w:pgMar w:top="1417" w:right="1134" w:bottom="1417" w:left="1134" w:header="850" w:footer="794" w:gutter="0"/>
          <w:pgNumType w:start="1"/>
          <w:cols w:space="720" w:num="1"/>
          <w:docGrid w:linePitch="312" w:charSpace="0"/>
        </w:sectPr>
      </w:pPr>
      <w:r>
        <w:rPr>
          <w:rFonts w:hint="eastAsia" w:ascii="宋体" w:eastAsia="宋体" w:cs="宋体"/>
          <w:color w:val="auto"/>
          <w:sz w:val="24"/>
          <w:szCs w:val="24"/>
          <w:highlight w:val="none"/>
        </w:rPr>
        <w:fldChar w:fldCharType="end"/>
      </w:r>
      <w:bookmarkEnd w:id="0"/>
      <w:bookmarkStart w:id="1" w:name="_Toc28891"/>
      <w:bookmarkStart w:id="2" w:name="_Toc11780"/>
      <w:bookmarkStart w:id="3" w:name="_Toc28188"/>
      <w:bookmarkStart w:id="4" w:name="_Toc27050"/>
      <w:bookmarkStart w:id="5" w:name="_Toc292181646"/>
    </w:p>
    <w:bookmarkEnd w:id="1"/>
    <w:bookmarkEnd w:id="2"/>
    <w:bookmarkEnd w:id="3"/>
    <w:bookmarkEnd w:id="4"/>
    <w:p>
      <w:pPr>
        <w:spacing w:after="156" w:afterLines="50" w:line="480" w:lineRule="auto"/>
        <w:ind w:firstLine="2520" w:firstLineChars="700"/>
        <w:jc w:val="left"/>
        <w:rPr>
          <w:rFonts w:hint="eastAsia" w:ascii="宋体" w:cs="宋体"/>
          <w:color w:val="auto"/>
          <w:sz w:val="36"/>
          <w:szCs w:val="36"/>
          <w:highlight w:val="none"/>
          <w:lang w:val="en-US" w:eastAsia="zh-CN"/>
        </w:rPr>
      </w:pPr>
      <w:r>
        <w:rPr>
          <w:rFonts w:hint="eastAsia" w:ascii="宋体" w:cs="宋体"/>
          <w:color w:val="auto"/>
          <w:sz w:val="36"/>
          <w:szCs w:val="36"/>
          <w:highlight w:val="none"/>
        </w:rPr>
        <w:t xml:space="preserve">第一章  </w:t>
      </w:r>
      <w:r>
        <w:rPr>
          <w:rFonts w:hint="eastAsia" w:ascii="宋体" w:cs="宋体"/>
          <w:color w:val="auto"/>
          <w:sz w:val="36"/>
          <w:szCs w:val="36"/>
          <w:highlight w:val="none"/>
          <w:lang w:eastAsia="zh-CN"/>
        </w:rPr>
        <w:t>竞争性磋商</w:t>
      </w:r>
      <w:r>
        <w:rPr>
          <w:rFonts w:hint="eastAsia" w:ascii="宋体" w:cs="宋体"/>
          <w:color w:val="auto"/>
          <w:sz w:val="36"/>
          <w:szCs w:val="36"/>
          <w:highlight w:val="none"/>
          <w:lang w:val="en-US" w:eastAsia="zh-CN"/>
        </w:rPr>
        <w:t>公告</w:t>
      </w:r>
    </w:p>
    <w:p>
      <w:pPr>
        <w:widowControl/>
        <w:jc w:val="left"/>
        <w:rPr>
          <w:rFonts w:hint="eastAsia" w:ascii="宋体" w:cs="宋体"/>
          <w:color w:val="auto"/>
          <w:kern w:val="0"/>
          <w:sz w:val="18"/>
          <w:szCs w:val="18"/>
          <w:highlight w:val="none"/>
        </w:rPr>
      </w:pPr>
      <w:r>
        <w:rPr>
          <w:rFonts w:hint="eastAsia" w:ascii="宋体" w:cs="宋体"/>
          <w:color w:val="auto"/>
          <w:kern w:val="0"/>
          <w:sz w:val="18"/>
          <w:szCs w:val="18"/>
          <w:highlight w:val="none"/>
        </w:rPr>
        <w:t xml:space="preserve"> </w:t>
      </w:r>
    </w:p>
    <w:p>
      <w:pPr>
        <w:spacing w:after="156" w:afterLines="50" w:line="360" w:lineRule="auto"/>
        <w:jc w:val="both"/>
        <w:outlineLvl w:val="9"/>
        <w:rPr>
          <w:rFonts w:hint="eastAsia" w:ascii="宋体" w:cs="宋体"/>
          <w:color w:val="auto"/>
          <w:kern w:val="0"/>
          <w:sz w:val="24"/>
          <w:highlight w:val="none"/>
        </w:rPr>
      </w:pPr>
      <w:r>
        <w:rPr>
          <w:rFonts w:hint="eastAsia" w:ascii="宋体" w:cs="宋体"/>
          <w:color w:val="auto"/>
          <w:kern w:val="0"/>
          <w:sz w:val="24"/>
          <w:highlight w:val="none"/>
        </w:rPr>
        <w:t>一、</w:t>
      </w:r>
      <w:r>
        <w:rPr>
          <w:rFonts w:hint="eastAsia" w:ascii="宋体" w:cs="宋体"/>
          <w:color w:val="auto"/>
          <w:kern w:val="0"/>
          <w:sz w:val="24"/>
          <w:highlight w:val="none"/>
          <w:lang w:val="en-US" w:eastAsia="zh-CN"/>
        </w:rPr>
        <w:t>项目基本情况：</w:t>
      </w:r>
    </w:p>
    <w:p>
      <w:pPr>
        <w:spacing w:after="156" w:afterLines="50" w:line="360" w:lineRule="auto"/>
        <w:ind w:firstLine="480" w:firstLineChars="200"/>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项目编号：SDGP371700000202502000210</w:t>
      </w:r>
    </w:p>
    <w:p>
      <w:pPr>
        <w:spacing w:after="156" w:afterLines="50" w:line="360" w:lineRule="auto"/>
        <w:ind w:firstLine="480" w:firstLineChars="200"/>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项目名称：菏泽市李荣海美术馆办公场所维修项目</w:t>
      </w:r>
    </w:p>
    <w:p>
      <w:pPr>
        <w:spacing w:after="156" w:afterLines="50" w:line="360" w:lineRule="auto"/>
        <w:ind w:firstLine="480" w:firstLineChars="200"/>
        <w:jc w:val="both"/>
        <w:outlineLvl w:val="9"/>
        <w:rPr>
          <w:rFonts w:hint="eastAsia" w:ascii="宋体" w:cs="宋体"/>
          <w:color w:val="auto"/>
          <w:kern w:val="0"/>
          <w:sz w:val="24"/>
          <w:highlight w:val="none"/>
          <w:lang w:eastAsia="zh-CN"/>
        </w:rPr>
      </w:pPr>
      <w:r>
        <w:rPr>
          <w:rFonts w:hint="eastAsia" w:ascii="宋体" w:cs="宋体"/>
          <w:color w:val="auto"/>
          <w:kern w:val="0"/>
          <w:sz w:val="24"/>
          <w:highlight w:val="none"/>
          <w:lang w:val="en-US" w:eastAsia="zh-CN"/>
        </w:rPr>
        <w:t xml:space="preserve">预算金额：97950.00元 </w:t>
      </w:r>
    </w:p>
    <w:p>
      <w:pPr>
        <w:spacing w:after="156" w:afterLines="50" w:line="360" w:lineRule="auto"/>
        <w:ind w:firstLine="480" w:firstLineChars="200"/>
        <w:jc w:val="both"/>
        <w:outlineLvl w:val="9"/>
        <w:rPr>
          <w:rFonts w:hint="eastAsia" w:ascii="宋体" w:cs="宋体"/>
          <w:color w:val="auto"/>
          <w:kern w:val="0"/>
          <w:sz w:val="24"/>
          <w:highlight w:val="none"/>
          <w:lang w:eastAsia="zh-CN"/>
        </w:rPr>
      </w:pPr>
      <w:r>
        <w:rPr>
          <w:rFonts w:hint="eastAsia" w:ascii="宋体" w:cs="宋体"/>
          <w:color w:val="auto"/>
          <w:kern w:val="0"/>
          <w:sz w:val="24"/>
          <w:highlight w:val="none"/>
          <w:lang w:val="en-US" w:eastAsia="zh-CN"/>
        </w:rPr>
        <w:t xml:space="preserve">最高限价：97950.00元 </w:t>
      </w:r>
    </w:p>
    <w:p>
      <w:pPr>
        <w:spacing w:after="156" w:afterLines="50" w:line="360" w:lineRule="auto"/>
        <w:jc w:val="both"/>
        <w:outlineLvl w:val="9"/>
        <w:rPr>
          <w:rFonts w:hint="eastAsia" w:ascii="宋体" w:cs="宋体"/>
          <w:color w:val="auto"/>
          <w:kern w:val="0"/>
          <w:sz w:val="24"/>
          <w:highlight w:val="none"/>
          <w:lang w:val="zh-CN"/>
        </w:rPr>
      </w:pPr>
      <w:r>
        <w:rPr>
          <w:rFonts w:hint="eastAsia" w:ascii="宋体" w:cs="宋体"/>
          <w:color w:val="auto"/>
          <w:kern w:val="0"/>
          <w:sz w:val="24"/>
          <w:highlight w:val="none"/>
          <w:lang w:val="en-US" w:eastAsia="zh-CN"/>
        </w:rPr>
        <w:t>采购需求：</w:t>
      </w:r>
    </w:p>
    <w:tbl>
      <w:tblPr>
        <w:tblStyle w:val="45"/>
        <w:tblW w:w="8470" w:type="dxa"/>
        <w:jc w:val="center"/>
        <w:tblCellSpacing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
      <w:tblGrid>
        <w:gridCol w:w="725"/>
        <w:gridCol w:w="2901"/>
        <w:gridCol w:w="969"/>
        <w:gridCol w:w="2400"/>
        <w:gridCol w:w="147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768" w:hRule="atLeast"/>
          <w:tblCellSpacing w:w="0" w:type="dxa"/>
          <w:jc w:val="center"/>
        </w:trPr>
        <w:tc>
          <w:tcPr>
            <w:tcW w:w="725" w:type="dxa"/>
            <w:tcBorders>
              <w:top w:val="outset" w:color="000000" w:sz="6" w:space="0"/>
              <w:left w:val="outset" w:color="000000" w:sz="6" w:space="0"/>
              <w:bottom w:val="outset" w:color="000000" w:sz="6" w:space="0"/>
              <w:right w:val="outset" w:color="000000" w:sz="6" w:space="0"/>
            </w:tcBorders>
            <w:noWrap/>
            <w:vAlign w:val="center"/>
          </w:tcPr>
          <w:p>
            <w:pPr>
              <w:pStyle w:val="3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eastAsia="宋体" w:cs="宋体"/>
                <w:color w:val="auto"/>
                <w:kern w:val="0"/>
                <w:sz w:val="24"/>
                <w:highlight w:val="none"/>
                <w:lang w:eastAsia="zh-CN"/>
              </w:rPr>
            </w:pPr>
            <w:r>
              <w:rPr>
                <w:rFonts w:hint="eastAsia" w:ascii="宋体" w:eastAsia="宋体" w:cs="宋体"/>
                <w:i w:val="0"/>
                <w:iCs w:val="0"/>
                <w:caps w:val="0"/>
                <w:smallCaps w:val="0"/>
                <w:color w:val="auto"/>
                <w:spacing w:val="0"/>
                <w:sz w:val="24"/>
                <w:szCs w:val="24"/>
                <w:highlight w:val="none"/>
              </w:rPr>
              <w:t>标段</w:t>
            </w:r>
          </w:p>
        </w:tc>
        <w:tc>
          <w:tcPr>
            <w:tcW w:w="2901" w:type="dxa"/>
            <w:tcBorders>
              <w:top w:val="outset" w:color="000000" w:sz="6" w:space="0"/>
              <w:left w:val="outset" w:color="000000" w:sz="6" w:space="0"/>
              <w:bottom w:val="outset" w:color="000000" w:sz="6" w:space="0"/>
              <w:right w:val="outset" w:color="000000" w:sz="6" w:space="0"/>
            </w:tcBorders>
            <w:noWrap/>
            <w:vAlign w:val="center"/>
          </w:tcPr>
          <w:p>
            <w:pPr>
              <w:pStyle w:val="3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eastAsia="宋体" w:cs="宋体"/>
                <w:color w:val="auto"/>
                <w:kern w:val="0"/>
                <w:sz w:val="24"/>
                <w:highlight w:val="none"/>
                <w:lang w:eastAsia="zh-CN"/>
              </w:rPr>
            </w:pPr>
            <w:r>
              <w:rPr>
                <w:rFonts w:hint="eastAsia" w:ascii="宋体" w:eastAsia="宋体" w:cs="宋体"/>
                <w:i w:val="0"/>
                <w:iCs w:val="0"/>
                <w:caps w:val="0"/>
                <w:smallCaps w:val="0"/>
                <w:color w:val="auto"/>
                <w:spacing w:val="0"/>
                <w:sz w:val="24"/>
                <w:szCs w:val="24"/>
                <w:highlight w:val="none"/>
              </w:rPr>
              <w:t>标的名称</w:t>
            </w:r>
          </w:p>
        </w:tc>
        <w:tc>
          <w:tcPr>
            <w:tcW w:w="969" w:type="dxa"/>
            <w:tcBorders>
              <w:top w:val="outset" w:color="000000" w:sz="6" w:space="0"/>
              <w:left w:val="outset" w:color="000000" w:sz="6" w:space="0"/>
              <w:bottom w:val="outset" w:color="000000" w:sz="6" w:space="0"/>
              <w:right w:val="single" w:color="auto" w:sz="4" w:space="0"/>
            </w:tcBorders>
            <w:noWrap/>
            <w:vAlign w:val="center"/>
          </w:tcPr>
          <w:p>
            <w:pPr>
              <w:pStyle w:val="3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cs="宋体"/>
                <w:color w:val="auto"/>
                <w:kern w:val="0"/>
                <w:sz w:val="24"/>
                <w:highlight w:val="none"/>
                <w:lang w:eastAsia="zh-CN"/>
              </w:rPr>
            </w:pPr>
            <w:r>
              <w:rPr>
                <w:rFonts w:hint="eastAsia" w:ascii="宋体" w:eastAsia="宋体" w:cs="宋体"/>
                <w:i w:val="0"/>
                <w:iCs w:val="0"/>
                <w:caps w:val="0"/>
                <w:smallCaps w:val="0"/>
                <w:color w:val="auto"/>
                <w:spacing w:val="0"/>
                <w:sz w:val="24"/>
                <w:szCs w:val="24"/>
                <w:highlight w:val="none"/>
              </w:rPr>
              <w:t>数量</w:t>
            </w:r>
          </w:p>
        </w:tc>
        <w:tc>
          <w:tcPr>
            <w:tcW w:w="2400" w:type="dxa"/>
            <w:tcBorders>
              <w:top w:val="outset" w:color="000000" w:sz="6" w:space="0"/>
              <w:left w:val="outset" w:color="000000" w:sz="6" w:space="0"/>
              <w:bottom w:val="outset" w:color="000000" w:sz="6" w:space="0"/>
              <w:right w:val="outset" w:color="000000" w:sz="6" w:space="0"/>
            </w:tcBorders>
            <w:noWrap/>
            <w:vAlign w:val="center"/>
          </w:tcPr>
          <w:p>
            <w:pPr>
              <w:pStyle w:val="3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cs="宋体"/>
                <w:color w:val="auto"/>
                <w:kern w:val="0"/>
                <w:sz w:val="24"/>
                <w:highlight w:val="none"/>
              </w:rPr>
            </w:pPr>
            <w:r>
              <w:rPr>
                <w:rFonts w:hint="eastAsia" w:ascii="宋体" w:eastAsia="宋体" w:cs="宋体"/>
                <w:i w:val="0"/>
                <w:iCs w:val="0"/>
                <w:caps w:val="0"/>
                <w:smallCaps w:val="0"/>
                <w:color w:val="auto"/>
                <w:spacing w:val="0"/>
                <w:sz w:val="24"/>
                <w:szCs w:val="24"/>
                <w:highlight w:val="none"/>
              </w:rPr>
              <w:t>简要技术需求或服务要求</w:t>
            </w:r>
          </w:p>
        </w:tc>
        <w:tc>
          <w:tcPr>
            <w:tcW w:w="1475" w:type="dxa"/>
            <w:tcBorders>
              <w:top w:val="outset" w:color="000000" w:sz="6" w:space="0"/>
              <w:left w:val="outset" w:color="000000" w:sz="6" w:space="0"/>
              <w:bottom w:val="outset" w:color="000000" w:sz="6" w:space="0"/>
              <w:right w:val="outset" w:color="000000" w:sz="6" w:space="0"/>
            </w:tcBorders>
            <w:noWrap/>
            <w:vAlign w:val="center"/>
          </w:tcPr>
          <w:p>
            <w:pPr>
              <w:pStyle w:val="3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cs="宋体"/>
                <w:color w:val="auto"/>
                <w:kern w:val="0"/>
                <w:sz w:val="24"/>
                <w:highlight w:val="none"/>
              </w:rPr>
            </w:pPr>
            <w:r>
              <w:rPr>
                <w:rFonts w:hint="eastAsia" w:ascii="宋体" w:eastAsia="宋体" w:cs="宋体"/>
                <w:i w:val="0"/>
                <w:iCs w:val="0"/>
                <w:caps w:val="0"/>
                <w:smallCaps w:val="0"/>
                <w:color w:val="auto"/>
                <w:spacing w:val="0"/>
                <w:sz w:val="24"/>
                <w:szCs w:val="24"/>
                <w:highlight w:val="none"/>
              </w:rPr>
              <w:t>本包预算金额（单位：元）</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1858" w:hRule="atLeast"/>
          <w:tblCellSpacing w:w="0" w:type="dxa"/>
          <w:jc w:val="center"/>
        </w:trPr>
        <w:tc>
          <w:tcPr>
            <w:tcW w:w="725" w:type="dxa"/>
            <w:tcBorders>
              <w:top w:val="outset" w:color="000000" w:sz="6" w:space="0"/>
              <w:left w:val="outset" w:color="000000" w:sz="6" w:space="0"/>
              <w:bottom w:val="outset" w:color="000000" w:sz="6" w:space="0"/>
              <w:right w:val="outset" w:color="000000" w:sz="6" w:space="0"/>
            </w:tcBorders>
            <w:noWrap/>
            <w:vAlign w:val="center"/>
          </w:tcPr>
          <w:p>
            <w:pPr>
              <w:keepNext w:val="0"/>
              <w:keepLines w:val="0"/>
              <w:widowControl w:val="0"/>
              <w:suppressLineNumbers w:val="0"/>
              <w:tabs>
                <w:tab w:val="center" w:pos="348"/>
              </w:tabs>
              <w:spacing w:before="0" w:beforeAutospacing="0" w:after="0" w:afterAutospacing="0" w:line="240" w:lineRule="auto"/>
              <w:ind w:left="0" w:right="0" w:firstLine="0"/>
              <w:jc w:val="both"/>
              <w:outlineLvl w:val="9"/>
              <w:rPr>
                <w:rFonts w:hint="eastAsia" w:ascii="宋体" w:eastAsia="宋体" w:cs="宋体"/>
                <w:color w:val="auto"/>
                <w:kern w:val="0"/>
                <w:sz w:val="24"/>
                <w:highlight w:val="none"/>
                <w:lang w:val="en-US" w:eastAsia="zh-CN"/>
              </w:rPr>
            </w:pPr>
            <w:r>
              <w:rPr>
                <w:rFonts w:hint="eastAsia" w:ascii="宋体" w:cs="宋体"/>
                <w:color w:val="auto"/>
                <w:kern w:val="0"/>
                <w:sz w:val="24"/>
                <w:highlight w:val="none"/>
                <w:lang w:val="en-US" w:eastAsia="zh-CN"/>
              </w:rPr>
              <w:tab/>
            </w:r>
            <w:r>
              <w:rPr>
                <w:rFonts w:hint="eastAsia" w:ascii="宋体" w:cs="宋体"/>
                <w:color w:val="auto"/>
                <w:kern w:val="0"/>
                <w:sz w:val="24"/>
                <w:highlight w:val="none"/>
                <w:lang w:val="en-US" w:eastAsia="zh-CN"/>
              </w:rPr>
              <w:t>A</w:t>
            </w:r>
          </w:p>
        </w:tc>
        <w:tc>
          <w:tcPr>
            <w:tcW w:w="2901" w:type="dxa"/>
            <w:tcBorders>
              <w:top w:val="outset" w:color="000000" w:sz="6" w:space="0"/>
              <w:left w:val="outset" w:color="000000" w:sz="6" w:space="0"/>
              <w:bottom w:val="outset" w:color="000000" w:sz="6" w:space="0"/>
              <w:right w:val="outset" w:color="000000" w:sz="6" w:space="0"/>
            </w:tcBorders>
            <w:noWrap/>
            <w:vAlign w:val="center"/>
          </w:tcPr>
          <w:p>
            <w:pPr>
              <w:keepNext w:val="0"/>
              <w:keepLines w:val="0"/>
              <w:widowControl w:val="0"/>
              <w:suppressLineNumbers w:val="0"/>
              <w:spacing w:before="0" w:beforeAutospacing="0" w:after="0" w:afterAutospacing="0" w:line="240" w:lineRule="auto"/>
              <w:ind w:left="0" w:right="0" w:firstLine="0"/>
              <w:jc w:val="left"/>
              <w:outlineLvl w:val="9"/>
              <w:rPr>
                <w:rFonts w:hint="eastAsia" w:ascii="宋体" w:eastAsia="宋体" w:cs="宋体"/>
                <w:color w:val="auto"/>
                <w:kern w:val="0"/>
                <w:sz w:val="24"/>
                <w:highlight w:val="none"/>
                <w:lang w:val="en-US" w:eastAsia="zh-CN"/>
              </w:rPr>
            </w:pPr>
            <w:r>
              <w:rPr>
                <w:rFonts w:hint="eastAsia" w:ascii="宋体" w:eastAsia="宋体" w:cs="宋体"/>
                <w:color w:val="auto"/>
                <w:kern w:val="0"/>
                <w:sz w:val="24"/>
                <w:highlight w:val="none"/>
                <w:lang w:val="en-US" w:eastAsia="zh-CN"/>
              </w:rPr>
              <w:t>菏泽市李荣海美术馆办公场所维修项目</w:t>
            </w:r>
          </w:p>
        </w:tc>
        <w:tc>
          <w:tcPr>
            <w:tcW w:w="969" w:type="dxa"/>
            <w:tcBorders>
              <w:top w:val="outset" w:color="000000" w:sz="6" w:space="0"/>
              <w:left w:val="outset" w:color="000000" w:sz="6" w:space="0"/>
              <w:bottom w:val="outset" w:color="000000" w:sz="6" w:space="0"/>
              <w:right w:val="single" w:color="auto" w:sz="4" w:space="0"/>
            </w:tcBorders>
            <w:noWrap/>
            <w:vAlign w:val="center"/>
          </w:tcPr>
          <w:p>
            <w:pPr>
              <w:keepNext w:val="0"/>
              <w:keepLines w:val="0"/>
              <w:widowControl w:val="0"/>
              <w:suppressLineNumbers w:val="0"/>
              <w:spacing w:before="0" w:beforeAutospacing="0" w:after="0" w:afterAutospacing="0" w:line="240" w:lineRule="auto"/>
              <w:ind w:left="0" w:right="0" w:firstLine="0"/>
              <w:jc w:val="center"/>
              <w:outlineLvl w:val="9"/>
              <w:rPr>
                <w:rFonts w:hint="default" w:ascii="宋体" w:cs="宋体"/>
                <w:color w:val="auto"/>
                <w:kern w:val="0"/>
                <w:sz w:val="24"/>
                <w:highlight w:val="none"/>
                <w:lang w:val="en-US" w:eastAsia="zh-CN"/>
              </w:rPr>
            </w:pPr>
            <w:r>
              <w:rPr>
                <w:rFonts w:hint="eastAsia" w:ascii="宋体" w:cs="宋体"/>
                <w:color w:val="auto"/>
                <w:kern w:val="0"/>
                <w:sz w:val="24"/>
                <w:highlight w:val="none"/>
                <w:lang w:val="en-US" w:eastAsia="zh-CN"/>
              </w:rPr>
              <w:t>1</w:t>
            </w:r>
          </w:p>
        </w:tc>
        <w:tc>
          <w:tcPr>
            <w:tcW w:w="2400" w:type="dxa"/>
            <w:tcBorders>
              <w:top w:val="outset" w:color="000000" w:sz="6" w:space="0"/>
              <w:left w:val="outset" w:color="000000" w:sz="6" w:space="0"/>
              <w:bottom w:val="outset" w:color="000000" w:sz="6" w:space="0"/>
              <w:right w:val="outset" w:color="000000" w:sz="6" w:space="0"/>
            </w:tcBorders>
            <w:noWrap/>
            <w:vAlign w:val="center"/>
          </w:tcPr>
          <w:p>
            <w:pPr>
              <w:keepNext w:val="0"/>
              <w:keepLines w:val="0"/>
              <w:widowControl w:val="0"/>
              <w:suppressLineNumbers w:val="0"/>
              <w:spacing w:before="0" w:beforeAutospacing="0" w:after="0" w:afterAutospacing="0" w:line="240" w:lineRule="auto"/>
              <w:ind w:left="0" w:right="0" w:firstLine="0"/>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菏泽市李荣海美术馆办公场所维修项目，</w:t>
            </w:r>
            <w:r>
              <w:rPr>
                <w:rFonts w:hint="eastAsia" w:ascii="宋体" w:cs="宋体"/>
                <w:color w:val="auto"/>
                <w:kern w:val="2"/>
                <w:sz w:val="24"/>
                <w:szCs w:val="24"/>
                <w:highlight w:val="none"/>
                <w:lang w:val="en-US" w:eastAsia="zh-CN" w:bidi="ar-SA"/>
              </w:rPr>
              <w:t>具体内容详见竞争性磋商文件。</w:t>
            </w:r>
          </w:p>
        </w:tc>
        <w:tc>
          <w:tcPr>
            <w:tcW w:w="1475" w:type="dxa"/>
            <w:tcBorders>
              <w:top w:val="outset" w:color="000000" w:sz="6" w:space="0"/>
              <w:left w:val="outset" w:color="000000" w:sz="6" w:space="0"/>
              <w:bottom w:val="outset" w:color="000000" w:sz="6" w:space="0"/>
              <w:right w:val="outset" w:color="000000" w:sz="6" w:space="0"/>
            </w:tcBorders>
            <w:noWrap/>
            <w:vAlign w:val="center"/>
          </w:tcPr>
          <w:p>
            <w:pPr>
              <w:keepNext w:val="0"/>
              <w:keepLines w:val="0"/>
              <w:widowControl w:val="0"/>
              <w:suppressLineNumbers w:val="0"/>
              <w:spacing w:before="0" w:beforeAutospacing="0" w:after="0" w:afterAutospacing="0" w:line="240" w:lineRule="auto"/>
              <w:ind w:left="0" w:right="0" w:firstLine="0"/>
              <w:jc w:val="center"/>
              <w:outlineLvl w:val="9"/>
              <w:rPr>
                <w:rFonts w:hint="default" w:ascii="宋体" w:cs="宋体"/>
                <w:color w:val="auto"/>
                <w:kern w:val="0"/>
                <w:sz w:val="24"/>
                <w:highlight w:val="none"/>
                <w:lang w:val="en-US" w:eastAsia="zh-CN"/>
              </w:rPr>
            </w:pPr>
            <w:r>
              <w:rPr>
                <w:rFonts w:hint="eastAsia" w:ascii="宋体" w:cs="宋体"/>
                <w:color w:val="auto"/>
                <w:kern w:val="0"/>
                <w:sz w:val="24"/>
                <w:highlight w:val="none"/>
                <w:lang w:val="en-US" w:eastAsia="zh-CN"/>
              </w:rPr>
              <w:t>97950.00</w:t>
            </w:r>
          </w:p>
        </w:tc>
      </w:tr>
    </w:tbl>
    <w:p>
      <w:pPr>
        <w:spacing w:after="156" w:afterLines="50" w:line="360" w:lineRule="auto"/>
        <w:jc w:val="both"/>
        <w:outlineLvl w:val="9"/>
        <w:rPr>
          <w:rFonts w:hint="eastAsia" w:ascii="宋体" w:cs="宋体"/>
          <w:color w:val="auto"/>
          <w:kern w:val="0"/>
          <w:sz w:val="24"/>
          <w:highlight w:val="none"/>
          <w:lang w:eastAsia="zh-CN"/>
        </w:rPr>
      </w:pPr>
      <w:r>
        <w:rPr>
          <w:rFonts w:hint="eastAsia" w:ascii="宋体" w:cs="宋体"/>
          <w:color w:val="auto"/>
          <w:kern w:val="0"/>
          <w:sz w:val="24"/>
          <w:highlight w:val="none"/>
          <w:lang w:val="en-US" w:eastAsia="zh-CN"/>
        </w:rPr>
        <w:t xml:space="preserve">合同履行期限：详见竞争性磋商文件。 </w:t>
      </w:r>
    </w:p>
    <w:p>
      <w:pPr>
        <w:spacing w:after="156" w:afterLines="50" w:line="360" w:lineRule="auto"/>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本项目不接受联合体投标</w:t>
      </w:r>
    </w:p>
    <w:p>
      <w:pPr>
        <w:spacing w:after="156" w:afterLines="50" w:line="360" w:lineRule="auto"/>
        <w:jc w:val="both"/>
        <w:outlineLvl w:val="9"/>
        <w:rPr>
          <w:rFonts w:hint="eastAsia" w:ascii="宋体" w:cs="宋体"/>
          <w:b/>
          <w:bCs/>
          <w:color w:val="auto"/>
          <w:kern w:val="0"/>
          <w:sz w:val="24"/>
          <w:highlight w:val="none"/>
          <w:lang w:val="en-US" w:eastAsia="zh-CN"/>
        </w:rPr>
      </w:pPr>
      <w:r>
        <w:rPr>
          <w:rFonts w:hint="eastAsia" w:ascii="宋体" w:cs="宋体"/>
          <w:b/>
          <w:bCs/>
          <w:color w:val="auto"/>
          <w:kern w:val="0"/>
          <w:sz w:val="24"/>
          <w:highlight w:val="none"/>
          <w:lang w:val="en-US" w:eastAsia="zh-CN"/>
        </w:rPr>
        <w:t>二、申请人的资格要求：</w:t>
      </w:r>
    </w:p>
    <w:p>
      <w:pPr>
        <w:spacing w:after="156" w:afterLines="50" w:line="360" w:lineRule="auto"/>
        <w:jc w:val="both"/>
        <w:outlineLvl w:val="9"/>
        <w:rPr>
          <w:rFonts w:hint="eastAsia" w:ascii="宋体" w:cs="宋体"/>
          <w:color w:val="auto"/>
          <w:kern w:val="0"/>
          <w:sz w:val="24"/>
          <w:highlight w:val="none"/>
          <w:lang w:val="en-US" w:eastAsia="zh-CN"/>
        </w:rPr>
      </w:pPr>
      <w:bookmarkStart w:id="6" w:name="getType"/>
      <w:bookmarkEnd w:id="6"/>
      <w:bookmarkStart w:id="7" w:name="_Toc10918"/>
      <w:bookmarkStart w:id="8" w:name="_Toc447098557"/>
      <w:r>
        <w:rPr>
          <w:rFonts w:hint="eastAsia" w:ascii="宋体" w:cs="宋体"/>
          <w:color w:val="auto"/>
          <w:kern w:val="0"/>
          <w:sz w:val="24"/>
          <w:highlight w:val="none"/>
          <w:lang w:val="en-US" w:eastAsia="zh-CN"/>
        </w:rPr>
        <w:t xml:space="preserve">1、满足《中华人民共和国政府采购法》第二十二条规定； </w:t>
      </w:r>
    </w:p>
    <w:p>
      <w:pPr>
        <w:pStyle w:val="18"/>
        <w:keepNext w:val="0"/>
        <w:keepLines w:val="0"/>
        <w:pageBreakBefore w:val="0"/>
        <w:widowControl w:val="0"/>
        <w:kinsoku/>
        <w:wordWrap/>
        <w:overflowPunct/>
        <w:topLinePunct w:val="0"/>
        <w:autoSpaceDE/>
        <w:autoSpaceDN/>
        <w:bidi w:val="0"/>
        <w:adjustRightInd/>
        <w:snapToGrid/>
        <w:spacing w:after="120" w:line="360" w:lineRule="auto"/>
        <w:textAlignment w:val="auto"/>
        <w:rPr>
          <w:rFonts w:hint="eastAsia" w:ascii="宋体" w:cs="宋体"/>
          <w:color w:val="auto"/>
          <w:kern w:val="0"/>
          <w:sz w:val="24"/>
          <w:highlight w:val="none"/>
          <w:lang w:val="en-US" w:eastAsia="zh-CN"/>
        </w:rPr>
      </w:pPr>
      <w:r>
        <w:rPr>
          <w:rFonts w:hint="eastAsia" w:ascii="宋体" w:eastAsia="宋体" w:cs="Times New Roman"/>
          <w:b w:val="0"/>
          <w:bCs w:val="0"/>
          <w:caps/>
          <w:smallCaps w:val="0"/>
          <w:color w:val="auto"/>
          <w:kern w:val="0"/>
          <w:sz w:val="24"/>
          <w:highlight w:val="none"/>
          <w:lang w:val="en-US" w:eastAsia="zh-CN" w:bidi="ar-SA"/>
        </w:rPr>
        <w:t>2、落实政府采购政策需满足的资格要求：按照财政部、工业和信息化部关于印发《政府采购促进中小企业发展管理办法》的通知（财库〔2020〕46号）要求，本项目专门面向中小企业采购，供应商必须出具《中小企业声明函》；根据《关于政府采购支持监狱企业发展有关问题的通知》【财库[2014]68号】、《关于促进残疾人就业政府采购政策的通知》【财库[2017]141号】文件规定，监狱企业、残疾人福利性单位视同小型、微型企业，可以参与本项目采购活动；</w:t>
      </w:r>
    </w:p>
    <w:p>
      <w:pPr>
        <w:pStyle w:val="58"/>
        <w:ind w:firstLine="0" w:firstLineChars="0"/>
        <w:rPr>
          <w:rFonts w:hint="eastAsia" w:ascii="宋体" w:eastAsia="宋体" w:cs="宋体"/>
          <w:color w:val="auto"/>
          <w:kern w:val="0"/>
          <w:sz w:val="24"/>
          <w:highlight w:val="none"/>
          <w:lang w:val="en-US" w:eastAsia="zh-CN"/>
        </w:rPr>
      </w:pPr>
      <w:r>
        <w:rPr>
          <w:rFonts w:hint="eastAsia" w:ascii="宋体" w:cs="宋体"/>
          <w:color w:val="auto"/>
          <w:kern w:val="0"/>
          <w:sz w:val="24"/>
          <w:highlight w:val="none"/>
          <w:lang w:val="en-US" w:eastAsia="zh-CN"/>
        </w:rPr>
        <w:t>3、本项目的特定资格要求：</w:t>
      </w:r>
      <w:bookmarkEnd w:id="7"/>
      <w:bookmarkEnd w:id="8"/>
      <w:r>
        <w:rPr>
          <w:rFonts w:hint="eastAsia" w:cs="宋体"/>
          <w:color w:val="auto"/>
          <w:kern w:val="0"/>
          <w:sz w:val="24"/>
          <w:highlight w:val="none"/>
          <w:lang w:val="en-US" w:eastAsia="zh-CN"/>
        </w:rPr>
        <w:t>供应商</w:t>
      </w:r>
      <w:r>
        <w:rPr>
          <w:rFonts w:hint="eastAsia" w:ascii="宋体" w:cs="宋体"/>
          <w:color w:val="auto"/>
          <w:kern w:val="0"/>
          <w:sz w:val="24"/>
          <w:highlight w:val="none"/>
          <w:lang w:val="en-US" w:eastAsia="zh-CN"/>
        </w:rPr>
        <w:t>须在中华人民共和国注册、具有独立承担民事责任能力；须具备：①具有统一社会信用代码的营业执照（事业单位法人证书），并在人员、设备、资金等方面具有相应的完成本项目的能力；②法定代表人（负责人）身份证</w:t>
      </w:r>
      <w:r>
        <w:rPr>
          <w:rFonts w:hint="eastAsia" w:cs="宋体"/>
          <w:color w:val="auto"/>
          <w:kern w:val="0"/>
          <w:sz w:val="24"/>
          <w:highlight w:val="none"/>
          <w:lang w:val="en-US" w:eastAsia="zh-CN"/>
        </w:rPr>
        <w:t>明</w:t>
      </w:r>
      <w:r>
        <w:rPr>
          <w:rFonts w:hint="eastAsia" w:ascii="宋体" w:cs="宋体"/>
          <w:color w:val="auto"/>
          <w:kern w:val="0"/>
          <w:sz w:val="24"/>
          <w:highlight w:val="none"/>
          <w:lang w:val="en-US" w:eastAsia="zh-CN"/>
        </w:rPr>
        <w:t>或法定代表人（负责人）授权委托书；</w:t>
      </w:r>
      <w:r>
        <w:rPr>
          <w:rFonts w:hint="eastAsia" w:cs="宋体"/>
          <w:color w:val="auto"/>
          <w:kern w:val="0"/>
          <w:sz w:val="24"/>
          <w:highlight w:val="none"/>
          <w:lang w:val="en-US" w:eastAsia="zh-CN"/>
        </w:rPr>
        <w:t>③</w:t>
      </w:r>
      <w:r>
        <w:rPr>
          <w:rFonts w:hint="eastAsia" w:ascii="宋体" w:cs="宋体"/>
          <w:color w:val="auto"/>
          <w:kern w:val="0"/>
          <w:sz w:val="24"/>
          <w:highlight w:val="none"/>
          <w:lang w:val="en-US" w:eastAsia="zh-CN"/>
        </w:rPr>
        <w:t>供应商应当以书面形式作出资格信用承诺（格式见附件）</w:t>
      </w:r>
      <w:r>
        <w:rPr>
          <w:rFonts w:hint="eastAsia" w:cs="宋体"/>
          <w:color w:val="auto"/>
          <w:kern w:val="0"/>
          <w:sz w:val="24"/>
          <w:highlight w:val="none"/>
          <w:lang w:val="en-US" w:eastAsia="zh-CN"/>
        </w:rPr>
        <w:t>；④供应商须具备</w:t>
      </w:r>
      <w:r>
        <w:rPr>
          <w:rFonts w:hint="eastAsia" w:ascii="宋体" w:cs="宋体"/>
          <w:color w:val="auto"/>
          <w:kern w:val="0"/>
          <w:sz w:val="24"/>
          <w:highlight w:val="none"/>
          <w:lang w:val="en-US" w:eastAsia="zh-CN"/>
        </w:rPr>
        <w:t>建筑工程施工总承包叁级（含）及以上或建筑装修装饰工程专业承包贰级（含）及以上资质；</w:t>
      </w:r>
      <w:r>
        <w:rPr>
          <w:rFonts w:hint="eastAsia" w:cs="宋体"/>
          <w:color w:val="auto"/>
          <w:kern w:val="0"/>
          <w:sz w:val="24"/>
          <w:highlight w:val="none"/>
          <w:lang w:val="en-US" w:eastAsia="zh-CN"/>
        </w:rPr>
        <w:t>⑤</w:t>
      </w:r>
      <w:r>
        <w:rPr>
          <w:rFonts w:hint="eastAsia" w:ascii="宋体" w:cs="宋体"/>
          <w:color w:val="auto"/>
          <w:kern w:val="0"/>
          <w:sz w:val="24"/>
          <w:highlight w:val="none"/>
          <w:lang w:val="en-US" w:eastAsia="zh-CN"/>
        </w:rPr>
        <w:t>资格审查方式：资格后审；</w:t>
      </w:r>
      <w:r>
        <w:rPr>
          <w:rFonts w:hint="eastAsia"/>
          <w:color w:val="auto"/>
          <w:highlight w:val="none"/>
          <w:lang w:val="en-US" w:eastAsia="zh-CN"/>
        </w:rPr>
        <w:t>⑥</w:t>
      </w:r>
      <w:r>
        <w:rPr>
          <w:rFonts w:hint="eastAsia"/>
          <w:color w:val="auto"/>
          <w:highlight w:val="none"/>
        </w:rPr>
        <w:t>本次</w:t>
      </w:r>
      <w:r>
        <w:rPr>
          <w:rFonts w:hint="eastAsia"/>
          <w:color w:val="auto"/>
          <w:highlight w:val="none"/>
          <w:lang w:eastAsia="zh-CN"/>
        </w:rPr>
        <w:t>采购</w:t>
      </w:r>
      <w:r>
        <w:rPr>
          <w:rFonts w:hint="eastAsia"/>
          <w:color w:val="auto"/>
          <w:highlight w:val="none"/>
        </w:rPr>
        <w:t>不接受联合体投标，不允许转包、分包</w:t>
      </w:r>
      <w:r>
        <w:rPr>
          <w:rFonts w:hint="eastAsia"/>
          <w:color w:val="auto"/>
          <w:highlight w:val="none"/>
          <w:lang w:eastAsia="zh-CN"/>
        </w:rPr>
        <w:t>。</w:t>
      </w:r>
    </w:p>
    <w:p>
      <w:pPr>
        <w:spacing w:after="156" w:afterLines="50" w:line="360" w:lineRule="auto"/>
        <w:jc w:val="both"/>
        <w:outlineLvl w:val="9"/>
        <w:rPr>
          <w:rFonts w:hint="eastAsia" w:ascii="宋体" w:cs="宋体"/>
          <w:color w:val="auto"/>
          <w:kern w:val="0"/>
          <w:sz w:val="24"/>
          <w:highlight w:val="none"/>
        </w:rPr>
      </w:pPr>
      <w:r>
        <w:rPr>
          <w:rFonts w:hint="eastAsia" w:ascii="宋体" w:cs="宋体"/>
          <w:color w:val="auto"/>
          <w:kern w:val="0"/>
          <w:sz w:val="24"/>
          <w:highlight w:val="none"/>
          <w:lang w:val="en-US" w:eastAsia="zh-CN"/>
        </w:rPr>
        <w:t>三、获取采购文件：</w:t>
      </w:r>
    </w:p>
    <w:p>
      <w:pPr>
        <w:spacing w:after="156" w:afterLines="50" w:line="360" w:lineRule="auto"/>
        <w:ind w:firstLine="480" w:firstLineChars="200"/>
        <w:jc w:val="both"/>
        <w:outlineLvl w:val="9"/>
        <w:rPr>
          <w:rFonts w:hint="eastAsia" w:ascii="宋体" w:cs="宋体"/>
          <w:color w:val="auto"/>
          <w:kern w:val="0"/>
          <w:sz w:val="24"/>
          <w:highlight w:val="none"/>
          <w:lang w:val="en-US" w:eastAsia="zh-CN"/>
        </w:rPr>
      </w:pPr>
      <w:bookmarkStart w:id="9" w:name="_Toc7310"/>
      <w:bookmarkStart w:id="10" w:name="_Toc14650"/>
      <w:bookmarkStart w:id="11" w:name="_Toc15397"/>
      <w:r>
        <w:rPr>
          <w:rFonts w:hint="eastAsia" w:ascii="宋体" w:cs="宋体"/>
          <w:color w:val="auto"/>
          <w:kern w:val="0"/>
          <w:sz w:val="24"/>
          <w:highlight w:val="none"/>
          <w:lang w:val="en-US" w:eastAsia="zh-CN"/>
        </w:rPr>
        <w:t>1、时间：2025年6月21日8时 30 分至 2025年6月27日17时30分，（每工作日）上午 08:30至12:00，下午 12:00至17:30（北京时间，法定节假日除外 ）。</w:t>
      </w:r>
    </w:p>
    <w:p>
      <w:pPr>
        <w:spacing w:after="120" w:afterLines="50" w:line="360" w:lineRule="auto"/>
        <w:ind w:firstLine="480" w:firstLineChars="200"/>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2、地点：</w:t>
      </w:r>
      <w:r>
        <w:rPr>
          <w:rFonts w:hint="eastAsia" w:ascii="宋体" w:hAnsi="宋体" w:cs="宋体"/>
          <w:color w:val="000000"/>
          <w:kern w:val="0"/>
          <w:sz w:val="24"/>
          <w:highlight w:val="none"/>
          <w:lang w:val="en-US" w:eastAsia="zh-CN" w:bidi="ar"/>
        </w:rPr>
        <w:t>登录</w:t>
      </w:r>
      <w:r>
        <w:rPr>
          <w:rFonts w:hint="eastAsia" w:ascii="宋体" w:hAnsi="Times New Roman" w:eastAsia="宋体" w:cs="宋体"/>
          <w:color w:val="auto"/>
          <w:kern w:val="0"/>
          <w:sz w:val="24"/>
          <w:szCs w:val="24"/>
          <w:highlight w:val="none"/>
          <w:lang w:val="en-US" w:eastAsia="zh-CN" w:bidi="ar-SA"/>
        </w:rPr>
        <w:t>赢标平台菏泽专区http://hz.fzbidding.com/下载</w:t>
      </w:r>
      <w:r>
        <w:rPr>
          <w:rFonts w:hint="eastAsia" w:ascii="宋体" w:eastAsia="宋体" w:cs="宋体"/>
          <w:color w:val="auto"/>
          <w:kern w:val="0"/>
          <w:sz w:val="24"/>
          <w:szCs w:val="24"/>
          <w:highlight w:val="none"/>
          <w:lang w:val="en-US" w:eastAsia="zh-CN" w:bidi="ar-SA"/>
        </w:rPr>
        <w:t>竞争性磋商</w:t>
      </w:r>
      <w:r>
        <w:rPr>
          <w:rFonts w:hint="eastAsia" w:ascii="宋体" w:hAnsi="Times New Roman" w:eastAsia="宋体" w:cs="宋体"/>
          <w:color w:val="auto"/>
          <w:kern w:val="0"/>
          <w:sz w:val="24"/>
          <w:szCs w:val="24"/>
          <w:highlight w:val="none"/>
          <w:lang w:val="en-US" w:eastAsia="zh-CN" w:bidi="ar-SA"/>
        </w:rPr>
        <w:t>文件（格式：zbwj）</w:t>
      </w:r>
    </w:p>
    <w:p>
      <w:pPr>
        <w:spacing w:after="120" w:afterLines="50" w:line="360" w:lineRule="auto"/>
        <w:ind w:firstLine="480" w:firstLineChars="200"/>
        <w:jc w:val="both"/>
        <w:outlineLvl w:val="9"/>
        <w:rPr>
          <w:rFonts w:hint="eastAsia" w:ascii="宋体" w:eastAsia="宋体" w:cs="宋体"/>
          <w:color w:val="auto"/>
          <w:kern w:val="0"/>
          <w:sz w:val="24"/>
          <w:highlight w:val="none"/>
          <w:lang w:val="en-US" w:eastAsia="zh-CN"/>
        </w:rPr>
      </w:pPr>
      <w:r>
        <w:rPr>
          <w:rFonts w:hint="eastAsia" w:ascii="宋体" w:eastAsia="宋体" w:cs="宋体"/>
          <w:color w:val="auto"/>
          <w:kern w:val="0"/>
          <w:sz w:val="24"/>
          <w:highlight w:val="none"/>
          <w:lang w:val="en-US" w:eastAsia="zh-CN"/>
        </w:rPr>
        <w:t>3、方式：①本项目为网上交易，供应商请于</w:t>
      </w:r>
      <w:r>
        <w:rPr>
          <w:rFonts w:hint="eastAsia" w:ascii="宋体" w:cs="宋体"/>
          <w:color w:val="auto"/>
          <w:kern w:val="0"/>
          <w:sz w:val="24"/>
          <w:highlight w:val="none"/>
          <w:lang w:val="en-US" w:eastAsia="zh-CN"/>
        </w:rPr>
        <w:t>2025</w:t>
      </w:r>
      <w:r>
        <w:rPr>
          <w:rFonts w:hint="eastAsia" w:ascii="宋体" w:eastAsia="宋体" w:cs="宋体"/>
          <w:color w:val="auto"/>
          <w:kern w:val="0"/>
          <w:sz w:val="24"/>
          <w:highlight w:val="none"/>
          <w:lang w:val="en-US" w:eastAsia="zh-CN"/>
        </w:rPr>
        <w:t>年</w:t>
      </w:r>
      <w:r>
        <w:rPr>
          <w:rFonts w:hint="eastAsia" w:ascii="宋体" w:cs="宋体"/>
          <w:color w:val="auto"/>
          <w:kern w:val="0"/>
          <w:sz w:val="24"/>
          <w:highlight w:val="none"/>
          <w:lang w:val="en-US" w:eastAsia="zh-CN"/>
        </w:rPr>
        <w:t>6月27日</w:t>
      </w:r>
      <w:r>
        <w:rPr>
          <w:rFonts w:hint="eastAsia" w:ascii="宋体" w:eastAsia="宋体" w:cs="宋体"/>
          <w:color w:val="auto"/>
          <w:kern w:val="0"/>
          <w:sz w:val="24"/>
          <w:highlight w:val="none"/>
          <w:lang w:val="en-US" w:eastAsia="zh-CN"/>
        </w:rPr>
        <w:t>17:</w:t>
      </w:r>
      <w:r>
        <w:rPr>
          <w:rFonts w:hint="eastAsia" w:ascii="宋体" w:cs="宋体"/>
          <w:color w:val="auto"/>
          <w:kern w:val="0"/>
          <w:sz w:val="24"/>
          <w:highlight w:val="none"/>
          <w:lang w:val="en-US" w:eastAsia="zh-CN"/>
        </w:rPr>
        <w:t>30</w:t>
      </w:r>
      <w:r>
        <w:rPr>
          <w:rFonts w:hint="eastAsia" w:ascii="宋体" w:eastAsia="宋体" w:cs="宋体"/>
          <w:color w:val="auto"/>
          <w:kern w:val="0"/>
          <w:sz w:val="24"/>
          <w:highlight w:val="none"/>
          <w:lang w:val="en-US" w:eastAsia="zh-CN"/>
        </w:rPr>
        <w:t>前在</w:t>
      </w:r>
      <w:r>
        <w:rPr>
          <w:rFonts w:hint="eastAsia" w:ascii="宋体" w:hAnsi="Times New Roman" w:eastAsia="宋体" w:cs="宋体"/>
          <w:color w:val="auto"/>
          <w:kern w:val="0"/>
          <w:sz w:val="24"/>
          <w:szCs w:val="24"/>
          <w:highlight w:val="none"/>
          <w:lang w:val="en-US" w:eastAsia="zh-CN" w:bidi="ar-SA"/>
        </w:rPr>
        <w:t>赢标平台菏泽专区http://hz.fzbidding.com/下载</w:t>
      </w:r>
      <w:r>
        <w:rPr>
          <w:rFonts w:hint="eastAsia" w:ascii="宋体" w:eastAsia="宋体" w:cs="宋体"/>
          <w:color w:val="auto"/>
          <w:kern w:val="0"/>
          <w:sz w:val="24"/>
          <w:szCs w:val="24"/>
          <w:highlight w:val="none"/>
          <w:lang w:val="en-US" w:eastAsia="zh-CN" w:bidi="ar-SA"/>
        </w:rPr>
        <w:t>竞争性磋商</w:t>
      </w:r>
      <w:r>
        <w:rPr>
          <w:rFonts w:hint="eastAsia" w:ascii="宋体" w:hAnsi="Times New Roman" w:eastAsia="宋体" w:cs="宋体"/>
          <w:color w:val="auto"/>
          <w:kern w:val="0"/>
          <w:sz w:val="24"/>
          <w:szCs w:val="24"/>
          <w:highlight w:val="none"/>
          <w:lang w:val="en-US" w:eastAsia="zh-CN" w:bidi="ar-SA"/>
        </w:rPr>
        <w:t>文件（格式：zbwj）</w:t>
      </w:r>
      <w:r>
        <w:rPr>
          <w:rFonts w:hint="eastAsia" w:ascii="宋体" w:hAnsi="Times New Roman" w:eastAsia="宋体" w:cs="宋体"/>
          <w:color w:val="auto"/>
          <w:kern w:val="0"/>
          <w:sz w:val="24"/>
          <w:highlight w:val="none"/>
          <w:lang w:val="en-US" w:eastAsia="zh-CN"/>
        </w:rPr>
        <w:t>，否则所造成的一切后果由供应商自行承担。竞争性磋商文件一经在</w:t>
      </w:r>
      <w:r>
        <w:rPr>
          <w:rFonts w:hint="eastAsia" w:ascii="宋体" w:hAnsi="Times New Roman" w:eastAsia="宋体" w:cs="宋体"/>
          <w:color w:val="auto"/>
          <w:kern w:val="0"/>
          <w:sz w:val="24"/>
          <w:szCs w:val="24"/>
          <w:highlight w:val="none"/>
          <w:lang w:val="en-US" w:eastAsia="zh-CN" w:bidi="ar-SA"/>
        </w:rPr>
        <w:t>赢标平台菏泽专区http://hz.fzbidding.com/</w:t>
      </w:r>
      <w:r>
        <w:rPr>
          <w:rFonts w:hint="eastAsia" w:ascii="宋体" w:eastAsia="宋体" w:cs="宋体"/>
          <w:color w:val="auto"/>
          <w:kern w:val="0"/>
          <w:sz w:val="24"/>
          <w:highlight w:val="none"/>
          <w:lang w:val="en-US" w:eastAsia="zh-CN"/>
        </w:rPr>
        <w:t>发布，即视作已发放给所有供应商(发布时间即为招标公告发出时间)。供应商同时须在山东省政府采购信息公开平台注册。供应商未按要求下载竞争性磋商文件</w:t>
      </w:r>
      <w:r>
        <w:rPr>
          <w:rFonts w:hint="eastAsia" w:ascii="宋体" w:hAnsi="Times New Roman" w:eastAsia="宋体" w:cs="宋体"/>
          <w:color w:val="auto"/>
          <w:kern w:val="0"/>
          <w:sz w:val="24"/>
          <w:highlight w:val="none"/>
          <w:lang w:val="en-US" w:eastAsia="zh-CN"/>
        </w:rPr>
        <w:t>（</w:t>
      </w:r>
      <w:r>
        <w:rPr>
          <w:rFonts w:hint="eastAsia" w:ascii="宋体" w:hAnsi="Times New Roman" w:eastAsia="宋体" w:cs="宋体"/>
          <w:color w:val="auto"/>
          <w:kern w:val="0"/>
          <w:sz w:val="24"/>
          <w:szCs w:val="24"/>
          <w:highlight w:val="none"/>
          <w:lang w:val="en-US" w:eastAsia="zh-CN" w:bidi="ar-SA"/>
        </w:rPr>
        <w:t>格式：zbwj</w:t>
      </w:r>
      <w:r>
        <w:rPr>
          <w:rFonts w:hint="eastAsia" w:ascii="宋体" w:hAnsi="Times New Roman" w:eastAsia="宋体" w:cs="宋体"/>
          <w:color w:val="auto"/>
          <w:kern w:val="0"/>
          <w:sz w:val="24"/>
          <w:highlight w:val="none"/>
          <w:lang w:val="en-US" w:eastAsia="zh-CN"/>
        </w:rPr>
        <w:t>）</w:t>
      </w:r>
      <w:r>
        <w:rPr>
          <w:rFonts w:hint="eastAsia" w:ascii="宋体" w:eastAsia="宋体" w:cs="宋体"/>
          <w:color w:val="auto"/>
          <w:kern w:val="0"/>
          <w:sz w:val="24"/>
          <w:highlight w:val="none"/>
          <w:lang w:val="en-US" w:eastAsia="zh-CN"/>
        </w:rPr>
        <w:t>的，无法参与本项目投标，所造成的一切后果由供应商自行承担。</w:t>
      </w:r>
    </w:p>
    <w:p>
      <w:pPr>
        <w:spacing w:after="156" w:afterLines="50" w:line="360" w:lineRule="auto"/>
        <w:ind w:firstLine="960" w:firstLineChars="400"/>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②供应商编制响应文件需使用企业CA，供应商在获取竞争性磋商文件后应进行企业 CA 办理。CA 注册有一定周期，请及时办理以免影响本次投标。未及时进行网站注册及CA办理的供应商所造成的投标失败，后果由其自负。</w:t>
      </w:r>
      <w:bookmarkEnd w:id="9"/>
      <w:bookmarkEnd w:id="10"/>
      <w:bookmarkEnd w:id="11"/>
    </w:p>
    <w:p>
      <w:pPr>
        <w:spacing w:after="156" w:afterLines="50" w:line="360" w:lineRule="auto"/>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 xml:space="preserve">四、响应文件递交时间： </w:t>
      </w:r>
    </w:p>
    <w:p>
      <w:pPr>
        <w:spacing w:after="156" w:afterLines="50" w:line="360" w:lineRule="auto"/>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 xml:space="preserve">1、截止时间：2025 年7月1日15时00分（北京时间） </w:t>
      </w:r>
    </w:p>
    <w:p>
      <w:pPr>
        <w:spacing w:after="156" w:afterLines="50" w:line="360" w:lineRule="auto"/>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 xml:space="preserve">2、开标时间：2025 年7月1日15时00分（北京时间） </w:t>
      </w:r>
    </w:p>
    <w:p>
      <w:pPr>
        <w:spacing w:after="156" w:afterLines="50" w:line="360" w:lineRule="auto"/>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3、开标地点：</w:t>
      </w:r>
      <w:r>
        <w:rPr>
          <w:rFonts w:hint="eastAsia" w:ascii="宋体" w:hAnsi="宋体" w:cs="宋体"/>
          <w:color w:val="000000"/>
          <w:kern w:val="0"/>
          <w:sz w:val="24"/>
          <w:highlight w:val="none"/>
          <w:lang w:bidi="ar"/>
        </w:rPr>
        <w:t>①</w:t>
      </w:r>
      <w:r>
        <w:rPr>
          <w:rFonts w:hint="eastAsia" w:ascii="宋体" w:hAnsi="宋体" w:cs="宋体"/>
          <w:color w:val="000000"/>
          <w:kern w:val="0"/>
          <w:sz w:val="24"/>
          <w:highlight w:val="none"/>
          <w:lang w:val="en-US" w:eastAsia="zh-CN" w:bidi="ar"/>
        </w:rPr>
        <w:t>本次开标为网上交易，供应商无需到达开标现场，供应商</w:t>
      </w:r>
      <w:r>
        <w:rPr>
          <w:rFonts w:hint="eastAsia" w:ascii="宋体" w:hAnsi="宋体" w:cs="宋体"/>
          <w:color w:val="000000"/>
          <w:kern w:val="0"/>
          <w:sz w:val="24"/>
          <w:highlight w:val="none"/>
          <w:lang w:eastAsia="zh-CN" w:bidi="ar"/>
        </w:rPr>
        <w:t>须</w:t>
      </w:r>
      <w:r>
        <w:rPr>
          <w:rFonts w:hint="eastAsia" w:ascii="宋体" w:hAnsi="宋体" w:cs="宋体"/>
          <w:color w:val="000000"/>
          <w:kern w:val="0"/>
          <w:sz w:val="24"/>
          <w:highlight w:val="none"/>
          <w:lang w:bidi="ar"/>
        </w:rPr>
        <w:t>通过</w:t>
      </w:r>
      <w:r>
        <w:rPr>
          <w:rFonts w:hint="eastAsia" w:ascii="宋体" w:eastAsia="宋体" w:cs="宋体"/>
          <w:color w:val="auto"/>
          <w:kern w:val="0"/>
          <w:sz w:val="24"/>
          <w:highlight w:val="none"/>
          <w:lang w:val="en-US" w:eastAsia="zh-CN"/>
        </w:rPr>
        <w:t>赢标平台菏泽专区http://hz.fzbidding.com/</w:t>
      </w:r>
      <w:r>
        <w:rPr>
          <w:rFonts w:hint="eastAsia" w:ascii="宋体" w:hAnsi="宋体" w:cs="宋体"/>
          <w:color w:val="000000"/>
          <w:kern w:val="0"/>
          <w:sz w:val="24"/>
          <w:highlight w:val="none"/>
          <w:lang w:bidi="ar"/>
        </w:rPr>
        <w:t>上传经 CA 加密的电子</w:t>
      </w:r>
      <w:r>
        <w:rPr>
          <w:rFonts w:hint="eastAsia" w:ascii="宋体" w:hAnsi="宋体" w:cs="宋体"/>
          <w:color w:val="000000"/>
          <w:kern w:val="0"/>
          <w:sz w:val="24"/>
          <w:highlight w:val="none"/>
          <w:lang w:eastAsia="zh-CN" w:bidi="ar"/>
        </w:rPr>
        <w:t>版响应文件，</w:t>
      </w:r>
      <w:r>
        <w:rPr>
          <w:rFonts w:hint="eastAsia" w:ascii="宋体" w:hAnsi="宋体" w:cs="宋体"/>
          <w:color w:val="000000"/>
          <w:kern w:val="0"/>
          <w:sz w:val="24"/>
          <w:highlight w:val="none"/>
          <w:lang w:bidi="ar"/>
        </w:rPr>
        <w:t>逾期未完成上传的</w:t>
      </w:r>
      <w:r>
        <w:rPr>
          <w:rFonts w:hint="eastAsia" w:ascii="宋体" w:hAnsi="宋体" w:cs="宋体"/>
          <w:color w:val="000000"/>
          <w:kern w:val="0"/>
          <w:sz w:val="24"/>
          <w:highlight w:val="none"/>
          <w:lang w:eastAsia="zh-CN" w:bidi="ar"/>
        </w:rPr>
        <w:t>响应文件</w:t>
      </w:r>
      <w:r>
        <w:rPr>
          <w:rFonts w:hint="eastAsia" w:ascii="宋体" w:hAnsi="宋体" w:cs="宋体"/>
          <w:color w:val="000000"/>
          <w:kern w:val="0"/>
          <w:sz w:val="24"/>
          <w:highlight w:val="none"/>
          <w:lang w:bidi="ar"/>
        </w:rPr>
        <w:t>，</w:t>
      </w:r>
      <w:r>
        <w:rPr>
          <w:rFonts w:hint="eastAsia" w:ascii="宋体" w:hAnsi="宋体" w:cs="宋体"/>
          <w:color w:val="000000"/>
          <w:kern w:val="0"/>
          <w:sz w:val="24"/>
          <w:highlight w:val="none"/>
          <w:lang w:eastAsia="zh-CN" w:bidi="ar"/>
        </w:rPr>
        <w:t>采购人</w:t>
      </w:r>
      <w:r>
        <w:rPr>
          <w:rFonts w:hint="eastAsia" w:ascii="宋体" w:hAnsi="宋体" w:cs="宋体"/>
          <w:color w:val="000000"/>
          <w:kern w:val="0"/>
          <w:sz w:val="24"/>
          <w:highlight w:val="none"/>
          <w:lang w:bidi="ar"/>
        </w:rPr>
        <w:t>将拒收。</w:t>
      </w:r>
      <w:bookmarkStart w:id="12" w:name="_Toc22438"/>
      <w:bookmarkStart w:id="13" w:name="_Toc8723"/>
      <w:r>
        <w:rPr>
          <w:rFonts w:hint="eastAsia" w:ascii="宋体" w:hAnsi="宋体" w:cs="宋体"/>
          <w:color w:val="000000"/>
          <w:kern w:val="0"/>
          <w:sz w:val="24"/>
          <w:highlight w:val="none"/>
          <w:lang w:eastAsia="zh-CN" w:bidi="ar"/>
        </w:rPr>
        <w:t>②</w:t>
      </w:r>
      <w:r>
        <w:rPr>
          <w:rFonts w:hint="eastAsia" w:ascii="宋体" w:hAnsi="宋体" w:cs="宋体"/>
          <w:color w:val="000000"/>
          <w:kern w:val="0"/>
          <w:sz w:val="24"/>
          <w:highlight w:val="none"/>
          <w:lang w:bidi="ar"/>
        </w:rPr>
        <w:t>因未在规定时间内下载</w:t>
      </w:r>
      <w:r>
        <w:rPr>
          <w:rFonts w:hint="eastAsia" w:ascii="宋体" w:hAnsi="宋体" w:cs="宋体"/>
          <w:color w:val="000000"/>
          <w:kern w:val="0"/>
          <w:sz w:val="24"/>
          <w:highlight w:val="none"/>
          <w:lang w:eastAsia="zh-CN" w:bidi="ar"/>
        </w:rPr>
        <w:t>竞争性磋商文件</w:t>
      </w:r>
      <w:r>
        <w:rPr>
          <w:rFonts w:hint="eastAsia" w:ascii="宋体" w:hAnsi="Times New Roman" w:eastAsia="宋体" w:cs="宋体"/>
          <w:color w:val="auto"/>
          <w:kern w:val="0"/>
          <w:sz w:val="24"/>
          <w:highlight w:val="none"/>
          <w:lang w:val="en-US" w:eastAsia="zh-CN"/>
        </w:rPr>
        <w:t>（</w:t>
      </w:r>
      <w:r>
        <w:rPr>
          <w:rFonts w:hint="eastAsia" w:ascii="宋体" w:hAnsi="Times New Roman" w:eastAsia="宋体" w:cs="宋体"/>
          <w:color w:val="auto"/>
          <w:kern w:val="0"/>
          <w:sz w:val="24"/>
          <w:szCs w:val="24"/>
          <w:highlight w:val="none"/>
          <w:lang w:val="en-US" w:eastAsia="zh-CN" w:bidi="ar-SA"/>
        </w:rPr>
        <w:t>格式：zbwj</w:t>
      </w:r>
      <w:r>
        <w:rPr>
          <w:rFonts w:hint="eastAsia" w:ascii="宋体" w:hAnsi="Times New Roman" w:eastAsia="宋体" w:cs="宋体"/>
          <w:color w:val="auto"/>
          <w:kern w:val="0"/>
          <w:sz w:val="24"/>
          <w:highlight w:val="none"/>
          <w:lang w:val="en-US" w:eastAsia="zh-CN"/>
        </w:rPr>
        <w:t>）</w:t>
      </w:r>
      <w:r>
        <w:rPr>
          <w:rFonts w:hint="eastAsia" w:ascii="宋体" w:hAnsi="宋体" w:cs="宋体"/>
          <w:color w:val="000000"/>
          <w:kern w:val="0"/>
          <w:sz w:val="24"/>
          <w:highlight w:val="none"/>
          <w:lang w:bidi="ar"/>
        </w:rPr>
        <w:t>，导致无法上传</w:t>
      </w:r>
      <w:r>
        <w:rPr>
          <w:rFonts w:hint="eastAsia" w:ascii="宋体" w:hAnsi="宋体" w:cs="宋体"/>
          <w:color w:val="000000"/>
          <w:kern w:val="0"/>
          <w:sz w:val="24"/>
          <w:highlight w:val="none"/>
          <w:lang w:eastAsia="zh-CN" w:bidi="ar"/>
        </w:rPr>
        <w:t>响应文件</w:t>
      </w:r>
      <w:r>
        <w:rPr>
          <w:rFonts w:hint="eastAsia" w:ascii="宋体" w:hAnsi="宋体" w:cs="宋体"/>
          <w:color w:val="000000"/>
          <w:kern w:val="0"/>
          <w:sz w:val="24"/>
          <w:highlight w:val="none"/>
          <w:lang w:bidi="ar"/>
        </w:rPr>
        <w:t>等后果自负。</w:t>
      </w:r>
      <w:bookmarkEnd w:id="12"/>
      <w:bookmarkEnd w:id="13"/>
    </w:p>
    <w:p>
      <w:pPr>
        <w:spacing w:after="156" w:afterLines="50" w:line="360" w:lineRule="auto"/>
        <w:jc w:val="both"/>
        <w:outlineLvl w:val="9"/>
        <w:rPr>
          <w:rFonts w:hint="eastAsia" w:ascii="宋体" w:cs="宋体"/>
          <w:color w:val="auto"/>
          <w:kern w:val="0"/>
          <w:sz w:val="24"/>
          <w:highlight w:val="none"/>
          <w:lang w:val="en-US" w:eastAsia="zh-CN"/>
        </w:rPr>
      </w:pPr>
      <w:bookmarkStart w:id="14" w:name="_Toc9701"/>
      <w:bookmarkStart w:id="15" w:name="_Toc447098560"/>
      <w:r>
        <w:rPr>
          <w:rFonts w:hint="eastAsia" w:ascii="宋体" w:cs="宋体"/>
          <w:color w:val="auto"/>
          <w:kern w:val="0"/>
          <w:sz w:val="24"/>
          <w:highlight w:val="none"/>
          <w:lang w:val="en-US" w:eastAsia="zh-CN"/>
        </w:rPr>
        <w:t xml:space="preserve">五、公告期限： </w:t>
      </w:r>
    </w:p>
    <w:p>
      <w:pPr>
        <w:spacing w:after="156" w:afterLines="50" w:line="360" w:lineRule="auto"/>
        <w:jc w:val="both"/>
        <w:outlineLvl w:val="9"/>
        <w:rPr>
          <w:rFonts w:hint="eastAsia" w:ascii="宋体" w:cs="宋体"/>
          <w:color w:val="auto"/>
          <w:kern w:val="0"/>
          <w:sz w:val="24"/>
          <w:highlight w:val="none"/>
          <w:lang w:val="en-US" w:eastAsia="zh-CN"/>
        </w:rPr>
      </w:pPr>
      <w:r>
        <w:rPr>
          <w:rFonts w:hint="eastAsia" w:ascii="宋体" w:cs="宋体"/>
          <w:color w:val="auto"/>
          <w:kern w:val="0"/>
          <w:sz w:val="24"/>
          <w:highlight w:val="none"/>
          <w:lang w:val="en-US" w:eastAsia="zh-CN"/>
        </w:rPr>
        <w:t>自本公告发布之日起 3个工作日。</w:t>
      </w:r>
    </w:p>
    <w:bookmarkEnd w:id="14"/>
    <w:bookmarkEnd w:id="15"/>
    <w:p>
      <w:pPr>
        <w:spacing w:after="156" w:afterLines="50" w:line="360" w:lineRule="auto"/>
        <w:jc w:val="both"/>
        <w:outlineLvl w:val="9"/>
        <w:rPr>
          <w:rFonts w:hint="eastAsia" w:ascii="宋体" w:cs="宋体"/>
          <w:color w:val="auto"/>
          <w:kern w:val="0"/>
          <w:sz w:val="24"/>
          <w:highlight w:val="none"/>
        </w:rPr>
      </w:pPr>
      <w:bookmarkStart w:id="16" w:name="_Toc447098561"/>
      <w:bookmarkStart w:id="17" w:name="_Toc13299"/>
      <w:r>
        <w:rPr>
          <w:rFonts w:hint="eastAsia" w:ascii="宋体" w:cs="宋体"/>
          <w:color w:val="auto"/>
          <w:kern w:val="0"/>
          <w:sz w:val="24"/>
          <w:highlight w:val="none"/>
          <w:lang w:val="en-US" w:eastAsia="zh-CN"/>
        </w:rPr>
        <w:t>六、其他补充事宜：</w:t>
      </w:r>
    </w:p>
    <w:p>
      <w:pPr>
        <w:spacing w:after="156" w:afterLines="50" w:line="360" w:lineRule="auto"/>
        <w:ind w:firstLine="480" w:firstLineChars="200"/>
        <w:jc w:val="both"/>
        <w:outlineLvl w:val="9"/>
        <w:rPr>
          <w:rFonts w:hint="eastAsia" w:ascii="宋体" w:cs="宋体"/>
          <w:color w:val="auto"/>
          <w:kern w:val="0"/>
          <w:sz w:val="24"/>
          <w:highlight w:val="none"/>
        </w:rPr>
      </w:pPr>
      <w:r>
        <w:rPr>
          <w:rFonts w:hint="eastAsia" w:ascii="宋体" w:cs="宋体"/>
          <w:color w:val="auto"/>
          <w:kern w:val="0"/>
          <w:sz w:val="24"/>
          <w:highlight w:val="none"/>
          <w:lang w:val="en-US" w:eastAsia="zh-CN"/>
        </w:rPr>
        <w:t>1、</w:t>
      </w:r>
      <w:r>
        <w:rPr>
          <w:rFonts w:hint="eastAsia" w:ascii="宋体" w:cs="宋体"/>
          <w:color w:val="auto"/>
          <w:kern w:val="0"/>
          <w:sz w:val="24"/>
          <w:highlight w:val="none"/>
        </w:rPr>
        <w:t>发布公告的媒介：</w:t>
      </w:r>
      <w:r>
        <w:rPr>
          <w:rFonts w:hint="eastAsia" w:ascii="宋体" w:hAnsi="宋体" w:cs="宋体"/>
          <w:color w:val="000000"/>
          <w:kern w:val="0"/>
          <w:sz w:val="24"/>
          <w:highlight w:val="none"/>
          <w:lang w:bidi="ar"/>
        </w:rPr>
        <w:t>本次</w:t>
      </w:r>
      <w:r>
        <w:rPr>
          <w:rFonts w:hint="eastAsia" w:ascii="宋体" w:hAnsi="宋体" w:cs="宋体"/>
          <w:color w:val="000000"/>
          <w:kern w:val="0"/>
          <w:sz w:val="24"/>
          <w:highlight w:val="none"/>
          <w:lang w:val="en-US" w:eastAsia="zh-CN" w:bidi="ar"/>
        </w:rPr>
        <w:t>招标</w:t>
      </w:r>
      <w:r>
        <w:rPr>
          <w:rFonts w:hint="eastAsia" w:ascii="宋体" w:hAnsi="宋体" w:cs="宋体"/>
          <w:color w:val="000000"/>
          <w:kern w:val="0"/>
          <w:sz w:val="24"/>
          <w:highlight w:val="none"/>
          <w:lang w:bidi="ar"/>
        </w:rPr>
        <w:t>公告在中国山东政府采购网</w:t>
      </w:r>
      <w:r>
        <w:rPr>
          <w:rFonts w:hint="eastAsia" w:ascii="宋体" w:hAnsi="宋体" w:cs="宋体"/>
          <w:color w:val="000000"/>
          <w:kern w:val="0"/>
          <w:sz w:val="24"/>
          <w:highlight w:val="none"/>
          <w:lang w:eastAsia="zh-CN" w:bidi="ar"/>
        </w:rPr>
        <w:t>、菏泽市公共资源（国有产权）交易服务平台、赢标平台菏泽专区http://hz.fzbidding.com/</w:t>
      </w:r>
      <w:r>
        <w:rPr>
          <w:rFonts w:hint="eastAsia" w:ascii="宋体" w:hAnsi="宋体" w:cs="宋体"/>
          <w:color w:val="000000"/>
          <w:kern w:val="0"/>
          <w:sz w:val="24"/>
          <w:highlight w:val="none"/>
          <w:lang w:bidi="ar"/>
        </w:rPr>
        <w:t>上同时发布。</w:t>
      </w:r>
      <w:r>
        <w:rPr>
          <w:rFonts w:hint="eastAsia" w:ascii="宋体" w:cs="宋体"/>
          <w:color w:val="auto"/>
          <w:kern w:val="0"/>
          <w:sz w:val="24"/>
          <w:highlight w:val="none"/>
        </w:rPr>
        <w:t xml:space="preserve">  </w:t>
      </w:r>
    </w:p>
    <w:bookmarkEnd w:id="16"/>
    <w:bookmarkEnd w:id="17"/>
    <w:p>
      <w:pPr>
        <w:spacing w:after="120" w:afterLines="50" w:line="360" w:lineRule="auto"/>
        <w:ind w:firstLine="480" w:firstLineChars="200"/>
        <w:jc w:val="both"/>
        <w:outlineLvl w:val="9"/>
        <w:rPr>
          <w:rFonts w:hint="eastAsia" w:ascii="宋体" w:hAnsi="宋体" w:eastAsia="宋体" w:cs="宋体"/>
          <w:color w:val="000000"/>
          <w:kern w:val="0"/>
          <w:sz w:val="24"/>
          <w:highlight w:val="none"/>
          <w:lang w:eastAsia="zh-CN" w:bidi="ar"/>
        </w:rPr>
      </w:pPr>
      <w:bookmarkStart w:id="18" w:name="_Toc447098562"/>
      <w:bookmarkStart w:id="19" w:name="_Toc18678"/>
      <w:r>
        <w:rPr>
          <w:rFonts w:hint="eastAsia" w:ascii="宋体" w:hAnsi="宋体" w:cs="宋体"/>
          <w:color w:val="000000"/>
          <w:kern w:val="0"/>
          <w:sz w:val="24"/>
          <w:highlight w:val="none"/>
          <w:lang w:val="en-US" w:eastAsia="zh-CN" w:bidi="ar"/>
        </w:rPr>
        <w:t>2、</w:t>
      </w:r>
      <w:r>
        <w:rPr>
          <w:rFonts w:hint="eastAsia" w:ascii="宋体" w:hAnsi="宋体" w:cs="宋体"/>
          <w:color w:val="000000"/>
          <w:kern w:val="0"/>
          <w:sz w:val="24"/>
          <w:highlight w:val="none"/>
          <w:lang w:bidi="ar"/>
        </w:rPr>
        <w:t>各</w:t>
      </w:r>
      <w:r>
        <w:rPr>
          <w:rFonts w:hint="eastAsia" w:ascii="宋体" w:hAnsi="宋体" w:cs="宋体"/>
          <w:color w:val="000000"/>
          <w:kern w:val="0"/>
          <w:sz w:val="24"/>
          <w:highlight w:val="none"/>
          <w:lang w:eastAsia="zh-CN" w:bidi="ar"/>
        </w:rPr>
        <w:t>供应商</w:t>
      </w:r>
      <w:r>
        <w:rPr>
          <w:rFonts w:hint="eastAsia" w:ascii="宋体" w:hAnsi="宋体" w:cs="宋体"/>
          <w:color w:val="000000"/>
          <w:kern w:val="0"/>
          <w:sz w:val="24"/>
          <w:highlight w:val="none"/>
          <w:lang w:bidi="ar"/>
        </w:rPr>
        <w:t>应随时关注项目信息并及时在中国山东政府采购网、</w:t>
      </w:r>
      <w:r>
        <w:rPr>
          <w:rFonts w:hint="eastAsia" w:ascii="宋体" w:hAnsi="宋体" w:cs="宋体"/>
          <w:color w:val="000000"/>
          <w:kern w:val="0"/>
          <w:sz w:val="24"/>
          <w:highlight w:val="none"/>
          <w:lang w:eastAsia="zh-CN" w:bidi="ar"/>
        </w:rPr>
        <w:t>菏泽市公共资源（国有产权）交易服务平台、</w:t>
      </w:r>
      <w:bookmarkEnd w:id="18"/>
      <w:bookmarkEnd w:id="19"/>
      <w:r>
        <w:rPr>
          <w:rFonts w:hint="eastAsia" w:ascii="宋体" w:hAnsi="宋体" w:cs="宋体"/>
          <w:color w:val="000000"/>
          <w:kern w:val="0"/>
          <w:sz w:val="24"/>
          <w:highlight w:val="none"/>
          <w:lang w:eastAsia="zh-CN" w:bidi="ar"/>
        </w:rPr>
        <w:t>赢标平台菏泽专区http://hz.fzbidding.com/</w:t>
      </w:r>
      <w:r>
        <w:rPr>
          <w:rFonts w:hint="eastAsia" w:ascii="宋体" w:hAnsi="宋体" w:eastAsia="宋体" w:cs="宋体"/>
          <w:color w:val="000000"/>
          <w:kern w:val="0"/>
          <w:sz w:val="24"/>
          <w:highlight w:val="none"/>
          <w:lang w:bidi="ar"/>
        </w:rPr>
        <w:t>下载各类澄清答疑，否则所造成的一切后果由</w:t>
      </w:r>
      <w:r>
        <w:rPr>
          <w:rFonts w:hint="eastAsia" w:ascii="宋体" w:hAnsi="宋体" w:eastAsia="宋体" w:cs="宋体"/>
          <w:color w:val="000000"/>
          <w:kern w:val="0"/>
          <w:sz w:val="24"/>
          <w:highlight w:val="none"/>
          <w:lang w:eastAsia="zh-CN" w:bidi="ar"/>
        </w:rPr>
        <w:t>供应商</w:t>
      </w:r>
      <w:r>
        <w:rPr>
          <w:rFonts w:hint="eastAsia" w:ascii="宋体" w:hAnsi="宋体" w:eastAsia="宋体" w:cs="宋体"/>
          <w:color w:val="000000"/>
          <w:kern w:val="0"/>
          <w:sz w:val="24"/>
          <w:highlight w:val="none"/>
          <w:lang w:bidi="ar"/>
        </w:rPr>
        <w:t>自负</w:t>
      </w:r>
      <w:r>
        <w:rPr>
          <w:rFonts w:hint="eastAsia" w:ascii="宋体" w:hAnsi="宋体" w:eastAsia="宋体" w:cs="宋体"/>
          <w:color w:val="000000"/>
          <w:kern w:val="0"/>
          <w:sz w:val="24"/>
          <w:highlight w:val="none"/>
          <w:lang w:eastAsia="zh-CN" w:bidi="ar"/>
        </w:rPr>
        <w:t>。</w:t>
      </w:r>
    </w:p>
    <w:p>
      <w:pPr>
        <w:spacing w:after="120" w:afterLines="50" w:line="360" w:lineRule="auto"/>
        <w:ind w:firstLine="480" w:firstLineChars="200"/>
        <w:jc w:val="both"/>
        <w:outlineLvl w:val="9"/>
        <w:rPr>
          <w:rFonts w:hint="eastAsia" w:ascii="宋体" w:hAnsi="宋体" w:eastAsia="宋体" w:cs="宋体"/>
          <w:color w:val="000000"/>
          <w:kern w:val="0"/>
          <w:sz w:val="24"/>
          <w:highlight w:val="none"/>
          <w:lang w:val="en-US" w:eastAsia="zh-CN" w:bidi="ar"/>
        </w:rPr>
      </w:pPr>
      <w:r>
        <w:rPr>
          <w:rFonts w:hint="eastAsia" w:ascii="宋体" w:hAnsi="宋体" w:eastAsia="宋体" w:cs="宋体"/>
          <w:color w:val="000000"/>
          <w:kern w:val="0"/>
          <w:sz w:val="24"/>
          <w:highlight w:val="none"/>
          <w:lang w:val="en-US" w:eastAsia="zh-CN" w:bidi="ar"/>
        </w:rPr>
        <w:t>3、接收质疑的方式按照法规规定在有效期内提交合格的质疑函（原件扫描件）到hzxhzb@126.com，并电话告知。联系电话：0530-6200608 。</w:t>
      </w:r>
    </w:p>
    <w:p>
      <w:pPr>
        <w:spacing w:after="156" w:afterLines="50" w:line="360" w:lineRule="auto"/>
        <w:jc w:val="both"/>
        <w:outlineLvl w:val="9"/>
        <w:rPr>
          <w:rFonts w:hint="eastAsia" w:ascii="宋体" w:eastAsia="宋体" w:cs="宋体"/>
          <w:color w:val="auto"/>
          <w:kern w:val="0"/>
          <w:sz w:val="24"/>
          <w:highlight w:val="none"/>
        </w:rPr>
      </w:pPr>
      <w:r>
        <w:rPr>
          <w:rFonts w:hint="eastAsia" w:ascii="宋体" w:eastAsia="宋体" w:cs="宋体"/>
          <w:color w:val="auto"/>
          <w:kern w:val="0"/>
          <w:sz w:val="24"/>
          <w:highlight w:val="none"/>
          <w:lang w:val="en-US" w:eastAsia="zh-CN"/>
        </w:rPr>
        <w:t>七、对本次</w:t>
      </w:r>
      <w:r>
        <w:rPr>
          <w:rFonts w:hint="eastAsia" w:ascii="宋体" w:cs="宋体"/>
          <w:color w:val="auto"/>
          <w:kern w:val="0"/>
          <w:sz w:val="24"/>
          <w:highlight w:val="none"/>
          <w:lang w:val="en-US" w:eastAsia="zh-CN"/>
        </w:rPr>
        <w:t>采购</w:t>
      </w:r>
      <w:r>
        <w:rPr>
          <w:rFonts w:hint="eastAsia" w:ascii="宋体" w:eastAsia="宋体" w:cs="宋体"/>
          <w:color w:val="auto"/>
          <w:kern w:val="0"/>
          <w:sz w:val="24"/>
          <w:highlight w:val="none"/>
          <w:lang w:val="en-US" w:eastAsia="zh-CN"/>
        </w:rPr>
        <w:t>提出询问，请按以下方式联系：</w:t>
      </w:r>
    </w:p>
    <w:p>
      <w:pPr>
        <w:spacing w:after="156" w:afterLines="50" w:line="360" w:lineRule="auto"/>
        <w:jc w:val="both"/>
        <w:outlineLvl w:val="9"/>
        <w:rPr>
          <w:rFonts w:hint="eastAsia" w:ascii="宋体" w:eastAsia="宋体" w:cs="宋体"/>
          <w:color w:val="auto"/>
          <w:kern w:val="0"/>
          <w:sz w:val="24"/>
          <w:highlight w:val="none"/>
          <w:lang w:eastAsia="zh-CN"/>
        </w:rPr>
      </w:pPr>
      <w:r>
        <w:rPr>
          <w:rFonts w:hint="eastAsia" w:ascii="宋体" w:eastAsia="宋体" w:cs="宋体"/>
          <w:color w:val="auto"/>
          <w:kern w:val="0"/>
          <w:sz w:val="24"/>
          <w:highlight w:val="none"/>
          <w:lang w:val="en-US" w:eastAsia="zh-CN"/>
        </w:rPr>
        <w:t>1、采购</w:t>
      </w:r>
      <w:r>
        <w:rPr>
          <w:rFonts w:hint="eastAsia" w:ascii="宋体" w:eastAsia="宋体" w:cs="宋体"/>
          <w:color w:val="auto"/>
          <w:kern w:val="0"/>
          <w:sz w:val="24"/>
          <w:highlight w:val="none"/>
          <w:lang w:eastAsia="zh-CN"/>
        </w:rPr>
        <w:t>人信息</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Times New Roman" w:eastAsia="宋体" w:cs="宋体"/>
          <w:color w:val="auto"/>
          <w:sz w:val="24"/>
          <w:szCs w:val="24"/>
          <w:highlight w:val="none"/>
          <w:lang w:val="zh-CN" w:eastAsia="zh-CN"/>
        </w:rPr>
      </w:pPr>
      <w:r>
        <w:rPr>
          <w:rFonts w:hint="eastAsia" w:ascii="宋体" w:hAnsi="Times New Roman" w:eastAsia="宋体" w:cs="宋体"/>
          <w:color w:val="auto"/>
          <w:sz w:val="24"/>
          <w:szCs w:val="24"/>
          <w:highlight w:val="none"/>
          <w:lang w:val="en-US" w:eastAsia="zh-CN"/>
        </w:rPr>
        <w:t xml:space="preserve">名    称：菏泽市机关事务服务中心    </w:t>
      </w:r>
      <w:r>
        <w:rPr>
          <w:rFonts w:hint="eastAsia" w:ascii="宋体" w:hAnsi="Times New Roman" w:eastAsia="宋体" w:cs="宋体"/>
          <w:color w:val="auto"/>
          <w:sz w:val="24"/>
          <w:szCs w:val="24"/>
          <w:highlight w:val="none"/>
          <w:lang w:val="zh-CN"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Times New Roman" w:eastAsia="宋体" w:cs="宋体"/>
          <w:color w:val="auto"/>
          <w:sz w:val="24"/>
          <w:szCs w:val="24"/>
          <w:highlight w:val="none"/>
          <w:lang w:val="zh-CN" w:eastAsia="zh-CN"/>
        </w:rPr>
      </w:pPr>
      <w:r>
        <w:rPr>
          <w:rFonts w:hint="eastAsia" w:ascii="宋体" w:hAnsi="Times New Roman" w:eastAsia="宋体" w:cs="宋体"/>
          <w:color w:val="auto"/>
          <w:sz w:val="24"/>
          <w:szCs w:val="24"/>
          <w:highlight w:val="none"/>
          <w:lang w:val="en-US" w:eastAsia="zh-CN"/>
        </w:rPr>
        <w:t>地    址：</w:t>
      </w:r>
      <w:r>
        <w:rPr>
          <w:rFonts w:hint="eastAsia" w:asciiTheme="minorEastAsia" w:hAnsiTheme="minorEastAsia" w:eastAsiaTheme="minorEastAsia" w:cstheme="minorEastAsia"/>
          <w:sz w:val="24"/>
          <w:szCs w:val="24"/>
          <w:highlight w:val="none"/>
          <w:lang w:val="en-US" w:eastAsia="zh-CN"/>
        </w:rPr>
        <w:t>菏泽市曹州路机关事务服务中心</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Times New Roman" w:eastAsia="宋体" w:cs="宋体"/>
          <w:color w:val="auto"/>
          <w:sz w:val="24"/>
          <w:szCs w:val="24"/>
          <w:highlight w:val="none"/>
          <w:lang w:val="zh-CN" w:eastAsia="zh-CN"/>
        </w:rPr>
      </w:pPr>
      <w:r>
        <w:rPr>
          <w:rFonts w:hint="eastAsia" w:ascii="宋体" w:hAnsi="Times New Roman" w:eastAsia="宋体" w:cs="宋体"/>
          <w:color w:val="auto"/>
          <w:sz w:val="24"/>
          <w:szCs w:val="24"/>
          <w:highlight w:val="none"/>
          <w:lang w:val="zh-CN" w:eastAsia="zh-CN"/>
        </w:rPr>
        <w:t>联系方式：</w:t>
      </w:r>
      <w:r>
        <w:rPr>
          <w:rFonts w:hint="eastAsia" w:ascii="宋体" w:hAnsi="宋体" w:cs="宋体"/>
          <w:kern w:val="0"/>
          <w:sz w:val="24"/>
          <w:highlight w:val="none"/>
          <w:lang w:val="zh-CN"/>
        </w:rPr>
        <w:t>陆主任</w:t>
      </w:r>
      <w:r>
        <w:rPr>
          <w:rFonts w:hint="eastAsia" w:ascii="宋体" w:hAnsi="宋体" w:cs="宋体"/>
          <w:kern w:val="0"/>
          <w:sz w:val="24"/>
          <w:highlight w:val="none"/>
          <w:lang w:val="en-US" w:eastAsia="zh-CN"/>
        </w:rPr>
        <w:t xml:space="preserve"> </w:t>
      </w:r>
      <w:r>
        <w:rPr>
          <w:rFonts w:hint="eastAsia" w:ascii="宋体" w:hAnsi="宋体" w:eastAsia="宋体" w:cs="宋体"/>
          <w:kern w:val="0"/>
          <w:sz w:val="24"/>
          <w:highlight w:val="none"/>
          <w:lang w:val="zh-CN" w:eastAsia="zh-CN"/>
        </w:rPr>
        <w:t xml:space="preserve"> </w:t>
      </w:r>
      <w:r>
        <w:rPr>
          <w:rFonts w:hint="eastAsia" w:ascii="宋体" w:hAnsi="宋体" w:cs="宋体"/>
          <w:kern w:val="0"/>
          <w:sz w:val="24"/>
          <w:highlight w:val="none"/>
          <w:lang w:val="en-US" w:eastAsia="zh-CN"/>
        </w:rPr>
        <w:t>0530-5310749</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Times New Roman" w:eastAsia="宋体" w:cs="宋体"/>
          <w:color w:val="auto"/>
          <w:sz w:val="24"/>
          <w:szCs w:val="24"/>
          <w:highlight w:val="none"/>
          <w:lang w:val="en-US" w:eastAsia="zh-CN"/>
        </w:rPr>
      </w:pPr>
      <w:r>
        <w:rPr>
          <w:rFonts w:hint="eastAsia" w:ascii="宋体" w:hAnsi="Times New Roman" w:eastAsia="宋体" w:cs="宋体"/>
          <w:color w:val="auto"/>
          <w:sz w:val="24"/>
          <w:szCs w:val="24"/>
          <w:highlight w:val="none"/>
          <w:lang w:val="en-US" w:eastAsia="zh-CN"/>
        </w:rPr>
        <w:t>2、采购代理机构</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eastAsia="宋体" w:cs="宋体"/>
          <w:color w:val="auto"/>
          <w:kern w:val="0"/>
          <w:sz w:val="24"/>
          <w:highlight w:val="none"/>
          <w:lang w:val="zh-CN"/>
        </w:rPr>
      </w:pPr>
      <w:r>
        <w:rPr>
          <w:rFonts w:hint="eastAsia" w:ascii="宋体" w:cs="宋体"/>
          <w:color w:val="auto"/>
          <w:kern w:val="0"/>
          <w:sz w:val="24"/>
          <w:highlight w:val="none"/>
          <w:lang w:eastAsia="zh-CN"/>
        </w:rPr>
        <w:t>名</w:t>
      </w:r>
      <w:r>
        <w:rPr>
          <w:rFonts w:hint="eastAsia" w:ascii="宋体" w:cs="宋体"/>
          <w:color w:val="auto"/>
          <w:kern w:val="0"/>
          <w:sz w:val="24"/>
          <w:highlight w:val="none"/>
          <w:lang w:val="en-US" w:eastAsia="zh-CN"/>
        </w:rPr>
        <w:t xml:space="preserve">    </w:t>
      </w:r>
      <w:r>
        <w:rPr>
          <w:rFonts w:hint="eastAsia" w:ascii="宋体" w:cs="宋体"/>
          <w:color w:val="auto"/>
          <w:kern w:val="0"/>
          <w:sz w:val="24"/>
          <w:highlight w:val="none"/>
          <w:lang w:eastAsia="zh-CN"/>
        </w:rPr>
        <w:t>称</w:t>
      </w:r>
      <w:r>
        <w:rPr>
          <w:rFonts w:hint="eastAsia" w:ascii="宋体" w:eastAsia="宋体" w:cs="宋体"/>
          <w:color w:val="auto"/>
          <w:kern w:val="0"/>
          <w:sz w:val="24"/>
          <w:highlight w:val="none"/>
        </w:rPr>
        <w:t>：</w:t>
      </w:r>
      <w:r>
        <w:rPr>
          <w:rFonts w:hint="eastAsia" w:ascii="宋体" w:cs="宋体"/>
          <w:color w:val="auto"/>
          <w:sz w:val="24"/>
          <w:highlight w:val="none"/>
          <w:lang w:eastAsia="zh-CN"/>
        </w:rPr>
        <w:t>菏泽兴菏项目管理咨询有限公司</w:t>
      </w:r>
      <w:r>
        <w:rPr>
          <w:rFonts w:hint="eastAsia" w:ascii="宋体" w:eastAsia="宋体" w:cs="宋体"/>
          <w:color w:val="auto"/>
          <w:kern w:val="0"/>
          <w:sz w:val="24"/>
          <w:highlight w:val="none"/>
          <w:lang w:val="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eastAsia="宋体" w:cs="宋体"/>
          <w:color w:val="auto"/>
          <w:kern w:val="0"/>
          <w:sz w:val="24"/>
          <w:highlight w:val="none"/>
          <w:lang w:val="zh-CN"/>
        </w:rPr>
      </w:pPr>
      <w:r>
        <w:rPr>
          <w:rFonts w:hint="eastAsia" w:ascii="宋体" w:eastAsia="宋体" w:cs="宋体"/>
          <w:color w:val="auto"/>
          <w:kern w:val="0"/>
          <w:sz w:val="24"/>
          <w:highlight w:val="none"/>
        </w:rPr>
        <w:t>地    址：</w:t>
      </w:r>
      <w:r>
        <w:rPr>
          <w:rFonts w:hint="eastAsia" w:ascii="宋体" w:eastAsia="宋体" w:cs="宋体"/>
          <w:color w:val="auto"/>
          <w:sz w:val="24"/>
          <w:szCs w:val="24"/>
          <w:highlight w:val="none"/>
          <w:lang w:val="en-US" w:eastAsia="zh-CN"/>
        </w:rPr>
        <w:t>菏泽市济南路666号</w:t>
      </w:r>
      <w:r>
        <w:rPr>
          <w:rFonts w:hint="eastAsia" w:ascii="宋体" w:eastAsia="宋体" w:cs="宋体"/>
          <w:color w:val="auto"/>
          <w:kern w:val="0"/>
          <w:sz w:val="24"/>
          <w:highlight w:val="none"/>
        </w:rPr>
        <w:t xml:space="preserve"> </w:t>
      </w:r>
      <w:r>
        <w:rPr>
          <w:rFonts w:hint="eastAsia" w:ascii="宋体" w:eastAsia="宋体" w:cs="宋体"/>
          <w:color w:val="auto"/>
          <w:kern w:val="0"/>
          <w:sz w:val="24"/>
          <w:highlight w:val="none"/>
          <w:lang w:val="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default" w:ascii="宋体" w:eastAsia="宋体" w:cs="宋体"/>
          <w:color w:val="auto"/>
          <w:sz w:val="24"/>
          <w:highlight w:val="none"/>
          <w:lang w:val="en-US"/>
        </w:rPr>
      </w:pPr>
      <w:r>
        <w:rPr>
          <w:rFonts w:hint="eastAsia" w:ascii="宋体" w:eastAsia="宋体" w:cs="宋体"/>
          <w:color w:val="auto"/>
          <w:kern w:val="0"/>
          <w:sz w:val="24"/>
          <w:highlight w:val="none"/>
          <w:lang w:val="zh-CN"/>
        </w:rPr>
        <w:t>联系方式：</w:t>
      </w:r>
      <w:r>
        <w:rPr>
          <w:rFonts w:hint="eastAsia" w:ascii="宋体" w:cs="宋体"/>
          <w:color w:val="auto"/>
          <w:kern w:val="0"/>
          <w:sz w:val="24"/>
          <w:highlight w:val="none"/>
          <w:lang w:val="en-US" w:eastAsia="zh-CN"/>
        </w:rPr>
        <w:t>王志浩</w:t>
      </w:r>
      <w:r>
        <w:rPr>
          <w:rFonts w:hint="eastAsia" w:ascii="宋体" w:hAnsi="宋体" w:cs="宋体"/>
          <w:kern w:val="0"/>
          <w:sz w:val="24"/>
          <w:highlight w:val="none"/>
          <w:lang w:val="en-US" w:eastAsia="zh-CN" w:bidi="ar"/>
        </w:rPr>
        <w:t xml:space="preserve">  </w:t>
      </w:r>
      <w:r>
        <w:rPr>
          <w:rFonts w:hint="eastAsia" w:ascii="宋体" w:hAnsi="宋体" w:cs="宋体"/>
          <w:color w:val="000000"/>
          <w:kern w:val="0"/>
          <w:sz w:val="24"/>
          <w:szCs w:val="24"/>
          <w:highlight w:val="none"/>
          <w:lang w:val="en-US" w:eastAsia="zh-CN" w:bidi="ar"/>
        </w:rPr>
        <w:t>19953046789</w:t>
      </w:r>
    </w:p>
    <w:p>
      <w:pPr>
        <w:keepNext w:val="0"/>
        <w:keepLines w:val="0"/>
        <w:pageBreakBefore w:val="0"/>
        <w:widowControl/>
        <w:suppressLineNumbers w:val="0"/>
        <w:kinsoku/>
        <w:wordWrap/>
        <w:overflowPunct/>
        <w:topLinePunct w:val="0"/>
        <w:autoSpaceDE/>
        <w:autoSpaceDN/>
        <w:bidi w:val="0"/>
        <w:spacing w:line="360" w:lineRule="auto"/>
        <w:jc w:val="left"/>
        <w:textAlignment w:val="auto"/>
        <w:rPr>
          <w:color w:val="auto"/>
          <w:highlight w:val="none"/>
        </w:rPr>
      </w:pPr>
      <w:r>
        <w:rPr>
          <w:rFonts w:hint="eastAsia" w:ascii="宋体" w:eastAsia="宋体" w:cs="宋体"/>
          <w:color w:val="auto"/>
          <w:kern w:val="0"/>
          <w:sz w:val="24"/>
          <w:szCs w:val="24"/>
          <w:highlight w:val="none"/>
          <w:lang w:val="en-US" w:eastAsia="zh-CN"/>
        </w:rPr>
        <w:t>3、项目联系方式</w:t>
      </w:r>
    </w:p>
    <w:p>
      <w:pPr>
        <w:keepNext w:val="0"/>
        <w:keepLines w:val="0"/>
        <w:pageBreakBefore w:val="0"/>
        <w:widowControl/>
        <w:suppressLineNumbers w:val="0"/>
        <w:kinsoku/>
        <w:wordWrap/>
        <w:overflowPunct/>
        <w:topLinePunct w:val="0"/>
        <w:autoSpaceDE/>
        <w:autoSpaceDN/>
        <w:bidi w:val="0"/>
        <w:spacing w:line="360" w:lineRule="auto"/>
        <w:jc w:val="left"/>
        <w:textAlignment w:val="auto"/>
        <w:rPr>
          <w:color w:val="auto"/>
          <w:highlight w:val="none"/>
        </w:rPr>
      </w:pPr>
      <w:r>
        <w:rPr>
          <w:rFonts w:hint="eastAsia" w:ascii="宋体" w:eastAsia="宋体" w:cs="宋体"/>
          <w:color w:val="auto"/>
          <w:kern w:val="0"/>
          <w:sz w:val="24"/>
          <w:szCs w:val="24"/>
          <w:highlight w:val="none"/>
          <w:lang w:val="en-US" w:eastAsia="zh-CN"/>
        </w:rPr>
        <w:t>项目联系人：</w:t>
      </w:r>
      <w:r>
        <w:rPr>
          <w:rFonts w:hint="eastAsia" w:ascii="宋体" w:cs="宋体"/>
          <w:color w:val="auto"/>
          <w:kern w:val="0"/>
          <w:sz w:val="24"/>
          <w:highlight w:val="none"/>
          <w:lang w:val="en-US" w:eastAsia="zh-CN"/>
        </w:rPr>
        <w:t>王志浩</w:t>
      </w:r>
    </w:p>
    <w:p>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default"/>
          <w:color w:val="auto"/>
          <w:highlight w:val="none"/>
          <w:lang w:val="en-US"/>
        </w:rPr>
      </w:pPr>
      <w:r>
        <w:rPr>
          <w:rFonts w:hint="eastAsia" w:ascii="宋体" w:eastAsia="宋体" w:cs="宋体"/>
          <w:color w:val="auto"/>
          <w:kern w:val="0"/>
          <w:sz w:val="24"/>
          <w:szCs w:val="24"/>
          <w:highlight w:val="none"/>
          <w:lang w:val="en-US" w:eastAsia="zh-CN"/>
        </w:rPr>
        <w:t>联系方式：</w:t>
      </w:r>
      <w:r>
        <w:rPr>
          <w:rFonts w:hint="eastAsia" w:ascii="宋体" w:hAnsi="宋体" w:cs="宋体"/>
          <w:color w:val="000000"/>
          <w:kern w:val="0"/>
          <w:sz w:val="24"/>
          <w:szCs w:val="24"/>
          <w:highlight w:val="none"/>
          <w:lang w:val="en-US" w:eastAsia="zh-CN" w:bidi="ar"/>
        </w:rPr>
        <w:t>19953046789</w:t>
      </w:r>
    </w:p>
    <w:p>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rPr>
          <w:color w:val="auto"/>
          <w:highlight w:val="none"/>
          <w:lang w:val="en-US"/>
        </w:rPr>
      </w:pPr>
    </w:p>
    <w:p>
      <w:pPr>
        <w:spacing w:after="120" w:afterLines="50" w:line="360" w:lineRule="auto"/>
        <w:ind w:firstLine="480" w:firstLineChars="200"/>
        <w:jc w:val="both"/>
        <w:outlineLvl w:val="9"/>
        <w:rPr>
          <w:rFonts w:hint="eastAsia" w:ascii="宋体" w:hAnsi="宋体" w:eastAsia="宋体" w:cs="宋体"/>
          <w:color w:val="000000"/>
          <w:kern w:val="0"/>
          <w:sz w:val="24"/>
          <w:highlight w:val="none"/>
          <w:lang w:bidi="ar"/>
        </w:rPr>
      </w:pPr>
    </w:p>
    <w:p>
      <w:pPr>
        <w:spacing w:after="156" w:afterLines="50" w:line="360" w:lineRule="auto"/>
        <w:ind w:firstLine="960" w:firstLineChars="400"/>
        <w:jc w:val="center"/>
        <w:outlineLvl w:val="9"/>
        <w:rPr>
          <w:rFonts w:hint="eastAsia" w:ascii="宋体" w:cs="宋体"/>
          <w:color w:val="auto"/>
          <w:kern w:val="0"/>
          <w:sz w:val="24"/>
          <w:highlight w:val="none"/>
        </w:rPr>
      </w:pPr>
    </w:p>
    <w:p>
      <w:pPr>
        <w:spacing w:after="156" w:afterLines="50" w:line="360" w:lineRule="auto"/>
        <w:ind w:firstLine="960" w:firstLineChars="400"/>
        <w:jc w:val="both"/>
        <w:outlineLvl w:val="0"/>
        <w:rPr>
          <w:rFonts w:hint="eastAsia" w:ascii="宋体" w:cs="宋体"/>
          <w:b/>
          <w:bCs/>
          <w:color w:val="auto"/>
          <w:sz w:val="36"/>
          <w:szCs w:val="36"/>
          <w:highlight w:val="none"/>
        </w:rPr>
      </w:pPr>
      <w:r>
        <w:rPr>
          <w:rFonts w:hint="eastAsia" w:ascii="宋体" w:cs="宋体"/>
          <w:color w:val="auto"/>
          <w:kern w:val="0"/>
          <w:sz w:val="24"/>
          <w:highlight w:val="none"/>
        </w:rPr>
        <w:br w:type="page"/>
      </w:r>
      <w:bookmarkStart w:id="20" w:name="_Toc30392"/>
      <w:bookmarkStart w:id="21" w:name="_Toc12983"/>
      <w:bookmarkStart w:id="22" w:name="_Toc25736"/>
      <w:bookmarkStart w:id="23" w:name="_Toc1756"/>
      <w:bookmarkStart w:id="24" w:name="_Toc18453"/>
      <w:bookmarkStart w:id="25" w:name="_Toc28832"/>
      <w:r>
        <w:rPr>
          <w:rFonts w:hint="eastAsia" w:ascii="宋体" w:cs="宋体"/>
          <w:color w:val="auto"/>
          <w:kern w:val="0"/>
          <w:sz w:val="24"/>
          <w:highlight w:val="none"/>
          <w:lang w:val="en-US" w:eastAsia="zh-CN"/>
        </w:rPr>
        <w:t xml:space="preserve">                 </w:t>
      </w:r>
      <w:r>
        <w:rPr>
          <w:rFonts w:hint="eastAsia" w:ascii="宋体" w:cs="宋体"/>
          <w:b/>
          <w:bCs/>
          <w:color w:val="auto"/>
          <w:sz w:val="36"/>
          <w:szCs w:val="36"/>
          <w:highlight w:val="none"/>
        </w:rPr>
        <w:t xml:space="preserve">第二章  </w:t>
      </w:r>
      <w:r>
        <w:rPr>
          <w:rFonts w:hint="eastAsia" w:ascii="宋体" w:cs="宋体"/>
          <w:b/>
          <w:bCs/>
          <w:color w:val="auto"/>
          <w:sz w:val="36"/>
          <w:szCs w:val="36"/>
          <w:highlight w:val="none"/>
          <w:lang w:eastAsia="zh-CN"/>
        </w:rPr>
        <w:t>供应商</w:t>
      </w:r>
      <w:r>
        <w:rPr>
          <w:rFonts w:hint="eastAsia" w:ascii="宋体" w:cs="宋体"/>
          <w:b/>
          <w:bCs/>
          <w:color w:val="auto"/>
          <w:sz w:val="36"/>
          <w:szCs w:val="36"/>
          <w:highlight w:val="none"/>
        </w:rPr>
        <w:t>须知</w:t>
      </w:r>
      <w:bookmarkEnd w:id="20"/>
      <w:bookmarkEnd w:id="21"/>
      <w:bookmarkEnd w:id="22"/>
      <w:bookmarkEnd w:id="23"/>
      <w:bookmarkEnd w:id="24"/>
      <w:bookmarkEnd w:id="25"/>
    </w:p>
    <w:p>
      <w:pPr>
        <w:rPr>
          <w:b/>
          <w:bCs/>
          <w:color w:val="auto"/>
          <w:sz w:val="24"/>
          <w:szCs w:val="22"/>
          <w:highlight w:val="none"/>
        </w:rPr>
      </w:pPr>
      <w:bookmarkStart w:id="26" w:name="_Toc507399903"/>
      <w:bookmarkStart w:id="27" w:name="_Toc216582823"/>
      <w:bookmarkStart w:id="28" w:name="_Toc515647830"/>
      <w:bookmarkStart w:id="29" w:name="_Toc31583"/>
      <w:bookmarkStart w:id="30" w:name="_Toc4766814"/>
      <w:bookmarkStart w:id="31" w:name="_Toc10488"/>
      <w:r>
        <w:rPr>
          <w:rFonts w:hint="eastAsia"/>
          <w:b/>
          <w:bCs/>
          <w:color w:val="auto"/>
          <w:sz w:val="24"/>
          <w:szCs w:val="22"/>
          <w:highlight w:val="none"/>
          <w:lang w:eastAsia="zh-CN"/>
        </w:rPr>
        <w:t>供应商</w:t>
      </w:r>
      <w:r>
        <w:rPr>
          <w:rFonts w:hint="eastAsia"/>
          <w:b/>
          <w:bCs/>
          <w:color w:val="auto"/>
          <w:sz w:val="24"/>
          <w:szCs w:val="22"/>
          <w:highlight w:val="none"/>
        </w:rPr>
        <w:t>须知资料表</w:t>
      </w:r>
      <w:bookmarkEnd w:id="26"/>
      <w:bookmarkEnd w:id="27"/>
      <w:bookmarkEnd w:id="28"/>
      <w:bookmarkEnd w:id="29"/>
      <w:bookmarkEnd w:id="30"/>
      <w:bookmarkEnd w:id="31"/>
    </w:p>
    <w:tbl>
      <w:tblPr>
        <w:tblStyle w:val="45"/>
        <w:tblW w:w="9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22"/>
        <w:gridCol w:w="1830"/>
        <w:gridCol w:w="7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2"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default" w:ascii="宋体" w:cs="宋体"/>
                <w:color w:val="auto"/>
                <w:sz w:val="24"/>
                <w:highlight w:val="none"/>
              </w:rPr>
            </w:pPr>
            <w:r>
              <w:rPr>
                <w:rFonts w:hint="eastAsia" w:ascii="宋体" w:cs="宋体"/>
                <w:bCs/>
                <w:color w:val="auto"/>
                <w:kern w:val="0"/>
                <w:sz w:val="24"/>
                <w:highlight w:val="none"/>
              </w:rPr>
              <w:t>编号</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rPr>
                <w:rFonts w:hint="eastAsia" w:ascii="宋体" w:cs="宋体"/>
                <w:b/>
                <w:bCs/>
                <w:color w:val="auto"/>
                <w:sz w:val="24"/>
                <w:highlight w:val="none"/>
              </w:rPr>
            </w:pPr>
            <w:r>
              <w:rPr>
                <w:rFonts w:hint="eastAsia" w:ascii="宋体" w:cs="宋体"/>
                <w:bCs/>
                <w:color w:val="auto"/>
                <w:kern w:val="0"/>
                <w:sz w:val="24"/>
                <w:highlight w:val="none"/>
              </w:rPr>
              <w:t>内容</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rPr>
                <w:rFonts w:hint="eastAsia" w:ascii="宋体" w:cs="宋体"/>
                <w:b/>
                <w:bCs/>
                <w:color w:val="auto"/>
                <w:sz w:val="24"/>
                <w:highlight w:val="none"/>
              </w:rPr>
            </w:pPr>
            <w:r>
              <w:rPr>
                <w:rFonts w:hint="eastAsia" w:ascii="宋体" w:cs="宋体"/>
                <w:bCs/>
                <w:color w:val="auto"/>
                <w:kern w:val="0"/>
                <w:sz w:val="24"/>
                <w:highlight w:val="none"/>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63"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default" w:ascii="宋体" w:cs="宋体"/>
                <w:color w:val="auto"/>
                <w:sz w:val="24"/>
                <w:highlight w:val="none"/>
              </w:rPr>
            </w:pPr>
            <w:r>
              <w:rPr>
                <w:rFonts w:hint="eastAsia" w:ascii="宋体" w:cs="宋体"/>
                <w:bCs/>
                <w:color w:val="auto"/>
                <w:kern w:val="0"/>
                <w:sz w:val="24"/>
                <w:highlight w:val="none"/>
              </w:rPr>
              <w:t>1</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spacing w:before="0" w:beforeAutospacing="0" w:after="0" w:afterAutospacing="0" w:line="320" w:lineRule="exact"/>
              <w:ind w:left="0" w:right="0"/>
              <w:jc w:val="both"/>
              <w:rPr>
                <w:rFonts w:hint="eastAsia" w:ascii="宋体" w:cs="宋体"/>
                <w:b/>
                <w:bCs/>
                <w:color w:val="auto"/>
                <w:sz w:val="24"/>
                <w:highlight w:val="none"/>
              </w:rPr>
            </w:pPr>
            <w:r>
              <w:rPr>
                <w:rFonts w:hint="eastAsia" w:ascii="宋体" w:cs="宋体"/>
                <w:bCs/>
                <w:color w:val="auto"/>
                <w:sz w:val="24"/>
                <w:highlight w:val="none"/>
                <w:lang w:eastAsia="zh-CN"/>
              </w:rPr>
              <w:t>采购人</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tabs>
                <w:tab w:val="left" w:pos="0"/>
              </w:tabs>
              <w:spacing w:before="0" w:beforeAutospacing="0" w:after="0" w:afterAutospacing="0" w:line="360" w:lineRule="auto"/>
              <w:ind w:left="0" w:right="0"/>
              <w:rPr>
                <w:rFonts w:hint="eastAsia" w:ascii="宋体" w:cs="宋体"/>
                <w:color w:val="auto"/>
                <w:sz w:val="24"/>
                <w:highlight w:val="none"/>
                <w:lang w:eastAsia="zh-CN"/>
              </w:rPr>
            </w:pPr>
            <w:r>
              <w:rPr>
                <w:rFonts w:hint="eastAsia" w:ascii="宋体" w:cs="宋体"/>
                <w:bCs/>
                <w:color w:val="auto"/>
                <w:sz w:val="24"/>
                <w:highlight w:val="none"/>
                <w:lang w:eastAsia="zh-CN"/>
              </w:rPr>
              <w:t>采购人</w:t>
            </w:r>
            <w:r>
              <w:rPr>
                <w:rFonts w:hint="eastAsia" w:ascii="宋体" w:cs="宋体"/>
                <w:bCs/>
                <w:color w:val="auto"/>
                <w:sz w:val="24"/>
                <w:highlight w:val="none"/>
              </w:rPr>
              <w:t>：</w:t>
            </w:r>
            <w:r>
              <w:rPr>
                <w:rFonts w:hint="eastAsia" w:ascii="宋体" w:cs="宋体"/>
                <w:color w:val="auto"/>
                <w:sz w:val="24"/>
                <w:highlight w:val="none"/>
                <w:lang w:eastAsia="zh-CN"/>
              </w:rPr>
              <w:t>菏泽市机关事务服务中心</w:t>
            </w:r>
          </w:p>
          <w:p>
            <w:pPr>
              <w:keepNext w:val="0"/>
              <w:keepLines w:val="0"/>
              <w:widowControl w:val="0"/>
              <w:suppressLineNumbers w:val="0"/>
              <w:tabs>
                <w:tab w:val="left" w:pos="0"/>
              </w:tabs>
              <w:spacing w:before="0" w:beforeAutospacing="0" w:after="0" w:afterAutospacing="0" w:line="360" w:lineRule="auto"/>
              <w:ind w:left="0" w:right="0"/>
              <w:rPr>
                <w:rFonts w:hint="eastAsia" w:ascii="宋体" w:eastAsia="宋体" w:cs="宋体"/>
                <w:color w:val="auto"/>
                <w:kern w:val="0"/>
                <w:sz w:val="24"/>
                <w:highlight w:val="none"/>
                <w:lang w:val="zh-CN" w:eastAsia="zh-CN"/>
              </w:rPr>
            </w:pPr>
            <w:r>
              <w:rPr>
                <w:rFonts w:hint="eastAsia" w:ascii="宋体" w:cs="宋体"/>
                <w:color w:val="auto"/>
                <w:sz w:val="24"/>
                <w:highlight w:val="none"/>
              </w:rPr>
              <w:t>联系人：</w:t>
            </w:r>
            <w:r>
              <w:rPr>
                <w:rFonts w:hint="eastAsia" w:ascii="宋体" w:hAnsi="宋体" w:cs="宋体"/>
                <w:kern w:val="0"/>
                <w:sz w:val="24"/>
                <w:highlight w:val="none"/>
                <w:lang w:val="zh-CN"/>
              </w:rPr>
              <w:t>陆主任</w:t>
            </w:r>
          </w:p>
          <w:p>
            <w:pPr>
              <w:keepNext w:val="0"/>
              <w:keepLines w:val="0"/>
              <w:widowControl w:val="0"/>
              <w:suppressLineNumbers w:val="0"/>
              <w:tabs>
                <w:tab w:val="left" w:pos="0"/>
              </w:tabs>
              <w:spacing w:before="0" w:beforeAutospacing="0" w:after="0" w:afterAutospacing="0" w:line="360" w:lineRule="auto"/>
              <w:ind w:left="0" w:right="0"/>
              <w:rPr>
                <w:rFonts w:hint="eastAsia" w:ascii="宋体" w:cs="宋体"/>
                <w:color w:val="auto"/>
                <w:kern w:val="0"/>
                <w:sz w:val="24"/>
                <w:highlight w:val="none"/>
                <w:lang w:val="en-US" w:eastAsia="zh-CN"/>
              </w:rPr>
            </w:pPr>
            <w:r>
              <w:rPr>
                <w:rFonts w:hint="eastAsia" w:ascii="宋体" w:cs="宋体"/>
                <w:color w:val="auto"/>
                <w:sz w:val="24"/>
                <w:highlight w:val="none"/>
              </w:rPr>
              <w:t>联系方式：</w:t>
            </w:r>
            <w:r>
              <w:rPr>
                <w:rFonts w:hint="eastAsia" w:ascii="宋体" w:hAnsi="宋体" w:cs="宋体"/>
                <w:kern w:val="0"/>
                <w:sz w:val="24"/>
                <w:highlight w:val="none"/>
                <w:lang w:val="en-US" w:eastAsia="zh-CN"/>
              </w:rPr>
              <w:t>0530-5310749</w:t>
            </w:r>
          </w:p>
          <w:p>
            <w:pPr>
              <w:keepNext w:val="0"/>
              <w:keepLines w:val="0"/>
              <w:widowControl w:val="0"/>
              <w:suppressLineNumbers w:val="0"/>
              <w:tabs>
                <w:tab w:val="left" w:pos="0"/>
              </w:tabs>
              <w:spacing w:before="0" w:beforeAutospacing="0" w:after="0" w:afterAutospacing="0" w:line="360" w:lineRule="auto"/>
              <w:ind w:left="0" w:right="0"/>
              <w:rPr>
                <w:rFonts w:hint="default" w:ascii="宋体" w:eastAsia="宋体" w:cs="宋体"/>
                <w:b/>
                <w:bCs/>
                <w:color w:val="auto"/>
                <w:sz w:val="24"/>
                <w:highlight w:val="none"/>
                <w:lang w:val="en-US" w:eastAsia="zh-CN"/>
              </w:rPr>
            </w:pPr>
            <w:r>
              <w:rPr>
                <w:rFonts w:hint="eastAsia" w:ascii="宋体" w:cs="宋体"/>
                <w:color w:val="auto"/>
                <w:sz w:val="24"/>
                <w:highlight w:val="none"/>
              </w:rPr>
              <w:t>地址：</w:t>
            </w:r>
            <w:r>
              <w:rPr>
                <w:rFonts w:hint="eastAsia" w:ascii="宋体" w:cs="宋体"/>
                <w:color w:val="auto"/>
                <w:sz w:val="24"/>
                <w:highlight w:val="none"/>
                <w:lang w:val="en-US" w:eastAsia="zh-CN"/>
              </w:rPr>
              <w:t>菏泽市曹州路机关事务服务中心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63"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default" w:ascii="宋体" w:cs="宋体"/>
                <w:color w:val="auto"/>
                <w:sz w:val="24"/>
                <w:highlight w:val="none"/>
              </w:rPr>
            </w:pPr>
            <w:r>
              <w:rPr>
                <w:rFonts w:hint="eastAsia" w:ascii="宋体" w:cs="宋体"/>
                <w:bCs/>
                <w:color w:val="auto"/>
                <w:kern w:val="0"/>
                <w:sz w:val="24"/>
                <w:highlight w:val="none"/>
              </w:rPr>
              <w:t>2</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tabs>
                <w:tab w:val="left" w:pos="0"/>
                <w:tab w:val="left" w:pos="2310"/>
              </w:tabs>
              <w:spacing w:before="0" w:beforeAutospacing="0" w:after="0" w:afterAutospacing="0" w:line="360" w:lineRule="auto"/>
              <w:ind w:left="0" w:right="0"/>
              <w:jc w:val="both"/>
              <w:rPr>
                <w:rFonts w:hint="eastAsia" w:ascii="宋体" w:eastAsia="宋体" w:cs="宋体"/>
                <w:b/>
                <w:bCs/>
                <w:color w:val="auto"/>
                <w:sz w:val="24"/>
                <w:highlight w:val="none"/>
                <w:lang w:eastAsia="zh-CN"/>
              </w:rPr>
            </w:pPr>
            <w:r>
              <w:rPr>
                <w:rFonts w:hint="eastAsia" w:ascii="宋体" w:cs="宋体"/>
                <w:color w:val="auto"/>
                <w:sz w:val="24"/>
                <w:highlight w:val="none"/>
                <w:lang w:eastAsia="zh-CN"/>
              </w:rPr>
              <w:t>采购代理机构</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tabs>
                <w:tab w:val="left" w:pos="0"/>
                <w:tab w:val="left" w:pos="2310"/>
              </w:tabs>
              <w:spacing w:before="0" w:beforeAutospacing="0" w:after="0" w:afterAutospacing="0" w:line="360" w:lineRule="auto"/>
              <w:ind w:left="0" w:right="0"/>
              <w:rPr>
                <w:rFonts w:hint="eastAsia" w:ascii="宋体" w:eastAsia="宋体" w:cs="宋体"/>
                <w:color w:val="auto"/>
                <w:sz w:val="24"/>
                <w:highlight w:val="none"/>
                <w:lang w:eastAsia="zh-CN"/>
              </w:rPr>
            </w:pPr>
            <w:r>
              <w:rPr>
                <w:rFonts w:hint="eastAsia" w:ascii="宋体" w:cs="宋体"/>
                <w:color w:val="auto"/>
                <w:sz w:val="24"/>
                <w:highlight w:val="none"/>
                <w:lang w:eastAsia="zh-CN"/>
              </w:rPr>
              <w:t>采购代理机构</w:t>
            </w:r>
            <w:r>
              <w:rPr>
                <w:rFonts w:hint="eastAsia" w:ascii="宋体" w:cs="宋体"/>
                <w:color w:val="auto"/>
                <w:sz w:val="24"/>
                <w:highlight w:val="none"/>
              </w:rPr>
              <w:t>：</w:t>
            </w:r>
            <w:r>
              <w:rPr>
                <w:rFonts w:hint="eastAsia" w:ascii="宋体" w:cs="宋体"/>
                <w:color w:val="auto"/>
                <w:sz w:val="24"/>
                <w:highlight w:val="none"/>
                <w:lang w:eastAsia="zh-CN"/>
              </w:rPr>
              <w:t>菏泽兴菏项目管理咨询有限公司</w:t>
            </w:r>
          </w:p>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r>
              <w:rPr>
                <w:rFonts w:hint="eastAsia" w:ascii="宋体" w:cs="宋体"/>
                <w:color w:val="auto"/>
                <w:sz w:val="24"/>
                <w:highlight w:val="none"/>
              </w:rPr>
              <w:t>地址：</w:t>
            </w:r>
            <w:r>
              <w:rPr>
                <w:rFonts w:hint="eastAsia" w:ascii="宋体" w:eastAsia="宋体" w:cs="宋体"/>
                <w:color w:val="auto"/>
                <w:sz w:val="24"/>
                <w:szCs w:val="24"/>
                <w:highlight w:val="none"/>
                <w:lang w:val="en-US" w:eastAsia="zh-CN"/>
              </w:rPr>
              <w:t>菏泽市济南路666号</w:t>
            </w:r>
            <w:r>
              <w:rPr>
                <w:rFonts w:hint="eastAsia" w:ascii="宋体" w:eastAsia="宋体" w:cs="宋体"/>
                <w:color w:val="auto"/>
                <w:kern w:val="0"/>
                <w:sz w:val="24"/>
                <w:highlight w:val="none"/>
              </w:rPr>
              <w:t xml:space="preserve"> </w:t>
            </w:r>
          </w:p>
          <w:p>
            <w:pPr>
              <w:keepNext w:val="0"/>
              <w:keepLines w:val="0"/>
              <w:widowControl w:val="0"/>
              <w:suppressLineNumbers w:val="0"/>
              <w:tabs>
                <w:tab w:val="left" w:pos="0"/>
                <w:tab w:val="left" w:pos="2310"/>
              </w:tabs>
              <w:spacing w:before="0" w:beforeAutospacing="0" w:after="0" w:afterAutospacing="0" w:line="360" w:lineRule="auto"/>
              <w:ind w:left="0" w:right="0"/>
              <w:rPr>
                <w:rFonts w:hint="eastAsia" w:ascii="宋体" w:eastAsia="宋体" w:cs="宋体"/>
                <w:color w:val="auto"/>
                <w:sz w:val="24"/>
                <w:highlight w:val="none"/>
                <w:lang w:val="en-US" w:eastAsia="zh-CN"/>
              </w:rPr>
            </w:pPr>
            <w:r>
              <w:rPr>
                <w:rFonts w:hint="eastAsia" w:ascii="宋体" w:cs="宋体"/>
                <w:color w:val="auto"/>
                <w:sz w:val="24"/>
                <w:highlight w:val="none"/>
              </w:rPr>
              <w:t>联系人：</w:t>
            </w:r>
            <w:r>
              <w:rPr>
                <w:rFonts w:hint="eastAsia" w:ascii="宋体" w:cs="宋体"/>
                <w:color w:val="auto"/>
                <w:sz w:val="24"/>
                <w:highlight w:val="none"/>
                <w:lang w:val="en-US" w:eastAsia="zh-CN"/>
              </w:rPr>
              <w:t>王志浩</w:t>
            </w:r>
          </w:p>
          <w:p>
            <w:pPr>
              <w:keepNext w:val="0"/>
              <w:keepLines w:val="0"/>
              <w:widowControl w:val="0"/>
              <w:suppressLineNumbers w:val="0"/>
              <w:tabs>
                <w:tab w:val="left" w:pos="0"/>
                <w:tab w:val="left" w:pos="2310"/>
              </w:tabs>
              <w:spacing w:before="0" w:beforeAutospacing="0" w:after="0" w:afterAutospacing="0" w:line="360" w:lineRule="auto"/>
              <w:ind w:left="0" w:right="0"/>
              <w:rPr>
                <w:rFonts w:hint="default" w:ascii="宋体" w:eastAsia="宋体" w:cs="宋体"/>
                <w:b/>
                <w:bCs/>
                <w:color w:val="auto"/>
                <w:sz w:val="24"/>
                <w:highlight w:val="none"/>
                <w:lang w:val="en-US" w:eastAsia="zh-CN"/>
              </w:rPr>
            </w:pPr>
            <w:r>
              <w:rPr>
                <w:rFonts w:hint="eastAsia" w:ascii="宋体" w:cs="宋体"/>
                <w:color w:val="auto"/>
                <w:sz w:val="24"/>
                <w:highlight w:val="none"/>
              </w:rPr>
              <w:t>联系电话：</w:t>
            </w:r>
            <w:r>
              <w:rPr>
                <w:rFonts w:hint="eastAsia" w:ascii="宋体" w:hAnsi="宋体" w:cs="宋体"/>
                <w:color w:val="000000"/>
                <w:kern w:val="0"/>
                <w:sz w:val="24"/>
                <w:szCs w:val="24"/>
                <w:highlight w:val="none"/>
                <w:lang w:val="en-US" w:eastAsia="zh-CN" w:bidi="ar"/>
              </w:rPr>
              <w:t>19953046789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default" w:ascii="宋体" w:cs="宋体"/>
                <w:color w:val="auto"/>
                <w:sz w:val="24"/>
                <w:highlight w:val="none"/>
              </w:rPr>
            </w:pPr>
            <w:r>
              <w:rPr>
                <w:rFonts w:hint="eastAsia" w:ascii="宋体" w:cs="宋体"/>
                <w:bCs/>
                <w:color w:val="auto"/>
                <w:kern w:val="0"/>
                <w:sz w:val="24"/>
                <w:highlight w:val="none"/>
              </w:rPr>
              <w:t>3</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jc w:val="both"/>
              <w:rPr>
                <w:rFonts w:hint="eastAsia" w:ascii="宋体" w:cs="宋体"/>
                <w:color w:val="auto"/>
                <w:sz w:val="24"/>
                <w:highlight w:val="none"/>
              </w:rPr>
            </w:pPr>
            <w:r>
              <w:rPr>
                <w:rFonts w:hint="eastAsia" w:ascii="宋体" w:cs="宋体"/>
                <w:bCs/>
                <w:color w:val="auto"/>
                <w:kern w:val="0"/>
                <w:sz w:val="24"/>
                <w:highlight w:val="none"/>
              </w:rPr>
              <w:t>项目名称及项目编号</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spacing w:before="0" w:beforeAutospacing="0" w:after="0" w:afterAutospacing="0" w:line="360" w:lineRule="auto"/>
              <w:ind w:left="105" w:leftChars="50" w:right="0"/>
              <w:rPr>
                <w:rFonts w:hint="eastAsia" w:ascii="宋体" w:eastAsia="宋体" w:cs="宋体"/>
                <w:color w:val="auto"/>
                <w:highlight w:val="none"/>
                <w:lang w:eastAsia="zh-CN"/>
              </w:rPr>
            </w:pPr>
            <w:r>
              <w:rPr>
                <w:rFonts w:hint="eastAsia" w:ascii="宋体" w:cs="宋体"/>
                <w:bCs/>
                <w:color w:val="auto"/>
                <w:kern w:val="0"/>
                <w:sz w:val="24"/>
                <w:highlight w:val="none"/>
              </w:rPr>
              <w:t>项目名称</w:t>
            </w:r>
            <w:r>
              <w:rPr>
                <w:rFonts w:hint="eastAsia" w:ascii="宋体" w:cs="宋体"/>
                <w:bCs/>
                <w:color w:val="auto"/>
                <w:kern w:val="0"/>
                <w:sz w:val="24"/>
                <w:highlight w:val="none"/>
                <w:lang w:eastAsia="zh-CN"/>
              </w:rPr>
              <w:t>：菏泽市李荣海美术馆办公场所维修项目</w:t>
            </w:r>
          </w:p>
          <w:p>
            <w:pPr>
              <w:pStyle w:val="94"/>
              <w:keepNext w:val="0"/>
              <w:keepLines w:val="0"/>
              <w:widowControl w:val="0"/>
              <w:suppressLineNumbers w:val="0"/>
              <w:spacing w:before="0" w:beforeAutospacing="0" w:after="0" w:afterAutospacing="0" w:line="360" w:lineRule="auto"/>
              <w:ind w:left="105" w:leftChars="50" w:right="0"/>
              <w:jc w:val="both"/>
              <w:rPr>
                <w:rFonts w:hint="default" w:eastAsia="宋体"/>
                <w:b w:val="0"/>
                <w:bCs w:val="0"/>
                <w:color w:val="auto"/>
                <w:szCs w:val="24"/>
                <w:highlight w:val="none"/>
                <w:lang w:val="en-US" w:eastAsia="zh-CN"/>
              </w:rPr>
            </w:pPr>
            <w:r>
              <w:rPr>
                <w:rFonts w:hint="eastAsia"/>
                <w:color w:val="auto"/>
                <w:highlight w:val="none"/>
              </w:rPr>
              <w:t>项目编号：SDGP371700000202502000210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2"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default" w:ascii="宋体" w:cs="宋体"/>
                <w:color w:val="auto"/>
                <w:sz w:val="24"/>
                <w:highlight w:val="none"/>
              </w:rPr>
            </w:pPr>
            <w:r>
              <w:rPr>
                <w:rFonts w:hint="eastAsia" w:ascii="宋体" w:cs="宋体"/>
                <w:bCs/>
                <w:color w:val="auto"/>
                <w:kern w:val="0"/>
                <w:sz w:val="24"/>
                <w:highlight w:val="none"/>
              </w:rPr>
              <w:t>4</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jc w:val="both"/>
              <w:rPr>
                <w:rFonts w:hint="eastAsia" w:ascii="宋体" w:eastAsia="宋体" w:cs="宋体"/>
                <w:bCs/>
                <w:color w:val="auto"/>
                <w:sz w:val="24"/>
                <w:highlight w:val="none"/>
                <w:lang w:eastAsia="zh-CN"/>
              </w:rPr>
            </w:pPr>
            <w:r>
              <w:rPr>
                <w:rFonts w:hint="eastAsia" w:ascii="宋体" w:cs="宋体"/>
                <w:bCs/>
                <w:color w:val="auto"/>
                <w:kern w:val="0"/>
                <w:sz w:val="24"/>
                <w:highlight w:val="none"/>
                <w:lang w:eastAsia="zh-CN"/>
              </w:rPr>
              <w:t>采购内容及项目说明</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spacing w:before="0" w:beforeAutospacing="0" w:after="0" w:afterAutospacing="0" w:line="360" w:lineRule="auto"/>
              <w:ind w:left="0" w:right="0"/>
              <w:rPr>
                <w:rFonts w:hint="default"/>
                <w:color w:val="auto"/>
                <w:highlight w:val="none"/>
                <w:lang w:val="en-US" w:eastAsia="zh-CN"/>
              </w:rPr>
            </w:pPr>
            <w:r>
              <w:rPr>
                <w:rFonts w:hint="eastAsia" w:ascii="宋体" w:cs="宋体"/>
                <w:color w:val="auto"/>
                <w:sz w:val="24"/>
                <w:highlight w:val="none"/>
                <w:lang w:val="en-US" w:eastAsia="zh-CN"/>
              </w:rPr>
              <w:t>详见竞争性磋商文件第四章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6"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default" w:ascii="宋体" w:cs="宋体"/>
                <w:color w:val="auto"/>
                <w:sz w:val="24"/>
                <w:highlight w:val="none"/>
              </w:rPr>
            </w:pPr>
            <w:r>
              <w:rPr>
                <w:rFonts w:hint="eastAsia" w:ascii="宋体" w:cs="宋体"/>
                <w:bCs/>
                <w:color w:val="auto"/>
                <w:kern w:val="0"/>
                <w:sz w:val="24"/>
                <w:highlight w:val="none"/>
              </w:rPr>
              <w:t>5</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spacing w:before="0" w:beforeAutospacing="0" w:after="0" w:afterAutospacing="0" w:line="360" w:lineRule="auto"/>
              <w:ind w:left="0" w:right="0"/>
              <w:jc w:val="both"/>
              <w:rPr>
                <w:rFonts w:hint="eastAsia" w:ascii="宋体" w:cs="宋体"/>
                <w:color w:val="auto"/>
                <w:sz w:val="24"/>
                <w:highlight w:val="none"/>
              </w:rPr>
            </w:pPr>
            <w:r>
              <w:rPr>
                <w:rFonts w:hint="eastAsia" w:ascii="宋体" w:cs="宋体"/>
                <w:color w:val="auto"/>
                <w:sz w:val="24"/>
                <w:highlight w:val="none"/>
              </w:rPr>
              <w:t>资金来源及落实情况</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r>
              <w:rPr>
                <w:rFonts w:hint="eastAsia" w:ascii="宋体" w:cs="宋体"/>
                <w:color w:val="auto"/>
                <w:sz w:val="24"/>
                <w:highlight w:val="none"/>
              </w:rPr>
              <w:t>财政资金，已落实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2"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cs="宋体"/>
                <w:bCs/>
                <w:color w:val="auto"/>
                <w:kern w:val="0"/>
                <w:sz w:val="24"/>
                <w:highlight w:val="none"/>
              </w:rPr>
            </w:pPr>
            <w:r>
              <w:rPr>
                <w:rFonts w:hint="eastAsia" w:ascii="宋体" w:cs="宋体"/>
                <w:bCs/>
                <w:color w:val="auto"/>
                <w:kern w:val="0"/>
                <w:sz w:val="24"/>
                <w:highlight w:val="none"/>
              </w:rPr>
              <w:t>6</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pStyle w:val="83"/>
              <w:keepNext w:val="0"/>
              <w:keepLines w:val="0"/>
              <w:widowControl w:val="0"/>
              <w:suppressLineNumbers w:val="0"/>
              <w:spacing w:before="0" w:beforeAutospacing="0" w:after="0" w:afterAutospacing="0" w:line="360" w:lineRule="auto"/>
              <w:ind w:left="0" w:right="0"/>
              <w:jc w:val="both"/>
              <w:rPr>
                <w:rFonts w:hint="eastAsia"/>
                <w:bCs/>
                <w:color w:val="auto"/>
                <w:kern w:val="0"/>
                <w:sz w:val="24"/>
                <w:highlight w:val="none"/>
              </w:rPr>
            </w:pPr>
            <w:r>
              <w:rPr>
                <w:rFonts w:hint="eastAsia"/>
                <w:bCs/>
                <w:color w:val="auto"/>
                <w:kern w:val="0"/>
                <w:sz w:val="24"/>
                <w:highlight w:val="none"/>
              </w:rPr>
              <w:t>质量标准</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pStyle w:val="83"/>
              <w:keepNext w:val="0"/>
              <w:keepLines w:val="0"/>
              <w:widowControl w:val="0"/>
              <w:suppressLineNumbers w:val="0"/>
              <w:spacing w:before="0" w:beforeAutospacing="0" w:after="0" w:afterAutospacing="0" w:line="360" w:lineRule="auto"/>
              <w:ind w:left="0" w:right="0"/>
              <w:rPr>
                <w:rFonts w:hint="eastAsia"/>
                <w:bCs/>
                <w:color w:val="auto"/>
                <w:kern w:val="0"/>
                <w:sz w:val="24"/>
                <w:highlight w:val="none"/>
              </w:rPr>
            </w:pPr>
            <w:r>
              <w:rPr>
                <w:rFonts w:hint="eastAsia" w:ascii="宋体" w:eastAsia="宋体" w:cs="宋体"/>
                <w:color w:val="auto"/>
                <w:sz w:val="24"/>
                <w:szCs w:val="24"/>
                <w:highlight w:val="none"/>
              </w:rPr>
              <w:t>符合国家及行业相关标准</w:t>
            </w:r>
            <w:r>
              <w:rPr>
                <w:rFonts w:hint="eastAsia"/>
                <w:color w:val="auto"/>
                <w:kern w:val="0"/>
                <w:sz w:val="24"/>
                <w:highlight w:val="none"/>
                <w:lang w:val="en-US"/>
              </w:rPr>
              <w:t>，并符合</w:t>
            </w:r>
            <w:r>
              <w:rPr>
                <w:rFonts w:hint="eastAsia"/>
                <w:color w:val="auto"/>
                <w:kern w:val="0"/>
                <w:sz w:val="24"/>
                <w:highlight w:val="none"/>
                <w:lang w:val="en-US" w:eastAsia="zh-CN"/>
              </w:rPr>
              <w:t>竞争性磋商文件</w:t>
            </w:r>
            <w:r>
              <w:rPr>
                <w:rFonts w:hint="eastAsia"/>
                <w:color w:val="auto"/>
                <w:kern w:val="0"/>
                <w:sz w:val="24"/>
                <w:highlight w:val="none"/>
                <w:lang w:val="en-US"/>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2"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cs="宋体"/>
                <w:bCs/>
                <w:color w:val="auto"/>
                <w:kern w:val="0"/>
                <w:sz w:val="24"/>
                <w:highlight w:val="none"/>
              </w:rPr>
            </w:pPr>
            <w:r>
              <w:rPr>
                <w:rFonts w:hint="eastAsia" w:ascii="宋体" w:cs="宋体"/>
                <w:bCs/>
                <w:color w:val="auto"/>
                <w:kern w:val="0"/>
                <w:sz w:val="24"/>
                <w:highlight w:val="none"/>
              </w:rPr>
              <w:t>7</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spacing w:before="0" w:beforeAutospacing="0" w:after="0" w:afterAutospacing="0" w:line="360" w:lineRule="auto"/>
              <w:ind w:left="0" w:right="0"/>
              <w:jc w:val="both"/>
              <w:rPr>
                <w:rFonts w:hint="eastAsia" w:ascii="宋体" w:cs="宋体"/>
                <w:bCs/>
                <w:color w:val="auto"/>
                <w:kern w:val="0"/>
                <w:sz w:val="24"/>
                <w:highlight w:val="none"/>
              </w:rPr>
            </w:pPr>
            <w:r>
              <w:rPr>
                <w:rFonts w:hint="eastAsia" w:ascii="宋体" w:cs="宋体"/>
                <w:color w:val="auto"/>
                <w:sz w:val="24"/>
                <w:highlight w:val="none"/>
              </w:rPr>
              <w:t>踏勘现场</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pStyle w:val="17"/>
              <w:keepNext w:val="0"/>
              <w:keepLines w:val="0"/>
              <w:widowControl w:val="0"/>
              <w:suppressLineNumbers w:val="0"/>
              <w:topLinePunct/>
              <w:spacing w:before="0" w:beforeAutospacing="0" w:after="0" w:afterAutospacing="0" w:line="360" w:lineRule="auto"/>
              <w:ind w:left="0" w:right="0"/>
              <w:rPr>
                <w:rFonts w:hint="eastAsia" w:cs="宋体"/>
                <w:color w:val="auto"/>
                <w:szCs w:val="24"/>
                <w:highlight w:val="none"/>
                <w:shd w:val="clear" w:color="auto" w:fill="FFFFFF"/>
              </w:rPr>
            </w:pPr>
            <w:r>
              <w:rPr>
                <w:rFonts w:hint="eastAsia" w:cs="宋体"/>
                <w:color w:val="auto"/>
                <w:szCs w:val="24"/>
                <w:highlight w:val="none"/>
              </w:rPr>
              <w:t>不组织，自行踏勘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2"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lang w:val="en-US" w:eastAsia="zh-CN"/>
              </w:rPr>
              <w:t>8</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jc w:val="both"/>
              <w:rPr>
                <w:rFonts w:hint="eastAsia" w:ascii="宋体" w:eastAsia="宋体" w:cs="宋体"/>
                <w:bCs/>
                <w:color w:val="auto"/>
                <w:kern w:val="0"/>
                <w:sz w:val="24"/>
                <w:highlight w:val="none"/>
                <w:lang w:eastAsia="zh-CN"/>
              </w:rPr>
            </w:pPr>
            <w:r>
              <w:rPr>
                <w:rFonts w:hint="eastAsia" w:ascii="宋体" w:cs="宋体"/>
                <w:bCs/>
                <w:color w:val="auto"/>
                <w:kern w:val="0"/>
                <w:sz w:val="24"/>
                <w:highlight w:val="none"/>
                <w:lang w:eastAsia="zh-CN"/>
              </w:rPr>
              <w:t>施工地点</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rPr>
                <w:rFonts w:hint="eastAsia" w:ascii="宋体" w:cs="宋体"/>
                <w:color w:val="auto"/>
                <w:highlight w:val="none"/>
              </w:rPr>
            </w:pPr>
            <w:r>
              <w:rPr>
                <w:rFonts w:hint="eastAsia" w:ascii="宋体" w:cs="宋体"/>
                <w:bCs/>
                <w:color w:val="auto"/>
                <w:sz w:val="24"/>
                <w:highlight w:val="none"/>
                <w:lang w:eastAsia="zh-CN"/>
              </w:rPr>
              <w:t>采购人</w:t>
            </w:r>
            <w:r>
              <w:rPr>
                <w:rFonts w:hint="eastAsia" w:ascii="宋体" w:cs="宋体"/>
                <w:bCs/>
                <w:color w:val="auto"/>
                <w:sz w:val="24"/>
                <w:highlight w:val="none"/>
              </w:rPr>
              <w:t>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6"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pStyle w:val="83"/>
              <w:keepNext w:val="0"/>
              <w:keepLines w:val="0"/>
              <w:widowControl w:val="0"/>
              <w:suppressLineNumbers w:val="0"/>
              <w:spacing w:before="0" w:beforeAutospacing="0" w:after="0" w:afterAutospacing="0" w:line="360" w:lineRule="auto"/>
              <w:ind w:left="0" w:right="0"/>
              <w:jc w:val="center"/>
              <w:rPr>
                <w:rFonts w:hint="default" w:ascii="宋体" w:eastAsia="宋体" w:cs="宋体"/>
                <w:color w:val="auto"/>
                <w:sz w:val="24"/>
                <w:szCs w:val="24"/>
                <w:highlight w:val="none"/>
                <w:lang w:val="en-US" w:eastAsia="zh-CN"/>
              </w:rPr>
            </w:pPr>
            <w:r>
              <w:rPr>
                <w:rFonts w:hint="eastAsia" w:ascii="宋体" w:eastAsia="宋体" w:cs="宋体"/>
                <w:color w:val="auto"/>
                <w:sz w:val="24"/>
                <w:szCs w:val="24"/>
                <w:highlight w:val="none"/>
                <w:lang w:val="en-US" w:eastAsia="zh-CN"/>
              </w:rPr>
              <w:t xml:space="preserve"> 9</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jc w:val="both"/>
              <w:rPr>
                <w:rFonts w:hint="default" w:ascii="宋体" w:cs="宋体"/>
                <w:bCs/>
                <w:color w:val="auto"/>
                <w:kern w:val="0"/>
                <w:sz w:val="24"/>
                <w:highlight w:val="none"/>
                <w:lang w:val="en-US" w:eastAsia="zh-CN"/>
              </w:rPr>
            </w:pPr>
            <w:r>
              <w:rPr>
                <w:rFonts w:hint="eastAsia" w:ascii="宋体" w:cs="宋体"/>
                <w:bCs/>
                <w:color w:val="auto"/>
                <w:kern w:val="0"/>
                <w:sz w:val="24"/>
                <w:highlight w:val="none"/>
                <w:lang w:val="en-US" w:eastAsia="zh-CN"/>
              </w:rPr>
              <w:t>工期</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jc w:val="both"/>
              <w:rPr>
                <w:rFonts w:hint="default" w:ascii="宋体" w:eastAsia="宋体" w:cs="宋体"/>
                <w:bCs/>
                <w:color w:val="auto"/>
                <w:kern w:val="0"/>
                <w:sz w:val="24"/>
                <w:highlight w:val="none"/>
                <w:lang w:val="en-US" w:eastAsia="zh-CN"/>
              </w:rPr>
            </w:pPr>
            <w:r>
              <w:rPr>
                <w:rFonts w:hint="eastAsia" w:ascii="宋体" w:cs="宋体"/>
                <w:bCs/>
                <w:color w:val="auto"/>
                <w:kern w:val="0"/>
                <w:sz w:val="24"/>
                <w:highlight w:val="none"/>
                <w:lang w:val="en-US" w:eastAsia="zh-CN"/>
              </w:rPr>
              <w:t>10日历天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5"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1</w:t>
            </w:r>
            <w:r>
              <w:rPr>
                <w:rFonts w:hint="eastAsia" w:ascii="宋体" w:cs="宋体"/>
                <w:bCs/>
                <w:color w:val="auto"/>
                <w:kern w:val="0"/>
                <w:sz w:val="24"/>
                <w:highlight w:val="none"/>
                <w:lang w:val="en-US" w:eastAsia="zh-CN"/>
              </w:rPr>
              <w:t>0</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jc w:val="both"/>
              <w:rPr>
                <w:rFonts w:hint="eastAsia" w:ascii="宋体" w:cs="宋体"/>
                <w:bCs/>
                <w:color w:val="auto"/>
                <w:kern w:val="0"/>
                <w:sz w:val="24"/>
                <w:highlight w:val="none"/>
              </w:rPr>
            </w:pPr>
            <w:r>
              <w:rPr>
                <w:rFonts w:hint="eastAsia" w:ascii="宋体" w:cs="宋体"/>
                <w:bCs/>
                <w:color w:val="auto"/>
                <w:sz w:val="24"/>
                <w:highlight w:val="none"/>
                <w:lang w:eastAsia="zh-CN"/>
              </w:rPr>
              <w:t>供应商</w:t>
            </w:r>
            <w:r>
              <w:rPr>
                <w:rFonts w:hint="eastAsia" w:ascii="宋体" w:cs="宋体"/>
                <w:bCs/>
                <w:color w:val="auto"/>
                <w:sz w:val="24"/>
                <w:highlight w:val="none"/>
              </w:rPr>
              <w:t>资格要求</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pStyle w:val="83"/>
              <w:keepNext w:val="0"/>
              <w:keepLines w:val="0"/>
              <w:widowControl w:val="0"/>
              <w:suppressLineNumbers w:val="0"/>
              <w:spacing w:before="0" w:beforeAutospacing="0" w:after="0" w:afterAutospacing="0" w:line="360" w:lineRule="auto"/>
              <w:ind w:left="0" w:right="0"/>
              <w:rPr>
                <w:rFonts w:hint="default"/>
                <w:color w:val="auto"/>
                <w:szCs w:val="24"/>
                <w:highlight w:val="none"/>
                <w:lang w:val="en-US" w:eastAsia="zh-CN"/>
              </w:rPr>
            </w:pPr>
            <w:r>
              <w:rPr>
                <w:rFonts w:hint="eastAsia" w:ascii="宋体" w:eastAsia="宋体" w:cs="宋体"/>
                <w:b w:val="0"/>
                <w:bCs w:val="0"/>
                <w:color w:val="auto"/>
                <w:spacing w:val="-1"/>
                <w:sz w:val="24"/>
                <w:highlight w:val="none"/>
                <w:lang w:val="en-US" w:eastAsia="zh-CN"/>
              </w:rPr>
              <w:t>详见竞争性磋商公告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6"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1</w:t>
            </w:r>
            <w:r>
              <w:rPr>
                <w:rFonts w:hint="eastAsia" w:ascii="宋体" w:cs="宋体"/>
                <w:bCs/>
                <w:color w:val="auto"/>
                <w:kern w:val="0"/>
                <w:sz w:val="24"/>
                <w:highlight w:val="none"/>
                <w:lang w:val="en-US" w:eastAsia="zh-CN"/>
              </w:rPr>
              <w:t>1</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kern w:val="0"/>
                <w:sz w:val="24"/>
                <w:highlight w:val="none"/>
              </w:rPr>
            </w:pPr>
            <w:r>
              <w:rPr>
                <w:rFonts w:hint="eastAsia" w:ascii="宋体" w:cs="宋体"/>
                <w:color w:val="auto"/>
                <w:sz w:val="24"/>
                <w:highlight w:val="none"/>
              </w:rPr>
              <w:t>是否接受联合体投标</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spacing w:before="0" w:beforeAutospacing="0" w:after="0" w:afterAutospacing="0" w:line="360" w:lineRule="auto"/>
              <w:ind w:left="105" w:leftChars="50" w:right="0"/>
              <w:rPr>
                <w:rFonts w:hint="eastAsia" w:ascii="宋体" w:cs="宋体"/>
                <w:color w:val="auto"/>
                <w:kern w:val="0"/>
                <w:sz w:val="24"/>
                <w:highlight w:val="none"/>
              </w:rPr>
            </w:pPr>
            <w:r>
              <w:rPr>
                <w:rFonts w:hint="eastAsia" w:ascii="宋体" w:cs="宋体"/>
                <w:color w:val="auto"/>
                <w:sz w:val="24"/>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77"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1</w:t>
            </w:r>
            <w:r>
              <w:rPr>
                <w:rFonts w:hint="eastAsia" w:ascii="宋体" w:cs="宋体"/>
                <w:bCs/>
                <w:color w:val="auto"/>
                <w:kern w:val="0"/>
                <w:sz w:val="24"/>
                <w:highlight w:val="none"/>
                <w:lang w:val="en-US" w:eastAsia="zh-CN"/>
              </w:rPr>
              <w:t>2</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rPr>
                <w:rFonts w:hint="eastAsia" w:ascii="宋体" w:cs="宋体"/>
                <w:bCs/>
                <w:color w:val="auto"/>
                <w:kern w:val="0"/>
                <w:sz w:val="24"/>
                <w:highlight w:val="none"/>
              </w:rPr>
            </w:pPr>
            <w:r>
              <w:rPr>
                <w:rFonts w:hint="eastAsia" w:ascii="宋体" w:cs="宋体"/>
                <w:color w:val="auto"/>
                <w:sz w:val="24"/>
                <w:highlight w:val="none"/>
                <w:lang w:val="zh-CN"/>
              </w:rPr>
              <w:t>供应商提出疑问期限</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spacing w:before="0" w:beforeAutospacing="0" w:after="0" w:afterAutospacing="0" w:line="360" w:lineRule="auto"/>
              <w:ind w:left="105" w:leftChars="50" w:right="0"/>
              <w:rPr>
                <w:rFonts w:hint="eastAsia" w:ascii="宋体" w:cs="宋体"/>
                <w:color w:val="auto"/>
                <w:kern w:val="0"/>
                <w:sz w:val="24"/>
                <w:highlight w:val="none"/>
              </w:rPr>
            </w:pPr>
            <w:r>
              <w:rPr>
                <w:rFonts w:hint="eastAsia" w:ascii="宋体" w:hAnsi="宋体" w:eastAsia="宋体" w:cs="宋体"/>
                <w:color w:val="000000"/>
                <w:kern w:val="0"/>
                <w:sz w:val="24"/>
                <w:highlight w:val="none"/>
                <w:lang w:val="en-US" w:eastAsia="zh-CN" w:bidi="ar"/>
              </w:rPr>
              <w:t>若供应商对竞争性磋商文件有疑问，应在供应商须知前附表规定开标时间5日前登录</w:t>
            </w:r>
            <w:r>
              <w:rPr>
                <w:rFonts w:hint="eastAsia" w:ascii="宋体" w:hAnsi="宋体" w:cs="宋体"/>
                <w:color w:val="000000"/>
                <w:kern w:val="0"/>
                <w:sz w:val="24"/>
                <w:highlight w:val="none"/>
                <w:lang w:val="en-US" w:eastAsia="zh-CN" w:bidi="ar"/>
              </w:rPr>
              <w:t>赢标平台菏泽专区http://hz.fzbidding.com/</w:t>
            </w:r>
            <w:r>
              <w:rPr>
                <w:rFonts w:hint="eastAsia" w:ascii="宋体" w:hAnsi="宋体" w:eastAsia="宋体" w:cs="宋体"/>
                <w:color w:val="000000"/>
                <w:kern w:val="0"/>
                <w:sz w:val="24"/>
                <w:highlight w:val="none"/>
                <w:lang w:val="en-US" w:eastAsia="zh-CN" w:bidi="ar"/>
              </w:rPr>
              <w:t>递交盖章扫描件并通知到采购人或采购代理机构，同时将加盖单位公章的扫描件发至代理公司邮箱hzxhzb@126.com。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2"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1</w:t>
            </w:r>
            <w:r>
              <w:rPr>
                <w:rFonts w:hint="eastAsia" w:ascii="宋体" w:cs="宋体"/>
                <w:bCs/>
                <w:color w:val="auto"/>
                <w:kern w:val="0"/>
                <w:sz w:val="24"/>
                <w:highlight w:val="none"/>
                <w:lang w:val="en-US" w:eastAsia="zh-CN"/>
              </w:rPr>
              <w:t>3</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rPr>
                <w:rFonts w:hint="eastAsia" w:ascii="宋体" w:cs="宋体"/>
                <w:bCs/>
                <w:color w:val="auto"/>
                <w:kern w:val="0"/>
                <w:sz w:val="24"/>
                <w:highlight w:val="none"/>
              </w:rPr>
            </w:pPr>
            <w:r>
              <w:rPr>
                <w:rFonts w:hint="eastAsia" w:ascii="宋体" w:cs="宋体"/>
                <w:color w:val="auto"/>
                <w:sz w:val="24"/>
                <w:highlight w:val="none"/>
                <w:lang w:val="zh-CN"/>
              </w:rPr>
              <w:t>采购人对竞争性磋商文件进行澄清或修改</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tabs>
                <w:tab w:val="left" w:pos="685"/>
              </w:tabs>
              <w:spacing w:before="0" w:beforeAutospacing="0" w:after="0" w:afterAutospacing="0" w:line="360" w:lineRule="auto"/>
              <w:ind w:left="105" w:leftChars="50" w:right="0"/>
              <w:rPr>
                <w:rFonts w:hint="eastAsia" w:ascii="宋体" w:cs="宋体"/>
                <w:color w:val="auto"/>
                <w:kern w:val="0"/>
                <w:sz w:val="24"/>
                <w:highlight w:val="none"/>
              </w:rPr>
            </w:pPr>
            <w:r>
              <w:rPr>
                <w:rFonts w:hint="eastAsia" w:ascii="宋体" w:hAnsi="宋体" w:cs="宋体"/>
                <w:sz w:val="24"/>
                <w:highlight w:val="none"/>
                <w:lang w:val="zh-CN"/>
              </w:rPr>
              <w:t>采购人对竞争性磋商文件必须修改的内容</w:t>
            </w:r>
            <w:r>
              <w:rPr>
                <w:rFonts w:hint="eastAsia" w:ascii="宋体" w:hAnsi="宋体" w:cs="宋体"/>
                <w:sz w:val="24"/>
                <w:highlight w:val="none"/>
              </w:rPr>
              <w:t>，</w:t>
            </w:r>
            <w:r>
              <w:rPr>
                <w:rFonts w:hint="eastAsia" w:ascii="宋体" w:hAnsi="宋体" w:cs="宋体"/>
                <w:sz w:val="24"/>
                <w:highlight w:val="none"/>
                <w:lang w:val="zh-CN"/>
              </w:rPr>
              <w:t>如影响到响应文件编制</w:t>
            </w:r>
            <w:r>
              <w:rPr>
                <w:rFonts w:hint="eastAsia" w:ascii="宋体" w:hAnsi="宋体" w:cs="宋体"/>
                <w:sz w:val="24"/>
                <w:highlight w:val="none"/>
              </w:rPr>
              <w:t>，</w:t>
            </w:r>
            <w:r>
              <w:rPr>
                <w:rFonts w:hint="eastAsia" w:ascii="宋体" w:hAnsi="宋体" w:cs="宋体"/>
                <w:sz w:val="24"/>
                <w:highlight w:val="none"/>
                <w:lang w:val="zh-CN"/>
              </w:rPr>
              <w:t>从澄清或者修改的发出时间到递交响应文件截止时间不得少于</w:t>
            </w:r>
            <w:r>
              <w:rPr>
                <w:rFonts w:hint="eastAsia" w:ascii="宋体" w:hAnsi="宋体" w:cs="宋体"/>
                <w:sz w:val="24"/>
                <w:highlight w:val="none"/>
              </w:rPr>
              <w:t>5</w:t>
            </w:r>
            <w:r>
              <w:rPr>
                <w:rFonts w:hint="eastAsia" w:ascii="宋体" w:hAnsi="宋体" w:cs="宋体"/>
                <w:sz w:val="24"/>
                <w:highlight w:val="none"/>
                <w:lang w:val="zh-CN"/>
              </w:rPr>
              <w:t>日</w:t>
            </w:r>
            <w:r>
              <w:rPr>
                <w:rFonts w:hint="eastAsia" w:ascii="宋体" w:hAnsi="宋体" w:cs="宋体"/>
                <w:sz w:val="24"/>
                <w:highlight w:val="none"/>
              </w:rPr>
              <w:t>，</w:t>
            </w:r>
            <w:r>
              <w:rPr>
                <w:rFonts w:hint="eastAsia" w:ascii="宋体" w:hAnsi="宋体" w:cs="宋体"/>
                <w:sz w:val="24"/>
                <w:highlight w:val="none"/>
                <w:lang w:val="zh-CN"/>
              </w:rPr>
              <w:t>澄清或者修改内容在</w:t>
            </w:r>
            <w:r>
              <w:rPr>
                <w:rFonts w:hint="eastAsia" w:ascii="宋体" w:hAnsi="宋体" w:eastAsia="宋体" w:cs="宋体"/>
                <w:sz w:val="24"/>
                <w:highlight w:val="none"/>
              </w:rPr>
              <w:t>中国山东政府采购网、</w:t>
            </w:r>
            <w:r>
              <w:rPr>
                <w:rFonts w:hint="eastAsia" w:ascii="宋体" w:hAnsi="宋体" w:cs="宋体"/>
                <w:color w:val="000000"/>
                <w:kern w:val="0"/>
                <w:sz w:val="24"/>
                <w:highlight w:val="none"/>
                <w:lang w:eastAsia="zh-CN" w:bidi="ar"/>
              </w:rPr>
              <w:t>菏泽市公共资源（国有产权）交易服务平台、</w:t>
            </w:r>
            <w:r>
              <w:rPr>
                <w:rFonts w:hint="eastAsia" w:ascii="宋体" w:hAnsi="宋体" w:cs="宋体"/>
                <w:sz w:val="24"/>
                <w:highlight w:val="none"/>
                <w:lang w:val="zh-CN"/>
              </w:rPr>
              <w:t>赢标平台菏泽专区http://hz.fzbidding.com/</w:t>
            </w:r>
            <w:r>
              <w:rPr>
                <w:rFonts w:hint="eastAsia" w:ascii="宋体" w:hAnsi="宋体" w:eastAsia="宋体" w:cs="宋体"/>
                <w:sz w:val="24"/>
                <w:highlight w:val="none"/>
                <w:lang w:val="zh-CN"/>
              </w:rPr>
              <w:t xml:space="preserve"> </w:t>
            </w:r>
            <w:r>
              <w:rPr>
                <w:rFonts w:hint="eastAsia" w:ascii="宋体" w:hAnsi="宋体" w:cs="宋体"/>
                <w:sz w:val="24"/>
                <w:highlight w:val="none"/>
                <w:lang w:val="zh-CN"/>
              </w:rPr>
              <w:t>上传并发布</w:t>
            </w:r>
            <w:r>
              <w:rPr>
                <w:rFonts w:hint="eastAsia" w:ascii="宋体" w:hAnsi="宋体" w:cs="宋体"/>
                <w:sz w:val="24"/>
                <w:highlight w:val="none"/>
              </w:rPr>
              <w:t>，</w:t>
            </w:r>
            <w:r>
              <w:rPr>
                <w:rFonts w:hint="eastAsia" w:ascii="宋体" w:hAnsi="宋体" w:cs="宋体"/>
                <w:sz w:val="24"/>
                <w:highlight w:val="none"/>
                <w:lang w:val="zh-CN"/>
              </w:rPr>
              <w:t>作为竞争性磋商文件的组成部分</w:t>
            </w:r>
            <w:r>
              <w:rPr>
                <w:rFonts w:hint="eastAsia" w:ascii="宋体" w:hAnsi="宋体" w:cs="宋体"/>
                <w:sz w:val="24"/>
                <w:highlight w:val="none"/>
              </w:rPr>
              <w:t>，</w:t>
            </w:r>
            <w:r>
              <w:rPr>
                <w:rFonts w:hint="eastAsia" w:ascii="宋体" w:hAnsi="宋体" w:cs="宋体"/>
                <w:sz w:val="24"/>
                <w:highlight w:val="none"/>
                <w:lang w:val="zh-CN"/>
              </w:rPr>
              <w:t>对所有供应商具有约束力。澄清或修改的内容按以上方式发布，即视为以书面形式通知</w:t>
            </w:r>
            <w:r>
              <w:rPr>
                <w:rFonts w:hint="eastAsia" w:ascii="宋体" w:hAnsi="宋体" w:cs="宋体"/>
                <w:sz w:val="24"/>
                <w:highlight w:val="none"/>
                <w:lang w:val="zh-CN" w:eastAsia="zh-CN"/>
              </w:rPr>
              <w:t>了</w:t>
            </w:r>
            <w:r>
              <w:rPr>
                <w:rFonts w:hint="eastAsia" w:ascii="宋体" w:hAnsi="宋体" w:cs="宋体"/>
                <w:sz w:val="24"/>
                <w:highlight w:val="none"/>
                <w:lang w:val="zh-CN"/>
              </w:rPr>
              <w:t>所有获取竞争性磋商文件的潜在</w:t>
            </w:r>
            <w:r>
              <w:rPr>
                <w:rFonts w:hint="eastAsia" w:ascii="宋体" w:hAnsi="宋体" w:cs="宋体"/>
                <w:sz w:val="24"/>
                <w:highlight w:val="none"/>
                <w:lang w:val="zh-CN" w:eastAsia="zh-CN"/>
              </w:rPr>
              <w:t>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1"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1</w:t>
            </w:r>
            <w:r>
              <w:rPr>
                <w:rFonts w:hint="eastAsia" w:ascii="宋体" w:cs="宋体"/>
                <w:bCs/>
                <w:color w:val="auto"/>
                <w:kern w:val="0"/>
                <w:sz w:val="24"/>
                <w:highlight w:val="none"/>
                <w:lang w:val="en-US" w:eastAsia="zh-CN"/>
              </w:rPr>
              <w:t>4</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kern w:val="0"/>
                <w:sz w:val="24"/>
                <w:highlight w:val="none"/>
              </w:rPr>
            </w:pPr>
            <w:r>
              <w:rPr>
                <w:rFonts w:hint="eastAsia" w:ascii="宋体" w:cs="宋体"/>
                <w:color w:val="auto"/>
                <w:sz w:val="24"/>
                <w:highlight w:val="none"/>
              </w:rPr>
              <w:t>偏离</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pStyle w:val="17"/>
              <w:keepNext w:val="0"/>
              <w:keepLines w:val="0"/>
              <w:widowControl w:val="0"/>
              <w:suppressLineNumbers w:val="0"/>
              <w:topLinePunct/>
              <w:spacing w:before="0" w:beforeAutospacing="0" w:after="0" w:afterAutospacing="0" w:line="360" w:lineRule="auto"/>
              <w:ind w:left="0" w:right="0"/>
              <w:rPr>
                <w:rFonts w:hint="eastAsia" w:cs="宋体"/>
                <w:bCs/>
                <w:color w:val="auto"/>
                <w:szCs w:val="24"/>
                <w:highlight w:val="none"/>
              </w:rPr>
            </w:pPr>
            <w:r>
              <w:rPr>
                <w:rFonts w:hint="eastAsia" w:cs="宋体"/>
                <w:color w:val="auto"/>
                <w:szCs w:val="24"/>
                <w:highlight w:val="none"/>
              </w:rPr>
              <w:t>不允许</w:t>
            </w:r>
            <w:r>
              <w:rPr>
                <w:rFonts w:hint="eastAsia" w:cs="宋体"/>
                <w:color w:val="auto"/>
                <w:szCs w:val="24"/>
                <w:highlight w:val="none"/>
                <w:lang w:eastAsia="zh-CN"/>
              </w:rPr>
              <w:t>实质性</w:t>
            </w:r>
            <w:r>
              <w:rPr>
                <w:rFonts w:hint="eastAsia" w:cs="宋体"/>
                <w:color w:val="auto"/>
                <w:szCs w:val="24"/>
                <w:highlight w:val="none"/>
              </w:rPr>
              <w:t>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2"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1</w:t>
            </w:r>
            <w:r>
              <w:rPr>
                <w:rFonts w:hint="eastAsia" w:ascii="宋体" w:cs="宋体"/>
                <w:bCs/>
                <w:color w:val="auto"/>
                <w:kern w:val="0"/>
                <w:sz w:val="24"/>
                <w:highlight w:val="none"/>
                <w:lang w:val="en-US" w:eastAsia="zh-CN"/>
              </w:rPr>
              <w:t>5</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rPr>
                <w:rFonts w:hint="eastAsia" w:ascii="宋体" w:cs="宋体"/>
                <w:color w:val="auto"/>
                <w:sz w:val="24"/>
                <w:highlight w:val="none"/>
                <w:lang w:val="zh-CN"/>
              </w:rPr>
            </w:pPr>
            <w:r>
              <w:rPr>
                <w:rFonts w:hint="eastAsia" w:ascii="宋体" w:cs="宋体"/>
                <w:color w:val="auto"/>
                <w:sz w:val="24"/>
                <w:highlight w:val="none"/>
                <w:lang w:val="zh-CN"/>
              </w:rPr>
              <w:t>转包、分包</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rPr>
                <w:rFonts w:hint="default" w:ascii="宋体" w:cs="宋体"/>
                <w:color w:val="auto"/>
                <w:sz w:val="24"/>
                <w:highlight w:val="none"/>
              </w:rPr>
            </w:pPr>
            <w:r>
              <w:rPr>
                <w:rFonts w:hint="eastAsia" w:ascii="宋体" w:cs="宋体"/>
                <w:color w:val="auto"/>
                <w:sz w:val="24"/>
                <w:highlight w:val="none"/>
                <w:lang w:val="zh-CN"/>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77" w:hRule="atLeast"/>
        </w:trPr>
        <w:tc>
          <w:tcPr>
            <w:tcW w:w="622"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1</w:t>
            </w:r>
            <w:r>
              <w:rPr>
                <w:rFonts w:hint="eastAsia" w:ascii="宋体" w:cs="宋体"/>
                <w:bCs/>
                <w:color w:val="auto"/>
                <w:kern w:val="0"/>
                <w:sz w:val="24"/>
                <w:highlight w:val="none"/>
                <w:lang w:val="en-US" w:eastAsia="zh-CN"/>
              </w:rPr>
              <w:t>6</w:t>
            </w:r>
          </w:p>
        </w:tc>
        <w:tc>
          <w:tcPr>
            <w:tcW w:w="1830"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kern w:val="0"/>
                <w:sz w:val="24"/>
                <w:highlight w:val="none"/>
                <w:lang w:eastAsia="zh-CN"/>
              </w:rPr>
              <w:t>响应文件</w:t>
            </w:r>
            <w:r>
              <w:rPr>
                <w:rFonts w:hint="eastAsia" w:ascii="宋体" w:cs="宋体"/>
                <w:bCs/>
                <w:color w:val="auto"/>
                <w:kern w:val="0"/>
                <w:sz w:val="24"/>
                <w:highlight w:val="none"/>
              </w:rPr>
              <w:t>份数</w:t>
            </w:r>
          </w:p>
        </w:tc>
        <w:tc>
          <w:tcPr>
            <w:tcW w:w="7166" w:type="dxa"/>
            <w:tcBorders>
              <w:top w:val="single" w:color="auto" w:sz="4" w:space="0"/>
              <w:left w:val="single" w:color="auto" w:sz="4" w:space="0"/>
              <w:bottom w:val="single" w:color="auto" w:sz="4" w:space="0"/>
              <w:right w:val="single" w:color="auto" w:sz="4" w:space="0"/>
            </w:tcBorders>
            <w:noWrap/>
            <w:tcMar>
              <w:left w:w="0" w:type="dxa"/>
              <w:right w:w="0" w:type="dxa"/>
            </w:tcMar>
            <w:vAlign w:val="center"/>
          </w:tcPr>
          <w:p>
            <w:pPr>
              <w:keepNext w:val="0"/>
              <w:keepLines w:val="0"/>
              <w:widowControl/>
              <w:suppressLineNumbers w:val="0"/>
              <w:spacing w:before="0" w:beforeAutospacing="0" w:after="0" w:afterAutospacing="0" w:line="360" w:lineRule="auto"/>
              <w:ind w:left="105" w:leftChars="50" w:right="0"/>
              <w:rPr>
                <w:rFonts w:hint="eastAsia" w:ascii="宋体" w:hAnsi="宋体" w:cs="宋体"/>
                <w:bCs/>
                <w:sz w:val="24"/>
                <w:highlight w:val="none"/>
                <w:lang w:eastAsia="zh-CN"/>
              </w:rPr>
            </w:pPr>
            <w:r>
              <w:rPr>
                <w:rFonts w:hint="eastAsia" w:ascii="宋体" w:hAnsi="宋体" w:cs="宋体"/>
                <w:bCs/>
                <w:sz w:val="24"/>
                <w:highlight w:val="none"/>
                <w:lang w:val="en-US" w:eastAsia="zh-CN"/>
              </w:rPr>
              <w:t>1.</w:t>
            </w:r>
            <w:r>
              <w:rPr>
                <w:rFonts w:hint="eastAsia" w:ascii="宋体" w:hAnsi="宋体" w:cs="宋体"/>
                <w:bCs/>
                <w:sz w:val="24"/>
                <w:highlight w:val="none"/>
              </w:rPr>
              <w:t>经过加密的电子版</w:t>
            </w:r>
            <w:r>
              <w:rPr>
                <w:rFonts w:hint="eastAsia" w:ascii="宋体" w:hAnsi="宋体" w:cs="宋体"/>
                <w:bCs/>
                <w:sz w:val="24"/>
                <w:highlight w:val="none"/>
                <w:lang w:val="en-US" w:eastAsia="zh-CN"/>
              </w:rPr>
              <w:t>响应文件</w:t>
            </w:r>
            <w:r>
              <w:rPr>
                <w:rFonts w:hint="eastAsia" w:ascii="宋体" w:hAnsi="宋体" w:cs="宋体"/>
                <w:bCs/>
                <w:sz w:val="24"/>
                <w:highlight w:val="none"/>
              </w:rPr>
              <w:t>一份，需在递交截止时间前在</w:t>
            </w:r>
            <w:r>
              <w:rPr>
                <w:rFonts w:hint="eastAsia" w:ascii="宋体" w:hAnsi="宋体" w:cs="宋体"/>
                <w:bCs/>
                <w:sz w:val="24"/>
                <w:highlight w:val="none"/>
                <w:lang w:eastAsia="zh-CN"/>
              </w:rPr>
              <w:t>赢标平台菏泽专区http://hz.fzbidding.com/</w:t>
            </w:r>
            <w:r>
              <w:rPr>
                <w:rFonts w:hint="eastAsia" w:ascii="宋体" w:hAnsi="宋体" w:cs="宋体"/>
                <w:bCs/>
                <w:sz w:val="24"/>
                <w:highlight w:val="none"/>
              </w:rPr>
              <w:t>上传递交加密版电子</w:t>
            </w:r>
            <w:r>
              <w:rPr>
                <w:rFonts w:hint="eastAsia" w:ascii="宋体" w:hAnsi="宋体" w:cs="宋体"/>
                <w:bCs/>
                <w:sz w:val="24"/>
                <w:highlight w:val="none"/>
                <w:lang w:eastAsia="zh-CN"/>
              </w:rPr>
              <w:t>响应文件</w:t>
            </w:r>
            <w:r>
              <w:rPr>
                <w:rFonts w:hint="eastAsia" w:ascii="宋体" w:hAnsi="宋体" w:cs="宋体"/>
                <w:bCs/>
                <w:sz w:val="24"/>
                <w:highlight w:val="none"/>
              </w:rPr>
              <w:t>。</w:t>
            </w:r>
          </w:p>
          <w:p>
            <w:pPr>
              <w:keepNext w:val="0"/>
              <w:keepLines w:val="0"/>
              <w:widowControl/>
              <w:suppressLineNumbers w:val="0"/>
              <w:spacing w:before="0" w:beforeAutospacing="0" w:after="0" w:afterAutospacing="0" w:line="360" w:lineRule="auto"/>
              <w:ind w:left="105" w:leftChars="50" w:right="0"/>
              <w:rPr>
                <w:rFonts w:hint="eastAsia" w:ascii="宋体" w:cs="宋体"/>
                <w:bCs/>
                <w:color w:val="auto"/>
                <w:sz w:val="24"/>
                <w:highlight w:val="none"/>
              </w:rPr>
            </w:pPr>
            <w:r>
              <w:rPr>
                <w:rFonts w:hint="eastAsia" w:ascii="宋体" w:hAnsi="宋体" w:cs="宋体"/>
                <w:bCs/>
                <w:sz w:val="24"/>
                <w:highlight w:val="none"/>
                <w:lang w:val="en-US" w:eastAsia="zh-CN"/>
              </w:rPr>
              <w:t>2</w:t>
            </w:r>
            <w:r>
              <w:rPr>
                <w:rFonts w:hint="eastAsia" w:ascii="宋体" w:hAnsi="宋体" w:cs="宋体"/>
                <w:bCs/>
                <w:sz w:val="24"/>
                <w:highlight w:val="none"/>
              </w:rPr>
              <w:t>.</w:t>
            </w:r>
            <w:r>
              <w:rPr>
                <w:rFonts w:hint="eastAsia" w:ascii="宋体" w:hAnsi="宋体" w:cs="宋体"/>
                <w:bCs/>
                <w:sz w:val="24"/>
                <w:highlight w:val="none"/>
                <w:lang w:eastAsia="zh-CN"/>
              </w:rPr>
              <w:t>成交供应商</w:t>
            </w:r>
            <w:r>
              <w:rPr>
                <w:rFonts w:hint="eastAsia" w:ascii="宋体" w:hAnsi="宋体" w:cs="宋体"/>
                <w:bCs/>
                <w:sz w:val="24"/>
                <w:highlight w:val="none"/>
              </w:rPr>
              <w:t>还须提交壹正肆副胶装成册的系统内生成的PDF版纸质标书，并加盖公章。纸质版文件需与投标时电子版文件完全一致</w:t>
            </w:r>
            <w:r>
              <w:rPr>
                <w:rFonts w:hint="eastAsia" w:ascii="宋体" w:cs="宋体"/>
                <w:bCs/>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6"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1</w:t>
            </w:r>
            <w:r>
              <w:rPr>
                <w:rFonts w:hint="eastAsia" w:ascii="宋体" w:cs="宋体"/>
                <w:bCs/>
                <w:color w:val="auto"/>
                <w:kern w:val="0"/>
                <w:sz w:val="24"/>
                <w:highlight w:val="none"/>
                <w:lang w:val="en-US" w:eastAsia="zh-CN"/>
              </w:rPr>
              <w:t>7</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0" w:right="0"/>
              <w:rPr>
                <w:rFonts w:hint="eastAsia" w:ascii="宋体" w:cs="宋体"/>
                <w:color w:val="auto"/>
                <w:sz w:val="24"/>
                <w:highlight w:val="none"/>
                <w:lang w:val="zh-CN"/>
              </w:rPr>
            </w:pPr>
            <w:r>
              <w:rPr>
                <w:rFonts w:hint="eastAsia" w:ascii="宋体" w:cs="宋体"/>
                <w:bCs/>
                <w:color w:val="auto"/>
                <w:kern w:val="0"/>
                <w:sz w:val="24"/>
                <w:highlight w:val="none"/>
                <w:lang w:eastAsia="zh-CN"/>
              </w:rPr>
              <w:t>投标</w:t>
            </w:r>
            <w:r>
              <w:rPr>
                <w:rFonts w:hint="eastAsia" w:ascii="宋体" w:cs="宋体"/>
                <w:bCs/>
                <w:color w:val="auto"/>
                <w:kern w:val="0"/>
                <w:sz w:val="24"/>
                <w:highlight w:val="none"/>
              </w:rPr>
              <w:t>有效期</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rPr>
                <w:rFonts w:hint="eastAsia" w:ascii="宋体" w:cs="宋体"/>
                <w:color w:val="auto"/>
                <w:kern w:val="0"/>
                <w:sz w:val="24"/>
                <w:highlight w:val="none"/>
                <w:lang w:val="zh-CN"/>
              </w:rPr>
            </w:pPr>
            <w:r>
              <w:rPr>
                <w:rFonts w:hint="eastAsia" w:ascii="宋体" w:cs="宋体"/>
                <w:bCs/>
                <w:color w:val="auto"/>
                <w:kern w:val="0"/>
                <w:sz w:val="24"/>
                <w:highlight w:val="none"/>
                <w:lang w:val="en-US" w:eastAsia="zh-CN"/>
              </w:rPr>
              <w:t>90</w:t>
            </w:r>
            <w:r>
              <w:rPr>
                <w:rFonts w:hint="eastAsia" w:ascii="宋体" w:cs="宋体"/>
                <w:bCs/>
                <w:color w:val="auto"/>
                <w:kern w:val="0"/>
                <w:sz w:val="24"/>
                <w:highlight w:val="none"/>
              </w:rPr>
              <w:t>日历天(投标截止之日算起)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8"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1</w:t>
            </w:r>
            <w:r>
              <w:rPr>
                <w:rFonts w:hint="eastAsia" w:ascii="宋体" w:cs="宋体"/>
                <w:bCs/>
                <w:color w:val="auto"/>
                <w:kern w:val="0"/>
                <w:sz w:val="24"/>
                <w:highlight w:val="none"/>
                <w:lang w:val="en-US" w:eastAsia="zh-CN"/>
              </w:rPr>
              <w:t>8</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0" w:right="0"/>
              <w:rPr>
                <w:rFonts w:hint="eastAsia" w:ascii="宋体" w:cs="宋体"/>
                <w:bCs/>
                <w:color w:val="auto"/>
                <w:kern w:val="0"/>
                <w:sz w:val="24"/>
                <w:highlight w:val="none"/>
              </w:rPr>
            </w:pPr>
            <w:r>
              <w:rPr>
                <w:rFonts w:hint="eastAsia" w:ascii="宋体" w:cs="宋体"/>
                <w:bCs/>
                <w:color w:val="auto"/>
                <w:kern w:val="0"/>
                <w:sz w:val="24"/>
                <w:highlight w:val="none"/>
                <w:lang w:eastAsia="zh-CN"/>
              </w:rPr>
              <w:t>投标</w:t>
            </w:r>
            <w:r>
              <w:rPr>
                <w:rFonts w:hint="eastAsia" w:ascii="宋体" w:cs="宋体"/>
                <w:bCs/>
                <w:color w:val="auto"/>
                <w:kern w:val="0"/>
                <w:sz w:val="24"/>
                <w:highlight w:val="none"/>
              </w:rPr>
              <w:t>保证金</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tabs>
                <w:tab w:val="left" w:pos="1758"/>
              </w:tabs>
              <w:spacing w:before="0" w:beforeAutospacing="0" w:after="0" w:afterAutospacing="0" w:line="360" w:lineRule="auto"/>
              <w:ind w:left="105" w:leftChars="50" w:right="0"/>
              <w:rPr>
                <w:rFonts w:hint="eastAsia" w:ascii="宋体" w:cs="宋体"/>
                <w:color w:val="auto"/>
                <w:sz w:val="24"/>
                <w:highlight w:val="none"/>
              </w:rPr>
            </w:pPr>
            <w:r>
              <w:rPr>
                <w:rFonts w:hint="eastAsia" w:ascii="宋体" w:cs="宋体"/>
                <w:bCs/>
                <w:color w:val="auto"/>
                <w:kern w:val="0"/>
                <w:sz w:val="24"/>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6"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default" w:ascii="宋体" w:eastAsia="宋体" w:cs="宋体"/>
                <w:bCs/>
                <w:color w:val="auto"/>
                <w:kern w:val="0"/>
                <w:sz w:val="24"/>
                <w:highlight w:val="none"/>
                <w:lang w:val="en-US" w:eastAsia="zh-CN"/>
              </w:rPr>
            </w:pPr>
            <w:r>
              <w:rPr>
                <w:rFonts w:hint="eastAsia" w:ascii="宋体" w:cs="宋体"/>
                <w:bCs/>
                <w:color w:val="auto"/>
                <w:kern w:val="0"/>
                <w:sz w:val="24"/>
                <w:highlight w:val="none"/>
                <w:lang w:val="en-US" w:eastAsia="zh-CN"/>
              </w:rPr>
              <w:t>19</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0" w:right="0"/>
              <w:rPr>
                <w:rFonts w:hint="default" w:ascii="宋体" w:eastAsia="宋体" w:cs="宋体"/>
                <w:bCs/>
                <w:color w:val="auto"/>
                <w:kern w:val="0"/>
                <w:sz w:val="24"/>
                <w:highlight w:val="none"/>
                <w:lang w:val="en-US" w:eastAsia="zh-CN"/>
              </w:rPr>
            </w:pPr>
            <w:r>
              <w:rPr>
                <w:rFonts w:hint="eastAsia" w:ascii="宋体" w:cs="宋体"/>
                <w:bCs/>
                <w:color w:val="auto"/>
                <w:kern w:val="0"/>
                <w:sz w:val="24"/>
                <w:highlight w:val="none"/>
                <w:lang w:val="en-US" w:eastAsia="zh-CN"/>
              </w:rPr>
              <w:t>磋商</w:t>
            </w:r>
            <w:r>
              <w:rPr>
                <w:rFonts w:hint="eastAsia" w:ascii="宋体" w:cs="宋体"/>
                <w:bCs/>
                <w:color w:val="auto"/>
                <w:kern w:val="0"/>
                <w:sz w:val="24"/>
                <w:highlight w:val="none"/>
              </w:rPr>
              <w:t>小组</w:t>
            </w:r>
            <w:r>
              <w:rPr>
                <w:rFonts w:hint="eastAsia" w:ascii="宋体" w:cs="宋体"/>
                <w:bCs/>
                <w:color w:val="auto"/>
                <w:kern w:val="0"/>
                <w:sz w:val="24"/>
                <w:highlight w:val="none"/>
                <w:lang w:val="en-US" w:eastAsia="zh-CN"/>
              </w:rPr>
              <w:t>的组建</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rPr>
                <w:rFonts w:hint="eastAsia"/>
                <w:color w:val="auto"/>
                <w:highlight w:val="none"/>
              </w:rPr>
            </w:pPr>
            <w:r>
              <w:rPr>
                <w:rFonts w:hint="eastAsia" w:ascii="宋体" w:eastAsia="宋体" w:cs="宋体"/>
                <w:bCs/>
                <w:color w:val="auto"/>
                <w:kern w:val="0"/>
                <w:sz w:val="24"/>
                <w:highlight w:val="none"/>
                <w:lang w:val="en-US" w:eastAsia="zh-CN"/>
              </w:rPr>
              <w:t>采购人依法组建，人数：3人</w:t>
            </w:r>
            <w:r>
              <w:rPr>
                <w:rFonts w:hint="eastAsia" w:ascii="宋体" w:cs="宋体"/>
                <w:bCs/>
                <w:color w:val="auto"/>
                <w:kern w:val="0"/>
                <w:sz w:val="24"/>
                <w:highlight w:val="none"/>
                <w:lang w:val="en-US" w:eastAsia="zh-CN"/>
              </w:rPr>
              <w:t>及以上单数组成。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77"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2</w:t>
            </w:r>
            <w:r>
              <w:rPr>
                <w:rFonts w:hint="eastAsia" w:ascii="宋体" w:cs="宋体"/>
                <w:bCs/>
                <w:color w:val="auto"/>
                <w:kern w:val="0"/>
                <w:sz w:val="24"/>
                <w:highlight w:val="none"/>
                <w:lang w:val="en-US" w:eastAsia="zh-CN"/>
              </w:rPr>
              <w:t>0</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0" w:right="0"/>
              <w:rPr>
                <w:rFonts w:hint="eastAsia" w:ascii="宋体" w:cs="宋体"/>
                <w:bCs/>
                <w:color w:val="auto"/>
                <w:kern w:val="0"/>
                <w:sz w:val="24"/>
                <w:highlight w:val="none"/>
              </w:rPr>
            </w:pPr>
            <w:r>
              <w:rPr>
                <w:rFonts w:hint="eastAsia" w:ascii="宋体" w:cs="宋体"/>
                <w:bCs/>
                <w:color w:val="auto"/>
                <w:kern w:val="0"/>
                <w:sz w:val="24"/>
                <w:highlight w:val="none"/>
                <w:lang w:eastAsia="zh-CN"/>
              </w:rPr>
              <w:t>磋商</w:t>
            </w:r>
            <w:r>
              <w:rPr>
                <w:rFonts w:hint="eastAsia" w:ascii="宋体" w:cs="宋体"/>
                <w:bCs/>
                <w:color w:val="auto"/>
                <w:kern w:val="0"/>
                <w:sz w:val="24"/>
                <w:highlight w:val="none"/>
              </w:rPr>
              <w:t>时间及地点</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105" w:leftChars="50" w:right="0"/>
              <w:rPr>
                <w:rFonts w:hint="default" w:ascii="宋体" w:cs="宋体"/>
                <w:bCs/>
                <w:color w:val="auto"/>
                <w:sz w:val="24"/>
                <w:highlight w:val="none"/>
                <w:lang w:val="en-US" w:eastAsia="zh-CN"/>
              </w:rPr>
            </w:pPr>
            <w:r>
              <w:rPr>
                <w:rFonts w:hint="eastAsia" w:ascii="宋体" w:cs="宋体"/>
                <w:bCs/>
                <w:color w:val="auto"/>
                <w:sz w:val="24"/>
                <w:highlight w:val="none"/>
                <w:lang w:val="en-US" w:eastAsia="zh-CN"/>
              </w:rPr>
              <w:t>时间：</w:t>
            </w:r>
            <w:r>
              <w:rPr>
                <w:rFonts w:hint="eastAsia" w:ascii="宋体" w:cs="宋体"/>
                <w:color w:val="auto"/>
                <w:kern w:val="0"/>
                <w:sz w:val="24"/>
                <w:highlight w:val="none"/>
                <w:lang w:val="en-US" w:eastAsia="zh-CN"/>
              </w:rPr>
              <w:t>2025年7月1日15时00分（北京时间）</w:t>
            </w:r>
          </w:p>
          <w:p>
            <w:pPr>
              <w:keepNext w:val="0"/>
              <w:keepLines w:val="0"/>
              <w:widowControl w:val="0"/>
              <w:suppressLineNumbers w:val="0"/>
              <w:spacing w:before="0" w:beforeAutospacing="0" w:after="0" w:afterAutospacing="0" w:line="360" w:lineRule="auto"/>
              <w:ind w:left="105" w:leftChars="50" w:right="0"/>
              <w:rPr>
                <w:rFonts w:hint="default"/>
                <w:color w:val="auto"/>
                <w:highlight w:val="none"/>
                <w:lang w:val="en-US" w:eastAsia="zh-CN"/>
              </w:rPr>
            </w:pPr>
            <w:r>
              <w:rPr>
                <w:rFonts w:hint="default" w:ascii="宋体" w:cs="宋体"/>
                <w:bCs/>
                <w:color w:val="auto"/>
                <w:sz w:val="24"/>
                <w:highlight w:val="none"/>
                <w:lang w:val="en-US" w:eastAsia="zh-CN"/>
              </w:rPr>
              <w:t>地点：</w:t>
            </w:r>
            <w:r>
              <w:rPr>
                <w:rFonts w:hint="default" w:ascii="宋体" w:hAnsi="宋体" w:eastAsia="宋体" w:cs="宋体"/>
                <w:b/>
                <w:bCs w:val="0"/>
                <w:kern w:val="2"/>
                <w:sz w:val="24"/>
                <w:szCs w:val="24"/>
                <w:highlight w:val="none"/>
                <w:lang w:val="en-US" w:eastAsia="zh-CN" w:bidi="ar-SA"/>
              </w:rPr>
              <w:t>本项目实行不见面开标，供应商无需到现场提交材料，供应商在</w:t>
            </w:r>
            <w:r>
              <w:rPr>
                <w:rFonts w:hint="eastAsia" w:ascii="宋体" w:hAnsi="宋体" w:cs="宋体"/>
                <w:b/>
                <w:bCs w:val="0"/>
                <w:kern w:val="2"/>
                <w:sz w:val="24"/>
                <w:szCs w:val="24"/>
                <w:highlight w:val="none"/>
                <w:lang w:val="en-US" w:eastAsia="zh-CN" w:bidi="ar-SA"/>
              </w:rPr>
              <w:t>赢标平台菏泽专区http://hz.fzbidding.com/</w:t>
            </w:r>
            <w:r>
              <w:rPr>
                <w:rFonts w:hint="default" w:ascii="宋体" w:hAnsi="宋体" w:eastAsia="宋体" w:cs="宋体"/>
                <w:b/>
                <w:bCs w:val="0"/>
                <w:kern w:val="2"/>
                <w:sz w:val="24"/>
                <w:szCs w:val="24"/>
                <w:highlight w:val="none"/>
                <w:lang w:val="en-US" w:eastAsia="zh-CN" w:bidi="ar-SA"/>
              </w:rPr>
              <w:t>上传递交加密版电子响应文件、在线解密响应文件、在线澄清答疑、在线询标。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77"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2</w:t>
            </w:r>
            <w:r>
              <w:rPr>
                <w:rFonts w:hint="eastAsia" w:ascii="宋体" w:cs="宋体"/>
                <w:bCs/>
                <w:color w:val="auto"/>
                <w:kern w:val="0"/>
                <w:sz w:val="24"/>
                <w:highlight w:val="none"/>
                <w:lang w:val="en-US" w:eastAsia="zh-CN"/>
              </w:rPr>
              <w:t>1</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0" w:right="0"/>
              <w:rPr>
                <w:rFonts w:hint="eastAsia" w:ascii="宋体" w:cs="宋体"/>
                <w:bCs/>
                <w:color w:val="auto"/>
                <w:kern w:val="0"/>
                <w:sz w:val="24"/>
                <w:highlight w:val="none"/>
              </w:rPr>
            </w:pPr>
            <w:r>
              <w:rPr>
                <w:rFonts w:hint="eastAsia" w:ascii="宋体" w:cs="宋体"/>
                <w:bCs/>
                <w:color w:val="auto"/>
                <w:kern w:val="0"/>
                <w:sz w:val="24"/>
                <w:highlight w:val="none"/>
                <w:lang w:eastAsia="zh-CN"/>
              </w:rPr>
              <w:t>响应文件</w:t>
            </w:r>
            <w:r>
              <w:rPr>
                <w:rFonts w:hint="eastAsia" w:ascii="宋体" w:cs="宋体"/>
                <w:bCs/>
                <w:color w:val="auto"/>
                <w:kern w:val="0"/>
                <w:sz w:val="24"/>
                <w:highlight w:val="none"/>
              </w:rPr>
              <w:t>递交截止时间及地点</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105" w:leftChars="50" w:right="0"/>
              <w:rPr>
                <w:rFonts w:hint="eastAsia" w:ascii="宋体" w:cs="宋体"/>
                <w:bCs/>
                <w:color w:val="auto"/>
                <w:sz w:val="24"/>
                <w:highlight w:val="none"/>
                <w:lang w:val="en-US" w:eastAsia="zh-CN"/>
              </w:rPr>
            </w:pPr>
            <w:r>
              <w:rPr>
                <w:rFonts w:hint="eastAsia" w:ascii="宋体" w:cs="宋体"/>
                <w:bCs/>
                <w:color w:val="auto"/>
                <w:sz w:val="24"/>
                <w:highlight w:val="none"/>
                <w:lang w:val="en-US" w:eastAsia="zh-CN"/>
              </w:rPr>
              <w:t>时间：</w:t>
            </w:r>
            <w:r>
              <w:rPr>
                <w:rFonts w:hint="eastAsia" w:ascii="宋体" w:cs="宋体"/>
                <w:color w:val="auto"/>
                <w:kern w:val="0"/>
                <w:sz w:val="24"/>
                <w:highlight w:val="none"/>
                <w:lang w:val="en-US" w:eastAsia="zh-CN"/>
              </w:rPr>
              <w:t>2025 年7月1</w:t>
            </w:r>
            <w:bookmarkStart w:id="287" w:name="_GoBack"/>
            <w:bookmarkEnd w:id="287"/>
            <w:r>
              <w:rPr>
                <w:rFonts w:hint="eastAsia" w:ascii="宋体" w:cs="宋体"/>
                <w:color w:val="auto"/>
                <w:kern w:val="0"/>
                <w:sz w:val="24"/>
                <w:highlight w:val="none"/>
                <w:lang w:val="en-US" w:eastAsia="zh-CN"/>
              </w:rPr>
              <w:t>日15时00分（北京时间）</w:t>
            </w:r>
          </w:p>
          <w:p>
            <w:pPr>
              <w:keepNext w:val="0"/>
              <w:keepLines w:val="0"/>
              <w:widowControl w:val="0"/>
              <w:suppressLineNumbers w:val="0"/>
              <w:spacing w:before="0" w:beforeAutospacing="0" w:after="0" w:afterAutospacing="0" w:line="360" w:lineRule="auto"/>
              <w:ind w:left="105" w:leftChars="50" w:right="0"/>
              <w:rPr>
                <w:rFonts w:hint="default"/>
                <w:color w:val="auto"/>
                <w:highlight w:val="none"/>
                <w:lang w:val="en-US" w:eastAsia="zh-CN"/>
              </w:rPr>
            </w:pPr>
            <w:r>
              <w:rPr>
                <w:rFonts w:hint="eastAsia" w:ascii="宋体" w:cs="宋体"/>
                <w:bCs/>
                <w:color w:val="auto"/>
                <w:sz w:val="24"/>
                <w:highlight w:val="none"/>
                <w:lang w:val="en-US" w:eastAsia="zh-CN"/>
              </w:rPr>
              <w:t>地点：</w:t>
            </w:r>
            <w:r>
              <w:rPr>
                <w:rFonts w:hint="default" w:ascii="宋体" w:hAnsi="宋体" w:eastAsia="宋体" w:cs="宋体"/>
                <w:b/>
                <w:bCs w:val="0"/>
                <w:kern w:val="2"/>
                <w:sz w:val="24"/>
                <w:szCs w:val="24"/>
                <w:highlight w:val="none"/>
                <w:lang w:val="en-US" w:eastAsia="zh-CN" w:bidi="ar-SA"/>
              </w:rPr>
              <w:t>本项目实行不见面开标，供应商无需到现场提交材料，供应商在</w:t>
            </w:r>
            <w:r>
              <w:rPr>
                <w:rFonts w:hint="eastAsia" w:ascii="宋体" w:hAnsi="宋体" w:cs="宋体"/>
                <w:b/>
                <w:bCs w:val="0"/>
                <w:kern w:val="2"/>
                <w:sz w:val="24"/>
                <w:szCs w:val="24"/>
                <w:highlight w:val="none"/>
                <w:lang w:val="en-US" w:eastAsia="zh-CN" w:bidi="ar-SA"/>
              </w:rPr>
              <w:t>赢标平台菏泽专区http://hz.fzbidding.com/</w:t>
            </w:r>
            <w:r>
              <w:rPr>
                <w:rFonts w:hint="default" w:ascii="宋体" w:hAnsi="宋体" w:eastAsia="宋体" w:cs="宋体"/>
                <w:b/>
                <w:bCs w:val="0"/>
                <w:kern w:val="2"/>
                <w:sz w:val="24"/>
                <w:szCs w:val="24"/>
                <w:highlight w:val="none"/>
                <w:lang w:val="en-US" w:eastAsia="zh-CN" w:bidi="ar-SA"/>
              </w:rPr>
              <w:t>上传递交加密版电子响应文件、在线解密响应文件、在线澄清答疑、在线询标。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6"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2</w:t>
            </w:r>
            <w:r>
              <w:rPr>
                <w:rFonts w:hint="eastAsia" w:ascii="宋体" w:cs="宋体"/>
                <w:bCs/>
                <w:color w:val="auto"/>
                <w:kern w:val="0"/>
                <w:sz w:val="24"/>
                <w:highlight w:val="none"/>
                <w:lang w:val="en-US" w:eastAsia="zh-CN"/>
              </w:rPr>
              <w:t>2</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kern w:val="0"/>
                <w:sz w:val="24"/>
                <w:highlight w:val="none"/>
              </w:rPr>
            </w:pPr>
            <w:r>
              <w:rPr>
                <w:rFonts w:hint="eastAsia" w:ascii="宋体" w:cs="宋体"/>
                <w:bCs/>
                <w:color w:val="auto"/>
                <w:sz w:val="24"/>
                <w:highlight w:val="none"/>
              </w:rPr>
              <w:t>构成文件的其他材料</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105" w:leftChars="50" w:right="0"/>
              <w:rPr>
                <w:rFonts w:hint="eastAsia" w:ascii="宋体" w:cs="宋体"/>
                <w:bCs/>
                <w:color w:val="auto"/>
                <w:kern w:val="0"/>
                <w:sz w:val="24"/>
                <w:highlight w:val="none"/>
              </w:rPr>
            </w:pPr>
            <w:r>
              <w:rPr>
                <w:rFonts w:hint="eastAsia" w:ascii="宋体" w:cs="宋体"/>
                <w:bCs/>
                <w:color w:val="auto"/>
                <w:sz w:val="24"/>
                <w:highlight w:val="none"/>
              </w:rPr>
              <w:t>对文件的澄清、补充、修改及说明。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6"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2</w:t>
            </w:r>
            <w:r>
              <w:rPr>
                <w:rFonts w:hint="eastAsia" w:ascii="宋体" w:cs="宋体"/>
                <w:bCs/>
                <w:color w:val="auto"/>
                <w:kern w:val="0"/>
                <w:sz w:val="24"/>
                <w:highlight w:val="none"/>
                <w:lang w:val="en-US" w:eastAsia="zh-CN"/>
              </w:rPr>
              <w:t>3</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kern w:val="0"/>
                <w:sz w:val="24"/>
                <w:highlight w:val="none"/>
              </w:rPr>
            </w:pPr>
            <w:r>
              <w:rPr>
                <w:rFonts w:hint="eastAsia" w:ascii="宋体" w:cs="宋体"/>
                <w:bCs/>
                <w:color w:val="auto"/>
                <w:sz w:val="24"/>
                <w:highlight w:val="none"/>
              </w:rPr>
              <w:t>签字或盖章要求</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105" w:leftChars="50" w:right="0"/>
              <w:rPr>
                <w:rFonts w:hint="eastAsia" w:ascii="宋体" w:cs="宋体"/>
                <w:bCs/>
                <w:color w:val="auto"/>
                <w:kern w:val="0"/>
                <w:sz w:val="24"/>
                <w:highlight w:val="none"/>
              </w:rPr>
            </w:pPr>
            <w:r>
              <w:rPr>
                <w:rFonts w:hint="eastAsia" w:ascii="宋体" w:cs="宋体"/>
                <w:bCs/>
                <w:color w:val="auto"/>
                <w:sz w:val="24"/>
                <w:highlight w:val="none"/>
              </w:rPr>
              <w:t>按照</w:t>
            </w:r>
            <w:r>
              <w:rPr>
                <w:rFonts w:hint="eastAsia" w:ascii="宋体" w:cs="宋体"/>
                <w:bCs/>
                <w:color w:val="auto"/>
                <w:sz w:val="24"/>
                <w:highlight w:val="none"/>
                <w:lang w:eastAsia="zh-CN"/>
              </w:rPr>
              <w:t>竞争性磋商文件</w:t>
            </w:r>
            <w:r>
              <w:rPr>
                <w:rFonts w:hint="eastAsia" w:ascii="宋体" w:cs="宋体"/>
                <w:bCs/>
                <w:color w:val="auto"/>
                <w:sz w:val="24"/>
                <w:highlight w:val="none"/>
              </w:rPr>
              <w:t>格式要求进行签字盖章。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yellow"/>
                <w:lang w:val="en-US" w:eastAsia="zh-CN"/>
              </w:rPr>
            </w:pPr>
            <w:r>
              <w:rPr>
                <w:rFonts w:hint="eastAsia" w:ascii="宋体" w:cs="宋体"/>
                <w:bCs/>
                <w:color w:val="auto"/>
                <w:kern w:val="0"/>
                <w:sz w:val="24"/>
                <w:highlight w:val="none"/>
              </w:rPr>
              <w:t>2</w:t>
            </w:r>
            <w:r>
              <w:rPr>
                <w:rFonts w:hint="eastAsia" w:ascii="宋体" w:cs="宋体"/>
                <w:bCs/>
                <w:color w:val="auto"/>
                <w:kern w:val="0"/>
                <w:sz w:val="24"/>
                <w:highlight w:val="none"/>
                <w:lang w:val="en-US" w:eastAsia="zh-CN"/>
              </w:rPr>
              <w:t>4</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0" w:right="0"/>
              <w:jc w:val="both"/>
              <w:rPr>
                <w:rFonts w:hint="eastAsia" w:ascii="宋体" w:cs="宋体"/>
                <w:bCs/>
                <w:color w:val="auto"/>
                <w:kern w:val="0"/>
                <w:sz w:val="24"/>
                <w:highlight w:val="none"/>
              </w:rPr>
            </w:pPr>
            <w:r>
              <w:rPr>
                <w:rFonts w:hint="eastAsia" w:ascii="宋体" w:cs="宋体"/>
                <w:b w:val="0"/>
                <w:bCs/>
                <w:color w:val="auto"/>
                <w:sz w:val="24"/>
                <w:highlight w:val="none"/>
                <w:lang w:eastAsia="zh-CN"/>
              </w:rPr>
              <w:t>采购</w:t>
            </w:r>
            <w:r>
              <w:rPr>
                <w:rFonts w:hint="eastAsia" w:ascii="宋体" w:cs="宋体"/>
                <w:b w:val="0"/>
                <w:bCs/>
                <w:color w:val="auto"/>
                <w:sz w:val="24"/>
                <w:highlight w:val="none"/>
              </w:rPr>
              <w:t>控制价</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pStyle w:val="24"/>
              <w:keepNext w:val="0"/>
              <w:keepLines w:val="0"/>
              <w:widowControl w:val="0"/>
              <w:suppressLineNumbers w:val="0"/>
              <w:spacing w:before="0" w:beforeAutospacing="0" w:after="0" w:afterAutospacing="0" w:line="360" w:lineRule="auto"/>
              <w:ind w:left="105" w:leftChars="50" w:right="0"/>
              <w:rPr>
                <w:rFonts w:hint="default" w:cs="宋体"/>
                <w:b/>
                <w:bCs/>
                <w:color w:val="auto"/>
                <w:sz w:val="24"/>
                <w:szCs w:val="24"/>
                <w:highlight w:val="none"/>
                <w:u w:val="single"/>
                <w:lang w:val="en-US" w:eastAsia="zh-CN"/>
              </w:rPr>
            </w:pPr>
            <w:r>
              <w:rPr>
                <w:rFonts w:hint="eastAsia" w:cs="宋体"/>
                <w:b/>
                <w:bCs/>
                <w:color w:val="auto"/>
                <w:sz w:val="24"/>
                <w:szCs w:val="24"/>
                <w:highlight w:val="none"/>
                <w:u w:val="single"/>
                <w:lang w:val="en-US" w:eastAsia="zh-CN"/>
              </w:rPr>
              <w:t>小写：￥97950.00元；</w:t>
            </w:r>
          </w:p>
          <w:p>
            <w:pPr>
              <w:pStyle w:val="24"/>
              <w:keepNext w:val="0"/>
              <w:keepLines w:val="0"/>
              <w:widowControl w:val="0"/>
              <w:suppressLineNumbers w:val="0"/>
              <w:spacing w:before="0" w:beforeAutospacing="0" w:after="0" w:afterAutospacing="0" w:line="360" w:lineRule="auto"/>
              <w:ind w:left="105" w:leftChars="50" w:right="0"/>
              <w:rPr>
                <w:rFonts w:hint="default" w:cs="宋体"/>
                <w:b/>
                <w:bCs/>
                <w:color w:val="auto"/>
                <w:sz w:val="24"/>
                <w:szCs w:val="24"/>
                <w:highlight w:val="none"/>
                <w:u w:val="single"/>
                <w:lang w:val="en-US" w:eastAsia="zh-CN"/>
              </w:rPr>
            </w:pPr>
            <w:r>
              <w:rPr>
                <w:rFonts w:hint="eastAsia" w:cs="宋体"/>
                <w:b/>
                <w:bCs/>
                <w:color w:val="auto"/>
                <w:sz w:val="24"/>
                <w:szCs w:val="24"/>
                <w:highlight w:val="none"/>
                <w:u w:val="single"/>
                <w:lang w:val="en-US" w:eastAsia="zh-CN"/>
              </w:rPr>
              <w:t>大写：人民币玖万柒仟玖佰伍拾元整；</w:t>
            </w:r>
          </w:p>
          <w:p>
            <w:pPr>
              <w:pStyle w:val="24"/>
              <w:keepNext w:val="0"/>
              <w:keepLines w:val="0"/>
              <w:widowControl w:val="0"/>
              <w:suppressLineNumbers w:val="0"/>
              <w:spacing w:before="0" w:beforeAutospacing="0" w:after="0" w:afterAutospacing="0" w:line="360" w:lineRule="auto"/>
              <w:ind w:left="105" w:leftChars="50" w:right="0"/>
              <w:rPr>
                <w:rFonts w:hint="eastAsia" w:cs="宋体"/>
                <w:bCs/>
                <w:color w:val="auto"/>
                <w:kern w:val="0"/>
                <w:sz w:val="24"/>
                <w:szCs w:val="24"/>
                <w:highlight w:val="none"/>
                <w:lang w:val="en-US" w:eastAsia="zh-CN"/>
              </w:rPr>
            </w:pPr>
            <w:r>
              <w:rPr>
                <w:rFonts w:hint="eastAsia" w:cs="宋体"/>
                <w:b/>
                <w:bCs/>
                <w:color w:val="auto"/>
                <w:sz w:val="24"/>
                <w:szCs w:val="24"/>
                <w:highlight w:val="none"/>
                <w:lang w:val="en-US" w:eastAsia="zh-CN"/>
              </w:rPr>
              <w:t>注：投标报价超过上述控制价的，按无效投标报价处理。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40"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eastAsia" w:ascii="宋体" w:eastAsia="宋体" w:cs="宋体"/>
                <w:bCs/>
                <w:color w:val="auto"/>
                <w:kern w:val="0"/>
                <w:sz w:val="24"/>
                <w:highlight w:val="none"/>
                <w:lang w:val="en-US" w:eastAsia="zh-CN"/>
              </w:rPr>
            </w:pPr>
            <w:r>
              <w:rPr>
                <w:rFonts w:hint="eastAsia" w:ascii="宋体" w:cs="宋体"/>
                <w:bCs/>
                <w:color w:val="auto"/>
                <w:kern w:val="0"/>
                <w:sz w:val="24"/>
                <w:highlight w:val="none"/>
              </w:rPr>
              <w:t>2</w:t>
            </w:r>
            <w:r>
              <w:rPr>
                <w:rFonts w:hint="eastAsia" w:ascii="宋体" w:cs="宋体"/>
                <w:bCs/>
                <w:color w:val="auto"/>
                <w:kern w:val="0"/>
                <w:sz w:val="24"/>
                <w:highlight w:val="none"/>
                <w:lang w:val="en-US" w:eastAsia="zh-CN"/>
              </w:rPr>
              <w:t>5</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kern w:val="0"/>
                <w:sz w:val="24"/>
                <w:highlight w:val="none"/>
              </w:rPr>
            </w:pPr>
            <w:r>
              <w:rPr>
                <w:rFonts w:hint="eastAsia" w:ascii="宋体" w:cs="宋体"/>
                <w:b w:val="0"/>
                <w:bCs/>
                <w:color w:val="auto"/>
                <w:sz w:val="24"/>
                <w:highlight w:val="none"/>
              </w:rPr>
              <w:t>付款方式</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tabs>
                <w:tab w:val="left" w:pos="672"/>
              </w:tabs>
              <w:spacing w:before="0" w:beforeAutospacing="0" w:after="0" w:afterAutospacing="0" w:line="360" w:lineRule="auto"/>
              <w:ind w:left="0" w:right="0"/>
              <w:rPr>
                <w:rFonts w:hint="default"/>
                <w:color w:val="auto"/>
                <w:highlight w:val="none"/>
                <w:lang w:val="en-US" w:eastAsia="zh-CN"/>
              </w:rPr>
            </w:pPr>
            <w:r>
              <w:rPr>
                <w:rFonts w:hint="eastAsia"/>
                <w:color w:val="auto"/>
                <w:sz w:val="24"/>
                <w:szCs w:val="32"/>
                <w:highlight w:val="none"/>
                <w:lang w:val="en-US" w:eastAsia="zh-CN"/>
              </w:rPr>
              <w:t>工</w:t>
            </w:r>
            <w:r>
              <w:rPr>
                <w:rFonts w:hint="default"/>
                <w:color w:val="auto"/>
                <w:sz w:val="24"/>
                <w:szCs w:val="32"/>
                <w:highlight w:val="none"/>
                <w:lang w:val="en-US" w:eastAsia="zh-CN"/>
              </w:rPr>
              <w:t>程完成验收结算后付款</w:t>
            </w:r>
            <w:r>
              <w:rPr>
                <w:rFonts w:hint="eastAsia"/>
                <w:color w:val="auto"/>
                <w:sz w:val="24"/>
                <w:szCs w:val="32"/>
                <w:highlight w:val="none"/>
                <w:lang w:val="en-US" w:eastAsia="zh-CN"/>
              </w:rPr>
              <w:t>合同价款的97%</w:t>
            </w:r>
            <w:r>
              <w:rPr>
                <w:rFonts w:hint="default"/>
                <w:color w:val="auto"/>
                <w:sz w:val="24"/>
                <w:szCs w:val="32"/>
                <w:highlight w:val="none"/>
                <w:lang w:val="en-US" w:eastAsia="zh-CN"/>
              </w:rPr>
              <w:t>，</w:t>
            </w:r>
            <w:r>
              <w:rPr>
                <w:rFonts w:hint="eastAsia"/>
                <w:color w:val="auto"/>
                <w:sz w:val="24"/>
                <w:szCs w:val="32"/>
                <w:highlight w:val="none"/>
                <w:lang w:val="en-US" w:eastAsia="zh-CN"/>
              </w:rPr>
              <w:t>剩余3%</w:t>
            </w:r>
            <w:r>
              <w:rPr>
                <w:rFonts w:hint="default"/>
                <w:color w:val="auto"/>
                <w:sz w:val="24"/>
                <w:szCs w:val="32"/>
                <w:highlight w:val="none"/>
                <w:lang w:val="en-US" w:eastAsia="zh-CN"/>
              </w:rPr>
              <w:t>质保</w:t>
            </w:r>
            <w:r>
              <w:rPr>
                <w:rFonts w:hint="eastAsia"/>
                <w:color w:val="auto"/>
                <w:sz w:val="24"/>
                <w:szCs w:val="32"/>
                <w:highlight w:val="none"/>
                <w:lang w:val="en-US" w:eastAsia="zh-CN"/>
              </w:rPr>
              <w:t>期满</w:t>
            </w:r>
            <w:r>
              <w:rPr>
                <w:rFonts w:hint="default"/>
                <w:color w:val="auto"/>
                <w:sz w:val="24"/>
                <w:szCs w:val="32"/>
                <w:highlight w:val="none"/>
                <w:lang w:val="en-US" w:eastAsia="zh-CN"/>
              </w:rPr>
              <w:t>后</w:t>
            </w:r>
            <w:r>
              <w:rPr>
                <w:rFonts w:hint="eastAsia"/>
                <w:color w:val="auto"/>
                <w:sz w:val="24"/>
                <w:szCs w:val="32"/>
                <w:highlight w:val="none"/>
                <w:lang w:val="en-US" w:eastAsia="zh-CN"/>
              </w:rPr>
              <w:t>一次性无息</w:t>
            </w:r>
            <w:r>
              <w:rPr>
                <w:rFonts w:hint="default"/>
                <w:color w:val="auto"/>
                <w:sz w:val="24"/>
                <w:szCs w:val="32"/>
                <w:highlight w:val="none"/>
                <w:lang w:val="en-US" w:eastAsia="zh-CN"/>
              </w:rPr>
              <w:t>付清</w:t>
            </w:r>
            <w:r>
              <w:rPr>
                <w:rFonts w:hint="eastAsia"/>
                <w:color w:val="auto"/>
                <w:sz w:val="24"/>
                <w:szCs w:val="3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7"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default" w:ascii="宋体" w:eastAsia="宋体" w:cs="宋体"/>
                <w:bCs/>
                <w:color w:val="auto"/>
                <w:kern w:val="0"/>
                <w:sz w:val="24"/>
                <w:highlight w:val="none"/>
                <w:lang w:val="en-US" w:eastAsia="zh-CN"/>
              </w:rPr>
            </w:pPr>
            <w:r>
              <w:rPr>
                <w:rFonts w:hint="eastAsia" w:ascii="宋体" w:cs="宋体"/>
                <w:bCs/>
                <w:color w:val="auto"/>
                <w:kern w:val="0"/>
                <w:sz w:val="24"/>
                <w:highlight w:val="none"/>
                <w:lang w:val="en-US" w:eastAsia="zh-CN"/>
              </w:rPr>
              <w:t>26</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0" w:right="0"/>
              <w:rPr>
                <w:rFonts w:hint="eastAsia" w:ascii="宋体" w:eastAsia="宋体" w:cs="宋体"/>
                <w:b w:val="0"/>
                <w:bCs/>
                <w:color w:val="auto"/>
                <w:sz w:val="24"/>
                <w:highlight w:val="none"/>
                <w:lang w:eastAsia="zh-CN"/>
              </w:rPr>
            </w:pPr>
            <w:r>
              <w:rPr>
                <w:rFonts w:hint="eastAsia" w:hAnsi="宋体" w:cs="宋体"/>
                <w:sz w:val="24"/>
                <w:szCs w:val="24"/>
                <w:lang w:eastAsia="zh-CN"/>
              </w:rPr>
              <w:t>质保期</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tabs>
                <w:tab w:val="left" w:pos="672"/>
              </w:tabs>
              <w:spacing w:before="0" w:beforeAutospacing="0" w:after="0" w:afterAutospacing="0" w:line="360" w:lineRule="auto"/>
              <w:ind w:left="0" w:right="0"/>
              <w:rPr>
                <w:rFonts w:hint="eastAsia" w:ascii="宋体" w:eastAsia="宋体" w:cs="宋体"/>
                <w:color w:val="auto"/>
                <w:sz w:val="24"/>
                <w:highlight w:val="none"/>
                <w:lang w:val="en-US" w:eastAsia="zh-CN"/>
              </w:rPr>
            </w:pPr>
            <w:r>
              <w:rPr>
                <w:rFonts w:hint="eastAsia" w:hAnsi="宋体" w:cs="宋体"/>
                <w:sz w:val="24"/>
                <w:szCs w:val="24"/>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4"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jc w:val="center"/>
              <w:rPr>
                <w:rFonts w:hint="default" w:ascii="宋体" w:eastAsia="宋体" w:cs="宋体"/>
                <w:bCs/>
                <w:color w:val="auto"/>
                <w:kern w:val="0"/>
                <w:sz w:val="24"/>
                <w:highlight w:val="none"/>
                <w:lang w:val="en-US" w:eastAsia="zh-CN"/>
              </w:rPr>
            </w:pPr>
            <w:r>
              <w:rPr>
                <w:rFonts w:hint="eastAsia" w:ascii="宋体" w:cs="宋体"/>
                <w:color w:val="auto"/>
                <w:kern w:val="0"/>
                <w:sz w:val="24"/>
                <w:highlight w:val="none"/>
                <w:lang w:val="en-US" w:eastAsia="zh-CN"/>
              </w:rPr>
              <w:t>27</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0" w:right="0"/>
              <w:rPr>
                <w:rFonts w:hint="default" w:ascii="宋体" w:cs="宋体"/>
                <w:bCs/>
                <w:color w:val="auto"/>
                <w:kern w:val="0"/>
                <w:sz w:val="24"/>
                <w:highlight w:val="none"/>
              </w:rPr>
            </w:pPr>
            <w:r>
              <w:rPr>
                <w:rFonts w:hint="eastAsia" w:ascii="宋体" w:cs="宋体"/>
                <w:b w:val="0"/>
                <w:bCs/>
                <w:color w:val="auto"/>
                <w:sz w:val="24"/>
                <w:highlight w:val="none"/>
              </w:rPr>
              <w:t>资格审查证件</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360" w:lineRule="auto"/>
              <w:ind w:left="105" w:leftChars="50" w:right="0"/>
              <w:rPr>
                <w:rFonts w:hint="eastAsia" w:ascii="宋体" w:eastAsia="宋体" w:cs="宋体"/>
                <w:b w:val="0"/>
                <w:bCs/>
                <w:color w:val="auto"/>
                <w:kern w:val="0"/>
                <w:sz w:val="24"/>
                <w:highlight w:val="none"/>
                <w:lang w:val="en-US" w:eastAsia="zh-CN"/>
              </w:rPr>
            </w:pPr>
            <w:r>
              <w:rPr>
                <w:rFonts w:hint="default" w:ascii="宋体" w:eastAsia="宋体" w:cs="宋体"/>
                <w:b w:val="0"/>
                <w:bCs/>
                <w:color w:val="auto"/>
                <w:kern w:val="0"/>
                <w:sz w:val="24"/>
                <w:highlight w:val="none"/>
              </w:rPr>
              <w:t>1、统一社会信用代码的营业执照副本</w:t>
            </w:r>
            <w:r>
              <w:rPr>
                <w:rFonts w:hint="default" w:ascii="宋体" w:eastAsia="宋体" w:cs="宋体"/>
                <w:b w:val="0"/>
                <w:bCs/>
                <w:color w:val="auto"/>
                <w:kern w:val="0"/>
                <w:sz w:val="24"/>
                <w:highlight w:val="none"/>
                <w:lang w:val="en-US" w:eastAsia="zh-CN"/>
              </w:rPr>
              <w:t>（事业单位法人证书）</w:t>
            </w:r>
            <w:r>
              <w:rPr>
                <w:rFonts w:hint="default" w:ascii="宋体" w:eastAsia="宋体" w:cs="宋体"/>
                <w:b w:val="0"/>
                <w:bCs/>
                <w:color w:val="auto"/>
                <w:kern w:val="0"/>
                <w:sz w:val="24"/>
                <w:highlight w:val="none"/>
              </w:rPr>
              <w:t>；</w:t>
            </w:r>
          </w:p>
          <w:p>
            <w:pPr>
              <w:keepNext w:val="0"/>
              <w:keepLines w:val="0"/>
              <w:widowControl/>
              <w:suppressLineNumbers w:val="0"/>
              <w:spacing w:before="0" w:beforeAutospacing="0" w:after="0" w:afterAutospacing="0" w:line="360" w:lineRule="auto"/>
              <w:ind w:left="105" w:leftChars="50" w:right="0"/>
              <w:rPr>
                <w:rFonts w:hint="eastAsia" w:ascii="宋体" w:cs="宋体"/>
                <w:bCs/>
                <w:color w:val="auto"/>
                <w:sz w:val="24"/>
                <w:highlight w:val="none"/>
                <w:lang w:val="en-US" w:eastAsia="zh-CN"/>
              </w:rPr>
            </w:pPr>
            <w:r>
              <w:rPr>
                <w:rFonts w:hint="eastAsia" w:ascii="宋体" w:cs="宋体"/>
                <w:b w:val="0"/>
                <w:bCs/>
                <w:color w:val="auto"/>
                <w:kern w:val="0"/>
                <w:sz w:val="24"/>
                <w:highlight w:val="none"/>
                <w:lang w:val="en-US" w:eastAsia="zh-CN"/>
              </w:rPr>
              <w:t>2、</w:t>
            </w:r>
            <w:r>
              <w:rPr>
                <w:rFonts w:hint="eastAsia" w:ascii="宋体" w:cs="宋体"/>
                <w:bCs/>
                <w:color w:val="auto"/>
                <w:sz w:val="24"/>
                <w:highlight w:val="none"/>
                <w:lang w:val="en-US" w:eastAsia="zh-CN"/>
              </w:rPr>
              <w:t>菏泽市政府采购供应商资格信用承诺函；</w:t>
            </w:r>
          </w:p>
          <w:p>
            <w:pPr>
              <w:keepNext w:val="0"/>
              <w:keepLines w:val="0"/>
              <w:widowControl/>
              <w:suppressLineNumbers w:val="0"/>
              <w:spacing w:before="0" w:beforeAutospacing="0" w:after="0" w:afterAutospacing="0" w:line="360" w:lineRule="auto"/>
              <w:ind w:left="105" w:leftChars="50" w:right="0"/>
              <w:rPr>
                <w:rFonts w:hint="eastAsia" w:ascii="宋体" w:cs="宋体"/>
                <w:color w:val="auto"/>
                <w:kern w:val="0"/>
                <w:sz w:val="24"/>
                <w:highlight w:val="none"/>
                <w:lang w:val="en-US" w:eastAsia="zh-CN"/>
              </w:rPr>
            </w:pPr>
            <w:r>
              <w:rPr>
                <w:rFonts w:hint="eastAsia" w:ascii="宋体" w:cs="宋体"/>
                <w:bCs/>
                <w:color w:val="auto"/>
                <w:sz w:val="24"/>
                <w:highlight w:val="none"/>
                <w:lang w:val="en-US" w:eastAsia="zh-CN"/>
              </w:rPr>
              <w:t>3、</w:t>
            </w:r>
            <w:r>
              <w:rPr>
                <w:rFonts w:hint="eastAsia" w:ascii="宋体" w:cs="宋体"/>
                <w:color w:val="auto"/>
                <w:kern w:val="0"/>
                <w:sz w:val="24"/>
                <w:highlight w:val="none"/>
                <w:lang w:val="en-US" w:eastAsia="zh-CN"/>
              </w:rPr>
              <w:t>建筑工程施工总承包叁级（含）及以上资质证书或建筑装修装饰工程专业承包贰级（含）及以上资质证书；</w:t>
            </w:r>
          </w:p>
          <w:p>
            <w:pPr>
              <w:keepNext w:val="0"/>
              <w:keepLines w:val="0"/>
              <w:widowControl/>
              <w:suppressLineNumbers w:val="0"/>
              <w:spacing w:before="0" w:beforeAutospacing="0" w:after="0" w:afterAutospacing="0" w:line="360" w:lineRule="auto"/>
              <w:ind w:left="105" w:leftChars="50" w:right="0"/>
              <w:rPr>
                <w:rFonts w:hint="eastAsia" w:ascii="宋体" w:eastAsia="宋体" w:cs="宋体"/>
                <w:b w:val="0"/>
                <w:bCs/>
                <w:color w:val="auto"/>
                <w:kern w:val="0"/>
                <w:sz w:val="24"/>
                <w:highlight w:val="none"/>
                <w:lang w:val="en-US" w:eastAsia="zh-CN"/>
              </w:rPr>
            </w:pPr>
            <w:r>
              <w:rPr>
                <w:rFonts w:hint="eastAsia" w:ascii="宋体" w:cs="宋体"/>
                <w:b w:val="0"/>
                <w:bCs/>
                <w:color w:val="auto"/>
                <w:kern w:val="0"/>
                <w:sz w:val="24"/>
                <w:highlight w:val="none"/>
                <w:lang w:val="en-US" w:eastAsia="zh-CN"/>
              </w:rPr>
              <w:t>4</w:t>
            </w:r>
            <w:r>
              <w:rPr>
                <w:rFonts w:hint="default" w:ascii="宋体" w:eastAsia="宋体" w:cs="宋体"/>
                <w:b w:val="0"/>
                <w:bCs/>
                <w:color w:val="auto"/>
                <w:kern w:val="0"/>
                <w:sz w:val="24"/>
                <w:highlight w:val="none"/>
              </w:rPr>
              <w:t>、</w:t>
            </w:r>
            <w:r>
              <w:rPr>
                <w:rFonts w:hint="default" w:ascii="宋体" w:eastAsia="宋体" w:cs="宋体"/>
                <w:b w:val="0"/>
                <w:bCs/>
                <w:color w:val="auto"/>
                <w:kern w:val="0"/>
                <w:sz w:val="24"/>
                <w:highlight w:val="none"/>
                <w:lang w:val="en-US" w:eastAsia="zh-CN"/>
              </w:rPr>
              <w:t>法定代表人（负责人）身份证明或法定代表人（负责人）授权委托书</w:t>
            </w:r>
            <w:r>
              <w:rPr>
                <w:rFonts w:hint="eastAsia" w:ascii="宋体" w:cs="宋体"/>
                <w:b w:val="0"/>
                <w:bCs/>
                <w:color w:val="auto"/>
                <w:kern w:val="0"/>
                <w:sz w:val="24"/>
                <w:highlight w:val="none"/>
                <w:lang w:val="en-US" w:eastAsia="zh-CN"/>
              </w:rPr>
              <w:t>；</w:t>
            </w:r>
          </w:p>
          <w:p>
            <w:pPr>
              <w:keepNext w:val="0"/>
              <w:keepLines w:val="0"/>
              <w:widowControl/>
              <w:suppressLineNumbers w:val="0"/>
              <w:spacing w:before="0" w:beforeAutospacing="0" w:after="0" w:afterAutospacing="0" w:line="360" w:lineRule="auto"/>
              <w:ind w:left="105" w:leftChars="50" w:right="0"/>
              <w:rPr>
                <w:rFonts w:hint="eastAsia" w:ascii="宋体" w:eastAsia="宋体" w:cs="宋体"/>
                <w:b w:val="0"/>
                <w:bCs/>
                <w:color w:val="auto"/>
                <w:kern w:val="0"/>
                <w:sz w:val="24"/>
                <w:highlight w:val="none"/>
                <w:lang w:val="en-US" w:eastAsia="zh-CN"/>
              </w:rPr>
            </w:pPr>
            <w:r>
              <w:rPr>
                <w:rFonts w:hint="eastAsia" w:ascii="宋体" w:cs="宋体"/>
                <w:b w:val="0"/>
                <w:bCs/>
                <w:color w:val="auto"/>
                <w:kern w:val="0"/>
                <w:sz w:val="24"/>
                <w:highlight w:val="none"/>
                <w:lang w:val="en-US" w:eastAsia="zh-CN"/>
              </w:rPr>
              <w:t>5</w:t>
            </w:r>
            <w:r>
              <w:rPr>
                <w:rFonts w:hint="eastAsia" w:ascii="宋体" w:eastAsia="宋体" w:cs="宋体"/>
                <w:b w:val="0"/>
                <w:bCs/>
                <w:color w:val="auto"/>
                <w:kern w:val="0"/>
                <w:sz w:val="24"/>
                <w:highlight w:val="none"/>
                <w:lang w:val="en-US" w:eastAsia="zh-CN"/>
              </w:rPr>
              <w:t>、中小</w:t>
            </w:r>
            <w:r>
              <w:rPr>
                <w:rFonts w:hint="eastAsia" w:ascii="宋体" w:eastAsia="宋体" w:cs="宋体"/>
                <w:b w:val="0"/>
                <w:bCs/>
                <w:color w:val="auto"/>
                <w:kern w:val="0"/>
                <w:sz w:val="24"/>
                <w:highlight w:val="none"/>
              </w:rPr>
              <w:t>企业声明函</w:t>
            </w:r>
            <w:r>
              <w:rPr>
                <w:rFonts w:hint="eastAsia" w:ascii="宋体" w:eastAsia="宋体" w:cs="宋体"/>
                <w:b w:val="0"/>
                <w:bCs/>
                <w:color w:val="auto"/>
                <w:kern w:val="0"/>
                <w:sz w:val="24"/>
                <w:highlight w:val="none"/>
                <w:lang w:eastAsia="zh-CN"/>
              </w:rPr>
              <w:t>。</w:t>
            </w:r>
          </w:p>
          <w:p>
            <w:pPr>
              <w:keepNext w:val="0"/>
              <w:keepLines w:val="0"/>
              <w:widowControl/>
              <w:suppressLineNumbers w:val="0"/>
              <w:spacing w:before="0" w:beforeAutospacing="0" w:after="0" w:afterAutospacing="0" w:line="360" w:lineRule="auto"/>
              <w:ind w:left="105" w:leftChars="50" w:right="0"/>
              <w:rPr>
                <w:rFonts w:hint="default" w:ascii="宋体" w:cs="宋体"/>
                <w:bCs/>
                <w:color w:val="auto"/>
                <w:kern w:val="0"/>
                <w:sz w:val="24"/>
                <w:highlight w:val="none"/>
              </w:rPr>
            </w:pPr>
            <w:r>
              <w:rPr>
                <w:rFonts w:hint="default" w:ascii="宋体" w:cs="宋体"/>
                <w:b/>
                <w:bCs w:val="0"/>
                <w:color w:val="auto"/>
                <w:kern w:val="0"/>
                <w:sz w:val="24"/>
                <w:highlight w:val="none"/>
                <w:lang w:eastAsia="zh-CN"/>
              </w:rPr>
              <w:t>注：</w:t>
            </w:r>
            <w:r>
              <w:rPr>
                <w:rFonts w:hint="eastAsia" w:ascii="宋体" w:cs="宋体"/>
                <w:b/>
                <w:bCs w:val="0"/>
                <w:color w:val="auto"/>
                <w:kern w:val="0"/>
                <w:sz w:val="24"/>
                <w:highlight w:val="none"/>
                <w:lang w:eastAsia="zh-CN"/>
              </w:rPr>
              <w:t>供应商</w:t>
            </w:r>
            <w:r>
              <w:rPr>
                <w:rFonts w:hint="default" w:ascii="宋体" w:cs="宋体"/>
                <w:b/>
                <w:bCs w:val="0"/>
                <w:color w:val="auto"/>
                <w:kern w:val="0"/>
                <w:sz w:val="24"/>
                <w:highlight w:val="none"/>
                <w:lang w:val="en-US" w:eastAsia="zh-CN"/>
              </w:rPr>
              <w:t>须将以上资格审查资料的原件扫描件附在电子</w:t>
            </w:r>
            <w:r>
              <w:rPr>
                <w:rFonts w:hint="eastAsia" w:ascii="宋体" w:cs="宋体"/>
                <w:b/>
                <w:bCs w:val="0"/>
                <w:color w:val="auto"/>
                <w:kern w:val="0"/>
                <w:sz w:val="24"/>
                <w:highlight w:val="none"/>
                <w:lang w:val="en-US" w:eastAsia="zh-CN"/>
              </w:rPr>
              <w:t>响应文件</w:t>
            </w:r>
            <w:r>
              <w:rPr>
                <w:rFonts w:hint="default" w:ascii="宋体" w:cs="宋体"/>
                <w:b/>
                <w:bCs w:val="0"/>
                <w:color w:val="auto"/>
                <w:kern w:val="0"/>
                <w:sz w:val="24"/>
                <w:highlight w:val="none"/>
                <w:lang w:val="en-US" w:eastAsia="zh-CN"/>
              </w:rPr>
              <w:t>中，有一项或多项检验不合格者，其报价按无效报价处理；</w:t>
            </w:r>
            <w:r>
              <w:rPr>
                <w:rFonts w:hint="eastAsia" w:ascii="宋体" w:cs="宋体"/>
                <w:b/>
                <w:bCs w:val="0"/>
                <w:color w:val="auto"/>
                <w:kern w:val="0"/>
                <w:sz w:val="24"/>
                <w:highlight w:val="none"/>
                <w:lang w:val="en-US" w:eastAsia="zh-CN"/>
              </w:rPr>
              <w:t>供应商</w:t>
            </w:r>
            <w:r>
              <w:rPr>
                <w:rFonts w:hint="default" w:ascii="宋体" w:cs="宋体"/>
                <w:b/>
                <w:bCs w:val="0"/>
                <w:color w:val="auto"/>
                <w:kern w:val="0"/>
                <w:sz w:val="24"/>
                <w:highlight w:val="none"/>
                <w:lang w:val="en-US" w:eastAsia="zh-CN"/>
              </w:rPr>
              <w:t>应对其提供的资料真实性及完整性负责。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69"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240" w:lineRule="auto"/>
              <w:ind w:left="105" w:leftChars="50" w:right="0"/>
              <w:jc w:val="center"/>
              <w:rPr>
                <w:rFonts w:hint="default" w:ascii="宋体" w:cs="宋体"/>
                <w:color w:val="auto"/>
                <w:kern w:val="0"/>
                <w:sz w:val="24"/>
                <w:highlight w:val="none"/>
                <w:lang w:val="en-US" w:eastAsia="zh-CN"/>
              </w:rPr>
            </w:pPr>
            <w:r>
              <w:rPr>
                <w:rFonts w:hint="eastAsia" w:ascii="宋体" w:cs="宋体"/>
                <w:color w:val="auto"/>
                <w:kern w:val="0"/>
                <w:sz w:val="24"/>
                <w:highlight w:val="none"/>
                <w:lang w:val="en-US" w:eastAsia="zh-CN"/>
              </w:rPr>
              <w:t>28</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autoSpaceDE w:val="0"/>
              <w:autoSpaceDN w:val="0"/>
              <w:spacing w:before="0" w:beforeAutospacing="0" w:after="0" w:afterAutospacing="0"/>
              <w:ind w:left="0" w:right="0"/>
              <w:jc w:val="left"/>
              <w:rPr>
                <w:rFonts w:hint="eastAsia" w:ascii="宋体" w:eastAsia="宋体" w:cs="宋体"/>
                <w:b/>
                <w:color w:val="auto"/>
                <w:kern w:val="2"/>
                <w:sz w:val="24"/>
                <w:szCs w:val="24"/>
                <w:highlight w:val="none"/>
                <w:lang w:val="en-US" w:eastAsia="zh-CN" w:bidi="ar-SA"/>
              </w:rPr>
            </w:pPr>
            <w:r>
              <w:rPr>
                <w:rFonts w:hint="eastAsia" w:ascii="Times New Roman" w:hAnsi="Times New Roman" w:cs="仿宋"/>
                <w:b w:val="0"/>
                <w:bCs/>
                <w:color w:val="auto"/>
                <w:sz w:val="24"/>
                <w:highlight w:val="none"/>
              </w:rPr>
              <w:t>本项目</w:t>
            </w:r>
            <w:r>
              <w:rPr>
                <w:rFonts w:hint="eastAsia" w:ascii="Times New Roman" w:hAnsi="Times New Roman" w:cs="仿宋"/>
                <w:b w:val="0"/>
                <w:bCs/>
                <w:color w:val="auto"/>
                <w:sz w:val="24"/>
                <w:highlight w:val="none"/>
                <w:lang w:eastAsia="zh-CN"/>
              </w:rPr>
              <w:t>是否</w:t>
            </w:r>
            <w:r>
              <w:rPr>
                <w:rFonts w:hint="eastAsia" w:ascii="Times New Roman" w:hAnsi="Times New Roman" w:cs="仿宋"/>
                <w:b w:val="0"/>
                <w:bCs/>
                <w:color w:val="auto"/>
                <w:sz w:val="24"/>
                <w:highlight w:val="none"/>
              </w:rPr>
              <w:t>专门面向中小企业采购的项目</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0" w:right="0"/>
              <w:rPr>
                <w:rFonts w:hint="eastAsia" w:ascii="宋体" w:cs="宋体"/>
                <w:b/>
                <w:color w:val="auto"/>
                <w:sz w:val="24"/>
                <w:highlight w:val="none"/>
              </w:rPr>
            </w:pPr>
            <w:r>
              <w:rPr>
                <w:rFonts w:hint="eastAsia" w:ascii="宋体" w:cs="宋体"/>
                <w:color w:val="auto"/>
                <w:sz w:val="24"/>
                <w:lang w:eastAsia="zh-CN"/>
              </w:rPr>
              <w:t>是</w:t>
            </w:r>
            <w:r>
              <w:rPr>
                <w:rFonts w:hint="eastAsia" w:ascii="宋体" w:cs="宋体"/>
                <w:color w:val="auto"/>
                <w:position w:val="0"/>
                <w:sz w:val="25"/>
                <w:lang w:eastAsia="zh-CN"/>
              </w:rPr>
              <w:fldChar w:fldCharType="begin"/>
            </w:r>
            <w:r>
              <w:rPr>
                <w:rFonts w:hint="eastAsia" w:ascii="宋体" w:cs="宋体"/>
                <w:color w:val="auto"/>
                <w:position w:val="0"/>
                <w:sz w:val="25"/>
                <w:lang w:eastAsia="zh-CN"/>
              </w:rPr>
              <w:instrText xml:space="preserve">eq \o\ac(</w:instrText>
            </w:r>
            <w:r>
              <w:rPr>
                <w:rFonts w:hint="eastAsia" w:ascii="宋体" w:cs="宋体"/>
                <w:color w:val="auto"/>
                <w:position w:val="-4"/>
                <w:sz w:val="36"/>
                <w:lang w:eastAsia="zh-CN"/>
              </w:rPr>
              <w:instrText xml:space="preserve">□</w:instrText>
            </w:r>
            <w:r>
              <w:rPr>
                <w:rFonts w:hint="eastAsia" w:ascii="宋体" w:cs="宋体"/>
                <w:color w:val="auto"/>
                <w:position w:val="0"/>
                <w:sz w:val="25"/>
                <w:lang w:eastAsia="zh-CN"/>
              </w:rPr>
              <w:instrText xml:space="preserve">,√)</w:instrText>
            </w:r>
            <w:r>
              <w:rPr>
                <w:rFonts w:hint="eastAsia" w:ascii="宋体" w:cs="宋体"/>
                <w:color w:val="auto"/>
                <w:position w:val="0"/>
                <w:sz w:val="25"/>
                <w:lang w:eastAsia="zh-CN"/>
              </w:rPr>
              <w:fldChar w:fldCharType="end"/>
            </w:r>
            <w:r>
              <w:rPr>
                <w:rFonts w:hint="eastAsia" w:ascii="宋体" w:cs="宋体"/>
                <w:color w:val="auto"/>
                <w:sz w:val="24"/>
                <w:lang w:eastAsia="zh-CN"/>
              </w:rPr>
              <w:t>；否</w:t>
            </w:r>
            <w:r>
              <w:rPr>
                <w:rFonts w:hint="eastAsia" w:ascii="宋体" w:cs="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69"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suppressLineNumbers w:val="0"/>
              <w:spacing w:before="0" w:beforeAutospacing="0" w:after="0" w:afterAutospacing="0" w:line="240" w:lineRule="auto"/>
              <w:ind w:left="105" w:leftChars="50" w:right="0"/>
              <w:jc w:val="center"/>
              <w:rPr>
                <w:rFonts w:hint="default" w:ascii="宋体" w:cs="宋体"/>
                <w:color w:val="auto"/>
                <w:kern w:val="0"/>
                <w:sz w:val="24"/>
                <w:highlight w:val="none"/>
                <w:lang w:val="en-US" w:eastAsia="zh-CN"/>
              </w:rPr>
            </w:pPr>
            <w:r>
              <w:rPr>
                <w:rFonts w:hint="eastAsia" w:ascii="宋体" w:cs="宋体"/>
                <w:color w:val="auto"/>
                <w:kern w:val="0"/>
                <w:sz w:val="24"/>
                <w:highlight w:val="none"/>
                <w:lang w:val="en-US" w:eastAsia="zh-CN"/>
              </w:rPr>
              <w:t>29</w:t>
            </w:r>
          </w:p>
        </w:tc>
        <w:tc>
          <w:tcPr>
            <w:tcW w:w="1830" w:type="dxa"/>
            <w:tcBorders>
              <w:top w:val="single" w:color="auto" w:sz="4" w:space="0"/>
              <w:left w:val="single" w:color="auto" w:sz="4" w:space="0"/>
              <w:bottom w:val="single" w:color="auto" w:sz="4" w:space="0"/>
              <w:right w:val="single" w:color="auto" w:sz="4" w:space="0"/>
            </w:tcBorders>
            <w:noWrap/>
            <w:tcMar>
              <w:left w:w="108" w:type="dxa"/>
            </w:tcMar>
            <w:vAlign w:val="center"/>
          </w:tcPr>
          <w:p>
            <w:pPr>
              <w:pStyle w:val="20"/>
              <w:keepNext w:val="0"/>
              <w:keepLines w:val="0"/>
              <w:widowControl w:val="0"/>
              <w:suppressLineNumbers w:val="0"/>
              <w:spacing w:before="0" w:beforeAutospacing="0" w:after="0" w:afterAutospacing="0" w:line="240" w:lineRule="auto"/>
              <w:ind w:left="0" w:leftChars="0" w:right="0" w:firstLine="0" w:firstLineChars="0"/>
              <w:rPr>
                <w:rFonts w:hint="eastAsia" w:ascii="宋体" w:cs="宋体"/>
                <w:b w:val="0"/>
                <w:bCs/>
                <w:color w:val="auto"/>
                <w:sz w:val="24"/>
                <w:highlight w:val="none"/>
              </w:rPr>
            </w:pPr>
            <w:r>
              <w:rPr>
                <w:rFonts w:hint="eastAsia" w:ascii="宋体" w:eastAsia="宋体" w:cs="宋体"/>
                <w:b w:val="0"/>
                <w:bCs/>
                <w:color w:val="auto"/>
                <w:kern w:val="2"/>
                <w:sz w:val="24"/>
                <w:szCs w:val="24"/>
                <w:highlight w:val="none"/>
                <w:lang w:val="en-US" w:eastAsia="zh-CN" w:bidi="ar-SA"/>
              </w:rPr>
              <w:t>本项目所属行业</w:t>
            </w:r>
          </w:p>
        </w:tc>
        <w:tc>
          <w:tcPr>
            <w:tcW w:w="7166" w:type="dxa"/>
            <w:tcBorders>
              <w:top w:val="single" w:color="auto" w:sz="4" w:space="0"/>
              <w:left w:val="single" w:color="auto" w:sz="4" w:space="0"/>
              <w:bottom w:val="single" w:color="auto" w:sz="4" w:space="0"/>
              <w:right w:val="single" w:color="auto" w:sz="4" w:space="0"/>
            </w:tcBorders>
            <w:noWrap/>
            <w:tcMar>
              <w:left w:w="108" w:type="dxa"/>
            </w:tcMar>
            <w:vAlign w:val="center"/>
          </w:tcPr>
          <w:p>
            <w:pPr>
              <w:pStyle w:val="58"/>
              <w:keepNext w:val="0"/>
              <w:keepLines w:val="0"/>
              <w:widowControl w:val="0"/>
              <w:suppressLineNumbers w:val="0"/>
              <w:spacing w:before="0" w:beforeAutospacing="0" w:after="0" w:afterAutospacing="0" w:line="240" w:lineRule="auto"/>
              <w:ind w:left="0" w:leftChars="0" w:right="0" w:firstLine="0" w:firstLineChars="0"/>
              <w:rPr>
                <w:rFonts w:hint="eastAsia" w:ascii="宋体" w:eastAsia="宋体" w:cs="宋体"/>
                <w:b w:val="0"/>
                <w:bCs/>
                <w:color w:val="auto"/>
                <w:sz w:val="24"/>
                <w:highlight w:val="none"/>
                <w:lang w:eastAsia="zh-CN"/>
              </w:rPr>
            </w:pPr>
            <w:r>
              <w:rPr>
                <w:rFonts w:hint="eastAsia" w:cs="宋体"/>
                <w:b w:val="0"/>
                <w:bCs/>
                <w:color w:val="auto"/>
                <w:sz w:val="24"/>
                <w:highlight w:val="none"/>
                <w:lang w:eastAsia="zh-CN"/>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10"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105" w:leftChars="50" w:right="0"/>
              <w:jc w:val="center"/>
              <w:rPr>
                <w:rFonts w:hint="eastAsia" w:ascii="宋体" w:eastAsia="宋体" w:cs="宋体"/>
                <w:color w:val="auto"/>
                <w:sz w:val="24"/>
                <w:highlight w:val="none"/>
              </w:rPr>
            </w:pPr>
            <w:r>
              <w:rPr>
                <w:rFonts w:hint="eastAsia" w:ascii="宋体" w:cs="宋体"/>
                <w:color w:val="auto"/>
                <w:sz w:val="24"/>
                <w:highlight w:val="none"/>
                <w:lang w:val="en-US" w:eastAsia="zh-CN"/>
              </w:rPr>
              <w:t>信用评价</w:t>
            </w:r>
          </w:p>
        </w:tc>
        <w:tc>
          <w:tcPr>
            <w:tcW w:w="8996" w:type="dxa"/>
            <w:gridSpan w:val="2"/>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uppressAutoHyphens/>
              <w:autoSpaceDE w:val="0"/>
              <w:autoSpaceDN w:val="0"/>
              <w:spacing w:before="0" w:beforeAutospacing="0" w:after="0" w:afterAutospacing="0" w:line="500" w:lineRule="atLeast"/>
              <w:ind w:left="0" w:right="0"/>
              <w:jc w:val="left"/>
              <w:rPr>
                <w:rFonts w:hint="eastAsia" w:ascii="宋体" w:eastAsia="宋体" w:cs="宋体"/>
                <w:bCs/>
                <w:color w:val="auto"/>
                <w:sz w:val="24"/>
                <w:highlight w:val="none"/>
                <w:lang w:val="zh-CN"/>
              </w:rPr>
            </w:pPr>
            <w:r>
              <w:rPr>
                <w:rFonts w:hint="eastAsia" w:ascii="宋体" w:hAnsi="Times New Roman" w:eastAsia="宋体" w:cs="宋体"/>
                <w:color w:val="000000"/>
                <w:kern w:val="0"/>
                <w:sz w:val="24"/>
                <w:szCs w:val="24"/>
                <w:highlight w:val="none"/>
                <w:lang w:val="en-US" w:eastAsia="zh-CN"/>
              </w:rPr>
              <w:t>“供应商须在项目开标前，进入菏泽政采信用系统（https://jdpj.hzcz.heze.gov.cn:4443/），完成账号注册（已有账号的无需重复注册），登录系统截取当前的信用星级和分数，作为供应商信用情况的参考。信用系统具体操作步骤详见【菏泽市政采信用管理系统】用户操作手册（https://jdpj.hzcz.heze.gov.cn:4443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4"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105" w:leftChars="50" w:right="0"/>
              <w:jc w:val="center"/>
              <w:rPr>
                <w:rFonts w:hint="eastAsia" w:ascii="宋体" w:cs="宋体"/>
                <w:color w:val="auto"/>
                <w:sz w:val="24"/>
                <w:highlight w:val="none"/>
              </w:rPr>
            </w:pPr>
            <w:r>
              <w:rPr>
                <w:rFonts w:hint="eastAsia" w:ascii="宋体" w:eastAsia="宋体" w:cs="宋体"/>
                <w:color w:val="auto"/>
                <w:sz w:val="24"/>
                <w:highlight w:val="none"/>
              </w:rPr>
              <w:t>电子招投标</w:t>
            </w:r>
            <w:r>
              <w:rPr>
                <w:rFonts w:hint="eastAsia" w:ascii="宋体" w:eastAsia="宋体" w:cs="宋体"/>
                <w:color w:val="auto"/>
                <w:kern w:val="0"/>
                <w:sz w:val="24"/>
                <w:highlight w:val="none"/>
              </w:rPr>
              <w:t>须知</w:t>
            </w:r>
          </w:p>
        </w:tc>
        <w:tc>
          <w:tcPr>
            <w:tcW w:w="8996" w:type="dxa"/>
            <w:gridSpan w:val="2"/>
            <w:tcBorders>
              <w:top w:val="single" w:color="auto" w:sz="4" w:space="0"/>
              <w:left w:val="single" w:color="auto" w:sz="4" w:space="0"/>
              <w:bottom w:val="single" w:color="auto" w:sz="4" w:space="0"/>
              <w:right w:val="single" w:color="auto" w:sz="4" w:space="0"/>
            </w:tcBorders>
            <w:noWrap/>
            <w:tcMar>
              <w:left w:w="108" w:type="dxa"/>
            </w:tcMar>
            <w:vAlign w:val="center"/>
          </w:tcPr>
          <w:p>
            <w:pPr>
              <w:pStyle w:val="58"/>
              <w:keepNext w:val="0"/>
              <w:keepLines w:val="0"/>
              <w:suppressLineNumbers w:val="0"/>
              <w:spacing w:before="0" w:beforeAutospacing="0" w:after="0" w:afterAutospacing="0"/>
              <w:ind w:left="0" w:right="0" w:firstLine="0" w:firstLineChars="0"/>
              <w:rPr>
                <w:rFonts w:hint="default"/>
                <w:bCs/>
                <w:kern w:val="2"/>
              </w:rPr>
            </w:pPr>
            <w:r>
              <w:rPr>
                <w:rFonts w:hint="eastAsia"/>
                <w:bCs/>
                <w:kern w:val="2"/>
              </w:rPr>
              <w:t>注意事项：</w:t>
            </w:r>
          </w:p>
          <w:p>
            <w:pPr>
              <w:pStyle w:val="58"/>
              <w:keepNext w:val="0"/>
              <w:keepLines w:val="0"/>
              <w:suppressLineNumbers w:val="0"/>
              <w:spacing w:before="0" w:beforeAutospacing="0" w:after="0" w:afterAutospacing="0"/>
              <w:ind w:left="0" w:right="0" w:firstLine="0" w:firstLineChars="0"/>
              <w:rPr>
                <w:rFonts w:hint="default"/>
                <w:bCs/>
                <w:kern w:val="2"/>
              </w:rPr>
            </w:pPr>
            <w:r>
              <w:rPr>
                <w:rFonts w:hint="eastAsia"/>
                <w:bCs/>
                <w:kern w:val="2"/>
              </w:rPr>
              <w:t>1、在线递交加密版电子投标文件前，供应商/投标人应提前在赢标电子招标采购交易平台（菏泽专区）http://hz.fzbidding.com/首页的“下载中心”栏目中下载并安装“新版CA驱动”、“CFCA驱动安装包”和“投标文件编制系统”，供应商/投标人应当使用投标文件编制工具及CA为投标文件加密（具体加密操作流程可打开赢标电子招标采购交易平台（菏泽专区）http://hz.fzbidding.com/“下载中心”栏目中的《投标人操作手册》进行学习），加密时所有投标文件均只能使用同一把企业CA证书进行加密，否则引起的解密失败的责任由供应商/投标人自行承担。供应商/投标人未按规定加密的投标文件，赢标电子招标采购交易平台（菏泽专区）http://hz.fzbidding.com/将拒绝接收。</w:t>
            </w:r>
          </w:p>
          <w:p>
            <w:pPr>
              <w:pStyle w:val="58"/>
              <w:keepNext w:val="0"/>
              <w:keepLines w:val="0"/>
              <w:suppressLineNumbers w:val="0"/>
              <w:spacing w:before="0" w:beforeAutospacing="0" w:after="0" w:afterAutospacing="0"/>
              <w:ind w:left="0" w:right="0" w:firstLine="0" w:firstLineChars="0"/>
              <w:rPr>
                <w:rFonts w:hint="default"/>
                <w:bCs/>
                <w:kern w:val="2"/>
              </w:rPr>
            </w:pPr>
            <w:r>
              <w:rPr>
                <w:rFonts w:hint="eastAsia"/>
                <w:bCs/>
                <w:kern w:val="2"/>
              </w:rPr>
              <w:t>2、供应商/投标人须在投标文件递交截止时间前，通过投标文件编制工具客户端生成（已加密）结尾的特殊格式电子投标文件，并在采购文件规定的投标文件递交截止时间前登录在赢标电子招标采购交易平台（菏泽专区）http://hz.fzbidding.com/递交加密版电子投标文件。</w:t>
            </w:r>
          </w:p>
          <w:p>
            <w:pPr>
              <w:pStyle w:val="58"/>
              <w:keepNext w:val="0"/>
              <w:keepLines w:val="0"/>
              <w:suppressLineNumbers w:val="0"/>
              <w:spacing w:before="0" w:beforeAutospacing="0" w:after="0" w:afterAutospacing="0"/>
              <w:ind w:left="0" w:right="0" w:firstLine="0" w:firstLineChars="0"/>
              <w:rPr>
                <w:rFonts w:hint="default"/>
                <w:bCs/>
                <w:kern w:val="2"/>
              </w:rPr>
            </w:pPr>
            <w:r>
              <w:rPr>
                <w:rFonts w:hint="eastAsia"/>
                <w:bCs/>
                <w:kern w:val="2"/>
              </w:rPr>
              <w:t>3、供应商/投标人在递交投标文件之后、在规定的投标文件递交截止时间之前，可随时登录赢标电子招标采购交易平台（菏泽专区）http://hz.fzbidding.com/撤回加密版电子投标文件。需要补充或修改投标文件时，必须先撤回投标文件，修改后重新递交。重新递交的加密版电子投标文件应按采购文件的规定编制和CA加密。在投标文件递交截止时间后，不能修改或撤回投标文件。</w:t>
            </w:r>
          </w:p>
          <w:p>
            <w:pPr>
              <w:pStyle w:val="58"/>
              <w:keepNext w:val="0"/>
              <w:keepLines w:val="0"/>
              <w:suppressLineNumbers w:val="0"/>
              <w:spacing w:before="0" w:beforeAutospacing="0" w:after="0" w:afterAutospacing="0"/>
              <w:ind w:left="0" w:right="0" w:firstLine="0" w:firstLineChars="0"/>
              <w:rPr>
                <w:rFonts w:hint="default"/>
                <w:bCs/>
                <w:kern w:val="2"/>
              </w:rPr>
            </w:pPr>
            <w:r>
              <w:rPr>
                <w:rFonts w:hint="eastAsia"/>
                <w:bCs/>
                <w:kern w:val="2"/>
              </w:rPr>
              <w:t>4、招标人按招标文件中规定的时间和地点公开报价，供应商/投标人必须自带笔记本电脑、CA准时在线参加报价，解密时间规定为30分钟，供应商/投标人需使用CA在规定的时间内自行完成解密，解密结束后对开标记录进行电子签名。若供应商/投标人在解密规定时间内未完成电子标解密操作，视为放弃该项目投标。电子开标过程出现故障时，按相关部门的规定处理。</w:t>
            </w:r>
          </w:p>
          <w:p>
            <w:pPr>
              <w:keepNext w:val="0"/>
              <w:keepLines w:val="0"/>
              <w:widowControl w:val="0"/>
              <w:suppressLineNumbers w:val="0"/>
              <w:suppressAutoHyphens/>
              <w:autoSpaceDE w:val="0"/>
              <w:autoSpaceDN w:val="0"/>
              <w:spacing w:before="0" w:beforeAutospacing="0" w:after="0" w:afterAutospacing="0" w:line="500" w:lineRule="atLeast"/>
              <w:ind w:left="0" w:leftChars="0" w:right="0" w:rightChars="0"/>
              <w:jc w:val="left"/>
              <w:rPr>
                <w:rFonts w:hint="eastAsia" w:ascii="宋体" w:cs="宋体"/>
                <w:color w:val="auto"/>
                <w:kern w:val="0"/>
                <w:sz w:val="24"/>
                <w:highlight w:val="none"/>
                <w:lang w:val="zh-CN"/>
              </w:rPr>
            </w:pPr>
            <w:r>
              <w:rPr>
                <w:rFonts w:hint="eastAsia" w:ascii="宋体" w:hAnsi="Times New Roman" w:eastAsia="宋体" w:cs="宋体"/>
                <w:bCs/>
                <w:kern w:val="2"/>
                <w:sz w:val="24"/>
                <w:szCs w:val="24"/>
                <w:lang w:val="en-US" w:eastAsia="zh-CN" w:bidi="ar-SA"/>
              </w:rPr>
              <w:t>5、《投标人操作手册》在赢标·电子招标采购交易平台（菏泽专区）（http://hz.fzbidding.com/home）网站首页的“下载中心”栏目中进行下载。投标人在使用电子招标投标平台时，如有任何疑问，请拨打客服电话:15898683755、15552513997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105" w:leftChars="50" w:right="0"/>
              <w:jc w:val="center"/>
              <w:rPr>
                <w:rFonts w:hint="eastAsia" w:ascii="宋体" w:cs="宋体"/>
                <w:color w:val="auto"/>
                <w:sz w:val="24"/>
                <w:highlight w:val="none"/>
              </w:rPr>
            </w:pPr>
            <w:r>
              <w:rPr>
                <w:rFonts w:hint="eastAsia" w:ascii="宋体" w:cs="宋体"/>
                <w:color w:val="auto"/>
                <w:kern w:val="0"/>
                <w:sz w:val="24"/>
                <w:highlight w:val="none"/>
              </w:rPr>
              <w:t>电子招投标的应急措施</w:t>
            </w:r>
          </w:p>
        </w:tc>
        <w:tc>
          <w:tcPr>
            <w:tcW w:w="8996" w:type="dxa"/>
            <w:gridSpan w:val="2"/>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suppressLineNumbers w:val="0"/>
              <w:spacing w:before="0" w:beforeAutospacing="0" w:after="0" w:afterAutospacing="0" w:line="360" w:lineRule="auto"/>
              <w:ind w:left="0" w:right="0"/>
              <w:jc w:val="left"/>
              <w:rPr>
                <w:rFonts w:hint="default" w:ascii="宋体" w:hAnsi="宋体" w:cs="仿宋"/>
                <w:bCs/>
                <w:sz w:val="24"/>
                <w:highlight w:val="none"/>
              </w:rPr>
            </w:pPr>
            <w:r>
              <w:rPr>
                <w:rFonts w:hint="default" w:ascii="宋体" w:hAnsi="宋体" w:cs="仿宋"/>
                <w:bCs/>
                <w:sz w:val="24"/>
                <w:highlight w:val="none"/>
              </w:rPr>
              <w:t xml:space="preserve">电子开标、评标如出现下列原因，导致系统无法正常运行或无法正常评标时，应采取应急措施。 </w:t>
            </w:r>
          </w:p>
          <w:p>
            <w:pPr>
              <w:keepNext w:val="0"/>
              <w:keepLines w:val="0"/>
              <w:suppressLineNumbers w:val="0"/>
              <w:spacing w:before="0" w:beforeAutospacing="0" w:after="0" w:afterAutospacing="0" w:line="360" w:lineRule="auto"/>
              <w:ind w:left="0" w:right="0"/>
              <w:jc w:val="left"/>
              <w:rPr>
                <w:rFonts w:hint="default" w:ascii="宋体" w:hAnsi="宋体" w:cs="仿宋"/>
                <w:bCs/>
                <w:sz w:val="24"/>
                <w:highlight w:val="none"/>
              </w:rPr>
            </w:pPr>
            <w:r>
              <w:rPr>
                <w:rFonts w:hint="default" w:ascii="宋体" w:hAnsi="宋体" w:cs="仿宋"/>
                <w:bCs/>
                <w:sz w:val="24"/>
                <w:highlight w:val="none"/>
              </w:rPr>
              <w:t>（1）系统服务器发生故障，无法访问或无法使用系统；</w:t>
            </w:r>
          </w:p>
          <w:p>
            <w:pPr>
              <w:keepNext w:val="0"/>
              <w:keepLines w:val="0"/>
              <w:suppressLineNumbers w:val="0"/>
              <w:spacing w:before="0" w:beforeAutospacing="0" w:after="0" w:afterAutospacing="0" w:line="360" w:lineRule="auto"/>
              <w:ind w:left="0" w:right="0"/>
              <w:jc w:val="left"/>
              <w:rPr>
                <w:rFonts w:hint="default" w:ascii="宋体" w:hAnsi="宋体" w:cs="仿宋"/>
                <w:bCs/>
                <w:sz w:val="24"/>
                <w:highlight w:val="none"/>
              </w:rPr>
            </w:pPr>
            <w:r>
              <w:rPr>
                <w:rFonts w:hint="default" w:ascii="宋体" w:hAnsi="宋体" w:cs="仿宋"/>
                <w:bCs/>
                <w:sz w:val="24"/>
                <w:highlight w:val="none"/>
              </w:rPr>
              <w:t>（2）系统的软件或数据库出现错误，不能进行正常操作；</w:t>
            </w:r>
          </w:p>
          <w:p>
            <w:pPr>
              <w:keepNext w:val="0"/>
              <w:keepLines w:val="0"/>
              <w:suppressLineNumbers w:val="0"/>
              <w:spacing w:before="0" w:beforeAutospacing="0" w:after="0" w:afterAutospacing="0" w:line="360" w:lineRule="auto"/>
              <w:ind w:left="0" w:right="0"/>
              <w:jc w:val="left"/>
              <w:rPr>
                <w:rFonts w:hint="default" w:ascii="宋体" w:hAnsi="宋体" w:cs="仿宋"/>
                <w:bCs/>
                <w:sz w:val="24"/>
                <w:highlight w:val="none"/>
              </w:rPr>
            </w:pPr>
            <w:r>
              <w:rPr>
                <w:rFonts w:hint="default" w:ascii="宋体" w:hAnsi="宋体" w:cs="仿宋"/>
                <w:bCs/>
                <w:sz w:val="24"/>
                <w:highlight w:val="none"/>
              </w:rPr>
              <w:t>（3）系统发现有安全漏洞，有潜在的泄密危险；</w:t>
            </w:r>
          </w:p>
          <w:p>
            <w:pPr>
              <w:keepNext w:val="0"/>
              <w:keepLines w:val="0"/>
              <w:suppressLineNumbers w:val="0"/>
              <w:spacing w:before="0" w:beforeAutospacing="0" w:after="0" w:afterAutospacing="0" w:line="360" w:lineRule="auto"/>
              <w:ind w:left="0" w:right="0"/>
              <w:jc w:val="left"/>
              <w:rPr>
                <w:rFonts w:hint="default" w:ascii="宋体" w:hAnsi="宋体" w:cs="仿宋"/>
                <w:bCs/>
                <w:sz w:val="24"/>
                <w:highlight w:val="none"/>
              </w:rPr>
            </w:pPr>
            <w:r>
              <w:rPr>
                <w:rFonts w:hint="default" w:ascii="宋体" w:hAnsi="宋体" w:cs="仿宋"/>
                <w:bCs/>
                <w:sz w:val="24"/>
                <w:highlight w:val="none"/>
              </w:rPr>
              <w:t>（4）病毒发作或受到外来病毒的攻击；</w:t>
            </w:r>
          </w:p>
          <w:p>
            <w:pPr>
              <w:keepNext w:val="0"/>
              <w:keepLines w:val="0"/>
              <w:suppressLineNumbers w:val="0"/>
              <w:spacing w:before="0" w:beforeAutospacing="0" w:after="0" w:afterAutospacing="0" w:line="360" w:lineRule="auto"/>
              <w:ind w:left="0" w:right="0"/>
              <w:jc w:val="left"/>
              <w:rPr>
                <w:rFonts w:hint="default" w:ascii="宋体" w:hAnsi="宋体" w:cs="仿宋"/>
                <w:bCs/>
                <w:sz w:val="24"/>
                <w:highlight w:val="none"/>
              </w:rPr>
            </w:pPr>
            <w:r>
              <w:rPr>
                <w:rFonts w:hint="default" w:ascii="宋体" w:hAnsi="宋体" w:cs="仿宋"/>
                <w:bCs/>
                <w:sz w:val="24"/>
                <w:highlight w:val="none"/>
              </w:rPr>
              <w:t>（5）</w:t>
            </w:r>
            <w:r>
              <w:rPr>
                <w:rFonts w:hint="eastAsia" w:ascii="宋体" w:hAnsi="宋体" w:cs="仿宋"/>
                <w:bCs/>
                <w:sz w:val="24"/>
                <w:highlight w:val="none"/>
                <w:lang w:val="en-US" w:eastAsia="zh-CN"/>
              </w:rPr>
              <w:t>采购代理机构</w:t>
            </w:r>
            <w:r>
              <w:rPr>
                <w:rFonts w:hint="default" w:ascii="宋体" w:hAnsi="宋体" w:cs="仿宋"/>
                <w:bCs/>
                <w:sz w:val="24"/>
                <w:highlight w:val="none"/>
              </w:rPr>
              <w:t>的CA锁失效等原因导致无法解密的；</w:t>
            </w:r>
          </w:p>
          <w:p>
            <w:pPr>
              <w:keepNext w:val="0"/>
              <w:keepLines w:val="0"/>
              <w:suppressLineNumbers w:val="0"/>
              <w:spacing w:before="0" w:beforeAutospacing="0" w:after="0" w:afterAutospacing="0" w:line="360" w:lineRule="auto"/>
              <w:ind w:left="0" w:right="0"/>
              <w:jc w:val="left"/>
              <w:rPr>
                <w:rFonts w:hint="default" w:ascii="宋体" w:hAnsi="宋体" w:cs="仿宋"/>
                <w:bCs/>
                <w:sz w:val="24"/>
                <w:highlight w:val="none"/>
              </w:rPr>
            </w:pPr>
            <w:r>
              <w:rPr>
                <w:rFonts w:hint="default" w:ascii="宋体" w:hAnsi="宋体" w:cs="仿宋"/>
                <w:bCs/>
                <w:sz w:val="24"/>
                <w:highlight w:val="none"/>
              </w:rPr>
              <w:t>（6）其他不可抗拒的客观原因造成开评标系统无法正常使用。</w:t>
            </w:r>
          </w:p>
          <w:p>
            <w:pPr>
              <w:keepNext w:val="0"/>
              <w:keepLines w:val="0"/>
              <w:widowControl w:val="0"/>
              <w:suppressLineNumbers w:val="0"/>
              <w:spacing w:before="0" w:beforeAutospacing="0" w:after="0" w:afterAutospacing="0" w:line="360" w:lineRule="auto"/>
              <w:ind w:left="0" w:leftChars="0" w:right="0" w:rightChars="0"/>
              <w:rPr>
                <w:rFonts w:hint="eastAsia" w:ascii="宋体" w:cs="宋体"/>
                <w:color w:val="auto"/>
                <w:kern w:val="0"/>
                <w:sz w:val="24"/>
                <w:highlight w:val="none"/>
                <w:lang w:val="zh-CN"/>
              </w:rPr>
            </w:pPr>
            <w:r>
              <w:rPr>
                <w:rFonts w:hint="default" w:ascii="宋体" w:hAnsi="宋体" w:cs="仿宋"/>
                <w:bCs/>
                <w:sz w:val="24"/>
                <w:highlight w:val="none"/>
              </w:rPr>
              <w:t>出现上述情况时，对于未开标的项目应暂停开标，对已在系统内评审的，也应立即停止。</w:t>
            </w:r>
            <w:r>
              <w:rPr>
                <w:rFonts w:hint="eastAsia" w:ascii="宋体" w:hAnsi="宋体" w:cs="仿宋"/>
                <w:bCs/>
                <w:sz w:val="24"/>
                <w:highlight w:val="none"/>
              </w:rPr>
              <w:t>相关部门</w:t>
            </w:r>
            <w:r>
              <w:rPr>
                <w:rFonts w:hint="default" w:ascii="宋体" w:hAnsi="宋体" w:cs="仿宋"/>
                <w:bCs/>
                <w:sz w:val="24"/>
                <w:highlight w:val="none"/>
              </w:rPr>
              <w:t>确认问题原因后，</w:t>
            </w:r>
            <w:r>
              <w:rPr>
                <w:rFonts w:hint="eastAsia" w:ascii="宋体" w:hAnsi="宋体" w:cs="仿宋"/>
                <w:bCs/>
                <w:sz w:val="24"/>
                <w:highlight w:val="none"/>
              </w:rPr>
              <w:t>由于</w:t>
            </w:r>
            <w:r>
              <w:rPr>
                <w:rFonts w:hint="default" w:ascii="宋体" w:hAnsi="宋体" w:cs="仿宋"/>
                <w:bCs/>
                <w:sz w:val="24"/>
                <w:highlight w:val="none"/>
              </w:rPr>
              <w:t>系统原因造成项目无法评审，可将系统内评审改为PDF版文件</w:t>
            </w:r>
            <w:r>
              <w:rPr>
                <w:rFonts w:hint="eastAsia" w:ascii="宋体" w:hAnsi="宋体" w:cs="仿宋"/>
                <w:bCs/>
                <w:sz w:val="24"/>
                <w:highlight w:val="none"/>
              </w:rPr>
              <w:t>（U盘）</w:t>
            </w:r>
            <w:r>
              <w:rPr>
                <w:rFonts w:hint="default" w:ascii="宋体" w:hAnsi="宋体" w:cs="仿宋"/>
                <w:bCs/>
                <w:sz w:val="24"/>
                <w:highlight w:val="none"/>
              </w:rPr>
              <w:t xml:space="preserve">评审。采取应急措施时，必须对原有资料及信息作妥善保密处理。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04"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suppressLineNumbers w:val="0"/>
              <w:spacing w:before="0" w:beforeAutospacing="0" w:after="0" w:afterAutospacing="0" w:line="360" w:lineRule="auto"/>
              <w:ind w:left="105" w:leftChars="50" w:right="0"/>
              <w:jc w:val="center"/>
              <w:rPr>
                <w:rFonts w:hint="default" w:ascii="宋体" w:cs="宋体"/>
                <w:color w:val="auto"/>
                <w:kern w:val="0"/>
                <w:sz w:val="24"/>
                <w:highlight w:val="none"/>
              </w:rPr>
            </w:pPr>
            <w:r>
              <w:rPr>
                <w:rFonts w:hint="eastAsia" w:ascii="宋体" w:cs="宋体"/>
                <w:color w:val="auto"/>
                <w:sz w:val="24"/>
                <w:highlight w:val="none"/>
              </w:rPr>
              <w:t>解释权</w:t>
            </w:r>
          </w:p>
        </w:tc>
        <w:tc>
          <w:tcPr>
            <w:tcW w:w="8996" w:type="dxa"/>
            <w:gridSpan w:val="2"/>
            <w:tcBorders>
              <w:top w:val="single" w:color="auto" w:sz="4" w:space="0"/>
              <w:left w:val="single" w:color="auto" w:sz="4" w:space="0"/>
              <w:bottom w:val="single" w:color="auto" w:sz="4" w:space="0"/>
              <w:right w:val="single" w:color="auto" w:sz="4" w:space="0"/>
            </w:tcBorders>
            <w:noWrap/>
            <w:tcMar>
              <w:left w:w="108" w:type="dxa"/>
            </w:tcMar>
            <w:vAlign w:val="center"/>
          </w:tcPr>
          <w:p>
            <w:pPr>
              <w:pStyle w:val="58"/>
              <w:keepNext w:val="0"/>
              <w:keepLines w:val="0"/>
              <w:widowControl w:val="0"/>
              <w:suppressLineNumbers w:val="0"/>
              <w:spacing w:before="0" w:beforeAutospacing="0" w:after="0" w:afterAutospacing="0"/>
              <w:ind w:left="0" w:right="0" w:firstLine="0" w:firstLineChars="0"/>
              <w:rPr>
                <w:rFonts w:hint="eastAsia"/>
                <w:color w:val="auto"/>
                <w:highlight w:val="none"/>
                <w:lang w:val="zh-CN"/>
              </w:rPr>
            </w:pPr>
            <w:r>
              <w:rPr>
                <w:rFonts w:hint="eastAsia"/>
                <w:color w:val="auto"/>
                <w:highlight w:val="none"/>
                <w:lang w:val="zh-CN"/>
              </w:rPr>
              <w:t xml:space="preserve"> 构成本竞争性磋商文件的各个组成文件应互为解释，互为说明；如有不明确或不一致，构成合同文件组成内容的，以合同文件约定内容为准，且以专用合同条款约定的合同文件优先顺序解释；除竞争性磋商文件中有特别规定外，仅适用于招标投标阶段的规定，按招标公告、供应商须知、评审办法、响应文件格式的先后顺序解释；同一组成文件中就同一事项的规定或约定不一致的，以编排顺序在后者为准；同一组成文件不同版本之间有不一致的，以形成时间在后者为准。按款前述规定仍不能形成结论的，由采购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116"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pStyle w:val="83"/>
              <w:keepNext w:val="0"/>
              <w:keepLines w:val="0"/>
              <w:widowControl w:val="0"/>
              <w:suppressLineNumbers w:val="0"/>
              <w:spacing w:before="0" w:beforeAutospacing="0" w:after="0" w:afterAutospacing="0" w:line="360" w:lineRule="auto"/>
              <w:ind w:left="105" w:leftChars="50" w:right="0"/>
              <w:jc w:val="center"/>
              <w:rPr>
                <w:rFonts w:hint="default"/>
                <w:color w:val="auto"/>
                <w:kern w:val="0"/>
                <w:sz w:val="24"/>
                <w:highlight w:val="none"/>
                <w:lang w:val="en-US"/>
              </w:rPr>
            </w:pPr>
            <w:r>
              <w:rPr>
                <w:rFonts w:hint="default"/>
                <w:color w:val="auto"/>
                <w:sz w:val="24"/>
                <w:highlight w:val="none"/>
              </w:rPr>
              <w:t>支持中小企业发展</w:t>
            </w:r>
          </w:p>
        </w:tc>
        <w:tc>
          <w:tcPr>
            <w:tcW w:w="8996" w:type="dxa"/>
            <w:gridSpan w:val="2"/>
            <w:tcBorders>
              <w:top w:val="single" w:color="auto" w:sz="4" w:space="0"/>
              <w:left w:val="single" w:color="auto" w:sz="4" w:space="0"/>
              <w:bottom w:val="single" w:color="auto" w:sz="4" w:space="0"/>
              <w:right w:val="single" w:color="auto" w:sz="4" w:space="0"/>
            </w:tcBorders>
            <w:noWrap/>
            <w:tcMar>
              <w:left w:w="108" w:type="dxa"/>
            </w:tcMar>
            <w:vAlign w:val="center"/>
          </w:tcPr>
          <w:p>
            <w:pPr>
              <w:keepNext w:val="0"/>
              <w:keepLines w:val="0"/>
              <w:widowControl w:val="0"/>
              <w:numPr>
                <w:ilvl w:val="0"/>
                <w:numId w:val="1"/>
              </w:numPr>
              <w:suppressLineNumbers w:val="0"/>
              <w:adjustRightInd w:val="0"/>
              <w:snapToGrid w:val="0"/>
              <w:spacing w:before="0" w:beforeAutospacing="0" w:after="0" w:afterAutospacing="0" w:line="360" w:lineRule="auto"/>
              <w:ind w:left="0" w:right="0"/>
              <w:rPr>
                <w:rFonts w:hint="eastAsia" w:ascii="宋体" w:cs="宋体"/>
                <w:color w:val="auto"/>
                <w:kern w:val="0"/>
                <w:sz w:val="24"/>
                <w:highlight w:val="none"/>
                <w:lang w:val="zh-CN"/>
              </w:rPr>
            </w:pPr>
            <w:r>
              <w:rPr>
                <w:rFonts w:hint="eastAsia" w:ascii="宋体" w:cs="宋体"/>
                <w:color w:val="auto"/>
                <w:kern w:val="0"/>
                <w:sz w:val="24"/>
                <w:highlight w:val="none"/>
                <w:lang w:val="zh-CN"/>
              </w:rPr>
              <w:t xml:space="preserve">中小微型企业政策： </w:t>
            </w:r>
          </w:p>
          <w:p>
            <w:pPr>
              <w:keepNext w:val="0"/>
              <w:keepLines w:val="0"/>
              <w:widowControl w:val="0"/>
              <w:suppressLineNumbers w:val="0"/>
              <w:adjustRightInd w:val="0"/>
              <w:snapToGrid w:val="0"/>
              <w:spacing w:before="0" w:beforeAutospacing="0" w:after="0" w:afterAutospacing="0" w:line="360" w:lineRule="auto"/>
              <w:ind w:left="0" w:right="0" w:firstLine="480" w:firstLineChars="200"/>
              <w:rPr>
                <w:rFonts w:hint="eastAsia" w:ascii="宋体" w:cs="宋体"/>
                <w:color w:val="auto"/>
                <w:kern w:val="0"/>
                <w:sz w:val="24"/>
                <w:highlight w:val="none"/>
                <w:lang w:val="zh-CN"/>
              </w:rPr>
            </w:pPr>
            <w:r>
              <w:rPr>
                <w:rFonts w:hint="eastAsia" w:ascii="宋体" w:eastAsia="宋体" w:cs="宋体"/>
                <w:color w:val="auto"/>
                <w:kern w:val="0"/>
                <w:sz w:val="24"/>
                <w:szCs w:val="24"/>
                <w:lang w:val="zh-CN" w:eastAsia="zh-CN" w:bidi="ar-SA"/>
              </w:rPr>
              <w:t>1.</w:t>
            </w:r>
            <w:r>
              <w:rPr>
                <w:rFonts w:hint="eastAsia" w:ascii="宋体" w:cs="宋体"/>
                <w:color w:val="auto"/>
                <w:kern w:val="0"/>
                <w:sz w:val="24"/>
                <w:highlight w:val="none"/>
                <w:lang w:val="zh-CN"/>
              </w:rPr>
              <w:t xml:space="preserve">根据工信部等部委发布的《关于印发中小企业划型标准规定的通知》（工信部联企业[2011]300 号）和《关于印发政府采购促进中小企业发展管理办法的通知》（财库〔2020〕46 号）规定执行； </w:t>
            </w:r>
          </w:p>
          <w:p>
            <w:pPr>
              <w:keepNext w:val="0"/>
              <w:keepLines w:val="0"/>
              <w:widowControl w:val="0"/>
              <w:suppressLineNumbers w:val="0"/>
              <w:adjustRightInd w:val="0"/>
              <w:snapToGrid w:val="0"/>
              <w:spacing w:before="0" w:beforeAutospacing="0" w:after="0" w:afterAutospacing="0" w:line="360" w:lineRule="auto"/>
              <w:ind w:left="0" w:right="0" w:firstLine="480" w:firstLineChars="200"/>
              <w:rPr>
                <w:rFonts w:hint="eastAsia" w:ascii="宋体" w:cs="宋体"/>
                <w:color w:val="auto"/>
                <w:kern w:val="0"/>
                <w:sz w:val="24"/>
                <w:highlight w:val="none"/>
                <w:lang w:val="zh-CN"/>
              </w:rPr>
            </w:pPr>
            <w:r>
              <w:rPr>
                <w:rFonts w:hint="eastAsia" w:ascii="宋体" w:eastAsia="宋体" w:cs="宋体"/>
                <w:color w:val="auto"/>
                <w:kern w:val="0"/>
                <w:sz w:val="24"/>
                <w:szCs w:val="24"/>
                <w:lang w:val="zh-CN" w:eastAsia="zh-CN" w:bidi="ar-SA"/>
              </w:rPr>
              <w:t>2.</w:t>
            </w:r>
            <w:r>
              <w:rPr>
                <w:rFonts w:hint="eastAsia" w:ascii="宋体" w:cs="宋体"/>
                <w:color w:val="auto"/>
                <w:kern w:val="0"/>
                <w:sz w:val="24"/>
                <w:highlight w:val="none"/>
                <w:lang w:val="zh-CN"/>
              </w:rPr>
              <w:t>按照《财政部司法部关于政府采购支持监狱企业发展有关问题的通知》（财库 [2014]68 号）文件规定，在政府采购活动中，监狱企业视同小型、微型企业。</w:t>
            </w:r>
          </w:p>
          <w:p>
            <w:pPr>
              <w:keepNext w:val="0"/>
              <w:keepLines w:val="0"/>
              <w:widowControl w:val="0"/>
              <w:suppressLineNumbers w:val="0"/>
              <w:adjustRightInd w:val="0"/>
              <w:snapToGrid w:val="0"/>
              <w:spacing w:before="0" w:beforeAutospacing="0" w:after="0" w:afterAutospacing="0" w:line="360" w:lineRule="auto"/>
              <w:ind w:left="0" w:right="0" w:firstLine="480" w:firstLineChars="200"/>
              <w:rPr>
                <w:rFonts w:hint="eastAsia" w:ascii="宋体" w:eastAsia="宋体" w:cs="宋体"/>
                <w:b/>
                <w:bCs/>
                <w:color w:val="auto"/>
                <w:kern w:val="0"/>
                <w:sz w:val="24"/>
                <w:highlight w:val="none"/>
                <w:lang w:val="zh-CN"/>
              </w:rPr>
            </w:pPr>
            <w:r>
              <w:rPr>
                <w:rFonts w:hint="eastAsia" w:ascii="宋体" w:eastAsia="宋体" w:cs="宋体"/>
                <w:color w:val="auto"/>
                <w:kern w:val="0"/>
                <w:sz w:val="24"/>
                <w:szCs w:val="24"/>
                <w:lang w:val="zh-CN" w:eastAsia="zh-CN" w:bidi="ar-SA"/>
              </w:rPr>
              <w:t>3.</w:t>
            </w:r>
            <w:r>
              <w:rPr>
                <w:rFonts w:hint="eastAsia" w:ascii="宋体" w:cs="宋体"/>
                <w:color w:val="auto"/>
                <w:kern w:val="0"/>
                <w:sz w:val="24"/>
                <w:highlight w:val="none"/>
                <w:lang w:val="zh-CN"/>
              </w:rPr>
              <w:t>根据财政部、民政部、中国残疾人联合会（财库</w:t>
            </w:r>
            <w:r>
              <w:rPr>
                <w:rFonts w:hint="eastAsia" w:ascii="宋体" w:cs="宋体"/>
                <w:color w:val="auto"/>
                <w:kern w:val="0"/>
                <w:sz w:val="24"/>
                <w:highlight w:val="none"/>
              </w:rPr>
              <w:t>[</w:t>
            </w:r>
            <w:r>
              <w:rPr>
                <w:rFonts w:hint="eastAsia" w:ascii="宋体" w:cs="宋体"/>
                <w:color w:val="auto"/>
                <w:kern w:val="0"/>
                <w:sz w:val="24"/>
                <w:highlight w:val="none"/>
                <w:lang w:val="zh-CN"/>
              </w:rPr>
              <w:t>2017]141 号）文件规定，在政府采购活动中，残疾人福利性单位视同小型、微型企业。</w:t>
            </w:r>
          </w:p>
          <w:p>
            <w:pPr>
              <w:keepNext w:val="0"/>
              <w:keepLines w:val="0"/>
              <w:widowControl w:val="0"/>
              <w:suppressLineNumbers w:val="0"/>
              <w:adjustRightInd w:val="0"/>
              <w:snapToGrid w:val="0"/>
              <w:spacing w:before="0" w:beforeAutospacing="0" w:after="0" w:afterAutospacing="0" w:line="360" w:lineRule="auto"/>
              <w:ind w:left="0" w:right="0" w:firstLine="482" w:firstLineChars="200"/>
              <w:rPr>
                <w:rFonts w:hint="eastAsia" w:ascii="宋体" w:cs="宋体"/>
                <w:b/>
                <w:bCs/>
                <w:color w:val="auto"/>
                <w:kern w:val="0"/>
                <w:sz w:val="24"/>
                <w:highlight w:val="none"/>
                <w:u w:val="single"/>
                <w:lang w:val="zh-CN"/>
              </w:rPr>
            </w:pPr>
            <w:r>
              <w:rPr>
                <w:rFonts w:hint="eastAsia" w:ascii="宋体" w:cs="宋体"/>
                <w:b/>
                <w:bCs/>
                <w:color w:val="auto"/>
                <w:kern w:val="0"/>
                <w:sz w:val="24"/>
                <w:highlight w:val="none"/>
                <w:u w:val="single"/>
                <w:lang w:val="zh-CN"/>
              </w:rPr>
              <w:t>注：评审时，供应商须参照“（财库〔2020〕46 号）附件”</w:t>
            </w:r>
            <w:r>
              <w:rPr>
                <w:rFonts w:hint="eastAsia" w:ascii="宋体" w:cs="宋体"/>
                <w:b/>
                <w:bCs/>
                <w:color w:val="auto"/>
                <w:kern w:val="0"/>
                <w:sz w:val="24"/>
                <w:highlight w:val="none"/>
                <w:u w:val="single"/>
                <w:lang w:val="en-US" w:eastAsia="zh-CN"/>
              </w:rPr>
              <w:t>将</w:t>
            </w:r>
            <w:r>
              <w:rPr>
                <w:rFonts w:hint="eastAsia" w:ascii="宋体" w:cs="宋体"/>
                <w:b/>
                <w:bCs/>
                <w:color w:val="auto"/>
                <w:kern w:val="0"/>
                <w:sz w:val="24"/>
                <w:highlight w:val="none"/>
                <w:u w:val="single"/>
                <w:lang w:val="zh-CN"/>
              </w:rPr>
              <w:t>中小企业声明函</w:t>
            </w:r>
            <w:r>
              <w:rPr>
                <w:rFonts w:hint="eastAsia" w:ascii="宋体" w:cs="宋体"/>
                <w:b/>
                <w:bCs/>
                <w:color w:val="auto"/>
                <w:kern w:val="0"/>
                <w:sz w:val="24"/>
                <w:highlight w:val="none"/>
                <w:u w:val="single"/>
                <w:lang w:val="en-US" w:eastAsia="zh-CN"/>
              </w:rPr>
              <w:t>扫描件附到</w:t>
            </w:r>
            <w:r>
              <w:rPr>
                <w:rFonts w:hint="eastAsia" w:ascii="宋体" w:cs="宋体"/>
                <w:b/>
                <w:bCs/>
                <w:color w:val="auto"/>
                <w:kern w:val="0"/>
                <w:sz w:val="24"/>
                <w:highlight w:val="none"/>
                <w:u w:val="single"/>
                <w:lang w:val="zh-CN"/>
              </w:rPr>
              <w:t>响应文件中。</w:t>
            </w:r>
          </w:p>
          <w:p>
            <w:pPr>
              <w:keepNext w:val="0"/>
              <w:keepLines w:val="0"/>
              <w:widowControl w:val="0"/>
              <w:suppressLineNumbers w:val="0"/>
              <w:adjustRightInd w:val="0"/>
              <w:snapToGrid w:val="0"/>
              <w:spacing w:before="0" w:beforeAutospacing="0" w:after="0" w:afterAutospacing="0" w:line="360" w:lineRule="auto"/>
              <w:ind w:left="0" w:right="0" w:firstLine="482" w:firstLineChars="200"/>
              <w:rPr>
                <w:rFonts w:hint="eastAsia" w:ascii="宋体" w:cs="宋体"/>
                <w:b/>
                <w:bCs/>
                <w:color w:val="auto"/>
                <w:kern w:val="0"/>
                <w:sz w:val="24"/>
                <w:highlight w:val="none"/>
                <w:lang w:val="zh-CN"/>
              </w:rPr>
            </w:pPr>
            <w:r>
              <w:rPr>
                <w:rFonts w:hint="eastAsia" w:ascii="宋体" w:cs="宋体"/>
                <w:b/>
                <w:bCs/>
                <w:color w:val="auto"/>
                <w:kern w:val="0"/>
                <w:sz w:val="24"/>
                <w:highlight w:val="none"/>
                <w:u w:val="single"/>
                <w:lang w:val="zh-CN"/>
              </w:rPr>
              <w:t>评审时，供应商属于监狱企业的须提供省级以上监狱管理局、戒毒管理局（含新疆生产建设兵团）</w:t>
            </w:r>
            <w:r>
              <w:rPr>
                <w:rFonts w:hint="eastAsia" w:ascii="宋体" w:cs="宋体"/>
                <w:b/>
                <w:bCs/>
                <w:color w:val="auto"/>
                <w:kern w:val="0"/>
                <w:sz w:val="24"/>
                <w:highlight w:val="none"/>
                <w:u w:val="single"/>
                <w:lang w:val="en-US" w:eastAsia="zh-CN"/>
              </w:rPr>
              <w:t>将</w:t>
            </w:r>
            <w:r>
              <w:rPr>
                <w:rFonts w:hint="eastAsia" w:ascii="宋体" w:cs="宋体"/>
                <w:b/>
                <w:bCs/>
                <w:color w:val="auto"/>
                <w:kern w:val="0"/>
                <w:sz w:val="24"/>
                <w:highlight w:val="none"/>
                <w:u w:val="single"/>
                <w:lang w:val="zh-CN"/>
              </w:rPr>
              <w:t>属于监狱企业的证明文件</w:t>
            </w:r>
            <w:r>
              <w:rPr>
                <w:rFonts w:hint="eastAsia" w:ascii="宋体" w:cs="宋体"/>
                <w:b/>
                <w:bCs/>
                <w:color w:val="auto"/>
                <w:kern w:val="0"/>
                <w:sz w:val="24"/>
                <w:highlight w:val="none"/>
                <w:u w:val="single"/>
                <w:lang w:val="en-US" w:eastAsia="zh-CN"/>
              </w:rPr>
              <w:t>扫描</w:t>
            </w:r>
            <w:r>
              <w:rPr>
                <w:rFonts w:hint="eastAsia" w:ascii="宋体" w:cs="宋体"/>
                <w:b/>
                <w:bCs/>
                <w:color w:val="auto"/>
                <w:kern w:val="0"/>
                <w:sz w:val="24"/>
                <w:highlight w:val="none"/>
                <w:u w:val="single"/>
                <w:lang w:val="zh-CN"/>
              </w:rPr>
              <w:t>件</w:t>
            </w:r>
            <w:r>
              <w:rPr>
                <w:rFonts w:hint="eastAsia" w:ascii="宋体" w:cs="宋体"/>
                <w:b/>
                <w:bCs/>
                <w:color w:val="auto"/>
                <w:kern w:val="0"/>
                <w:sz w:val="24"/>
                <w:highlight w:val="none"/>
                <w:u w:val="single"/>
                <w:lang w:val="en-US" w:eastAsia="zh-CN"/>
              </w:rPr>
              <w:t>附到</w:t>
            </w:r>
            <w:r>
              <w:rPr>
                <w:rFonts w:hint="eastAsia" w:ascii="宋体" w:cs="宋体"/>
                <w:b/>
                <w:bCs/>
                <w:color w:val="auto"/>
                <w:kern w:val="0"/>
                <w:sz w:val="24"/>
                <w:highlight w:val="none"/>
                <w:u w:val="single"/>
                <w:lang w:val="zh-CN"/>
              </w:rPr>
              <w:t>响应文件中。</w:t>
            </w:r>
            <w:r>
              <w:rPr>
                <w:rFonts w:hint="eastAsia" w:ascii="宋体" w:cs="宋体"/>
                <w:b/>
                <w:bCs/>
                <w:color w:val="auto"/>
                <w:kern w:val="0"/>
                <w:sz w:val="24"/>
                <w:highlight w:val="none"/>
                <w:lang w:val="zh-CN"/>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482" w:firstLineChars="200"/>
              <w:rPr>
                <w:rFonts w:hint="eastAsia" w:ascii="宋体" w:cs="宋体"/>
                <w:b/>
                <w:bCs/>
                <w:color w:val="auto"/>
                <w:kern w:val="0"/>
                <w:sz w:val="24"/>
                <w:highlight w:val="none"/>
                <w:lang w:val="zh-CN"/>
              </w:rPr>
            </w:pPr>
            <w:r>
              <w:rPr>
                <w:rFonts w:hint="eastAsia" w:ascii="宋体" w:cs="宋体"/>
                <w:b/>
                <w:bCs/>
                <w:color w:val="auto"/>
                <w:kern w:val="0"/>
                <w:sz w:val="24"/>
                <w:highlight w:val="none"/>
                <w:u w:val="single"/>
                <w:lang w:val="zh-CN"/>
              </w:rPr>
              <w:t>评审时，供应商属于残疾人福利性单位</w:t>
            </w:r>
            <w:r>
              <w:rPr>
                <w:rFonts w:hint="eastAsia" w:ascii="宋体" w:cs="宋体"/>
                <w:b/>
                <w:bCs/>
                <w:color w:val="auto"/>
                <w:kern w:val="0"/>
                <w:sz w:val="24"/>
                <w:highlight w:val="none"/>
                <w:u w:val="single"/>
                <w:lang w:val="en-US" w:eastAsia="zh-CN"/>
              </w:rPr>
              <w:t>将</w:t>
            </w:r>
            <w:r>
              <w:rPr>
                <w:rFonts w:hint="eastAsia" w:ascii="宋体" w:cs="宋体"/>
                <w:b/>
                <w:bCs/>
                <w:color w:val="auto"/>
                <w:kern w:val="0"/>
                <w:sz w:val="24"/>
                <w:highlight w:val="none"/>
                <w:u w:val="single"/>
                <w:lang w:val="zh-CN"/>
              </w:rPr>
              <w:t>加盖单位公章的残疾人福利性单位声明函</w:t>
            </w:r>
            <w:r>
              <w:rPr>
                <w:rFonts w:hint="eastAsia" w:ascii="宋体" w:cs="宋体"/>
                <w:b/>
                <w:bCs/>
                <w:color w:val="auto"/>
                <w:kern w:val="0"/>
                <w:sz w:val="24"/>
                <w:highlight w:val="none"/>
                <w:u w:val="single"/>
                <w:lang w:val="en-US" w:eastAsia="zh-CN"/>
              </w:rPr>
              <w:t>扫描件附到</w:t>
            </w:r>
            <w:r>
              <w:rPr>
                <w:rFonts w:hint="eastAsia" w:ascii="宋体" w:cs="宋体"/>
                <w:b/>
                <w:bCs/>
                <w:color w:val="auto"/>
                <w:kern w:val="0"/>
                <w:sz w:val="24"/>
                <w:highlight w:val="none"/>
                <w:u w:val="single"/>
                <w:lang w:val="zh-CN"/>
              </w:rPr>
              <w:t>响应文件中。</w:t>
            </w:r>
            <w:r>
              <w:rPr>
                <w:rFonts w:hint="eastAsia" w:ascii="宋体" w:cs="宋体"/>
                <w:b/>
                <w:bCs/>
                <w:color w:val="auto"/>
                <w:kern w:val="0"/>
                <w:sz w:val="24"/>
                <w:highlight w:val="none"/>
                <w:lang w:val="zh-CN"/>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482" w:firstLineChars="200"/>
              <w:rPr>
                <w:rFonts w:hint="eastAsia" w:ascii="宋体" w:eastAsia="宋体" w:cs="宋体"/>
                <w:b/>
                <w:bCs/>
                <w:color w:val="auto"/>
                <w:kern w:val="0"/>
                <w:sz w:val="24"/>
                <w:highlight w:val="none"/>
                <w:u w:val="single"/>
                <w:lang w:val="zh-CN"/>
              </w:rPr>
            </w:pPr>
            <w:r>
              <w:rPr>
                <w:rFonts w:hint="eastAsia" w:ascii="宋体" w:eastAsia="宋体" w:cs="宋体"/>
                <w:b/>
                <w:bCs/>
                <w:color w:val="auto"/>
                <w:kern w:val="0"/>
                <w:sz w:val="24"/>
                <w:highlight w:val="none"/>
                <w:u w:val="single"/>
                <w:lang w:val="zh-CN"/>
              </w:rPr>
              <w:t>供应商所提供的材料或填写的内容必须真实、可靠，如有虚假或隐瞒，一经查实 将导致报价被拒绝，并按照《中华人民共和国政府采购法》第七十七条第一款“提供虚假材料谋取中标的”进行处罚，给采购人造成损失的应承担赔偿责任。</w:t>
            </w:r>
          </w:p>
          <w:p>
            <w:pPr>
              <w:keepNext w:val="0"/>
              <w:keepLines w:val="0"/>
              <w:widowControl w:val="0"/>
              <w:suppressLineNumbers w:val="0"/>
              <w:adjustRightInd w:val="0"/>
              <w:snapToGrid w:val="0"/>
              <w:spacing w:before="0" w:beforeAutospacing="0" w:after="0" w:afterAutospacing="0" w:line="360" w:lineRule="auto"/>
              <w:ind w:left="0" w:right="0" w:firstLine="482" w:firstLineChars="200"/>
              <w:rPr>
                <w:rFonts w:hint="eastAsia"/>
                <w:color w:val="auto"/>
                <w:highlight w:val="none"/>
              </w:rPr>
            </w:pPr>
            <w:r>
              <w:rPr>
                <w:rFonts w:hint="eastAsia" w:ascii="宋体" w:hAnsi="宋体" w:eastAsia="宋体" w:cs="宋体"/>
                <w:b/>
                <w:bCs/>
                <w:kern w:val="0"/>
                <w:sz w:val="24"/>
                <w:highlight w:val="none"/>
                <w:u w:val="single"/>
                <w:lang w:val="zh-CN"/>
              </w:rPr>
              <w:t>因本项目实行网上</w:t>
            </w:r>
            <w:r>
              <w:rPr>
                <w:rFonts w:hint="eastAsia" w:ascii="宋体" w:hAnsi="宋体" w:eastAsia="宋体" w:cs="宋体"/>
                <w:b/>
                <w:bCs/>
                <w:kern w:val="0"/>
                <w:sz w:val="24"/>
                <w:highlight w:val="none"/>
                <w:u w:val="single"/>
                <w:lang w:val="zh-CN" w:eastAsia="zh-CN"/>
              </w:rPr>
              <w:t>交易不见面开标</w:t>
            </w:r>
            <w:r>
              <w:rPr>
                <w:rFonts w:hint="eastAsia" w:ascii="宋体" w:hAnsi="宋体" w:eastAsia="宋体" w:cs="宋体"/>
                <w:b/>
                <w:bCs/>
                <w:kern w:val="0"/>
                <w:sz w:val="24"/>
                <w:highlight w:val="none"/>
                <w:u w:val="single"/>
                <w:lang w:val="zh-CN"/>
              </w:rPr>
              <w:t>。如项目发布澄清、补充、修改信息，将在中国山东政府采购网、</w:t>
            </w:r>
            <w:r>
              <w:rPr>
                <w:rFonts w:hint="eastAsia" w:ascii="宋体" w:hAnsi="宋体" w:eastAsia="宋体" w:cs="宋体"/>
                <w:b/>
                <w:bCs/>
                <w:kern w:val="0"/>
                <w:sz w:val="24"/>
                <w:highlight w:val="none"/>
                <w:u w:val="single"/>
                <w:lang w:val="zh-CN" w:eastAsia="zh-CN"/>
              </w:rPr>
              <w:t>菏泽市公共资源（国有产权）交易服务平台</w:t>
            </w:r>
            <w:r>
              <w:rPr>
                <w:rFonts w:hint="eastAsia" w:ascii="宋体" w:hAnsi="宋体" w:cs="宋体"/>
                <w:b/>
                <w:bCs/>
                <w:kern w:val="0"/>
                <w:sz w:val="24"/>
                <w:highlight w:val="none"/>
                <w:u w:val="single"/>
                <w:lang w:val="zh-CN" w:eastAsia="zh-CN"/>
              </w:rPr>
              <w:t>、</w:t>
            </w:r>
            <w:r>
              <w:rPr>
                <w:rFonts w:hint="eastAsia" w:ascii="宋体" w:hAnsi="宋体" w:cs="宋体"/>
                <w:b/>
                <w:bCs/>
                <w:kern w:val="0"/>
                <w:sz w:val="24"/>
                <w:highlight w:val="none"/>
                <w:u w:val="single"/>
                <w:lang w:val="zh-CN"/>
              </w:rPr>
              <w:t>赢标平台菏泽专区http://hz.fzbidding.com/</w:t>
            </w:r>
            <w:r>
              <w:rPr>
                <w:rFonts w:hint="eastAsia" w:ascii="宋体" w:hAnsi="宋体" w:eastAsia="宋体" w:cs="宋体"/>
                <w:b/>
                <w:bCs/>
                <w:kern w:val="0"/>
                <w:sz w:val="24"/>
                <w:highlight w:val="none"/>
                <w:u w:val="single"/>
                <w:lang w:val="zh-CN"/>
              </w:rPr>
              <w:t xml:space="preserve"> 进行公告。公告自发布之日起即视为通知到潜在供应商</w:t>
            </w:r>
            <w:r>
              <w:rPr>
                <w:rFonts w:hint="eastAsia" w:ascii="宋体" w:eastAsia="宋体" w:cs="宋体"/>
                <w:b/>
                <w:bCs/>
                <w:color w:val="auto"/>
                <w:kern w:val="0"/>
                <w:sz w:val="24"/>
                <w:highlight w:val="none"/>
                <w:u w:val="single"/>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5" w:hRule="atLeast"/>
        </w:trPr>
        <w:tc>
          <w:tcPr>
            <w:tcW w:w="622" w:type="dxa"/>
            <w:tcBorders>
              <w:top w:val="single" w:color="auto" w:sz="4" w:space="0"/>
              <w:left w:val="single" w:color="auto" w:sz="4" w:space="0"/>
              <w:bottom w:val="single" w:color="auto" w:sz="4" w:space="0"/>
              <w:right w:val="single" w:color="auto" w:sz="4" w:space="0"/>
            </w:tcBorders>
            <w:noWrap/>
            <w:tcMar>
              <w:left w:w="108" w:type="dxa"/>
            </w:tcMar>
            <w:vAlign w:val="center"/>
          </w:tcPr>
          <w:p>
            <w:pPr>
              <w:pStyle w:val="83"/>
              <w:keepNext w:val="0"/>
              <w:keepLines w:val="0"/>
              <w:widowControl w:val="0"/>
              <w:suppressLineNumbers w:val="0"/>
              <w:spacing w:before="0" w:beforeAutospacing="0" w:after="0" w:afterAutospacing="0" w:line="360" w:lineRule="auto"/>
              <w:ind w:left="0" w:right="0"/>
              <w:jc w:val="both"/>
              <w:rPr>
                <w:rFonts w:hint="default"/>
                <w:color w:val="auto"/>
                <w:sz w:val="24"/>
                <w:highlight w:val="none"/>
              </w:rPr>
            </w:pPr>
            <w:bookmarkStart w:id="32" w:name="_Toc3674"/>
            <w:r>
              <w:rPr>
                <w:rFonts w:hint="eastAsia" w:ascii="宋体" w:hAnsi="Times New Roman" w:eastAsia="宋体" w:cs="宋体"/>
                <w:color w:val="auto"/>
                <w:sz w:val="24"/>
                <w:highlight w:val="none"/>
              </w:rPr>
              <w:t>节能环保产品的有关政策：</w:t>
            </w:r>
          </w:p>
        </w:tc>
        <w:tc>
          <w:tcPr>
            <w:tcW w:w="8996" w:type="dxa"/>
            <w:gridSpan w:val="2"/>
            <w:tcBorders>
              <w:top w:val="single" w:color="auto" w:sz="4" w:space="0"/>
              <w:left w:val="single" w:color="auto" w:sz="4" w:space="0"/>
              <w:bottom w:val="single" w:color="auto" w:sz="4" w:space="0"/>
              <w:right w:val="single" w:color="auto" w:sz="4" w:space="0"/>
            </w:tcBorders>
            <w:noWrap/>
            <w:tcMar>
              <w:left w:w="108" w:type="dxa"/>
            </w:tcMar>
            <w:vAlign w:val="center"/>
          </w:tcPr>
          <w:p>
            <w:pPr>
              <w:pStyle w:val="83"/>
              <w:keepNext w:val="0"/>
              <w:keepLines w:val="0"/>
              <w:suppressLineNumbers w:val="0"/>
              <w:spacing w:before="0" w:beforeAutospacing="0" w:after="0" w:afterAutospacing="0" w:line="360" w:lineRule="auto"/>
              <w:ind w:left="0" w:right="0"/>
              <w:outlineLvl w:val="2"/>
              <w:rPr>
                <w:rFonts w:hint="eastAsia"/>
                <w:bCs/>
                <w:sz w:val="24"/>
              </w:rPr>
            </w:pPr>
            <w:bookmarkStart w:id="33" w:name="_Toc5496"/>
            <w:bookmarkStart w:id="34" w:name="_Toc18557"/>
            <w:bookmarkStart w:id="35" w:name="_Toc5984"/>
            <w:bookmarkStart w:id="36" w:name="_Toc15279"/>
            <w:r>
              <w:rPr>
                <w:rFonts w:hint="eastAsia"/>
                <w:bCs/>
                <w:sz w:val="24"/>
              </w:rPr>
              <w:t>1.按国家有关节能环保政策执行；</w:t>
            </w:r>
            <w:bookmarkEnd w:id="33"/>
            <w:bookmarkEnd w:id="34"/>
            <w:bookmarkEnd w:id="35"/>
            <w:bookmarkEnd w:id="36"/>
            <w:r>
              <w:rPr>
                <w:rFonts w:hint="eastAsia"/>
                <w:bCs/>
                <w:sz w:val="24"/>
              </w:rPr>
              <w:t xml:space="preserve"> </w:t>
            </w:r>
          </w:p>
          <w:p>
            <w:pPr>
              <w:pStyle w:val="83"/>
              <w:keepNext w:val="0"/>
              <w:keepLines w:val="0"/>
              <w:suppressLineNumbers w:val="0"/>
              <w:spacing w:before="0" w:beforeAutospacing="0" w:after="0" w:afterAutospacing="0" w:line="360" w:lineRule="auto"/>
              <w:ind w:left="0" w:right="0"/>
              <w:rPr>
                <w:rFonts w:hint="eastAsia"/>
                <w:b/>
                <w:sz w:val="24"/>
              </w:rPr>
            </w:pPr>
            <w:r>
              <w:rPr>
                <w:rFonts w:hint="eastAsia"/>
                <w:b/>
                <w:sz w:val="24"/>
              </w:rPr>
              <w:t xml:space="preserve">2.属于政府强制采购节能产品的，投标产品必须提供国家确定的认证机构出具的处于有效期之内的节能产品认证证书，否则按无效投标处理； </w:t>
            </w:r>
          </w:p>
          <w:p>
            <w:pPr>
              <w:pStyle w:val="83"/>
              <w:keepNext w:val="0"/>
              <w:keepLines w:val="0"/>
              <w:suppressLineNumbers w:val="0"/>
              <w:spacing w:before="0" w:beforeAutospacing="0" w:after="0" w:afterAutospacing="0" w:line="360" w:lineRule="auto"/>
              <w:ind w:left="0" w:right="0"/>
              <w:rPr>
                <w:rFonts w:hint="eastAsia"/>
                <w:bCs/>
                <w:sz w:val="24"/>
              </w:rPr>
            </w:pPr>
            <w:r>
              <w:rPr>
                <w:rFonts w:hint="eastAsia"/>
                <w:bCs/>
                <w:sz w:val="24"/>
              </w:rPr>
              <w:t>3.加分幅度：节能产品（强制采购节能产品除外）价格分加分幅度：</w:t>
            </w:r>
            <w:r>
              <w:rPr>
                <w:rFonts w:hint="eastAsia"/>
                <w:b/>
                <w:sz w:val="24"/>
              </w:rPr>
              <w:t xml:space="preserve"> 4%</w:t>
            </w:r>
            <w:r>
              <w:rPr>
                <w:rFonts w:hint="eastAsia"/>
                <w:bCs/>
                <w:sz w:val="24"/>
              </w:rPr>
              <w:t>；环保价格分加分幅度：</w:t>
            </w:r>
            <w:r>
              <w:rPr>
                <w:rFonts w:hint="eastAsia"/>
                <w:b/>
                <w:sz w:val="24"/>
              </w:rPr>
              <w:t>4%</w:t>
            </w:r>
            <w:r>
              <w:rPr>
                <w:rFonts w:hint="eastAsia"/>
                <w:bCs/>
                <w:sz w:val="24"/>
              </w:rPr>
              <w:t>；</w:t>
            </w:r>
          </w:p>
          <w:p>
            <w:pPr>
              <w:keepNext w:val="0"/>
              <w:keepLines w:val="0"/>
              <w:widowControl w:val="0"/>
              <w:suppressLineNumbers w:val="0"/>
              <w:adjustRightInd w:val="0"/>
              <w:snapToGrid w:val="0"/>
              <w:spacing w:before="0" w:beforeAutospacing="0" w:after="0" w:afterAutospacing="0" w:line="360" w:lineRule="auto"/>
              <w:ind w:left="0" w:right="0"/>
              <w:rPr>
                <w:rFonts w:hint="eastAsia" w:ascii="宋体" w:eastAsia="宋体" w:cs="宋体"/>
                <w:b/>
                <w:bCs/>
                <w:color w:val="auto"/>
                <w:kern w:val="0"/>
                <w:sz w:val="24"/>
                <w:highlight w:val="none"/>
                <w:u w:val="single"/>
                <w:lang w:val="zh-CN"/>
              </w:rPr>
            </w:pPr>
            <w:bookmarkStart w:id="37" w:name="_Toc29426"/>
            <w:bookmarkStart w:id="38" w:name="_Toc32346"/>
            <w:bookmarkStart w:id="39" w:name="_Toc23433"/>
            <w:bookmarkStart w:id="40" w:name="_Toc16036"/>
            <w:r>
              <w:rPr>
                <w:rFonts w:hint="eastAsia" w:hAnsi="宋体" w:cs="宋体"/>
                <w:bCs/>
                <w:sz w:val="24"/>
                <w:szCs w:val="24"/>
              </w:rPr>
              <w:t>计算方法： 在价格评审项中，对节能、环保产品分别给予加分（加分=价格评标总分值×4%× 节能、环保产品价格在报价报价中所占比例）。</w:t>
            </w:r>
            <w:bookmarkEnd w:id="37"/>
            <w:bookmarkEnd w:id="38"/>
            <w:bookmarkEnd w:id="39"/>
            <w:bookmarkEnd w:id="40"/>
          </w:p>
        </w:tc>
      </w:tr>
    </w:tbl>
    <w:p>
      <w:pPr>
        <w:pStyle w:val="4"/>
        <w:spacing w:after="156" w:afterLines="50"/>
        <w:jc w:val="center"/>
        <w:outlineLvl w:val="1"/>
        <w:rPr>
          <w:rFonts w:hint="eastAsia" w:ascii="宋体" w:hAnsi="宋体" w:cs="宋体"/>
          <w:color w:val="auto"/>
          <w:sz w:val="24"/>
          <w:szCs w:val="24"/>
          <w:highlight w:val="none"/>
        </w:rPr>
      </w:pPr>
      <w:bookmarkStart w:id="41" w:name="_Toc9600"/>
      <w:bookmarkStart w:id="42" w:name="_Toc26701"/>
      <w:r>
        <w:rPr>
          <w:rFonts w:hint="eastAsia" w:ascii="宋体" w:hAnsi="宋体" w:cs="宋体"/>
          <w:color w:val="auto"/>
          <w:sz w:val="24"/>
          <w:szCs w:val="24"/>
          <w:highlight w:val="none"/>
        </w:rPr>
        <w:t>总则</w:t>
      </w:r>
      <w:bookmarkEnd w:id="32"/>
      <w:bookmarkEnd w:id="41"/>
      <w:bookmarkEnd w:id="42"/>
    </w:p>
    <w:p>
      <w:pPr>
        <w:pStyle w:val="24"/>
        <w:spacing w:after="156" w:afterLines="50" w:line="360" w:lineRule="auto"/>
        <w:ind w:firstLine="482" w:firstLineChars="200"/>
        <w:jc w:val="left"/>
        <w:outlineLvl w:val="1"/>
        <w:rPr>
          <w:rFonts w:hint="eastAsia" w:cs="宋体"/>
          <w:b/>
          <w:bCs/>
          <w:color w:val="auto"/>
          <w:sz w:val="24"/>
          <w:szCs w:val="24"/>
          <w:highlight w:val="none"/>
        </w:rPr>
      </w:pPr>
      <w:r>
        <w:rPr>
          <w:rFonts w:hint="eastAsia" w:cs="宋体"/>
          <w:b/>
          <w:bCs/>
          <w:color w:val="auto"/>
          <w:sz w:val="24"/>
          <w:szCs w:val="24"/>
          <w:highlight w:val="none"/>
          <w:lang w:val="en-US" w:eastAsia="zh-CN"/>
        </w:rPr>
        <w:t>1.</w:t>
      </w:r>
      <w:r>
        <w:rPr>
          <w:rFonts w:hint="eastAsia" w:cs="宋体"/>
          <w:b/>
          <w:bCs/>
          <w:color w:val="auto"/>
          <w:sz w:val="24"/>
          <w:szCs w:val="24"/>
          <w:highlight w:val="none"/>
        </w:rPr>
        <w:t>项目概况</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1.1</w:t>
      </w:r>
      <w:r>
        <w:rPr>
          <w:rFonts w:hint="eastAsia" w:cs="宋体"/>
          <w:color w:val="auto"/>
          <w:sz w:val="24"/>
          <w:szCs w:val="24"/>
          <w:highlight w:val="none"/>
          <w:lang w:val="en-US" w:eastAsia="zh-CN"/>
        </w:rPr>
        <w:t xml:space="preserve"> </w:t>
      </w:r>
      <w:r>
        <w:rPr>
          <w:rFonts w:hint="eastAsia" w:cs="宋体"/>
          <w:color w:val="auto"/>
          <w:sz w:val="24"/>
          <w:szCs w:val="24"/>
          <w:highlight w:val="none"/>
        </w:rPr>
        <w:t>本项目</w:t>
      </w:r>
      <w:r>
        <w:rPr>
          <w:rFonts w:hint="eastAsia" w:cs="宋体"/>
          <w:color w:val="auto"/>
          <w:sz w:val="24"/>
          <w:szCs w:val="24"/>
          <w:highlight w:val="none"/>
          <w:lang w:eastAsia="zh-CN"/>
        </w:rPr>
        <w:t>采购人</w:t>
      </w:r>
      <w:r>
        <w:rPr>
          <w:rFonts w:hint="eastAsia" w:cs="宋体"/>
          <w:color w:val="auto"/>
          <w:sz w:val="24"/>
          <w:szCs w:val="24"/>
          <w:highlight w:val="none"/>
        </w:rPr>
        <w:t>：见</w:t>
      </w:r>
      <w:r>
        <w:rPr>
          <w:rFonts w:hint="eastAsia" w:cs="宋体"/>
          <w:color w:val="auto"/>
          <w:sz w:val="24"/>
          <w:szCs w:val="24"/>
          <w:highlight w:val="none"/>
          <w:lang w:eastAsia="zh-CN"/>
        </w:rPr>
        <w:t>供应商</w:t>
      </w:r>
      <w:r>
        <w:rPr>
          <w:rFonts w:hint="eastAsia" w:cs="宋体"/>
          <w:color w:val="auto"/>
          <w:sz w:val="24"/>
          <w:szCs w:val="24"/>
          <w:highlight w:val="none"/>
        </w:rPr>
        <w:t>须知前附表。</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1.</w:t>
      </w:r>
      <w:r>
        <w:rPr>
          <w:rFonts w:hint="eastAsia" w:cs="宋体"/>
          <w:color w:val="auto"/>
          <w:sz w:val="24"/>
          <w:szCs w:val="24"/>
          <w:highlight w:val="none"/>
          <w:lang w:val="en-US" w:eastAsia="zh-CN"/>
        </w:rPr>
        <w:t>2</w:t>
      </w:r>
      <w:r>
        <w:rPr>
          <w:rFonts w:hint="eastAsia" w:cs="宋体"/>
          <w:color w:val="auto"/>
          <w:sz w:val="24"/>
          <w:szCs w:val="24"/>
          <w:highlight w:val="none"/>
        </w:rPr>
        <w:t xml:space="preserve"> 本项目</w:t>
      </w:r>
      <w:r>
        <w:rPr>
          <w:rFonts w:hint="eastAsia" w:cs="宋体"/>
          <w:color w:val="auto"/>
          <w:sz w:val="24"/>
          <w:szCs w:val="24"/>
          <w:highlight w:val="none"/>
          <w:lang w:eastAsia="zh-CN"/>
        </w:rPr>
        <w:t>采购代理机构</w:t>
      </w:r>
      <w:r>
        <w:rPr>
          <w:rFonts w:hint="eastAsia" w:cs="宋体"/>
          <w:color w:val="auto"/>
          <w:sz w:val="24"/>
          <w:szCs w:val="24"/>
          <w:highlight w:val="none"/>
        </w:rPr>
        <w:t>：见</w:t>
      </w:r>
      <w:r>
        <w:rPr>
          <w:rFonts w:hint="eastAsia" w:cs="宋体"/>
          <w:color w:val="auto"/>
          <w:sz w:val="24"/>
          <w:szCs w:val="24"/>
          <w:highlight w:val="none"/>
          <w:lang w:eastAsia="zh-CN"/>
        </w:rPr>
        <w:t>供应商</w:t>
      </w:r>
      <w:r>
        <w:rPr>
          <w:rFonts w:hint="eastAsia" w:cs="宋体"/>
          <w:color w:val="auto"/>
          <w:sz w:val="24"/>
          <w:szCs w:val="24"/>
          <w:highlight w:val="none"/>
        </w:rPr>
        <w:t>须知前附表。</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1.3 本项目名称</w:t>
      </w:r>
      <w:r>
        <w:rPr>
          <w:rFonts w:hint="eastAsia" w:cs="宋体"/>
          <w:color w:val="auto"/>
          <w:sz w:val="24"/>
          <w:szCs w:val="24"/>
          <w:highlight w:val="none"/>
          <w:lang w:eastAsia="zh-CN"/>
        </w:rPr>
        <w:t>及编号</w:t>
      </w:r>
      <w:r>
        <w:rPr>
          <w:rFonts w:hint="eastAsia" w:cs="宋体"/>
          <w:color w:val="auto"/>
          <w:sz w:val="24"/>
          <w:szCs w:val="24"/>
          <w:highlight w:val="none"/>
        </w:rPr>
        <w:t>：见</w:t>
      </w:r>
      <w:r>
        <w:rPr>
          <w:rFonts w:hint="eastAsia" w:cs="宋体"/>
          <w:color w:val="auto"/>
          <w:sz w:val="24"/>
          <w:szCs w:val="24"/>
          <w:highlight w:val="none"/>
          <w:lang w:eastAsia="zh-CN"/>
        </w:rPr>
        <w:t>供应商</w:t>
      </w:r>
      <w:r>
        <w:rPr>
          <w:rFonts w:hint="eastAsia" w:cs="宋体"/>
          <w:color w:val="auto"/>
          <w:sz w:val="24"/>
          <w:szCs w:val="24"/>
          <w:highlight w:val="none"/>
        </w:rPr>
        <w:t>须知前附表。</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1.4 本项目</w:t>
      </w:r>
      <w:r>
        <w:rPr>
          <w:rFonts w:hint="eastAsia" w:cs="宋体"/>
          <w:color w:val="auto"/>
          <w:sz w:val="24"/>
          <w:szCs w:val="24"/>
          <w:highlight w:val="none"/>
          <w:lang w:eastAsia="zh-CN"/>
        </w:rPr>
        <w:t>施工</w:t>
      </w:r>
      <w:r>
        <w:rPr>
          <w:rFonts w:hint="eastAsia" w:cs="宋体"/>
          <w:color w:val="auto"/>
          <w:sz w:val="24"/>
          <w:szCs w:val="24"/>
          <w:highlight w:val="none"/>
        </w:rPr>
        <w:t>地点：见</w:t>
      </w:r>
      <w:r>
        <w:rPr>
          <w:rFonts w:hint="eastAsia" w:cs="宋体"/>
          <w:color w:val="auto"/>
          <w:sz w:val="24"/>
          <w:szCs w:val="24"/>
          <w:highlight w:val="none"/>
          <w:lang w:eastAsia="zh-CN"/>
        </w:rPr>
        <w:t>供应商</w:t>
      </w:r>
      <w:r>
        <w:rPr>
          <w:rFonts w:hint="eastAsia" w:cs="宋体"/>
          <w:color w:val="auto"/>
          <w:sz w:val="24"/>
          <w:szCs w:val="24"/>
          <w:highlight w:val="none"/>
        </w:rPr>
        <w:t>须知前附表。</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1.5</w:t>
      </w:r>
      <w:r>
        <w:rPr>
          <w:rFonts w:hint="eastAsia" w:cs="宋体"/>
          <w:color w:val="auto"/>
          <w:sz w:val="24"/>
          <w:szCs w:val="24"/>
          <w:highlight w:val="none"/>
        </w:rPr>
        <w:t xml:space="preserve"> 本项目的资金来源</w:t>
      </w:r>
      <w:r>
        <w:rPr>
          <w:rFonts w:hint="eastAsia" w:cs="宋体"/>
          <w:color w:val="auto"/>
          <w:sz w:val="24"/>
          <w:szCs w:val="24"/>
          <w:highlight w:val="none"/>
          <w:lang w:eastAsia="zh-CN"/>
        </w:rPr>
        <w:t>及</w:t>
      </w:r>
      <w:r>
        <w:rPr>
          <w:rFonts w:hint="eastAsia" w:cs="宋体"/>
          <w:color w:val="auto"/>
          <w:sz w:val="24"/>
          <w:szCs w:val="24"/>
          <w:highlight w:val="none"/>
        </w:rPr>
        <w:t>落实情况：见</w:t>
      </w:r>
      <w:r>
        <w:rPr>
          <w:rFonts w:hint="eastAsia" w:cs="宋体"/>
          <w:color w:val="auto"/>
          <w:sz w:val="24"/>
          <w:szCs w:val="24"/>
          <w:highlight w:val="none"/>
          <w:lang w:eastAsia="zh-CN"/>
        </w:rPr>
        <w:t>供应商</w:t>
      </w:r>
      <w:r>
        <w:rPr>
          <w:rFonts w:hint="eastAsia" w:cs="宋体"/>
          <w:color w:val="auto"/>
          <w:sz w:val="24"/>
          <w:szCs w:val="24"/>
          <w:highlight w:val="none"/>
        </w:rPr>
        <w:t>须知前附表。</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1.</w:t>
      </w:r>
      <w:r>
        <w:rPr>
          <w:rFonts w:hint="eastAsia" w:cs="宋体"/>
          <w:color w:val="auto"/>
          <w:sz w:val="24"/>
          <w:szCs w:val="24"/>
          <w:highlight w:val="none"/>
          <w:lang w:val="en-US" w:eastAsia="zh-CN"/>
        </w:rPr>
        <w:t>6</w:t>
      </w:r>
      <w:r>
        <w:rPr>
          <w:rFonts w:hint="eastAsia" w:cs="宋体"/>
          <w:color w:val="auto"/>
          <w:sz w:val="24"/>
          <w:szCs w:val="24"/>
          <w:highlight w:val="none"/>
        </w:rPr>
        <w:t xml:space="preserve"> 本次</w:t>
      </w:r>
      <w:r>
        <w:rPr>
          <w:rFonts w:hint="eastAsia" w:cs="宋体"/>
          <w:color w:val="auto"/>
          <w:sz w:val="24"/>
          <w:szCs w:val="24"/>
          <w:highlight w:val="none"/>
          <w:lang w:val="en-US" w:eastAsia="zh-CN"/>
        </w:rPr>
        <w:t>技术标准及要求</w:t>
      </w:r>
      <w:r>
        <w:rPr>
          <w:rFonts w:hint="eastAsia" w:cs="宋体"/>
          <w:color w:val="auto"/>
          <w:sz w:val="24"/>
          <w:szCs w:val="24"/>
          <w:highlight w:val="none"/>
          <w:lang w:eastAsia="zh-CN"/>
        </w:rPr>
        <w:t>说明</w:t>
      </w:r>
      <w:r>
        <w:rPr>
          <w:rFonts w:hint="eastAsia" w:cs="宋体"/>
          <w:color w:val="auto"/>
          <w:sz w:val="24"/>
          <w:szCs w:val="24"/>
          <w:highlight w:val="none"/>
        </w:rPr>
        <w:t>：见</w:t>
      </w:r>
      <w:r>
        <w:rPr>
          <w:rFonts w:hint="eastAsia" w:cs="宋体"/>
          <w:color w:val="auto"/>
          <w:sz w:val="24"/>
          <w:szCs w:val="24"/>
          <w:highlight w:val="none"/>
          <w:lang w:eastAsia="zh-CN"/>
        </w:rPr>
        <w:t>供应商</w:t>
      </w:r>
      <w:r>
        <w:rPr>
          <w:rFonts w:hint="eastAsia" w:cs="宋体"/>
          <w:color w:val="auto"/>
          <w:sz w:val="24"/>
          <w:szCs w:val="24"/>
          <w:highlight w:val="none"/>
        </w:rPr>
        <w:t>须知前附表。</w:t>
      </w:r>
    </w:p>
    <w:p>
      <w:pPr>
        <w:pStyle w:val="24"/>
        <w:spacing w:after="156" w:afterLines="50" w:line="360" w:lineRule="auto"/>
        <w:ind w:firstLine="482" w:firstLineChars="200"/>
        <w:jc w:val="left"/>
        <w:outlineLvl w:val="1"/>
        <w:rPr>
          <w:rFonts w:hint="eastAsia" w:eastAsia="宋体" w:cs="宋体"/>
          <w:b/>
          <w:bCs/>
          <w:color w:val="auto"/>
          <w:sz w:val="24"/>
          <w:szCs w:val="24"/>
          <w:highlight w:val="none"/>
          <w:lang w:eastAsia="zh-CN"/>
        </w:rPr>
      </w:pPr>
      <w:r>
        <w:rPr>
          <w:rFonts w:hint="eastAsia" w:cs="宋体"/>
          <w:b/>
          <w:bCs/>
          <w:color w:val="auto"/>
          <w:sz w:val="24"/>
          <w:szCs w:val="24"/>
          <w:highlight w:val="none"/>
        </w:rPr>
        <w:t>2.项目</w:t>
      </w:r>
      <w:r>
        <w:rPr>
          <w:rFonts w:hint="eastAsia" w:cs="宋体"/>
          <w:b/>
          <w:bCs/>
          <w:color w:val="auto"/>
          <w:sz w:val="24"/>
          <w:szCs w:val="24"/>
          <w:highlight w:val="none"/>
          <w:lang w:eastAsia="zh-CN"/>
        </w:rPr>
        <w:t>工期、质量要求、</w:t>
      </w:r>
      <w:r>
        <w:rPr>
          <w:rFonts w:hint="eastAsia" w:cs="宋体"/>
          <w:b/>
          <w:bCs/>
          <w:color w:val="auto"/>
          <w:sz w:val="24"/>
          <w:szCs w:val="24"/>
          <w:highlight w:val="none"/>
          <w:lang w:val="en-US" w:eastAsia="zh-CN"/>
        </w:rPr>
        <w:t>采购</w:t>
      </w:r>
      <w:r>
        <w:rPr>
          <w:rFonts w:hint="eastAsia" w:cs="宋体"/>
          <w:b/>
          <w:bCs/>
          <w:color w:val="auto"/>
          <w:sz w:val="24"/>
          <w:szCs w:val="24"/>
          <w:highlight w:val="none"/>
          <w:lang w:eastAsia="zh-CN"/>
        </w:rPr>
        <w:t>控制价</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 xml:space="preserve">2.1 </w:t>
      </w:r>
      <w:r>
        <w:rPr>
          <w:rFonts w:hint="eastAsia" w:cs="宋体"/>
          <w:color w:val="auto"/>
          <w:sz w:val="24"/>
          <w:szCs w:val="24"/>
          <w:highlight w:val="none"/>
        </w:rPr>
        <w:t>本项目的</w:t>
      </w:r>
      <w:r>
        <w:rPr>
          <w:rFonts w:hint="eastAsia" w:cs="宋体"/>
          <w:color w:val="auto"/>
          <w:sz w:val="24"/>
          <w:szCs w:val="24"/>
          <w:highlight w:val="none"/>
          <w:lang w:eastAsia="zh-CN"/>
        </w:rPr>
        <w:t>工期</w:t>
      </w:r>
      <w:r>
        <w:rPr>
          <w:rFonts w:hint="eastAsia" w:cs="宋体"/>
          <w:color w:val="auto"/>
          <w:sz w:val="24"/>
          <w:szCs w:val="24"/>
          <w:highlight w:val="none"/>
        </w:rPr>
        <w:t>：见</w:t>
      </w:r>
      <w:r>
        <w:rPr>
          <w:rFonts w:hint="eastAsia" w:cs="宋体"/>
          <w:color w:val="auto"/>
          <w:sz w:val="24"/>
          <w:szCs w:val="24"/>
          <w:highlight w:val="none"/>
          <w:lang w:eastAsia="zh-CN"/>
        </w:rPr>
        <w:t>供应商</w:t>
      </w:r>
      <w:r>
        <w:rPr>
          <w:rFonts w:hint="eastAsia" w:cs="宋体"/>
          <w:color w:val="auto"/>
          <w:sz w:val="24"/>
          <w:szCs w:val="24"/>
          <w:highlight w:val="none"/>
        </w:rPr>
        <w:t>须知前附表。</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 xml:space="preserve">2.2 </w:t>
      </w:r>
      <w:r>
        <w:rPr>
          <w:rFonts w:hint="eastAsia" w:cs="宋体"/>
          <w:color w:val="auto"/>
          <w:sz w:val="24"/>
          <w:szCs w:val="24"/>
          <w:highlight w:val="none"/>
        </w:rPr>
        <w:t>本项目的质量要求：见</w:t>
      </w:r>
      <w:r>
        <w:rPr>
          <w:rFonts w:hint="eastAsia" w:cs="宋体"/>
          <w:color w:val="auto"/>
          <w:sz w:val="24"/>
          <w:szCs w:val="24"/>
          <w:highlight w:val="none"/>
          <w:lang w:eastAsia="zh-CN"/>
        </w:rPr>
        <w:t>供应商</w:t>
      </w:r>
      <w:r>
        <w:rPr>
          <w:rFonts w:hint="eastAsia" w:cs="宋体"/>
          <w:color w:val="auto"/>
          <w:sz w:val="24"/>
          <w:szCs w:val="24"/>
          <w:highlight w:val="none"/>
        </w:rPr>
        <w:t>须知前附表。</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2.</w:t>
      </w:r>
      <w:r>
        <w:rPr>
          <w:rFonts w:hint="eastAsia" w:cs="宋体"/>
          <w:color w:val="auto"/>
          <w:sz w:val="24"/>
          <w:szCs w:val="24"/>
          <w:highlight w:val="none"/>
          <w:lang w:val="en-US" w:eastAsia="zh-CN"/>
        </w:rPr>
        <w:t xml:space="preserve">3 </w:t>
      </w:r>
      <w:r>
        <w:rPr>
          <w:rFonts w:hint="eastAsia" w:cs="宋体"/>
          <w:color w:val="auto"/>
          <w:sz w:val="24"/>
          <w:szCs w:val="24"/>
          <w:highlight w:val="none"/>
        </w:rPr>
        <w:t>本项目</w:t>
      </w:r>
      <w:r>
        <w:rPr>
          <w:rFonts w:hint="eastAsia" w:cs="宋体"/>
          <w:color w:val="auto"/>
          <w:sz w:val="24"/>
          <w:szCs w:val="24"/>
          <w:highlight w:val="none"/>
          <w:lang w:eastAsia="zh-CN"/>
        </w:rPr>
        <w:t>采购控制价：</w:t>
      </w:r>
      <w:r>
        <w:rPr>
          <w:rFonts w:hint="eastAsia" w:cs="宋体"/>
          <w:color w:val="auto"/>
          <w:sz w:val="24"/>
          <w:szCs w:val="24"/>
          <w:highlight w:val="none"/>
        </w:rPr>
        <w:t>见</w:t>
      </w:r>
      <w:r>
        <w:rPr>
          <w:rFonts w:hint="eastAsia" w:cs="宋体"/>
          <w:color w:val="auto"/>
          <w:sz w:val="24"/>
          <w:szCs w:val="24"/>
          <w:highlight w:val="none"/>
          <w:lang w:eastAsia="zh-CN"/>
        </w:rPr>
        <w:t>供应商</w:t>
      </w:r>
      <w:r>
        <w:rPr>
          <w:rFonts w:hint="eastAsia" w:cs="宋体"/>
          <w:color w:val="auto"/>
          <w:sz w:val="24"/>
          <w:szCs w:val="24"/>
          <w:highlight w:val="none"/>
        </w:rPr>
        <w:t>须知前附表。</w:t>
      </w:r>
    </w:p>
    <w:p>
      <w:pPr>
        <w:pStyle w:val="24"/>
        <w:spacing w:after="156" w:afterLines="50" w:line="360" w:lineRule="auto"/>
        <w:ind w:firstLine="482" w:firstLineChars="200"/>
        <w:jc w:val="left"/>
        <w:outlineLvl w:val="1"/>
        <w:rPr>
          <w:rFonts w:hint="eastAsia" w:cs="宋体"/>
          <w:b/>
          <w:bCs/>
          <w:color w:val="auto"/>
          <w:sz w:val="24"/>
          <w:szCs w:val="24"/>
          <w:highlight w:val="none"/>
        </w:rPr>
      </w:pPr>
      <w:r>
        <w:rPr>
          <w:rFonts w:hint="eastAsia" w:cs="宋体"/>
          <w:b/>
          <w:bCs/>
          <w:color w:val="auto"/>
          <w:sz w:val="24"/>
          <w:szCs w:val="24"/>
          <w:highlight w:val="none"/>
        </w:rPr>
        <w:t>3.</w:t>
      </w:r>
      <w:r>
        <w:rPr>
          <w:rFonts w:hint="eastAsia" w:cs="宋体"/>
          <w:b/>
          <w:bCs/>
          <w:color w:val="auto"/>
          <w:sz w:val="24"/>
          <w:szCs w:val="24"/>
          <w:highlight w:val="none"/>
          <w:lang w:eastAsia="zh-CN"/>
        </w:rPr>
        <w:t>供应商</w:t>
      </w:r>
      <w:r>
        <w:rPr>
          <w:rFonts w:hint="eastAsia" w:cs="宋体"/>
          <w:b/>
          <w:bCs/>
          <w:color w:val="auto"/>
          <w:sz w:val="24"/>
          <w:szCs w:val="24"/>
          <w:highlight w:val="none"/>
        </w:rPr>
        <w:t>资格要求</w:t>
      </w:r>
    </w:p>
    <w:p>
      <w:pPr>
        <w:pStyle w:val="24"/>
        <w:spacing w:after="120" w:afterLines="50" w:line="360" w:lineRule="auto"/>
        <w:ind w:firstLine="480" w:firstLineChars="200"/>
        <w:jc w:val="left"/>
        <w:rPr>
          <w:rFonts w:hint="eastAsia" w:hAnsi="宋体" w:cs="宋体"/>
          <w:bCs/>
          <w:sz w:val="24"/>
          <w:szCs w:val="24"/>
        </w:rPr>
      </w:pPr>
      <w:r>
        <w:rPr>
          <w:rFonts w:hint="eastAsia" w:hAnsi="宋体" w:cs="宋体"/>
          <w:bCs/>
          <w:sz w:val="24"/>
          <w:szCs w:val="24"/>
        </w:rPr>
        <w:t>3.1　供应商应当符合供应商须知前附表中规定的资格条件要求。</w:t>
      </w:r>
    </w:p>
    <w:p>
      <w:pPr>
        <w:pStyle w:val="24"/>
        <w:spacing w:after="120" w:afterLines="50" w:line="360" w:lineRule="auto"/>
        <w:ind w:firstLine="480" w:firstLineChars="200"/>
        <w:jc w:val="left"/>
        <w:rPr>
          <w:rFonts w:hint="eastAsia" w:hAnsi="宋体" w:cs="宋体"/>
          <w:bCs/>
          <w:sz w:val="24"/>
          <w:szCs w:val="24"/>
        </w:rPr>
      </w:pPr>
      <w:r>
        <w:rPr>
          <w:rFonts w:hint="eastAsia" w:hAnsi="宋体" w:cs="宋体"/>
          <w:bCs/>
          <w:sz w:val="24"/>
          <w:szCs w:val="24"/>
        </w:rPr>
        <w:t>3.2　供应商存在下列情形之一的不得参加投标：</w:t>
      </w:r>
    </w:p>
    <w:p>
      <w:pPr>
        <w:pStyle w:val="24"/>
        <w:spacing w:after="120" w:afterLines="50" w:line="360" w:lineRule="auto"/>
        <w:ind w:firstLine="480" w:firstLineChars="200"/>
        <w:jc w:val="left"/>
        <w:rPr>
          <w:rFonts w:hint="eastAsia" w:hAnsi="宋体" w:cs="宋体"/>
          <w:sz w:val="24"/>
          <w:szCs w:val="24"/>
        </w:rPr>
      </w:pPr>
      <w:r>
        <w:rPr>
          <w:rFonts w:hint="eastAsia" w:hAnsi="宋体" w:cs="宋体"/>
          <w:sz w:val="24"/>
          <w:szCs w:val="24"/>
        </w:rPr>
        <w:t>3.2.1　单位负责人为同一人或者存在直接控股、管理关系的不同供应商，不得参加同一合同项下的政府采购活动。</w:t>
      </w:r>
    </w:p>
    <w:p>
      <w:pPr>
        <w:pStyle w:val="24"/>
        <w:spacing w:after="120" w:afterLines="50" w:line="360" w:lineRule="auto"/>
        <w:ind w:firstLine="480" w:firstLineChars="200"/>
        <w:jc w:val="left"/>
        <w:rPr>
          <w:rFonts w:hint="eastAsia" w:hAnsi="宋体" w:cs="宋体"/>
          <w:sz w:val="24"/>
          <w:szCs w:val="24"/>
        </w:rPr>
      </w:pPr>
      <w:r>
        <w:rPr>
          <w:rFonts w:hint="eastAsia" w:hAnsi="宋体" w:cs="宋体"/>
          <w:sz w:val="24"/>
          <w:szCs w:val="24"/>
        </w:rPr>
        <w:t>3.2.2因违法经营受到刑事处罚或者责令停产停业、吊销许可证或者执照、较大数额罚款等行政处罚，或者存在财政部门认定的其他重大违法记录，以及在财政部门禁止参加政府采购活动期限以内的。</w:t>
      </w:r>
    </w:p>
    <w:p>
      <w:pPr>
        <w:pStyle w:val="24"/>
        <w:spacing w:after="120" w:afterLines="50" w:line="360" w:lineRule="auto"/>
        <w:ind w:firstLine="480" w:firstLineChars="200"/>
        <w:jc w:val="left"/>
        <w:rPr>
          <w:rFonts w:hint="eastAsia" w:hAnsi="宋体" w:cs="宋体"/>
          <w:sz w:val="24"/>
          <w:szCs w:val="24"/>
        </w:rPr>
      </w:pPr>
      <w:r>
        <w:rPr>
          <w:rFonts w:hint="eastAsia" w:hAnsi="宋体" w:cs="宋体"/>
          <w:sz w:val="24"/>
          <w:szCs w:val="24"/>
        </w:rPr>
        <w:t>3.2.3供应商在参加政府采购活动前三年内因违法经营被禁止在一定期限内参加政府采购活动，期限届满的可以参加政府采购活动。</w:t>
      </w:r>
    </w:p>
    <w:p>
      <w:pPr>
        <w:pStyle w:val="24"/>
        <w:spacing w:after="156" w:afterLines="50" w:line="360" w:lineRule="auto"/>
        <w:ind w:firstLine="482" w:firstLineChars="200"/>
        <w:jc w:val="left"/>
        <w:outlineLvl w:val="1"/>
        <w:rPr>
          <w:rFonts w:hint="eastAsia" w:cs="宋体"/>
          <w:b/>
          <w:bCs/>
          <w:color w:val="auto"/>
          <w:sz w:val="24"/>
          <w:szCs w:val="24"/>
          <w:highlight w:val="none"/>
        </w:rPr>
      </w:pPr>
    </w:p>
    <w:p>
      <w:pPr>
        <w:pStyle w:val="24"/>
        <w:spacing w:after="156" w:afterLines="50" w:line="360" w:lineRule="auto"/>
        <w:ind w:firstLine="482" w:firstLineChars="200"/>
        <w:jc w:val="left"/>
        <w:outlineLvl w:val="1"/>
        <w:rPr>
          <w:rFonts w:hint="eastAsia" w:cs="宋体"/>
          <w:b/>
          <w:bCs/>
          <w:color w:val="auto"/>
          <w:sz w:val="24"/>
          <w:szCs w:val="24"/>
          <w:highlight w:val="none"/>
        </w:rPr>
      </w:pPr>
      <w:r>
        <w:rPr>
          <w:rFonts w:hint="eastAsia" w:cs="宋体"/>
          <w:b/>
          <w:bCs/>
          <w:color w:val="auto"/>
          <w:sz w:val="24"/>
          <w:szCs w:val="24"/>
          <w:highlight w:val="none"/>
        </w:rPr>
        <w:t>4.费用</w:t>
      </w:r>
    </w:p>
    <w:p>
      <w:pPr>
        <w:pStyle w:val="58"/>
        <w:outlineLvl w:val="9"/>
        <w:rPr>
          <w:color w:val="auto"/>
          <w:highlight w:val="none"/>
        </w:rPr>
      </w:pPr>
      <w:r>
        <w:rPr>
          <w:rFonts w:hint="eastAsia"/>
          <w:b/>
          <w:bCs/>
          <w:color w:val="auto"/>
          <w:highlight w:val="none"/>
          <w:lang w:val="en-US" w:eastAsia="zh-CN"/>
        </w:rPr>
        <w:t>4.1</w:t>
      </w:r>
      <w:r>
        <w:rPr>
          <w:rFonts w:hint="eastAsia"/>
          <w:color w:val="auto"/>
          <w:highlight w:val="none"/>
          <w:lang w:eastAsia="zh-CN"/>
        </w:rPr>
        <w:t>供应商</w:t>
      </w:r>
      <w:r>
        <w:rPr>
          <w:rFonts w:hint="eastAsia"/>
          <w:color w:val="auto"/>
          <w:highlight w:val="none"/>
        </w:rPr>
        <w:t>应充分了解该项目的具体情况，对该项目情况难度予以充分考虑，自行承担项目实施中出现的风险及费用。</w:t>
      </w:r>
    </w:p>
    <w:p>
      <w:pPr>
        <w:pStyle w:val="58"/>
        <w:outlineLvl w:val="9"/>
        <w:rPr>
          <w:rFonts w:hint="eastAsia" w:ascii="宋体" w:eastAsia="宋体" w:cs="宋体"/>
          <w:b/>
          <w:bCs w:val="0"/>
          <w:color w:val="auto"/>
          <w:kern w:val="0"/>
          <w:sz w:val="24"/>
          <w:szCs w:val="24"/>
          <w:highlight w:val="none"/>
          <w:lang w:val="en-US" w:eastAsia="zh-CN" w:bidi="ar-SA"/>
        </w:rPr>
      </w:pPr>
      <w:r>
        <w:rPr>
          <w:rFonts w:hint="eastAsia"/>
          <w:b/>
          <w:bCs/>
          <w:color w:val="auto"/>
          <w:highlight w:val="none"/>
          <w:lang w:val="en-US" w:eastAsia="zh-CN"/>
        </w:rPr>
        <w:t>4.2采购</w:t>
      </w:r>
      <w:r>
        <w:rPr>
          <w:rFonts w:hint="eastAsia"/>
          <w:b/>
          <w:bCs/>
          <w:color w:val="auto"/>
          <w:highlight w:val="none"/>
        </w:rPr>
        <w:t>代理服务费：</w:t>
      </w:r>
      <w:r>
        <w:rPr>
          <w:rFonts w:hint="eastAsia" w:cs="宋体"/>
          <w:color w:val="auto"/>
          <w:kern w:val="0"/>
          <w:sz w:val="24"/>
          <w:highlight w:val="none"/>
          <w:lang w:val="en-US" w:eastAsia="zh-CN"/>
        </w:rPr>
        <w:t>3000元</w:t>
      </w:r>
      <w:r>
        <w:rPr>
          <w:rFonts w:hint="eastAsia"/>
          <w:color w:val="auto"/>
          <w:highlight w:val="none"/>
        </w:rPr>
        <w:t>，由</w:t>
      </w:r>
      <w:r>
        <w:rPr>
          <w:rFonts w:hint="eastAsia"/>
          <w:color w:val="auto"/>
          <w:highlight w:val="none"/>
          <w:lang w:val="en-US" w:eastAsia="zh-CN"/>
        </w:rPr>
        <w:t>成交供应商</w:t>
      </w:r>
      <w:r>
        <w:rPr>
          <w:rFonts w:hint="eastAsia"/>
          <w:color w:val="auto"/>
          <w:highlight w:val="none"/>
        </w:rPr>
        <w:t>在领取</w:t>
      </w:r>
      <w:r>
        <w:rPr>
          <w:rFonts w:hint="eastAsia"/>
          <w:color w:val="auto"/>
          <w:highlight w:val="none"/>
          <w:lang w:eastAsia="zh-CN"/>
        </w:rPr>
        <w:t>成交</w:t>
      </w:r>
      <w:r>
        <w:rPr>
          <w:rFonts w:hint="eastAsia"/>
          <w:color w:val="auto"/>
          <w:highlight w:val="none"/>
        </w:rPr>
        <w:t>通知书时支付。</w:t>
      </w:r>
    </w:p>
    <w:p>
      <w:pPr>
        <w:pStyle w:val="38"/>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0"/>
        <w:rPr>
          <w:rFonts w:hint="eastAsia"/>
          <w:b/>
          <w:bCs w:val="0"/>
          <w:color w:val="auto"/>
          <w:sz w:val="24"/>
          <w:highlight w:val="none"/>
          <w:lang w:val="en-US" w:eastAsia="zh-CN"/>
        </w:rPr>
      </w:pPr>
      <w:r>
        <w:rPr>
          <w:rFonts w:hint="eastAsia" w:ascii="宋体" w:hAnsi="Times New Roman" w:eastAsia="宋体" w:cs="宋体"/>
          <w:b/>
          <w:bCs/>
          <w:color w:val="auto"/>
          <w:kern w:val="0"/>
          <w:sz w:val="24"/>
          <w:szCs w:val="24"/>
          <w:highlight w:val="none"/>
          <w:lang w:val="en-US" w:eastAsia="zh-CN" w:bidi="ar-SA"/>
        </w:rPr>
        <w:t>4.3</w:t>
      </w:r>
      <w:r>
        <w:rPr>
          <w:rFonts w:hint="eastAsia" w:ascii="宋体" w:hAnsi="宋体" w:cs="宋体"/>
          <w:b/>
          <w:bCs/>
          <w:color w:val="auto"/>
          <w:kern w:val="0"/>
          <w:sz w:val="24"/>
          <w:szCs w:val="24"/>
          <w:highlight w:val="none"/>
          <w:lang w:val="en-US" w:eastAsia="zh-CN" w:bidi="ar-SA"/>
        </w:rPr>
        <w:t>赢标</w:t>
      </w:r>
      <w:r>
        <w:rPr>
          <w:rFonts w:hint="eastAsia" w:ascii="宋体" w:hAnsi="宋体" w:eastAsia="宋体" w:cs="宋体"/>
          <w:b/>
          <w:bCs/>
          <w:color w:val="auto"/>
          <w:kern w:val="0"/>
          <w:sz w:val="24"/>
          <w:szCs w:val="24"/>
          <w:highlight w:val="none"/>
          <w:lang w:val="en-US" w:eastAsia="zh-CN" w:bidi="ar-SA"/>
        </w:rPr>
        <w:t>电子招投标交易系统收费标准</w:t>
      </w:r>
      <w:r>
        <w:rPr>
          <w:rFonts w:hint="eastAsia" w:ascii="宋体" w:hAnsi="宋体" w:eastAsia="宋体"/>
          <w:sz w:val="21"/>
          <w:szCs w:val="21"/>
          <w:highlight w:val="none"/>
        </w:rPr>
        <w:t>：</w:t>
      </w:r>
      <w:r>
        <w:rPr>
          <w:rFonts w:hint="eastAsia" w:ascii="宋体" w:hAnsi="宋体" w:eastAsia="宋体" w:cs="宋体"/>
          <w:kern w:val="0"/>
          <w:sz w:val="24"/>
          <w:szCs w:val="24"/>
          <w:highlight w:val="none"/>
          <w:lang w:val="en-US" w:eastAsia="zh-CN" w:bidi="ar-SA"/>
        </w:rPr>
        <w:t>详见</w:t>
      </w:r>
      <w:r>
        <w:rPr>
          <w:rFonts w:hint="eastAsia" w:ascii="宋体" w:hAnsi="Times New Roman" w:eastAsia="宋体" w:cs="宋体"/>
          <w:color w:val="auto"/>
          <w:kern w:val="0"/>
          <w:sz w:val="24"/>
          <w:szCs w:val="24"/>
          <w:highlight w:val="none"/>
          <w:lang w:val="en-US" w:eastAsia="zh-CN" w:bidi="ar-SA"/>
        </w:rPr>
        <w:t>赢标平台菏泽专区http://hz.fzbidding.com/</w:t>
      </w:r>
      <w:r>
        <w:rPr>
          <w:rFonts w:hint="eastAsia" w:ascii="宋体" w:hAnsi="宋体" w:eastAsia="宋体" w:cs="宋体"/>
          <w:kern w:val="0"/>
          <w:sz w:val="24"/>
          <w:szCs w:val="24"/>
          <w:highlight w:val="none"/>
          <w:lang w:val="en-US" w:eastAsia="zh-CN" w:bidi="ar-SA"/>
        </w:rPr>
        <w:t>首页收费标准通知</w:t>
      </w:r>
      <w:r>
        <w:rPr>
          <w:rFonts w:hint="eastAsia" w:ascii="宋体" w:hAnsi="宋体" w:cs="宋体"/>
          <w:kern w:val="0"/>
          <w:sz w:val="24"/>
          <w:szCs w:val="24"/>
          <w:highlight w:val="none"/>
          <w:lang w:val="en-US" w:eastAsia="zh-CN" w:bidi="ar-SA"/>
        </w:rPr>
        <w:t>。</w:t>
      </w:r>
    </w:p>
    <w:p>
      <w:pPr>
        <w:spacing w:line="360" w:lineRule="auto"/>
        <w:ind w:firstLine="482" w:firstLineChars="200"/>
        <w:outlineLvl w:val="9"/>
        <w:rPr>
          <w:rFonts w:hint="eastAsia" w:cs="宋体"/>
          <w:color w:val="auto"/>
          <w:sz w:val="24"/>
          <w:szCs w:val="24"/>
          <w:highlight w:val="none"/>
          <w:lang w:val="en-US" w:eastAsia="zh-CN"/>
        </w:rPr>
      </w:pPr>
      <w:r>
        <w:rPr>
          <w:rFonts w:hint="eastAsia" w:ascii="宋体" w:cs="宋体"/>
          <w:b/>
          <w:bCs/>
          <w:color w:val="auto"/>
          <w:kern w:val="0"/>
          <w:sz w:val="24"/>
          <w:highlight w:val="none"/>
        </w:rPr>
        <w:t>各</w:t>
      </w:r>
      <w:r>
        <w:rPr>
          <w:rFonts w:hint="eastAsia" w:ascii="宋体" w:cs="宋体"/>
          <w:b/>
          <w:bCs/>
          <w:color w:val="auto"/>
          <w:kern w:val="0"/>
          <w:sz w:val="24"/>
          <w:highlight w:val="none"/>
          <w:lang w:eastAsia="zh-CN"/>
        </w:rPr>
        <w:t>供应商</w:t>
      </w:r>
      <w:r>
        <w:rPr>
          <w:rFonts w:hint="eastAsia" w:ascii="宋体" w:cs="宋体"/>
          <w:b/>
          <w:bCs/>
          <w:color w:val="auto"/>
          <w:kern w:val="0"/>
          <w:sz w:val="24"/>
          <w:highlight w:val="none"/>
        </w:rPr>
        <w:t>编制</w:t>
      </w:r>
      <w:r>
        <w:rPr>
          <w:rFonts w:hint="eastAsia" w:ascii="宋体" w:cs="宋体"/>
          <w:b/>
          <w:bCs/>
          <w:color w:val="auto"/>
          <w:kern w:val="0"/>
          <w:sz w:val="24"/>
          <w:highlight w:val="none"/>
          <w:lang w:eastAsia="zh-CN"/>
        </w:rPr>
        <w:t>响应文件</w:t>
      </w:r>
      <w:r>
        <w:rPr>
          <w:rFonts w:hint="eastAsia" w:ascii="宋体" w:cs="宋体"/>
          <w:b/>
          <w:bCs/>
          <w:color w:val="auto"/>
          <w:kern w:val="0"/>
          <w:sz w:val="24"/>
          <w:highlight w:val="none"/>
        </w:rPr>
        <w:t>时应将以上费用考虑进入报价。</w:t>
      </w:r>
    </w:p>
    <w:p>
      <w:pPr>
        <w:pStyle w:val="24"/>
        <w:spacing w:after="156" w:afterLines="50" w:line="360" w:lineRule="auto"/>
        <w:ind w:firstLine="482" w:firstLineChars="200"/>
        <w:outlineLvl w:val="1"/>
        <w:rPr>
          <w:rFonts w:hint="eastAsia" w:cs="宋体"/>
          <w:b/>
          <w:bCs/>
          <w:color w:val="auto"/>
          <w:sz w:val="24"/>
          <w:szCs w:val="24"/>
          <w:highlight w:val="none"/>
        </w:rPr>
      </w:pPr>
      <w:r>
        <w:rPr>
          <w:rFonts w:hint="eastAsia" w:cs="宋体"/>
          <w:b/>
          <w:bCs/>
          <w:color w:val="auto"/>
          <w:sz w:val="24"/>
          <w:szCs w:val="24"/>
          <w:highlight w:val="none"/>
        </w:rPr>
        <w:t xml:space="preserve">5 保密 </w:t>
      </w:r>
    </w:p>
    <w:p>
      <w:pPr>
        <w:pStyle w:val="24"/>
        <w:spacing w:after="156" w:afterLines="50" w:line="360" w:lineRule="auto"/>
        <w:ind w:firstLine="480" w:firstLineChars="200"/>
        <w:jc w:val="left"/>
        <w:outlineLvl w:val="9"/>
        <w:rPr>
          <w:rFonts w:hint="eastAsia" w:cs="宋体"/>
          <w:color w:val="auto"/>
          <w:sz w:val="24"/>
          <w:szCs w:val="24"/>
          <w:highlight w:val="none"/>
        </w:rPr>
      </w:pPr>
      <w:r>
        <w:rPr>
          <w:rFonts w:hint="eastAsia" w:cs="宋体"/>
          <w:color w:val="auto"/>
          <w:sz w:val="24"/>
          <w:szCs w:val="24"/>
          <w:highlight w:val="none"/>
          <w:lang w:val="en-US" w:eastAsia="zh-CN"/>
        </w:rPr>
        <w:t xml:space="preserve">5.1 </w:t>
      </w:r>
      <w:r>
        <w:rPr>
          <w:rFonts w:hint="eastAsia" w:cs="宋体"/>
          <w:color w:val="auto"/>
          <w:sz w:val="24"/>
          <w:szCs w:val="24"/>
          <w:highlight w:val="none"/>
        </w:rPr>
        <w:t>参与采购活动的各方应对</w:t>
      </w:r>
      <w:r>
        <w:rPr>
          <w:rFonts w:hint="eastAsia" w:cs="宋体"/>
          <w:color w:val="auto"/>
          <w:sz w:val="24"/>
          <w:szCs w:val="24"/>
          <w:highlight w:val="none"/>
          <w:lang w:eastAsia="zh-CN"/>
        </w:rPr>
        <w:t>竞争性磋商文件</w:t>
      </w:r>
      <w:r>
        <w:rPr>
          <w:rFonts w:hint="eastAsia" w:cs="宋体"/>
          <w:color w:val="auto"/>
          <w:sz w:val="24"/>
          <w:szCs w:val="24"/>
          <w:highlight w:val="none"/>
        </w:rPr>
        <w:t>和</w:t>
      </w:r>
      <w:r>
        <w:rPr>
          <w:rFonts w:hint="eastAsia" w:cs="宋体"/>
          <w:color w:val="auto"/>
          <w:sz w:val="24"/>
          <w:szCs w:val="24"/>
          <w:highlight w:val="none"/>
          <w:lang w:eastAsia="zh-CN"/>
        </w:rPr>
        <w:t>响应文件</w:t>
      </w:r>
      <w:r>
        <w:rPr>
          <w:rFonts w:hint="eastAsia" w:cs="宋体"/>
          <w:color w:val="auto"/>
          <w:sz w:val="24"/>
          <w:szCs w:val="24"/>
          <w:highlight w:val="none"/>
        </w:rPr>
        <w:t xml:space="preserve">中的商业和技术等秘密保密，违者应对由此造成的后果承担法律责任。 </w:t>
      </w:r>
    </w:p>
    <w:p>
      <w:pPr>
        <w:pStyle w:val="24"/>
        <w:spacing w:after="156" w:afterLines="50" w:line="360" w:lineRule="auto"/>
        <w:ind w:firstLine="482" w:firstLineChars="200"/>
        <w:jc w:val="left"/>
        <w:outlineLvl w:val="1"/>
        <w:rPr>
          <w:rFonts w:hint="eastAsia" w:cs="宋体"/>
          <w:b/>
          <w:bCs/>
          <w:color w:val="auto"/>
          <w:sz w:val="24"/>
          <w:szCs w:val="24"/>
          <w:highlight w:val="none"/>
        </w:rPr>
      </w:pPr>
      <w:bookmarkStart w:id="43" w:name="_Toc144974505"/>
      <w:bookmarkStart w:id="44" w:name="_Toc269310926"/>
      <w:bookmarkStart w:id="45" w:name="_Toc152045537"/>
      <w:bookmarkStart w:id="46" w:name="_Toc152042313"/>
      <w:bookmarkStart w:id="47" w:name="_Toc312072234"/>
      <w:r>
        <w:rPr>
          <w:rFonts w:hint="eastAsia" w:cs="宋体"/>
          <w:b/>
          <w:bCs/>
          <w:color w:val="auto"/>
          <w:sz w:val="24"/>
          <w:szCs w:val="24"/>
          <w:highlight w:val="none"/>
        </w:rPr>
        <w:t>6 语言</w:t>
      </w:r>
      <w:bookmarkEnd w:id="43"/>
      <w:r>
        <w:rPr>
          <w:rFonts w:hint="eastAsia" w:cs="宋体"/>
          <w:b/>
          <w:bCs/>
          <w:color w:val="auto"/>
          <w:sz w:val="24"/>
          <w:szCs w:val="24"/>
          <w:highlight w:val="none"/>
        </w:rPr>
        <w:t>文字</w:t>
      </w:r>
      <w:bookmarkEnd w:id="44"/>
      <w:bookmarkEnd w:id="45"/>
      <w:bookmarkEnd w:id="46"/>
      <w:bookmarkEnd w:id="47"/>
    </w:p>
    <w:p>
      <w:pPr>
        <w:pStyle w:val="24"/>
        <w:spacing w:after="156" w:afterLines="50" w:line="360" w:lineRule="auto"/>
        <w:ind w:firstLine="480" w:firstLineChars="200"/>
        <w:jc w:val="left"/>
        <w:outlineLvl w:val="9"/>
        <w:rPr>
          <w:rFonts w:hint="eastAsia" w:cs="宋体"/>
          <w:color w:val="auto"/>
          <w:sz w:val="24"/>
          <w:szCs w:val="24"/>
          <w:highlight w:val="none"/>
        </w:rPr>
      </w:pPr>
      <w:r>
        <w:rPr>
          <w:rFonts w:hint="eastAsia" w:cs="宋体"/>
          <w:color w:val="auto"/>
          <w:sz w:val="24"/>
          <w:szCs w:val="24"/>
          <w:highlight w:val="none"/>
        </w:rPr>
        <w:t>6.1</w:t>
      </w:r>
      <w:r>
        <w:rPr>
          <w:rFonts w:hint="eastAsia" w:cs="宋体"/>
          <w:color w:val="auto"/>
          <w:sz w:val="24"/>
          <w:szCs w:val="24"/>
          <w:highlight w:val="none"/>
          <w:lang w:val="en-US" w:eastAsia="zh-CN"/>
        </w:rPr>
        <w:t xml:space="preserve"> </w:t>
      </w:r>
      <w:r>
        <w:rPr>
          <w:rFonts w:hint="eastAsia" w:cs="宋体"/>
          <w:color w:val="auto"/>
          <w:sz w:val="24"/>
          <w:szCs w:val="24"/>
          <w:highlight w:val="none"/>
        </w:rPr>
        <w:t>除专用术语外，与采购有关的语言均使用简体中文。必要时专用术语应附有简体中文注释。</w:t>
      </w:r>
    </w:p>
    <w:p>
      <w:pPr>
        <w:pStyle w:val="24"/>
        <w:spacing w:after="156" w:afterLines="50" w:line="360" w:lineRule="auto"/>
        <w:ind w:firstLine="482" w:firstLineChars="200"/>
        <w:jc w:val="left"/>
        <w:outlineLvl w:val="1"/>
        <w:rPr>
          <w:rFonts w:hint="eastAsia" w:cs="宋体"/>
          <w:b/>
          <w:bCs/>
          <w:color w:val="auto"/>
          <w:sz w:val="24"/>
          <w:szCs w:val="24"/>
          <w:highlight w:val="none"/>
        </w:rPr>
      </w:pPr>
      <w:bookmarkStart w:id="48" w:name="_Toc269310927"/>
      <w:bookmarkStart w:id="49" w:name="_Toc152042314"/>
      <w:bookmarkStart w:id="50" w:name="_Toc144974506"/>
      <w:bookmarkStart w:id="51" w:name="_Toc312072235"/>
      <w:bookmarkStart w:id="52" w:name="_Toc152045538"/>
      <w:r>
        <w:rPr>
          <w:rFonts w:hint="eastAsia" w:cs="宋体"/>
          <w:b/>
          <w:bCs/>
          <w:color w:val="auto"/>
          <w:sz w:val="24"/>
          <w:szCs w:val="24"/>
          <w:highlight w:val="none"/>
        </w:rPr>
        <w:t>7</w:t>
      </w:r>
      <w:r>
        <w:rPr>
          <w:rFonts w:hint="eastAsia" w:cs="宋体"/>
          <w:b/>
          <w:bCs/>
          <w:color w:val="auto"/>
          <w:sz w:val="24"/>
          <w:szCs w:val="24"/>
          <w:highlight w:val="none"/>
          <w:lang w:val="en-US" w:eastAsia="zh-CN"/>
        </w:rPr>
        <w:t xml:space="preserve"> </w:t>
      </w:r>
      <w:r>
        <w:rPr>
          <w:rFonts w:hint="eastAsia" w:cs="宋体"/>
          <w:b/>
          <w:bCs/>
          <w:color w:val="auto"/>
          <w:sz w:val="24"/>
          <w:szCs w:val="24"/>
          <w:highlight w:val="none"/>
        </w:rPr>
        <w:t>计量单位</w:t>
      </w:r>
      <w:bookmarkEnd w:id="48"/>
      <w:bookmarkEnd w:id="49"/>
      <w:bookmarkEnd w:id="50"/>
      <w:bookmarkEnd w:id="51"/>
      <w:bookmarkEnd w:id="52"/>
    </w:p>
    <w:p>
      <w:pPr>
        <w:pStyle w:val="24"/>
        <w:spacing w:after="156" w:afterLines="50" w:line="360" w:lineRule="auto"/>
        <w:ind w:firstLine="480" w:firstLineChars="200"/>
        <w:jc w:val="left"/>
        <w:outlineLvl w:val="9"/>
        <w:rPr>
          <w:rFonts w:hint="eastAsia" w:cs="宋体"/>
          <w:color w:val="auto"/>
          <w:sz w:val="24"/>
          <w:szCs w:val="24"/>
          <w:highlight w:val="none"/>
        </w:rPr>
      </w:pPr>
      <w:r>
        <w:rPr>
          <w:rFonts w:hint="eastAsia" w:cs="宋体"/>
          <w:color w:val="auto"/>
          <w:sz w:val="24"/>
          <w:szCs w:val="24"/>
          <w:highlight w:val="none"/>
        </w:rPr>
        <w:t>7.1</w:t>
      </w:r>
      <w:r>
        <w:rPr>
          <w:rFonts w:hint="eastAsia" w:cs="宋体"/>
          <w:color w:val="auto"/>
          <w:sz w:val="24"/>
          <w:szCs w:val="24"/>
          <w:highlight w:val="none"/>
          <w:lang w:val="en-US" w:eastAsia="zh-CN"/>
        </w:rPr>
        <w:t xml:space="preserve"> </w:t>
      </w:r>
      <w:r>
        <w:rPr>
          <w:rFonts w:hint="eastAsia" w:cs="宋体"/>
          <w:color w:val="auto"/>
          <w:sz w:val="24"/>
          <w:szCs w:val="24"/>
          <w:highlight w:val="none"/>
        </w:rPr>
        <w:t>所有计量均采用中华人民共和国法定计量单位。</w:t>
      </w:r>
    </w:p>
    <w:p>
      <w:pPr>
        <w:pStyle w:val="24"/>
        <w:spacing w:after="156" w:afterLines="50" w:line="360" w:lineRule="auto"/>
        <w:ind w:firstLine="482" w:firstLineChars="200"/>
        <w:jc w:val="left"/>
        <w:outlineLvl w:val="1"/>
        <w:rPr>
          <w:rFonts w:hint="eastAsia" w:cs="宋体"/>
          <w:b/>
          <w:bCs/>
          <w:color w:val="auto"/>
          <w:sz w:val="24"/>
          <w:szCs w:val="24"/>
          <w:highlight w:val="none"/>
        </w:rPr>
      </w:pPr>
      <w:bookmarkStart w:id="53" w:name="_Toc312072239"/>
      <w:r>
        <w:rPr>
          <w:rFonts w:hint="eastAsia" w:cs="宋体"/>
          <w:b/>
          <w:bCs/>
          <w:color w:val="auto"/>
          <w:sz w:val="24"/>
          <w:szCs w:val="24"/>
          <w:highlight w:val="none"/>
        </w:rPr>
        <w:t>8 偏离</w:t>
      </w:r>
      <w:bookmarkEnd w:id="53"/>
    </w:p>
    <w:p>
      <w:pPr>
        <w:pStyle w:val="24"/>
        <w:spacing w:after="156" w:afterLines="50" w:line="360" w:lineRule="auto"/>
        <w:ind w:firstLine="480" w:firstLineChars="200"/>
        <w:jc w:val="left"/>
        <w:outlineLvl w:val="9"/>
        <w:rPr>
          <w:rFonts w:hint="eastAsia" w:cs="宋体"/>
          <w:color w:val="auto"/>
          <w:sz w:val="24"/>
          <w:szCs w:val="24"/>
          <w:highlight w:val="none"/>
          <w:lang w:val="en-US" w:eastAsia="zh-CN"/>
        </w:rPr>
      </w:pPr>
      <w:r>
        <w:rPr>
          <w:rFonts w:hint="eastAsia" w:cs="宋体"/>
          <w:color w:val="auto"/>
          <w:sz w:val="24"/>
          <w:szCs w:val="24"/>
          <w:highlight w:val="none"/>
          <w:lang w:val="en-US" w:eastAsia="zh-CN"/>
        </w:rPr>
        <w:t>8.1 不允许实质性偏离。</w:t>
      </w:r>
    </w:p>
    <w:p>
      <w:pPr>
        <w:adjustRightInd w:val="0"/>
        <w:snapToGrid w:val="0"/>
        <w:spacing w:after="156" w:afterLines="50" w:line="360" w:lineRule="auto"/>
        <w:ind w:firstLine="482" w:firstLineChars="200"/>
        <w:jc w:val="left"/>
        <w:outlineLvl w:val="1"/>
        <w:rPr>
          <w:rStyle w:val="51"/>
          <w:rFonts w:hint="eastAsia" w:ascii="宋体" w:cs="宋体"/>
          <w:b/>
          <w:bCs/>
          <w:color w:val="auto"/>
          <w:sz w:val="24"/>
          <w:highlight w:val="none"/>
        </w:rPr>
      </w:pPr>
      <w:r>
        <w:rPr>
          <w:rStyle w:val="51"/>
          <w:rFonts w:hint="eastAsia" w:ascii="宋体" w:cs="宋体"/>
          <w:b/>
          <w:bCs/>
          <w:color w:val="auto"/>
          <w:sz w:val="24"/>
          <w:highlight w:val="none"/>
        </w:rPr>
        <w:t>9 踏勘现场</w:t>
      </w:r>
    </w:p>
    <w:p>
      <w:pPr>
        <w:adjustRightInd w:val="0"/>
        <w:snapToGrid w:val="0"/>
        <w:spacing w:after="156" w:afterLines="50" w:line="360" w:lineRule="auto"/>
        <w:ind w:firstLine="480" w:firstLineChars="200"/>
        <w:jc w:val="left"/>
        <w:rPr>
          <w:rFonts w:hint="eastAsia" w:ascii="宋体" w:cs="宋体"/>
          <w:color w:val="auto"/>
          <w:sz w:val="24"/>
          <w:highlight w:val="none"/>
        </w:rPr>
      </w:pPr>
      <w:r>
        <w:rPr>
          <w:rFonts w:hint="eastAsia" w:ascii="宋体" w:cs="宋体"/>
          <w:color w:val="auto"/>
          <w:sz w:val="24"/>
          <w:highlight w:val="none"/>
        </w:rPr>
        <w:t>9.1</w:t>
      </w:r>
      <w:r>
        <w:rPr>
          <w:rFonts w:hint="eastAsia" w:ascii="宋体" w:cs="宋体"/>
          <w:color w:val="auto"/>
          <w:sz w:val="24"/>
          <w:highlight w:val="none"/>
          <w:lang w:val="en-US" w:eastAsia="zh-CN"/>
        </w:rPr>
        <w:t xml:space="preserve"> </w:t>
      </w:r>
      <w:r>
        <w:rPr>
          <w:rFonts w:hint="eastAsia" w:ascii="宋体" w:cs="宋体"/>
          <w:color w:val="auto"/>
          <w:sz w:val="24"/>
          <w:highlight w:val="none"/>
          <w:lang w:eastAsia="zh-CN"/>
        </w:rPr>
        <w:t>供应商</w:t>
      </w:r>
      <w:r>
        <w:rPr>
          <w:rFonts w:hint="eastAsia" w:ascii="宋体" w:cs="宋体"/>
          <w:color w:val="auto"/>
          <w:sz w:val="24"/>
          <w:highlight w:val="none"/>
        </w:rPr>
        <w:t>自行踏勘项目现场，</w:t>
      </w:r>
      <w:r>
        <w:rPr>
          <w:rFonts w:hint="eastAsia" w:ascii="宋体" w:cs="宋体"/>
          <w:color w:val="auto"/>
          <w:sz w:val="24"/>
          <w:highlight w:val="none"/>
          <w:lang w:eastAsia="zh-CN"/>
        </w:rPr>
        <w:t>供应商</w:t>
      </w:r>
      <w:r>
        <w:rPr>
          <w:rFonts w:hint="eastAsia" w:ascii="宋体" w:cs="宋体"/>
          <w:color w:val="auto"/>
          <w:sz w:val="24"/>
          <w:highlight w:val="none"/>
        </w:rPr>
        <w:t>踏勘现场发生的费用自理。</w:t>
      </w:r>
    </w:p>
    <w:p>
      <w:pPr>
        <w:adjustRightInd w:val="0"/>
        <w:snapToGrid w:val="0"/>
        <w:spacing w:after="156" w:afterLines="50" w:line="360" w:lineRule="auto"/>
        <w:ind w:firstLine="480" w:firstLineChars="200"/>
        <w:jc w:val="left"/>
        <w:rPr>
          <w:rFonts w:hint="eastAsia" w:ascii="宋体" w:cs="宋体"/>
          <w:color w:val="auto"/>
          <w:sz w:val="24"/>
          <w:highlight w:val="none"/>
        </w:rPr>
      </w:pPr>
      <w:r>
        <w:rPr>
          <w:rFonts w:hint="eastAsia" w:ascii="宋体" w:cs="宋体"/>
          <w:color w:val="auto"/>
          <w:sz w:val="24"/>
          <w:highlight w:val="none"/>
        </w:rPr>
        <w:t>9.2</w:t>
      </w:r>
      <w:r>
        <w:rPr>
          <w:rFonts w:hint="eastAsia" w:ascii="宋体" w:cs="宋体"/>
          <w:color w:val="auto"/>
          <w:sz w:val="24"/>
          <w:highlight w:val="none"/>
          <w:lang w:val="en-US" w:eastAsia="zh-CN"/>
        </w:rPr>
        <w:t xml:space="preserve"> </w:t>
      </w:r>
      <w:r>
        <w:rPr>
          <w:rFonts w:hint="eastAsia" w:ascii="宋体" w:cs="宋体"/>
          <w:color w:val="auto"/>
          <w:sz w:val="24"/>
          <w:highlight w:val="none"/>
          <w:lang w:eastAsia="zh-CN"/>
        </w:rPr>
        <w:t>供应商</w:t>
      </w:r>
      <w:r>
        <w:rPr>
          <w:rFonts w:hint="eastAsia" w:ascii="宋体" w:cs="宋体"/>
          <w:color w:val="auto"/>
          <w:sz w:val="24"/>
          <w:highlight w:val="none"/>
        </w:rPr>
        <w:t>自行负责在踏勘现场中所发生的人员伤亡和财产损失。</w:t>
      </w:r>
    </w:p>
    <w:p>
      <w:pPr>
        <w:adjustRightInd w:val="0"/>
        <w:snapToGrid w:val="0"/>
        <w:spacing w:after="156" w:afterLines="50" w:line="360" w:lineRule="auto"/>
        <w:ind w:firstLine="480" w:firstLineChars="200"/>
        <w:jc w:val="left"/>
        <w:rPr>
          <w:rFonts w:hint="eastAsia" w:ascii="宋体" w:cs="宋体"/>
          <w:color w:val="auto"/>
          <w:sz w:val="24"/>
          <w:highlight w:val="none"/>
        </w:rPr>
      </w:pPr>
      <w:r>
        <w:rPr>
          <w:rFonts w:hint="eastAsia" w:ascii="宋体" w:cs="宋体"/>
          <w:color w:val="auto"/>
          <w:sz w:val="24"/>
          <w:highlight w:val="none"/>
        </w:rPr>
        <w:t>9.3</w:t>
      </w:r>
      <w:r>
        <w:rPr>
          <w:rFonts w:hint="eastAsia" w:ascii="宋体" w:cs="宋体"/>
          <w:color w:val="auto"/>
          <w:sz w:val="24"/>
          <w:highlight w:val="none"/>
          <w:lang w:val="en-US" w:eastAsia="zh-CN"/>
        </w:rPr>
        <w:t xml:space="preserve"> </w:t>
      </w:r>
      <w:r>
        <w:rPr>
          <w:rFonts w:hint="eastAsia" w:ascii="宋体" w:cs="宋体"/>
          <w:color w:val="auto"/>
          <w:sz w:val="24"/>
          <w:highlight w:val="none"/>
          <w:lang w:eastAsia="zh-CN"/>
        </w:rPr>
        <w:t>采购人</w:t>
      </w:r>
      <w:r>
        <w:rPr>
          <w:rFonts w:hint="eastAsia" w:ascii="宋体" w:cs="宋体"/>
          <w:color w:val="auto"/>
          <w:sz w:val="24"/>
          <w:highlight w:val="none"/>
        </w:rPr>
        <w:t>在踏勘现场中介绍的场地和相关的周边环境情况，</w:t>
      </w:r>
      <w:r>
        <w:rPr>
          <w:rFonts w:hint="eastAsia" w:ascii="宋体" w:cs="宋体"/>
          <w:color w:val="auto"/>
          <w:sz w:val="24"/>
          <w:highlight w:val="none"/>
          <w:lang w:eastAsia="zh-CN"/>
        </w:rPr>
        <w:t>供应商</w:t>
      </w:r>
      <w:r>
        <w:rPr>
          <w:rFonts w:hint="eastAsia" w:ascii="宋体" w:cs="宋体"/>
          <w:color w:val="auto"/>
          <w:sz w:val="24"/>
          <w:highlight w:val="none"/>
        </w:rPr>
        <w:t>在编制</w:t>
      </w:r>
      <w:r>
        <w:rPr>
          <w:rFonts w:hint="eastAsia" w:ascii="宋体" w:cs="宋体"/>
          <w:color w:val="auto"/>
          <w:sz w:val="24"/>
          <w:highlight w:val="none"/>
          <w:lang w:eastAsia="zh-CN"/>
        </w:rPr>
        <w:t>响应文件</w:t>
      </w:r>
      <w:r>
        <w:rPr>
          <w:rFonts w:hint="eastAsia" w:ascii="宋体" w:cs="宋体"/>
          <w:color w:val="auto"/>
          <w:sz w:val="24"/>
          <w:highlight w:val="none"/>
        </w:rPr>
        <w:t>时参考，</w:t>
      </w:r>
      <w:r>
        <w:rPr>
          <w:rFonts w:hint="eastAsia" w:ascii="宋体" w:cs="宋体"/>
          <w:color w:val="auto"/>
          <w:sz w:val="24"/>
          <w:highlight w:val="none"/>
          <w:lang w:eastAsia="zh-CN"/>
        </w:rPr>
        <w:t>采购人</w:t>
      </w:r>
      <w:r>
        <w:rPr>
          <w:rFonts w:hint="eastAsia" w:ascii="宋体" w:cs="宋体"/>
          <w:color w:val="auto"/>
          <w:sz w:val="24"/>
          <w:highlight w:val="none"/>
        </w:rPr>
        <w:t>不对</w:t>
      </w:r>
      <w:r>
        <w:rPr>
          <w:rFonts w:hint="eastAsia" w:ascii="宋体" w:cs="宋体"/>
          <w:color w:val="auto"/>
          <w:sz w:val="24"/>
          <w:highlight w:val="none"/>
          <w:lang w:eastAsia="zh-CN"/>
        </w:rPr>
        <w:t>供应商</w:t>
      </w:r>
      <w:r>
        <w:rPr>
          <w:rFonts w:hint="eastAsia" w:ascii="宋体" w:cs="宋体"/>
          <w:color w:val="auto"/>
          <w:sz w:val="24"/>
          <w:highlight w:val="none"/>
        </w:rPr>
        <w:t>据此作出的判断和决策负责。</w:t>
      </w:r>
      <w:bookmarkStart w:id="54" w:name="_Toc309377194"/>
    </w:p>
    <w:bookmarkEnd w:id="54"/>
    <w:p>
      <w:pPr>
        <w:adjustRightInd w:val="0"/>
        <w:snapToGrid w:val="0"/>
        <w:spacing w:after="156" w:afterLines="50" w:line="360" w:lineRule="auto"/>
        <w:ind w:firstLine="482" w:firstLineChars="200"/>
        <w:jc w:val="left"/>
        <w:outlineLvl w:val="1"/>
        <w:rPr>
          <w:rFonts w:hint="eastAsia" w:cs="宋体"/>
          <w:b/>
          <w:bCs/>
          <w:color w:val="auto"/>
          <w:sz w:val="24"/>
          <w:szCs w:val="24"/>
          <w:highlight w:val="none"/>
          <w:lang w:val="en-US" w:eastAsia="zh-CN"/>
        </w:rPr>
      </w:pPr>
      <w:r>
        <w:rPr>
          <w:rStyle w:val="51"/>
          <w:rFonts w:hint="eastAsia" w:ascii="宋体" w:cs="宋体"/>
          <w:b/>
          <w:bCs/>
          <w:color w:val="auto"/>
          <w:sz w:val="24"/>
          <w:highlight w:val="none"/>
        </w:rPr>
        <w:t xml:space="preserve"> </w:t>
      </w:r>
      <w:bookmarkStart w:id="55" w:name="_Toc65"/>
      <w:bookmarkStart w:id="56" w:name="_Toc18500"/>
      <w:bookmarkStart w:id="57" w:name="_Toc15934"/>
    </w:p>
    <w:p>
      <w:pPr>
        <w:pStyle w:val="24"/>
        <w:spacing w:after="156" w:afterLines="50" w:line="360" w:lineRule="auto"/>
        <w:ind w:firstLine="482" w:firstLineChars="200"/>
        <w:jc w:val="center"/>
        <w:outlineLvl w:val="9"/>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二、</w:t>
      </w:r>
      <w:bookmarkEnd w:id="55"/>
      <w:bookmarkEnd w:id="56"/>
      <w:bookmarkEnd w:id="57"/>
      <w:r>
        <w:rPr>
          <w:rFonts w:hint="eastAsia" w:cs="宋体"/>
          <w:b/>
          <w:bCs/>
          <w:color w:val="auto"/>
          <w:sz w:val="24"/>
          <w:szCs w:val="24"/>
          <w:highlight w:val="none"/>
          <w:lang w:val="en-US" w:eastAsia="zh-CN"/>
        </w:rPr>
        <w:t>竞争性磋商文件</w:t>
      </w:r>
    </w:p>
    <w:p>
      <w:pPr>
        <w:pStyle w:val="24"/>
        <w:spacing w:after="156" w:afterLines="50" w:line="360" w:lineRule="auto"/>
        <w:ind w:firstLine="482" w:firstLineChars="200"/>
        <w:jc w:val="left"/>
        <w:outlineLvl w:val="1"/>
        <w:rPr>
          <w:rFonts w:hint="eastAsia" w:cs="宋体"/>
          <w:b/>
          <w:bCs/>
          <w:color w:val="auto"/>
          <w:sz w:val="24"/>
          <w:szCs w:val="24"/>
          <w:highlight w:val="none"/>
        </w:rPr>
      </w:pPr>
      <w:r>
        <w:rPr>
          <w:rFonts w:hint="eastAsia" w:cs="宋体"/>
          <w:b/>
          <w:bCs/>
          <w:color w:val="auto"/>
          <w:sz w:val="24"/>
          <w:szCs w:val="24"/>
          <w:highlight w:val="none"/>
        </w:rPr>
        <w:t>1</w:t>
      </w:r>
      <w:r>
        <w:rPr>
          <w:rFonts w:hint="eastAsia" w:cs="宋体"/>
          <w:b/>
          <w:bCs/>
          <w:color w:val="auto"/>
          <w:sz w:val="24"/>
          <w:szCs w:val="24"/>
          <w:highlight w:val="none"/>
          <w:lang w:val="en-US" w:eastAsia="zh-CN"/>
        </w:rPr>
        <w:t xml:space="preserve">0 </w:t>
      </w:r>
      <w:r>
        <w:rPr>
          <w:rFonts w:hint="eastAsia" w:cs="宋体"/>
          <w:b/>
          <w:bCs/>
          <w:color w:val="auto"/>
          <w:sz w:val="24"/>
          <w:szCs w:val="24"/>
          <w:highlight w:val="none"/>
          <w:lang w:eastAsia="zh-CN"/>
        </w:rPr>
        <w:t>竞争性磋商文件</w:t>
      </w:r>
      <w:r>
        <w:rPr>
          <w:rFonts w:hint="eastAsia" w:cs="宋体"/>
          <w:b/>
          <w:bCs/>
          <w:color w:val="auto"/>
          <w:sz w:val="24"/>
          <w:szCs w:val="24"/>
          <w:highlight w:val="none"/>
        </w:rPr>
        <w:t>的构成</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1</w:t>
      </w:r>
      <w:r>
        <w:rPr>
          <w:rFonts w:hint="eastAsia" w:cs="宋体"/>
          <w:color w:val="auto"/>
          <w:sz w:val="24"/>
          <w:szCs w:val="24"/>
          <w:highlight w:val="none"/>
          <w:lang w:val="en-US" w:eastAsia="zh-CN"/>
        </w:rPr>
        <w:t>0</w:t>
      </w:r>
      <w:r>
        <w:rPr>
          <w:rFonts w:hint="eastAsia" w:cs="宋体"/>
          <w:color w:val="auto"/>
          <w:sz w:val="24"/>
          <w:szCs w:val="24"/>
          <w:highlight w:val="none"/>
        </w:rPr>
        <w:t>.1</w:t>
      </w:r>
      <w:r>
        <w:rPr>
          <w:rFonts w:hint="eastAsia" w:ascii="宋体" w:cs="宋体"/>
          <w:color w:val="auto"/>
          <w:sz w:val="24"/>
          <w:highlight w:val="none"/>
          <w:lang w:val="en-US" w:eastAsia="zh-CN"/>
        </w:rPr>
        <w:t xml:space="preserve"> </w:t>
      </w:r>
      <w:r>
        <w:rPr>
          <w:rFonts w:hint="eastAsia" w:cs="宋体"/>
          <w:color w:val="auto"/>
          <w:sz w:val="24"/>
          <w:szCs w:val="24"/>
          <w:highlight w:val="none"/>
          <w:lang w:eastAsia="zh-CN"/>
        </w:rPr>
        <w:t>竞争性磋商文件</w:t>
      </w:r>
      <w:r>
        <w:rPr>
          <w:rFonts w:hint="eastAsia" w:cs="宋体"/>
          <w:color w:val="auto"/>
          <w:sz w:val="24"/>
          <w:szCs w:val="24"/>
          <w:highlight w:val="none"/>
        </w:rPr>
        <w:t>各章节的内容如下：</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第一章　</w:t>
      </w:r>
      <w:r>
        <w:rPr>
          <w:rFonts w:hint="eastAsia" w:cs="宋体"/>
          <w:color w:val="auto"/>
          <w:sz w:val="24"/>
          <w:szCs w:val="24"/>
          <w:highlight w:val="none"/>
          <w:lang w:eastAsia="zh-CN"/>
        </w:rPr>
        <w:t>竞争性磋商公告</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第二章　</w:t>
      </w:r>
      <w:r>
        <w:rPr>
          <w:rFonts w:hint="eastAsia" w:cs="宋体"/>
          <w:color w:val="auto"/>
          <w:sz w:val="24"/>
          <w:szCs w:val="24"/>
          <w:highlight w:val="none"/>
          <w:lang w:eastAsia="zh-CN"/>
        </w:rPr>
        <w:t>供应商</w:t>
      </w:r>
      <w:r>
        <w:rPr>
          <w:rFonts w:hint="eastAsia" w:cs="宋体"/>
          <w:color w:val="auto"/>
          <w:sz w:val="24"/>
          <w:szCs w:val="24"/>
          <w:highlight w:val="none"/>
        </w:rPr>
        <w:t>须知</w:t>
      </w:r>
    </w:p>
    <w:p>
      <w:pPr>
        <w:pStyle w:val="24"/>
        <w:spacing w:after="156" w:afterLines="50" w:line="360" w:lineRule="auto"/>
        <w:ind w:firstLine="480" w:firstLineChars="200"/>
        <w:jc w:val="left"/>
        <w:rPr>
          <w:rFonts w:hint="eastAsia" w:eastAsia="宋体" w:cs="宋体"/>
          <w:color w:val="auto"/>
          <w:sz w:val="24"/>
          <w:szCs w:val="24"/>
          <w:highlight w:val="none"/>
          <w:lang w:eastAsia="zh-CN"/>
        </w:rPr>
      </w:pPr>
      <w:r>
        <w:rPr>
          <w:rFonts w:hint="eastAsia" w:cs="宋体"/>
          <w:color w:val="auto"/>
          <w:sz w:val="24"/>
          <w:szCs w:val="24"/>
          <w:highlight w:val="none"/>
        </w:rPr>
        <w:t>第三章　</w:t>
      </w:r>
      <w:r>
        <w:rPr>
          <w:rFonts w:hint="eastAsia" w:cs="宋体"/>
          <w:color w:val="auto"/>
          <w:sz w:val="24"/>
          <w:szCs w:val="24"/>
          <w:highlight w:val="none"/>
          <w:lang w:eastAsia="zh-CN"/>
        </w:rPr>
        <w:t>评审办法</w:t>
      </w:r>
    </w:p>
    <w:p>
      <w:pPr>
        <w:pStyle w:val="24"/>
        <w:spacing w:after="156" w:afterLines="50" w:line="360" w:lineRule="auto"/>
        <w:ind w:firstLine="480" w:firstLineChars="200"/>
        <w:jc w:val="left"/>
        <w:rPr>
          <w:rFonts w:hint="eastAsia" w:cs="宋体"/>
          <w:color w:val="auto"/>
          <w:sz w:val="24"/>
          <w:szCs w:val="24"/>
          <w:highlight w:val="none"/>
          <w:lang w:eastAsia="zh-CN"/>
        </w:rPr>
      </w:pPr>
      <w:r>
        <w:rPr>
          <w:rFonts w:hint="eastAsia" w:cs="宋体"/>
          <w:color w:val="auto"/>
          <w:sz w:val="24"/>
          <w:szCs w:val="24"/>
          <w:highlight w:val="none"/>
        </w:rPr>
        <w:t>第四章　</w:t>
      </w:r>
      <w:r>
        <w:rPr>
          <w:rFonts w:hint="eastAsia" w:cs="宋体"/>
          <w:color w:val="auto"/>
          <w:sz w:val="24"/>
          <w:szCs w:val="24"/>
          <w:highlight w:val="none"/>
          <w:lang w:val="en-US" w:eastAsia="zh-CN"/>
        </w:rPr>
        <w:t>技术标准及要求</w:t>
      </w:r>
    </w:p>
    <w:p>
      <w:pPr>
        <w:pStyle w:val="24"/>
        <w:spacing w:after="156" w:afterLines="50" w:line="360" w:lineRule="auto"/>
        <w:ind w:firstLine="480" w:firstLineChars="200"/>
        <w:jc w:val="left"/>
        <w:rPr>
          <w:rFonts w:hint="eastAsia" w:cs="宋体"/>
          <w:color w:val="auto"/>
          <w:sz w:val="24"/>
          <w:szCs w:val="24"/>
          <w:highlight w:val="none"/>
          <w:lang w:eastAsia="zh-CN"/>
        </w:rPr>
      </w:pPr>
      <w:r>
        <w:rPr>
          <w:rFonts w:hint="eastAsia" w:cs="宋体"/>
          <w:color w:val="auto"/>
          <w:sz w:val="24"/>
          <w:szCs w:val="24"/>
          <w:highlight w:val="none"/>
        </w:rPr>
        <w:t>第</w:t>
      </w:r>
      <w:r>
        <w:rPr>
          <w:rFonts w:hint="eastAsia" w:cs="宋体"/>
          <w:color w:val="auto"/>
          <w:sz w:val="24"/>
          <w:szCs w:val="24"/>
          <w:highlight w:val="none"/>
          <w:lang w:eastAsia="zh-CN"/>
        </w:rPr>
        <w:t>五</w:t>
      </w:r>
      <w:r>
        <w:rPr>
          <w:rFonts w:hint="eastAsia" w:cs="宋体"/>
          <w:color w:val="auto"/>
          <w:sz w:val="24"/>
          <w:szCs w:val="24"/>
          <w:highlight w:val="none"/>
        </w:rPr>
        <w:t>章　合同</w:t>
      </w:r>
      <w:r>
        <w:rPr>
          <w:rFonts w:hint="eastAsia" w:cs="宋体"/>
          <w:color w:val="auto"/>
          <w:sz w:val="24"/>
          <w:szCs w:val="24"/>
          <w:highlight w:val="none"/>
          <w:lang w:eastAsia="zh-CN"/>
        </w:rPr>
        <w:t>条款及格式</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eastAsia="zh-CN"/>
        </w:rPr>
        <w:t>第六章</w:t>
      </w:r>
      <w:r>
        <w:rPr>
          <w:rFonts w:hint="eastAsia" w:cs="宋体"/>
          <w:color w:val="auto"/>
          <w:sz w:val="24"/>
          <w:szCs w:val="24"/>
          <w:highlight w:val="none"/>
        </w:rPr>
        <w:t xml:space="preserve">  </w:t>
      </w:r>
      <w:r>
        <w:rPr>
          <w:rFonts w:hint="eastAsia" w:cs="宋体"/>
          <w:color w:val="auto"/>
          <w:sz w:val="24"/>
          <w:szCs w:val="24"/>
          <w:highlight w:val="none"/>
          <w:lang w:eastAsia="zh-CN"/>
        </w:rPr>
        <w:t>响应文件</w:t>
      </w:r>
      <w:r>
        <w:rPr>
          <w:rFonts w:hint="eastAsia" w:cs="宋体"/>
          <w:color w:val="auto"/>
          <w:sz w:val="24"/>
          <w:szCs w:val="24"/>
          <w:highlight w:val="none"/>
        </w:rPr>
        <w:t>格式</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10</w:t>
      </w:r>
      <w:r>
        <w:rPr>
          <w:rFonts w:hint="eastAsia" w:cs="宋体"/>
          <w:color w:val="auto"/>
          <w:sz w:val="24"/>
          <w:szCs w:val="24"/>
          <w:highlight w:val="none"/>
        </w:rPr>
        <w:t>.2</w:t>
      </w:r>
      <w:r>
        <w:rPr>
          <w:rFonts w:hint="eastAsia" w:ascii="宋体" w:cs="宋体"/>
          <w:color w:val="auto"/>
          <w:sz w:val="24"/>
          <w:highlight w:val="none"/>
          <w:lang w:val="en-US" w:eastAsia="zh-CN"/>
        </w:rPr>
        <w:t xml:space="preserve"> </w:t>
      </w:r>
      <w:r>
        <w:rPr>
          <w:rFonts w:hint="eastAsia" w:cs="宋体"/>
          <w:color w:val="auto"/>
          <w:sz w:val="24"/>
          <w:szCs w:val="24"/>
          <w:highlight w:val="none"/>
          <w:lang w:eastAsia="zh-CN"/>
        </w:rPr>
        <w:t>供应商</w:t>
      </w:r>
      <w:r>
        <w:rPr>
          <w:rFonts w:hint="eastAsia" w:cs="宋体"/>
          <w:color w:val="auto"/>
          <w:sz w:val="24"/>
          <w:szCs w:val="24"/>
          <w:highlight w:val="none"/>
        </w:rPr>
        <w:t>应仔细阅读</w:t>
      </w:r>
      <w:r>
        <w:rPr>
          <w:rFonts w:hint="eastAsia" w:cs="宋体"/>
          <w:color w:val="auto"/>
          <w:sz w:val="24"/>
          <w:szCs w:val="24"/>
          <w:highlight w:val="none"/>
          <w:lang w:eastAsia="zh-CN"/>
        </w:rPr>
        <w:t>竞争性磋商文件</w:t>
      </w:r>
      <w:r>
        <w:rPr>
          <w:rFonts w:hint="eastAsia" w:cs="宋体"/>
          <w:color w:val="auto"/>
          <w:sz w:val="24"/>
          <w:szCs w:val="24"/>
          <w:highlight w:val="none"/>
        </w:rPr>
        <w:t>的全部内容，按照</w:t>
      </w:r>
      <w:r>
        <w:rPr>
          <w:rFonts w:hint="eastAsia" w:cs="宋体"/>
          <w:color w:val="auto"/>
          <w:sz w:val="24"/>
          <w:szCs w:val="24"/>
          <w:highlight w:val="none"/>
          <w:lang w:eastAsia="zh-CN"/>
        </w:rPr>
        <w:t>竞争性磋商文件</w:t>
      </w:r>
      <w:r>
        <w:rPr>
          <w:rFonts w:hint="eastAsia" w:cs="宋体"/>
          <w:color w:val="auto"/>
          <w:sz w:val="24"/>
          <w:szCs w:val="24"/>
          <w:highlight w:val="none"/>
        </w:rPr>
        <w:t>要求编制</w:t>
      </w:r>
      <w:r>
        <w:rPr>
          <w:rFonts w:hint="eastAsia" w:cs="宋体"/>
          <w:color w:val="auto"/>
          <w:sz w:val="24"/>
          <w:szCs w:val="24"/>
          <w:highlight w:val="none"/>
          <w:lang w:eastAsia="zh-CN"/>
        </w:rPr>
        <w:t>响应文件</w:t>
      </w:r>
      <w:r>
        <w:rPr>
          <w:rFonts w:hint="eastAsia" w:cs="宋体"/>
          <w:color w:val="auto"/>
          <w:sz w:val="24"/>
          <w:szCs w:val="24"/>
          <w:highlight w:val="none"/>
        </w:rPr>
        <w:t>。任何对</w:t>
      </w:r>
      <w:r>
        <w:rPr>
          <w:rFonts w:hint="eastAsia" w:cs="宋体"/>
          <w:color w:val="auto"/>
          <w:sz w:val="24"/>
          <w:szCs w:val="24"/>
          <w:highlight w:val="none"/>
          <w:lang w:eastAsia="zh-CN"/>
        </w:rPr>
        <w:t>竞争性磋商文件</w:t>
      </w:r>
      <w:r>
        <w:rPr>
          <w:rFonts w:hint="eastAsia" w:cs="宋体"/>
          <w:color w:val="auto"/>
          <w:sz w:val="24"/>
          <w:szCs w:val="24"/>
          <w:highlight w:val="none"/>
        </w:rPr>
        <w:t>的忽略或误解，不能作为</w:t>
      </w:r>
      <w:r>
        <w:rPr>
          <w:rFonts w:hint="eastAsia" w:cs="宋体"/>
          <w:color w:val="auto"/>
          <w:sz w:val="24"/>
          <w:szCs w:val="24"/>
          <w:highlight w:val="none"/>
          <w:lang w:eastAsia="zh-CN"/>
        </w:rPr>
        <w:t>响应文件</w:t>
      </w:r>
      <w:r>
        <w:rPr>
          <w:rFonts w:hint="eastAsia" w:cs="宋体"/>
          <w:color w:val="auto"/>
          <w:sz w:val="24"/>
          <w:szCs w:val="24"/>
          <w:highlight w:val="none"/>
        </w:rPr>
        <w:t>存在缺陷或瑕疵的理由，其风险由</w:t>
      </w:r>
      <w:r>
        <w:rPr>
          <w:rFonts w:hint="eastAsia" w:cs="宋体"/>
          <w:color w:val="auto"/>
          <w:sz w:val="24"/>
          <w:szCs w:val="24"/>
          <w:highlight w:val="none"/>
          <w:lang w:eastAsia="zh-CN"/>
        </w:rPr>
        <w:t>供应商</w:t>
      </w:r>
      <w:r>
        <w:rPr>
          <w:rFonts w:hint="eastAsia" w:cs="宋体"/>
          <w:color w:val="auto"/>
          <w:sz w:val="24"/>
          <w:szCs w:val="24"/>
          <w:highlight w:val="none"/>
        </w:rPr>
        <w:t>承担。</w:t>
      </w:r>
    </w:p>
    <w:p>
      <w:pPr>
        <w:pStyle w:val="24"/>
        <w:spacing w:after="156" w:afterLines="50" w:line="360" w:lineRule="auto"/>
        <w:ind w:firstLine="482" w:firstLineChars="200"/>
        <w:jc w:val="left"/>
        <w:outlineLvl w:val="1"/>
        <w:rPr>
          <w:rFonts w:hint="eastAsia" w:cs="宋体"/>
          <w:b/>
          <w:bCs/>
          <w:color w:val="auto"/>
          <w:sz w:val="24"/>
          <w:szCs w:val="24"/>
          <w:highlight w:val="none"/>
        </w:rPr>
      </w:pPr>
      <w:r>
        <w:rPr>
          <w:rFonts w:hint="eastAsia" w:cs="宋体"/>
          <w:b/>
          <w:bCs/>
          <w:color w:val="auto"/>
          <w:sz w:val="24"/>
          <w:szCs w:val="24"/>
          <w:highlight w:val="none"/>
          <w:lang w:val="en-US" w:eastAsia="zh-CN"/>
        </w:rPr>
        <w:t xml:space="preserve">11 </w:t>
      </w:r>
      <w:r>
        <w:rPr>
          <w:rFonts w:hint="eastAsia" w:cs="宋体"/>
          <w:b/>
          <w:bCs/>
          <w:color w:val="auto"/>
          <w:sz w:val="24"/>
          <w:szCs w:val="24"/>
          <w:highlight w:val="none"/>
          <w:lang w:eastAsia="zh-CN"/>
        </w:rPr>
        <w:t>竞争性磋商文件</w:t>
      </w:r>
      <w:r>
        <w:rPr>
          <w:rFonts w:hint="eastAsia" w:cs="宋体"/>
          <w:b/>
          <w:bCs/>
          <w:color w:val="auto"/>
          <w:sz w:val="24"/>
          <w:szCs w:val="24"/>
          <w:highlight w:val="none"/>
        </w:rPr>
        <w:t>的澄清和修改</w:t>
      </w:r>
    </w:p>
    <w:p>
      <w:pPr>
        <w:pStyle w:val="24"/>
        <w:spacing w:after="120" w:afterLines="50" w:line="360" w:lineRule="auto"/>
        <w:ind w:firstLine="480" w:firstLineChars="200"/>
        <w:jc w:val="left"/>
        <w:outlineLvl w:val="9"/>
        <w:rPr>
          <w:rFonts w:hint="eastAsia" w:cs="宋体"/>
          <w:color w:val="auto"/>
          <w:sz w:val="24"/>
          <w:szCs w:val="24"/>
          <w:highlight w:val="none"/>
          <w:lang w:val="en-US" w:eastAsia="zh-CN"/>
        </w:rPr>
      </w:pPr>
      <w:r>
        <w:rPr>
          <w:rFonts w:hint="eastAsia" w:cs="宋体"/>
          <w:color w:val="auto"/>
          <w:sz w:val="24"/>
          <w:szCs w:val="24"/>
          <w:highlight w:val="none"/>
          <w:lang w:val="en-US" w:eastAsia="zh-CN"/>
        </w:rPr>
        <w:t xml:space="preserve">11.1 </w:t>
      </w:r>
      <w:r>
        <w:rPr>
          <w:rFonts w:hint="eastAsia" w:hAnsi="宋体" w:cs="宋体"/>
          <w:sz w:val="24"/>
          <w:szCs w:val="24"/>
          <w:highlight w:val="none"/>
          <w:lang w:val="en-US" w:eastAsia="zh-CN"/>
        </w:rPr>
        <w:t>若供应商对竞争性磋商文件有疑问，应在供应商须知前附表规定开标时间5日前登录赢标·电子招标采购交易平台（菏泽专区）（http://hz.fzbidding.com/home） 递交盖章扫描件并通知到采购人或采购代理机构，同时将加盖单位公章的扫描件发至代理公司邮箱hzxhzb@126.com。</w:t>
      </w:r>
    </w:p>
    <w:p>
      <w:pPr>
        <w:pStyle w:val="24"/>
        <w:spacing w:after="156" w:afterLines="50" w:line="360" w:lineRule="auto"/>
        <w:ind w:firstLine="480" w:firstLineChars="200"/>
        <w:jc w:val="left"/>
        <w:outlineLvl w:val="9"/>
        <w:rPr>
          <w:rFonts w:hint="eastAsia" w:cs="宋体"/>
          <w:b/>
          <w:bCs/>
          <w:color w:val="auto"/>
          <w:sz w:val="24"/>
          <w:szCs w:val="24"/>
          <w:highlight w:val="none"/>
          <w:lang w:val="en-US" w:eastAsia="zh-CN"/>
        </w:rPr>
      </w:pPr>
      <w:r>
        <w:rPr>
          <w:rFonts w:hint="eastAsia" w:cs="宋体"/>
          <w:color w:val="auto"/>
          <w:sz w:val="24"/>
          <w:szCs w:val="24"/>
          <w:highlight w:val="none"/>
          <w:lang w:val="en-US" w:eastAsia="zh-CN"/>
        </w:rPr>
        <w:t xml:space="preserve">11.2 </w:t>
      </w:r>
      <w:r>
        <w:rPr>
          <w:rFonts w:hint="eastAsia" w:ascii="宋体" w:hAnsi="宋体" w:cs="宋体"/>
          <w:sz w:val="24"/>
          <w:highlight w:val="none"/>
          <w:lang w:val="zh-CN"/>
        </w:rPr>
        <w:t>采购人对竞争性磋商文件必须修改的内容</w:t>
      </w:r>
      <w:r>
        <w:rPr>
          <w:rFonts w:hint="eastAsia" w:ascii="宋体" w:hAnsi="宋体" w:cs="宋体"/>
          <w:sz w:val="24"/>
          <w:highlight w:val="none"/>
        </w:rPr>
        <w:t>，</w:t>
      </w:r>
      <w:r>
        <w:rPr>
          <w:rFonts w:hint="eastAsia" w:ascii="宋体" w:hAnsi="宋体" w:cs="宋体"/>
          <w:sz w:val="24"/>
          <w:highlight w:val="none"/>
          <w:lang w:val="zh-CN"/>
        </w:rPr>
        <w:t>如影响到响应文件编制</w:t>
      </w:r>
      <w:r>
        <w:rPr>
          <w:rFonts w:hint="eastAsia" w:ascii="宋体" w:hAnsi="宋体" w:cs="宋体"/>
          <w:sz w:val="24"/>
          <w:highlight w:val="none"/>
        </w:rPr>
        <w:t>，</w:t>
      </w:r>
      <w:r>
        <w:rPr>
          <w:rFonts w:hint="eastAsia" w:ascii="宋体" w:hAnsi="宋体" w:cs="宋体"/>
          <w:sz w:val="24"/>
          <w:highlight w:val="none"/>
          <w:lang w:val="zh-CN"/>
        </w:rPr>
        <w:t>从澄清或者修改的发出时间到递交响应文件截止时间不得少于</w:t>
      </w:r>
      <w:r>
        <w:rPr>
          <w:rFonts w:hint="eastAsia" w:ascii="宋体" w:hAnsi="宋体" w:cs="宋体"/>
          <w:sz w:val="24"/>
          <w:highlight w:val="none"/>
        </w:rPr>
        <w:t>5</w:t>
      </w:r>
      <w:r>
        <w:rPr>
          <w:rFonts w:hint="eastAsia" w:ascii="宋体" w:hAnsi="宋体" w:cs="宋体"/>
          <w:sz w:val="24"/>
          <w:highlight w:val="none"/>
          <w:lang w:val="zh-CN"/>
        </w:rPr>
        <w:t>日</w:t>
      </w:r>
      <w:r>
        <w:rPr>
          <w:rFonts w:hint="eastAsia" w:ascii="宋体" w:hAnsi="宋体" w:cs="宋体"/>
          <w:sz w:val="24"/>
          <w:highlight w:val="none"/>
        </w:rPr>
        <w:t>，</w:t>
      </w:r>
      <w:r>
        <w:rPr>
          <w:rFonts w:hint="eastAsia" w:ascii="宋体" w:hAnsi="宋体" w:cs="宋体"/>
          <w:sz w:val="24"/>
          <w:highlight w:val="none"/>
          <w:lang w:val="zh-CN"/>
        </w:rPr>
        <w:t>澄清或者修改内容在</w:t>
      </w:r>
      <w:r>
        <w:rPr>
          <w:rFonts w:hint="eastAsia" w:ascii="宋体" w:hAnsi="宋体" w:cs="宋体"/>
          <w:color w:val="000000"/>
          <w:kern w:val="0"/>
          <w:sz w:val="24"/>
          <w:highlight w:val="none"/>
          <w:lang w:bidi="ar"/>
        </w:rPr>
        <w:t>中国山东政府采购网</w:t>
      </w:r>
      <w:r>
        <w:rPr>
          <w:rFonts w:hint="eastAsia" w:hAnsi="宋体" w:cs="宋体"/>
          <w:color w:val="000000"/>
          <w:kern w:val="0"/>
          <w:sz w:val="24"/>
          <w:highlight w:val="none"/>
          <w:lang w:eastAsia="zh-CN" w:bidi="ar"/>
        </w:rPr>
        <w:t>、</w:t>
      </w:r>
      <w:r>
        <w:rPr>
          <w:rFonts w:hint="eastAsia" w:ascii="宋体" w:hAnsi="宋体" w:cs="宋体"/>
          <w:color w:val="000000"/>
          <w:kern w:val="0"/>
          <w:sz w:val="24"/>
          <w:highlight w:val="none"/>
          <w:lang w:eastAsia="zh-CN" w:bidi="ar"/>
        </w:rPr>
        <w:t>菏泽市公共资源（国有产权）交易服务平台、</w:t>
      </w:r>
      <w:r>
        <w:rPr>
          <w:rFonts w:hint="eastAsia" w:hAnsi="宋体" w:cs="宋体"/>
          <w:sz w:val="24"/>
          <w:highlight w:val="none"/>
          <w:lang w:val="zh-CN"/>
        </w:rPr>
        <w:t>赢标平台菏泽专区http://hz.fzbidding.com/</w:t>
      </w:r>
      <w:r>
        <w:rPr>
          <w:rFonts w:hint="eastAsia" w:ascii="宋体" w:hAnsi="宋体" w:eastAsia="宋体" w:cs="宋体"/>
          <w:sz w:val="24"/>
          <w:highlight w:val="none"/>
          <w:lang w:val="zh-CN"/>
        </w:rPr>
        <w:t xml:space="preserve"> </w:t>
      </w:r>
      <w:r>
        <w:rPr>
          <w:rFonts w:hint="eastAsia" w:ascii="宋体" w:hAnsi="宋体" w:cs="宋体"/>
          <w:sz w:val="24"/>
          <w:highlight w:val="none"/>
          <w:lang w:val="zh-CN"/>
        </w:rPr>
        <w:t>上传并发布</w:t>
      </w:r>
      <w:r>
        <w:rPr>
          <w:rFonts w:hint="eastAsia" w:ascii="宋体" w:hAnsi="宋体" w:cs="宋体"/>
          <w:sz w:val="24"/>
          <w:highlight w:val="none"/>
        </w:rPr>
        <w:t>，</w:t>
      </w:r>
      <w:r>
        <w:rPr>
          <w:rFonts w:hint="eastAsia" w:ascii="宋体" w:hAnsi="宋体" w:cs="宋体"/>
          <w:sz w:val="24"/>
          <w:highlight w:val="none"/>
          <w:lang w:val="zh-CN"/>
        </w:rPr>
        <w:t>作为竞争性磋商文件的组成部分</w:t>
      </w:r>
      <w:r>
        <w:rPr>
          <w:rFonts w:hint="eastAsia" w:ascii="宋体" w:hAnsi="宋体" w:cs="宋体"/>
          <w:sz w:val="24"/>
          <w:highlight w:val="none"/>
        </w:rPr>
        <w:t>，</w:t>
      </w:r>
      <w:r>
        <w:rPr>
          <w:rFonts w:hint="eastAsia" w:ascii="宋体" w:hAnsi="宋体" w:cs="宋体"/>
          <w:sz w:val="24"/>
          <w:highlight w:val="none"/>
          <w:lang w:val="zh-CN"/>
        </w:rPr>
        <w:t>对所有供应商具有约束力。澄清或修改的内容按以上方式发布，即视为以书面形式通知</w:t>
      </w:r>
      <w:r>
        <w:rPr>
          <w:rFonts w:hint="eastAsia" w:ascii="宋体" w:hAnsi="宋体" w:cs="宋体"/>
          <w:sz w:val="24"/>
          <w:highlight w:val="none"/>
          <w:lang w:val="zh-CN" w:eastAsia="zh-CN"/>
        </w:rPr>
        <w:t>了</w:t>
      </w:r>
      <w:r>
        <w:rPr>
          <w:rFonts w:hint="eastAsia" w:ascii="宋体" w:hAnsi="宋体" w:cs="宋体"/>
          <w:sz w:val="24"/>
          <w:highlight w:val="none"/>
          <w:lang w:val="zh-CN"/>
        </w:rPr>
        <w:t>所有获取</w:t>
      </w:r>
      <w:r>
        <w:rPr>
          <w:rFonts w:hint="eastAsia" w:hAnsi="宋体" w:cs="宋体"/>
          <w:sz w:val="24"/>
          <w:highlight w:val="none"/>
          <w:lang w:val="zh-CN"/>
        </w:rPr>
        <w:t>竞争性磋商</w:t>
      </w:r>
      <w:r>
        <w:rPr>
          <w:rFonts w:hint="eastAsia" w:ascii="宋体" w:hAnsi="宋体" w:cs="宋体"/>
          <w:sz w:val="24"/>
          <w:highlight w:val="none"/>
          <w:lang w:val="zh-CN"/>
        </w:rPr>
        <w:t>文件的潜在</w:t>
      </w:r>
      <w:r>
        <w:rPr>
          <w:rFonts w:hint="eastAsia" w:ascii="宋体" w:hAnsi="宋体" w:cs="宋体"/>
          <w:sz w:val="24"/>
          <w:highlight w:val="none"/>
          <w:lang w:val="zh-CN" w:eastAsia="zh-CN"/>
        </w:rPr>
        <w:t>供应商。</w:t>
      </w:r>
    </w:p>
    <w:p>
      <w:pPr>
        <w:pStyle w:val="24"/>
        <w:spacing w:after="156" w:afterLines="50" w:line="360" w:lineRule="auto"/>
        <w:ind w:firstLine="482" w:firstLineChars="200"/>
        <w:jc w:val="left"/>
        <w:outlineLvl w:val="1"/>
        <w:rPr>
          <w:rFonts w:hint="eastAsia" w:cs="宋体"/>
          <w:b/>
          <w:bCs/>
          <w:color w:val="auto"/>
          <w:sz w:val="24"/>
          <w:szCs w:val="24"/>
          <w:highlight w:val="none"/>
        </w:rPr>
      </w:pPr>
      <w:r>
        <w:rPr>
          <w:rFonts w:hint="eastAsia" w:cs="宋体"/>
          <w:b/>
          <w:bCs/>
          <w:color w:val="auto"/>
          <w:sz w:val="24"/>
          <w:szCs w:val="24"/>
          <w:highlight w:val="none"/>
          <w:lang w:val="en-US" w:eastAsia="zh-CN"/>
        </w:rPr>
        <w:t xml:space="preserve">12 </w:t>
      </w:r>
      <w:r>
        <w:rPr>
          <w:rFonts w:hint="eastAsia" w:cs="宋体"/>
          <w:b/>
          <w:bCs/>
          <w:color w:val="auto"/>
          <w:sz w:val="24"/>
          <w:szCs w:val="24"/>
          <w:highlight w:val="none"/>
        </w:rPr>
        <w:t>质疑</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12.1</w:t>
      </w:r>
      <w:r>
        <w:rPr>
          <w:rFonts w:hint="eastAsia" w:cs="宋体"/>
          <w:color w:val="auto"/>
          <w:sz w:val="24"/>
          <w:szCs w:val="24"/>
          <w:highlight w:val="none"/>
        </w:rPr>
        <w:t xml:space="preserve"> </w:t>
      </w:r>
      <w:r>
        <w:rPr>
          <w:rFonts w:hint="eastAsia" w:cs="宋体"/>
          <w:color w:val="auto"/>
          <w:sz w:val="24"/>
          <w:szCs w:val="24"/>
          <w:highlight w:val="none"/>
          <w:lang w:eastAsia="zh-CN"/>
        </w:rPr>
        <w:t>供应商</w:t>
      </w:r>
      <w:r>
        <w:rPr>
          <w:rFonts w:hint="eastAsia" w:cs="宋体"/>
          <w:color w:val="auto"/>
          <w:sz w:val="24"/>
          <w:szCs w:val="24"/>
          <w:highlight w:val="none"/>
        </w:rPr>
        <w:t>对采购活动事项有疑问的，可以向</w:t>
      </w:r>
      <w:r>
        <w:rPr>
          <w:rFonts w:hint="eastAsia" w:cs="宋体"/>
          <w:color w:val="auto"/>
          <w:sz w:val="24"/>
          <w:szCs w:val="24"/>
          <w:highlight w:val="none"/>
          <w:lang w:eastAsia="zh-CN"/>
        </w:rPr>
        <w:t>采购代理机构</w:t>
      </w:r>
      <w:r>
        <w:rPr>
          <w:rFonts w:hint="eastAsia" w:cs="宋体"/>
          <w:color w:val="auto"/>
          <w:sz w:val="24"/>
          <w:szCs w:val="24"/>
          <w:highlight w:val="none"/>
        </w:rPr>
        <w:t>提出询问，</w:t>
      </w:r>
      <w:r>
        <w:rPr>
          <w:rFonts w:hint="eastAsia" w:cs="宋体"/>
          <w:color w:val="auto"/>
          <w:sz w:val="24"/>
          <w:szCs w:val="24"/>
          <w:highlight w:val="none"/>
          <w:lang w:eastAsia="zh-CN"/>
        </w:rPr>
        <w:t>采购代理机构</w:t>
      </w:r>
      <w:r>
        <w:rPr>
          <w:rFonts w:hint="eastAsia" w:cs="宋体"/>
          <w:color w:val="auto"/>
          <w:sz w:val="24"/>
          <w:szCs w:val="24"/>
          <w:highlight w:val="none"/>
        </w:rPr>
        <w:t>将依法作出答复，但答复的内容不涉及商业秘密。</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12.2</w:t>
      </w:r>
      <w:r>
        <w:rPr>
          <w:rFonts w:hint="eastAsia" w:cs="宋体"/>
          <w:color w:val="auto"/>
          <w:sz w:val="24"/>
          <w:szCs w:val="24"/>
          <w:highlight w:val="none"/>
        </w:rPr>
        <w:t xml:space="preserve"> </w:t>
      </w:r>
      <w:r>
        <w:rPr>
          <w:rFonts w:hint="eastAsia" w:cs="宋体"/>
          <w:color w:val="auto"/>
          <w:sz w:val="24"/>
          <w:szCs w:val="24"/>
          <w:highlight w:val="none"/>
          <w:lang w:eastAsia="zh-CN"/>
        </w:rPr>
        <w:t>供应商</w:t>
      </w:r>
      <w:r>
        <w:rPr>
          <w:rFonts w:hint="eastAsia" w:cs="宋体"/>
          <w:color w:val="auto"/>
          <w:sz w:val="24"/>
          <w:szCs w:val="24"/>
          <w:highlight w:val="none"/>
        </w:rPr>
        <w:t>认为</w:t>
      </w:r>
      <w:r>
        <w:rPr>
          <w:rFonts w:hint="eastAsia" w:cs="宋体"/>
          <w:color w:val="auto"/>
          <w:sz w:val="24"/>
          <w:szCs w:val="24"/>
          <w:highlight w:val="none"/>
          <w:lang w:eastAsia="zh-CN"/>
        </w:rPr>
        <w:t>竞争性磋商文件</w:t>
      </w:r>
      <w:r>
        <w:rPr>
          <w:rFonts w:hint="eastAsia" w:cs="宋体"/>
          <w:color w:val="auto"/>
          <w:sz w:val="24"/>
          <w:szCs w:val="24"/>
          <w:highlight w:val="none"/>
        </w:rPr>
        <w:t>、采购过程和</w:t>
      </w:r>
      <w:r>
        <w:rPr>
          <w:rFonts w:hint="eastAsia" w:cs="宋体"/>
          <w:color w:val="auto"/>
          <w:sz w:val="24"/>
          <w:szCs w:val="24"/>
          <w:highlight w:val="none"/>
          <w:lang w:eastAsia="zh-CN"/>
        </w:rPr>
        <w:t>中标</w:t>
      </w:r>
      <w:r>
        <w:rPr>
          <w:rFonts w:hint="eastAsia" w:cs="宋体"/>
          <w:color w:val="auto"/>
          <w:sz w:val="24"/>
          <w:szCs w:val="24"/>
          <w:highlight w:val="none"/>
        </w:rPr>
        <w:t>结果使自己的合法权益受到损害的，可以在知道或者应当知道其权益受到损害之日起7日内，以书面形式向</w:t>
      </w:r>
      <w:r>
        <w:rPr>
          <w:rFonts w:hint="eastAsia" w:cs="宋体"/>
          <w:color w:val="auto"/>
          <w:sz w:val="24"/>
          <w:szCs w:val="24"/>
          <w:highlight w:val="none"/>
          <w:lang w:eastAsia="zh-CN"/>
        </w:rPr>
        <w:t>采购代理机构</w:t>
      </w:r>
      <w:r>
        <w:rPr>
          <w:rFonts w:hint="eastAsia" w:cs="宋体"/>
          <w:color w:val="auto"/>
          <w:sz w:val="24"/>
          <w:szCs w:val="24"/>
          <w:highlight w:val="none"/>
        </w:rPr>
        <w:t>提出质疑。</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 xml:space="preserve">12.3 </w:t>
      </w:r>
      <w:r>
        <w:rPr>
          <w:rFonts w:hint="eastAsia" w:cs="宋体"/>
          <w:color w:val="auto"/>
          <w:sz w:val="24"/>
          <w:szCs w:val="24"/>
          <w:highlight w:val="none"/>
        </w:rPr>
        <w:t>质疑人提起质疑应当符合下列条件：</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 xml:space="preserve">12.4 </w:t>
      </w:r>
      <w:r>
        <w:rPr>
          <w:rFonts w:hint="eastAsia" w:cs="宋体"/>
          <w:color w:val="auto"/>
          <w:sz w:val="24"/>
          <w:szCs w:val="24"/>
          <w:highlight w:val="none"/>
        </w:rPr>
        <w:t>质疑人是参与本次采购项目的</w:t>
      </w:r>
      <w:r>
        <w:rPr>
          <w:rFonts w:hint="eastAsia" w:cs="宋体"/>
          <w:color w:val="auto"/>
          <w:sz w:val="24"/>
          <w:szCs w:val="24"/>
          <w:highlight w:val="none"/>
          <w:lang w:eastAsia="zh-CN"/>
        </w:rPr>
        <w:t>供应商</w:t>
      </w:r>
      <w:r>
        <w:rPr>
          <w:rFonts w:hint="eastAsia" w:cs="宋体"/>
          <w:color w:val="auto"/>
          <w:sz w:val="24"/>
          <w:szCs w:val="24"/>
          <w:highlight w:val="none"/>
        </w:rPr>
        <w:t>；</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12.5</w:t>
      </w:r>
      <w:r>
        <w:rPr>
          <w:rFonts w:hint="eastAsia" w:cs="宋体"/>
          <w:color w:val="auto"/>
          <w:sz w:val="24"/>
          <w:szCs w:val="24"/>
          <w:highlight w:val="none"/>
        </w:rPr>
        <w:t xml:space="preserve"> 质疑书的内容和形式符合本文件的规定，有效线索和相关证据齐全；</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12.6</w:t>
      </w:r>
      <w:r>
        <w:rPr>
          <w:rFonts w:hint="eastAsia" w:cs="宋体"/>
          <w:color w:val="auto"/>
          <w:sz w:val="24"/>
          <w:szCs w:val="24"/>
          <w:highlight w:val="none"/>
        </w:rPr>
        <w:t xml:space="preserve"> 在质疑有效期限内提出质疑；</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12.7</w:t>
      </w:r>
      <w:r>
        <w:rPr>
          <w:rFonts w:hint="eastAsia" w:cs="宋体"/>
          <w:color w:val="auto"/>
          <w:sz w:val="24"/>
          <w:szCs w:val="24"/>
          <w:highlight w:val="none"/>
        </w:rPr>
        <w:t xml:space="preserve"> 质疑书应以《质疑函》的形式提出，并包括以下主要内容：被质疑项目名称、项目编号、采购公告发布时间、质疑事项、法律依据（具体条款）、法定代表人签字、单位盖章、有效联系方式（包括手机、传真号码）。不符合上述要求的</w:t>
      </w:r>
      <w:r>
        <w:rPr>
          <w:rFonts w:hint="eastAsia" w:cs="宋体"/>
          <w:color w:val="auto"/>
          <w:sz w:val="24"/>
          <w:szCs w:val="24"/>
          <w:highlight w:val="none"/>
          <w:lang w:eastAsia="zh-CN"/>
        </w:rPr>
        <w:t>采购代理机构</w:t>
      </w:r>
      <w:r>
        <w:rPr>
          <w:rFonts w:hint="eastAsia" w:cs="宋体"/>
          <w:color w:val="auto"/>
          <w:sz w:val="24"/>
          <w:szCs w:val="24"/>
          <w:highlight w:val="none"/>
        </w:rPr>
        <w:t>将不予受理。质疑书应当附上相关证明材料，否则质疑将视为无有效证据支持，将被予以驳回，并不得以上述理由要求延长质疑有效期；</w:t>
      </w:r>
    </w:p>
    <w:p>
      <w:pPr>
        <w:spacing w:after="156" w:afterLines="50" w:line="360" w:lineRule="auto"/>
        <w:ind w:firstLine="480" w:firstLineChars="200"/>
        <w:jc w:val="both"/>
        <w:outlineLvl w:val="9"/>
        <w:rPr>
          <w:rFonts w:hint="eastAsia" w:ascii="宋体" w:eastAsia="宋体" w:cs="宋体"/>
          <w:color w:val="000000"/>
          <w:kern w:val="0"/>
          <w:sz w:val="24"/>
          <w:highlight w:val="none"/>
          <w:lang w:val="en-US" w:eastAsia="zh-CN"/>
        </w:rPr>
      </w:pPr>
      <w:r>
        <w:rPr>
          <w:rFonts w:hint="eastAsia" w:ascii="宋体" w:eastAsia="宋体" w:cs="宋体"/>
          <w:color w:val="000000"/>
          <w:kern w:val="0"/>
          <w:sz w:val="24"/>
          <w:highlight w:val="none"/>
          <w:lang w:val="en-US" w:eastAsia="zh-CN"/>
        </w:rPr>
        <w:t>12.8接收质疑的方式按照法规规定在有效期内提交合格的质疑函（原件扫描件）到hzxhzb@126.com，并电话告知。联系电话：0530-6200608 。</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 xml:space="preserve">12.9 </w:t>
      </w:r>
      <w:r>
        <w:rPr>
          <w:rFonts w:hint="eastAsia" w:cs="宋体"/>
          <w:color w:val="auto"/>
          <w:sz w:val="24"/>
          <w:szCs w:val="24"/>
          <w:highlight w:val="none"/>
        </w:rPr>
        <w:t>有下列情形之一的，属于无效质疑，</w:t>
      </w:r>
      <w:r>
        <w:rPr>
          <w:rFonts w:hint="eastAsia" w:cs="宋体"/>
          <w:color w:val="auto"/>
          <w:sz w:val="24"/>
          <w:szCs w:val="24"/>
          <w:highlight w:val="none"/>
          <w:lang w:eastAsia="zh-CN"/>
        </w:rPr>
        <w:t>采购代理机构</w:t>
      </w:r>
      <w:r>
        <w:rPr>
          <w:rFonts w:hint="eastAsia" w:cs="宋体"/>
          <w:color w:val="auto"/>
          <w:sz w:val="24"/>
          <w:szCs w:val="24"/>
          <w:highlight w:val="none"/>
        </w:rPr>
        <w:t>可不予受理：</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（1）未在有效期限内提出质疑的；</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（2）质疑未以书面形式提出的；</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（3）质疑书为传真或者复印件的；</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（4）所提交材料没有以（质疑函）命名的；</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（5）质疑书没有法定代表人签署本人姓名或印盖本人姓名章并加盖单位公章；质疑书由参加采购项目的授权代理人签署本人姓名的，没有法定代表人的特别授权；质疑书加盖非单位公章的；</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（6）质疑书未提供有效联系人或联系方式；</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（7）质疑事项已经进入投诉或者诉讼程序的；</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（8）其他不符合受理条件的情形。</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 xml:space="preserve">12.10 </w:t>
      </w:r>
      <w:r>
        <w:rPr>
          <w:rFonts w:hint="eastAsia" w:cs="宋体"/>
          <w:color w:val="auto"/>
          <w:sz w:val="24"/>
          <w:szCs w:val="24"/>
          <w:highlight w:val="none"/>
        </w:rPr>
        <w:t>质疑人有下列情形之一的，代理机构应驳回质疑：</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（1）质疑缺乏事实和法律依据的；</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（2）质疑人捏造事实、提供虚假材料或在一定期限内多次质疑而无实据的；</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（3）质疑已经处理并答复后，质疑人就同一事项又提起质疑且未提供新的有效证据的；</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rPr>
        <w:t>（4）其他根据相关法律、法规应当予以驳回的情形。</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12.11</w:t>
      </w:r>
      <w:r>
        <w:rPr>
          <w:rFonts w:hint="eastAsia" w:cs="宋体"/>
          <w:color w:val="auto"/>
          <w:sz w:val="24"/>
          <w:szCs w:val="24"/>
          <w:highlight w:val="none"/>
        </w:rPr>
        <w:t>质疑人对答疑不满意以及代理机构未在规定时间内作出答复的，可以在答复期满后15工作日内向采购监管部门投诉。</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 xml:space="preserve">12.12 </w:t>
      </w:r>
      <w:r>
        <w:rPr>
          <w:rFonts w:hint="eastAsia" w:cs="宋体"/>
          <w:color w:val="auto"/>
          <w:sz w:val="24"/>
          <w:szCs w:val="24"/>
          <w:highlight w:val="none"/>
          <w:lang w:eastAsia="zh-CN"/>
        </w:rPr>
        <w:t>采购代理机构</w:t>
      </w:r>
      <w:r>
        <w:rPr>
          <w:rFonts w:hint="eastAsia" w:cs="宋体"/>
          <w:color w:val="auto"/>
          <w:sz w:val="24"/>
          <w:szCs w:val="24"/>
          <w:highlight w:val="none"/>
        </w:rPr>
        <w:t>在收到</w:t>
      </w:r>
      <w:r>
        <w:rPr>
          <w:rFonts w:hint="eastAsia" w:cs="宋体"/>
          <w:color w:val="auto"/>
          <w:sz w:val="24"/>
          <w:szCs w:val="24"/>
          <w:highlight w:val="none"/>
          <w:lang w:eastAsia="zh-CN"/>
        </w:rPr>
        <w:t>供应商</w:t>
      </w:r>
      <w:r>
        <w:rPr>
          <w:rFonts w:hint="eastAsia" w:cs="宋体"/>
          <w:color w:val="auto"/>
          <w:sz w:val="24"/>
          <w:szCs w:val="24"/>
          <w:highlight w:val="none"/>
        </w:rPr>
        <w:t>的书面质疑后将及时组织调查核实，在7个工作日内作出答复，并以书面形式通知质疑</w:t>
      </w:r>
      <w:r>
        <w:rPr>
          <w:rFonts w:hint="eastAsia" w:cs="宋体"/>
          <w:color w:val="auto"/>
          <w:sz w:val="24"/>
          <w:szCs w:val="24"/>
          <w:highlight w:val="none"/>
          <w:lang w:eastAsia="zh-CN"/>
        </w:rPr>
        <w:t>供应商</w:t>
      </w:r>
      <w:r>
        <w:rPr>
          <w:rFonts w:hint="eastAsia" w:cs="宋体"/>
          <w:color w:val="auto"/>
          <w:sz w:val="24"/>
          <w:szCs w:val="24"/>
          <w:highlight w:val="none"/>
        </w:rPr>
        <w:t>和其他有关</w:t>
      </w:r>
      <w:r>
        <w:rPr>
          <w:rFonts w:hint="eastAsia" w:cs="宋体"/>
          <w:color w:val="auto"/>
          <w:sz w:val="24"/>
          <w:szCs w:val="24"/>
          <w:highlight w:val="none"/>
          <w:lang w:eastAsia="zh-CN"/>
        </w:rPr>
        <w:t>供应商</w:t>
      </w:r>
      <w:r>
        <w:rPr>
          <w:rFonts w:hint="eastAsia" w:cs="宋体"/>
          <w:color w:val="auto"/>
          <w:sz w:val="24"/>
          <w:szCs w:val="24"/>
          <w:highlight w:val="none"/>
        </w:rPr>
        <w:t>，答复的内容不涉及商业秘密。</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 xml:space="preserve">12.13 </w:t>
      </w:r>
      <w:r>
        <w:rPr>
          <w:rFonts w:hint="eastAsia" w:cs="宋体"/>
          <w:color w:val="auto"/>
          <w:sz w:val="24"/>
          <w:szCs w:val="24"/>
          <w:highlight w:val="none"/>
        </w:rPr>
        <w:t>质疑</w:t>
      </w:r>
      <w:r>
        <w:rPr>
          <w:rFonts w:hint="eastAsia" w:cs="宋体"/>
          <w:color w:val="auto"/>
          <w:sz w:val="24"/>
          <w:szCs w:val="24"/>
          <w:highlight w:val="none"/>
          <w:lang w:eastAsia="zh-CN"/>
        </w:rPr>
        <w:t>供应商</w:t>
      </w:r>
      <w:r>
        <w:rPr>
          <w:rFonts w:hint="eastAsia" w:cs="宋体"/>
          <w:color w:val="auto"/>
          <w:sz w:val="24"/>
          <w:szCs w:val="24"/>
          <w:highlight w:val="none"/>
        </w:rPr>
        <w:t>对</w:t>
      </w:r>
      <w:r>
        <w:rPr>
          <w:rFonts w:hint="eastAsia" w:cs="宋体"/>
          <w:color w:val="auto"/>
          <w:sz w:val="24"/>
          <w:szCs w:val="24"/>
          <w:highlight w:val="none"/>
          <w:lang w:eastAsia="zh-CN"/>
        </w:rPr>
        <w:t>采购代理机构</w:t>
      </w:r>
      <w:r>
        <w:rPr>
          <w:rFonts w:hint="eastAsia" w:cs="宋体"/>
          <w:color w:val="auto"/>
          <w:sz w:val="24"/>
          <w:szCs w:val="24"/>
          <w:highlight w:val="none"/>
        </w:rPr>
        <w:t>的答复不满意，或</w:t>
      </w:r>
      <w:r>
        <w:rPr>
          <w:rFonts w:hint="eastAsia" w:cs="宋体"/>
          <w:color w:val="auto"/>
          <w:sz w:val="24"/>
          <w:szCs w:val="24"/>
          <w:highlight w:val="none"/>
          <w:lang w:eastAsia="zh-CN"/>
        </w:rPr>
        <w:t>采购代理机构</w:t>
      </w:r>
      <w:r>
        <w:rPr>
          <w:rFonts w:hint="eastAsia" w:cs="宋体"/>
          <w:color w:val="auto"/>
          <w:sz w:val="24"/>
          <w:szCs w:val="24"/>
          <w:highlight w:val="none"/>
        </w:rPr>
        <w:t>未在规定的时间内作出答复的，可以在答复期满后15个工作日内向相关监督部门投诉。</w:t>
      </w:r>
    </w:p>
    <w:p>
      <w:pPr>
        <w:pStyle w:val="24"/>
        <w:spacing w:after="156" w:afterLines="50" w:line="360" w:lineRule="auto"/>
        <w:jc w:val="both"/>
        <w:outlineLvl w:val="1"/>
        <w:rPr>
          <w:rFonts w:hint="eastAsia" w:cs="宋体"/>
          <w:b/>
          <w:bCs/>
          <w:color w:val="auto"/>
          <w:sz w:val="24"/>
          <w:szCs w:val="24"/>
          <w:highlight w:val="none"/>
          <w:lang w:val="en-US" w:eastAsia="zh-CN"/>
        </w:rPr>
      </w:pPr>
      <w:bookmarkStart w:id="58" w:name="_Toc19226"/>
      <w:bookmarkStart w:id="59" w:name="_Toc21747"/>
      <w:bookmarkStart w:id="60" w:name="_Toc20182"/>
    </w:p>
    <w:p>
      <w:pPr>
        <w:pStyle w:val="24"/>
        <w:spacing w:after="156" w:afterLines="50" w:line="360" w:lineRule="auto"/>
        <w:ind w:firstLine="482" w:firstLineChars="200"/>
        <w:jc w:val="center"/>
        <w:outlineLvl w:val="1"/>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三、</w:t>
      </w:r>
      <w:bookmarkEnd w:id="58"/>
      <w:bookmarkEnd w:id="59"/>
      <w:bookmarkEnd w:id="60"/>
      <w:r>
        <w:rPr>
          <w:rFonts w:hint="eastAsia" w:cs="宋体"/>
          <w:b/>
          <w:bCs/>
          <w:color w:val="auto"/>
          <w:sz w:val="24"/>
          <w:szCs w:val="24"/>
          <w:highlight w:val="none"/>
          <w:lang w:val="en-US" w:eastAsia="zh-CN"/>
        </w:rPr>
        <w:t>响应文件</w:t>
      </w:r>
    </w:p>
    <w:p>
      <w:pPr>
        <w:pStyle w:val="24"/>
        <w:spacing w:after="156" w:afterLines="50" w:line="360" w:lineRule="auto"/>
        <w:ind w:firstLine="482" w:firstLineChars="200"/>
        <w:jc w:val="left"/>
        <w:outlineLvl w:val="1"/>
        <w:rPr>
          <w:rFonts w:hint="eastAsia" w:cs="宋体"/>
          <w:color w:val="auto"/>
          <w:sz w:val="24"/>
          <w:szCs w:val="24"/>
          <w:highlight w:val="none"/>
        </w:rPr>
      </w:pPr>
      <w:r>
        <w:rPr>
          <w:rFonts w:hint="eastAsia" w:cs="宋体"/>
          <w:b/>
          <w:bCs/>
          <w:color w:val="auto"/>
          <w:sz w:val="24"/>
          <w:szCs w:val="24"/>
          <w:highlight w:val="none"/>
          <w:lang w:val="en-US" w:eastAsia="zh-CN"/>
        </w:rPr>
        <w:t xml:space="preserve">13 </w:t>
      </w:r>
      <w:r>
        <w:rPr>
          <w:rFonts w:hint="eastAsia" w:cs="宋体"/>
          <w:b/>
          <w:bCs/>
          <w:color w:val="auto"/>
          <w:sz w:val="24"/>
          <w:szCs w:val="24"/>
          <w:highlight w:val="none"/>
          <w:lang w:eastAsia="zh-CN"/>
        </w:rPr>
        <w:t>响应文件</w:t>
      </w:r>
      <w:r>
        <w:rPr>
          <w:rFonts w:hint="eastAsia" w:cs="宋体"/>
          <w:b/>
          <w:bCs/>
          <w:color w:val="auto"/>
          <w:sz w:val="24"/>
          <w:szCs w:val="24"/>
          <w:highlight w:val="none"/>
        </w:rPr>
        <w:t>的组成</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eastAsia="zh-CN"/>
        </w:rPr>
        <w:t>响应文件</w:t>
      </w:r>
      <w:r>
        <w:rPr>
          <w:rFonts w:hint="eastAsia" w:cs="宋体"/>
          <w:color w:val="auto"/>
          <w:sz w:val="24"/>
          <w:szCs w:val="24"/>
          <w:highlight w:val="none"/>
        </w:rPr>
        <w:t>的组成</w:t>
      </w:r>
      <w:r>
        <w:rPr>
          <w:rFonts w:hint="eastAsia" w:cs="宋体"/>
          <w:color w:val="auto"/>
          <w:sz w:val="24"/>
          <w:szCs w:val="24"/>
          <w:highlight w:val="none"/>
          <w:lang w:eastAsia="zh-CN"/>
        </w:rPr>
        <w:t>详见第六章“响应文件格式”（供应商</w:t>
      </w:r>
      <w:r>
        <w:rPr>
          <w:rFonts w:hint="eastAsia" w:cs="宋体"/>
          <w:color w:val="auto"/>
          <w:sz w:val="24"/>
          <w:szCs w:val="24"/>
          <w:highlight w:val="none"/>
        </w:rPr>
        <w:t>可根据项目实际情况增加条款</w:t>
      </w:r>
      <w:r>
        <w:rPr>
          <w:rFonts w:hint="eastAsia" w:cs="宋体"/>
          <w:color w:val="auto"/>
          <w:sz w:val="24"/>
          <w:szCs w:val="24"/>
          <w:highlight w:val="none"/>
          <w:lang w:eastAsia="zh-CN"/>
        </w:rPr>
        <w:t>）。</w:t>
      </w:r>
      <w:r>
        <w:rPr>
          <w:rFonts w:hint="eastAsia" w:cs="宋体"/>
          <w:color w:val="auto"/>
          <w:sz w:val="24"/>
          <w:szCs w:val="24"/>
          <w:highlight w:val="none"/>
        </w:rPr>
        <w:t>在</w:t>
      </w:r>
      <w:r>
        <w:rPr>
          <w:rFonts w:hint="eastAsia" w:cs="宋体"/>
          <w:color w:val="auto"/>
          <w:sz w:val="24"/>
          <w:szCs w:val="24"/>
          <w:highlight w:val="none"/>
          <w:lang w:eastAsia="zh-CN"/>
        </w:rPr>
        <w:t>磋商</w:t>
      </w:r>
      <w:r>
        <w:rPr>
          <w:rFonts w:hint="eastAsia" w:cs="宋体"/>
          <w:color w:val="auto"/>
          <w:sz w:val="24"/>
          <w:szCs w:val="24"/>
          <w:highlight w:val="none"/>
        </w:rPr>
        <w:t>过程中，</w:t>
      </w:r>
      <w:r>
        <w:rPr>
          <w:rFonts w:hint="eastAsia" w:cs="宋体"/>
          <w:color w:val="auto"/>
          <w:sz w:val="24"/>
          <w:szCs w:val="24"/>
          <w:highlight w:val="none"/>
          <w:lang w:eastAsia="zh-CN"/>
        </w:rPr>
        <w:t>供应商</w:t>
      </w:r>
      <w:r>
        <w:rPr>
          <w:rFonts w:hint="eastAsia" w:cs="宋体"/>
          <w:color w:val="auto"/>
          <w:sz w:val="24"/>
          <w:szCs w:val="24"/>
          <w:highlight w:val="none"/>
        </w:rPr>
        <w:t>根据</w:t>
      </w:r>
      <w:r>
        <w:rPr>
          <w:rFonts w:hint="eastAsia" w:cs="宋体"/>
          <w:color w:val="auto"/>
          <w:sz w:val="24"/>
          <w:szCs w:val="24"/>
          <w:highlight w:val="none"/>
          <w:lang w:eastAsia="zh-CN"/>
        </w:rPr>
        <w:t>磋商小组</w:t>
      </w:r>
      <w:r>
        <w:rPr>
          <w:rFonts w:hint="eastAsia" w:cs="宋体"/>
          <w:color w:val="auto"/>
          <w:sz w:val="24"/>
          <w:szCs w:val="24"/>
          <w:highlight w:val="none"/>
        </w:rPr>
        <w:t>书面形式要求提供的澄清文件是</w:t>
      </w:r>
      <w:r>
        <w:rPr>
          <w:rFonts w:hint="eastAsia" w:cs="宋体"/>
          <w:color w:val="auto"/>
          <w:sz w:val="24"/>
          <w:szCs w:val="24"/>
          <w:highlight w:val="none"/>
          <w:lang w:eastAsia="zh-CN"/>
        </w:rPr>
        <w:t>响应文件</w:t>
      </w:r>
      <w:r>
        <w:rPr>
          <w:rFonts w:hint="eastAsia" w:cs="宋体"/>
          <w:color w:val="auto"/>
          <w:sz w:val="24"/>
          <w:szCs w:val="24"/>
          <w:highlight w:val="none"/>
        </w:rPr>
        <w:t>的有效组成部分。</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在</w:t>
      </w:r>
      <w:r>
        <w:rPr>
          <w:rFonts w:hint="eastAsia" w:cs="宋体"/>
          <w:color w:val="auto"/>
          <w:sz w:val="24"/>
          <w:szCs w:val="24"/>
          <w:highlight w:val="none"/>
          <w:lang w:eastAsia="zh-CN"/>
        </w:rPr>
        <w:t>磋商</w:t>
      </w:r>
      <w:r>
        <w:rPr>
          <w:rFonts w:hint="eastAsia" w:cs="宋体"/>
          <w:color w:val="auto"/>
          <w:sz w:val="24"/>
          <w:szCs w:val="24"/>
          <w:highlight w:val="none"/>
        </w:rPr>
        <w:t>过程中，</w:t>
      </w:r>
      <w:r>
        <w:rPr>
          <w:rFonts w:hint="eastAsia" w:cs="宋体"/>
          <w:color w:val="auto"/>
          <w:sz w:val="24"/>
          <w:szCs w:val="24"/>
          <w:highlight w:val="none"/>
          <w:lang w:eastAsia="zh-CN"/>
        </w:rPr>
        <w:t>供应商</w:t>
      </w:r>
      <w:r>
        <w:rPr>
          <w:rFonts w:hint="eastAsia" w:cs="宋体"/>
          <w:color w:val="auto"/>
          <w:sz w:val="24"/>
          <w:szCs w:val="24"/>
          <w:highlight w:val="none"/>
        </w:rPr>
        <w:t>根据</w:t>
      </w:r>
      <w:r>
        <w:rPr>
          <w:rFonts w:hint="eastAsia" w:cs="宋体"/>
          <w:color w:val="auto"/>
          <w:sz w:val="24"/>
          <w:szCs w:val="24"/>
          <w:highlight w:val="none"/>
          <w:lang w:eastAsia="zh-CN"/>
        </w:rPr>
        <w:t>磋商小组</w:t>
      </w:r>
      <w:r>
        <w:rPr>
          <w:rFonts w:hint="eastAsia" w:cs="宋体"/>
          <w:color w:val="auto"/>
          <w:sz w:val="24"/>
          <w:szCs w:val="24"/>
          <w:highlight w:val="none"/>
        </w:rPr>
        <w:t>书面形式要求提供的澄清文件是</w:t>
      </w:r>
      <w:r>
        <w:rPr>
          <w:rFonts w:hint="eastAsia" w:cs="宋体"/>
          <w:color w:val="auto"/>
          <w:sz w:val="24"/>
          <w:szCs w:val="24"/>
          <w:highlight w:val="none"/>
          <w:lang w:eastAsia="zh-CN"/>
        </w:rPr>
        <w:t>响应文件</w:t>
      </w:r>
      <w:r>
        <w:rPr>
          <w:rFonts w:hint="eastAsia" w:cs="宋体"/>
          <w:color w:val="auto"/>
          <w:sz w:val="24"/>
          <w:szCs w:val="24"/>
          <w:highlight w:val="none"/>
        </w:rPr>
        <w:t>的有效组成部分。</w:t>
      </w:r>
    </w:p>
    <w:p>
      <w:pPr>
        <w:pStyle w:val="24"/>
        <w:spacing w:after="156" w:afterLines="50" w:line="360" w:lineRule="auto"/>
        <w:ind w:firstLine="482" w:firstLineChars="200"/>
        <w:jc w:val="left"/>
        <w:outlineLvl w:val="1"/>
        <w:rPr>
          <w:rFonts w:hint="eastAsia" w:cs="宋体"/>
          <w:b/>
          <w:bCs/>
          <w:color w:val="auto"/>
          <w:sz w:val="24"/>
          <w:szCs w:val="24"/>
          <w:highlight w:val="none"/>
          <w:lang w:eastAsia="zh-CN"/>
        </w:rPr>
      </w:pPr>
      <w:r>
        <w:rPr>
          <w:rFonts w:hint="eastAsia" w:cs="宋体"/>
          <w:b/>
          <w:color w:val="auto"/>
          <w:sz w:val="24"/>
          <w:szCs w:val="24"/>
          <w:highlight w:val="none"/>
          <w:lang w:val="en-US" w:eastAsia="zh-CN"/>
        </w:rPr>
        <w:t>14竞争性磋商</w:t>
      </w:r>
      <w:r>
        <w:rPr>
          <w:rFonts w:hint="eastAsia" w:cs="宋体"/>
          <w:b/>
          <w:bCs/>
          <w:color w:val="auto"/>
          <w:sz w:val="24"/>
          <w:szCs w:val="24"/>
          <w:highlight w:val="none"/>
          <w:lang w:eastAsia="zh-CN"/>
        </w:rPr>
        <w:t>报价</w:t>
      </w:r>
    </w:p>
    <w:p>
      <w:pPr>
        <w:pStyle w:val="8"/>
        <w:autoSpaceDE w:val="0"/>
        <w:autoSpaceDN w:val="0"/>
        <w:spacing w:after="120" w:afterLines="50" w:line="360" w:lineRule="auto"/>
        <w:ind w:left="0" w:firstLine="480" w:firstLineChars="200"/>
        <w:jc w:val="left"/>
        <w:rPr>
          <w:rFonts w:hint="eastAsia"/>
          <w:b w:val="0"/>
          <w:bCs w:val="0"/>
          <w:highlight w:val="none"/>
        </w:rPr>
      </w:pPr>
      <w:r>
        <w:rPr>
          <w:rFonts w:hint="eastAsia"/>
          <w:b w:val="0"/>
          <w:bCs w:val="0"/>
          <w:highlight w:val="none"/>
          <w:lang w:val="en-US"/>
        </w:rPr>
        <w:t>1</w:t>
      </w:r>
      <w:r>
        <w:rPr>
          <w:rFonts w:hint="eastAsia"/>
          <w:b w:val="0"/>
          <w:bCs w:val="0"/>
          <w:highlight w:val="none"/>
          <w:lang w:val="en-US" w:eastAsia="zh-CN"/>
        </w:rPr>
        <w:t>4</w:t>
      </w:r>
      <w:r>
        <w:rPr>
          <w:rFonts w:hint="eastAsia"/>
          <w:b w:val="0"/>
          <w:bCs w:val="0"/>
          <w:highlight w:val="none"/>
          <w:lang w:val="en-US"/>
        </w:rPr>
        <w:t>.1</w:t>
      </w:r>
      <w:r>
        <w:rPr>
          <w:rFonts w:hint="eastAsia"/>
          <w:b w:val="0"/>
          <w:bCs w:val="0"/>
          <w:highlight w:val="none"/>
        </w:rPr>
        <w:t>供应商应按给出的工程量清单及第四章“技术标准及要求”进行报价。</w:t>
      </w:r>
    </w:p>
    <w:p>
      <w:pPr>
        <w:pStyle w:val="8"/>
        <w:autoSpaceDE w:val="0"/>
        <w:autoSpaceDN w:val="0"/>
        <w:spacing w:after="120" w:afterLines="50" w:line="360" w:lineRule="auto"/>
        <w:ind w:left="0" w:firstLine="480" w:firstLineChars="200"/>
        <w:jc w:val="left"/>
        <w:rPr>
          <w:rFonts w:hint="eastAsia"/>
          <w:b w:val="0"/>
          <w:bCs w:val="0"/>
          <w:highlight w:val="none"/>
        </w:rPr>
      </w:pPr>
      <w:r>
        <w:rPr>
          <w:rFonts w:hint="eastAsia"/>
          <w:b w:val="0"/>
          <w:bCs w:val="0"/>
          <w:highlight w:val="none"/>
          <w:lang w:val="en-US"/>
        </w:rPr>
        <w:t>1</w:t>
      </w:r>
      <w:r>
        <w:rPr>
          <w:rFonts w:hint="eastAsia"/>
          <w:b w:val="0"/>
          <w:bCs w:val="0"/>
          <w:highlight w:val="none"/>
          <w:lang w:val="en-US" w:eastAsia="zh-CN"/>
        </w:rPr>
        <w:t>4</w:t>
      </w:r>
      <w:r>
        <w:rPr>
          <w:rFonts w:hint="eastAsia"/>
          <w:b w:val="0"/>
          <w:bCs w:val="0"/>
          <w:highlight w:val="none"/>
          <w:lang w:val="en-US"/>
        </w:rPr>
        <w:t>.2</w:t>
      </w:r>
      <w:r>
        <w:rPr>
          <w:rFonts w:hint="eastAsia"/>
          <w:b w:val="0"/>
          <w:bCs w:val="0"/>
          <w:highlight w:val="none"/>
        </w:rPr>
        <w:t>响应文件报价中的单价和总价均采用人民币表示。</w:t>
      </w:r>
    </w:p>
    <w:p>
      <w:pPr>
        <w:pStyle w:val="8"/>
        <w:autoSpaceDE w:val="0"/>
        <w:autoSpaceDN w:val="0"/>
        <w:spacing w:after="120" w:afterLines="50" w:line="360" w:lineRule="auto"/>
        <w:ind w:left="0" w:firstLine="480" w:firstLineChars="200"/>
        <w:jc w:val="left"/>
        <w:rPr>
          <w:rFonts w:hint="eastAsia"/>
          <w:b/>
          <w:bCs/>
        </w:rPr>
      </w:pPr>
      <w:r>
        <w:rPr>
          <w:rFonts w:hint="eastAsia"/>
          <w:b w:val="0"/>
          <w:bCs w:val="0"/>
          <w:highlight w:val="none"/>
          <w:lang w:val="en-US"/>
        </w:rPr>
        <w:t>1</w:t>
      </w:r>
      <w:r>
        <w:rPr>
          <w:rFonts w:hint="eastAsia"/>
          <w:b w:val="0"/>
          <w:bCs w:val="0"/>
          <w:highlight w:val="none"/>
          <w:lang w:val="en-US" w:eastAsia="zh-CN"/>
        </w:rPr>
        <w:t>4</w:t>
      </w:r>
      <w:r>
        <w:rPr>
          <w:rFonts w:hint="eastAsia"/>
          <w:b w:val="0"/>
          <w:bCs w:val="0"/>
          <w:highlight w:val="none"/>
          <w:lang w:val="en-US"/>
        </w:rPr>
        <w:t>.3</w:t>
      </w:r>
      <w:r>
        <w:rPr>
          <w:rFonts w:hint="eastAsia"/>
          <w:b/>
          <w:bCs/>
          <w:color w:val="000000"/>
          <w:kern w:val="0"/>
          <w:highlight w:val="none"/>
        </w:rPr>
        <w:t>本项</w:t>
      </w:r>
      <w:r>
        <w:rPr>
          <w:rFonts w:hint="eastAsia"/>
          <w:b/>
          <w:bCs/>
          <w:highlight w:val="none"/>
          <w:lang w:val="en-US"/>
        </w:rPr>
        <w:t>目按中标综合单价，根据实际完成的工程量，据实结算。供应商的投标报价须包括完成本工程所需的人工费、施工机械使用费、材料费等（水电费、运杂费、质检费、安装费、缺陷修复费、保险费、配合费、合同明示或</w:t>
      </w:r>
      <w:r>
        <w:rPr>
          <w:rFonts w:hint="eastAsia"/>
          <w:b/>
          <w:bCs/>
          <w:lang w:val="en-US"/>
        </w:rPr>
        <w:t>暗示的风险、责任和义务等）、环境检查检测、管理费、税费、利润以及验收时为达到国家相关标准而发生的一切费用，及其他一切不可预见的全部费用。如有漏报，则其费用视为均摊在其他项目报价中，发包人不予另行支付</w:t>
      </w:r>
      <w:r>
        <w:rPr>
          <w:rFonts w:hint="eastAsia"/>
          <w:b/>
          <w:bCs/>
        </w:rPr>
        <w:t>。</w:t>
      </w:r>
    </w:p>
    <w:p>
      <w:pPr>
        <w:pStyle w:val="8"/>
        <w:autoSpaceDE w:val="0"/>
        <w:autoSpaceDN w:val="0"/>
        <w:spacing w:after="120" w:afterLines="50" w:line="360" w:lineRule="auto"/>
        <w:ind w:left="0" w:firstLine="480" w:firstLineChars="200"/>
        <w:jc w:val="left"/>
        <w:rPr>
          <w:rFonts w:hint="eastAsia"/>
          <w:b w:val="0"/>
          <w:bCs w:val="0"/>
        </w:rPr>
      </w:pPr>
      <w:r>
        <w:rPr>
          <w:rFonts w:hint="eastAsia"/>
          <w:b w:val="0"/>
          <w:bCs w:val="0"/>
          <w:lang w:val="en-US"/>
        </w:rPr>
        <w:t>1</w:t>
      </w:r>
      <w:r>
        <w:rPr>
          <w:rFonts w:hint="eastAsia"/>
          <w:b w:val="0"/>
          <w:bCs w:val="0"/>
          <w:lang w:val="en-US" w:eastAsia="zh-CN"/>
        </w:rPr>
        <w:t>4</w:t>
      </w:r>
      <w:r>
        <w:rPr>
          <w:rFonts w:hint="eastAsia"/>
          <w:b w:val="0"/>
          <w:bCs w:val="0"/>
          <w:lang w:val="en-US"/>
        </w:rPr>
        <w:t>.4</w:t>
      </w:r>
      <w:r>
        <w:rPr>
          <w:rFonts w:hint="eastAsia"/>
          <w:b w:val="0"/>
          <w:bCs w:val="0"/>
        </w:rPr>
        <w:t>报价根据施工现场条件，结合自身情况和当前市场材料价格自主报价，但供应商的报价不得低于工程成本。在评审过程中，评审委员会发现供应商的报价或个别单价明显高于或低于其他报价的，应当要求该供应商做出说明，其说明报价高或低的理由是否合理，须经评审委员会 2/3 的评委认定；否则，评审委员会有权据此对其做出无效报价的处理。</w:t>
      </w:r>
    </w:p>
    <w:p>
      <w:pPr>
        <w:pStyle w:val="8"/>
        <w:autoSpaceDE w:val="0"/>
        <w:autoSpaceDN w:val="0"/>
        <w:spacing w:after="120" w:afterLines="50" w:line="360" w:lineRule="auto"/>
        <w:ind w:left="0" w:firstLine="480" w:firstLineChars="200"/>
        <w:jc w:val="left"/>
        <w:rPr>
          <w:rFonts w:hint="eastAsia"/>
          <w:b w:val="0"/>
          <w:bCs w:val="0"/>
          <w:lang w:val="en-US"/>
        </w:rPr>
      </w:pPr>
      <w:r>
        <w:rPr>
          <w:rFonts w:hint="eastAsia"/>
          <w:b w:val="0"/>
          <w:bCs w:val="0"/>
          <w:lang w:val="en-US"/>
        </w:rPr>
        <w:t>1</w:t>
      </w:r>
      <w:r>
        <w:rPr>
          <w:rFonts w:hint="eastAsia"/>
          <w:b w:val="0"/>
          <w:bCs w:val="0"/>
          <w:lang w:val="en-US" w:eastAsia="zh-CN"/>
        </w:rPr>
        <w:t>4</w:t>
      </w:r>
      <w:r>
        <w:rPr>
          <w:rFonts w:hint="eastAsia"/>
          <w:b w:val="0"/>
          <w:bCs w:val="0"/>
          <w:lang w:val="en-US"/>
        </w:rPr>
        <w:t>.5供应商必须按工程量清单报价格式规定的内容进行编制、填写。工程量清单中的序号、项目编码、名称、数量及单位不得删除或修改，否则做无效投标处理</w:t>
      </w:r>
    </w:p>
    <w:p>
      <w:pPr>
        <w:pStyle w:val="8"/>
        <w:autoSpaceDE w:val="0"/>
        <w:autoSpaceDN w:val="0"/>
        <w:spacing w:after="120" w:afterLines="50" w:line="360" w:lineRule="auto"/>
        <w:ind w:left="0" w:firstLine="480" w:firstLineChars="200"/>
        <w:jc w:val="left"/>
        <w:rPr>
          <w:rFonts w:hint="eastAsia"/>
          <w:b w:val="0"/>
          <w:bCs w:val="0"/>
        </w:rPr>
      </w:pPr>
      <w:r>
        <w:rPr>
          <w:rFonts w:hint="eastAsia"/>
          <w:b w:val="0"/>
          <w:bCs w:val="0"/>
          <w:lang w:val="en-US"/>
        </w:rPr>
        <w:t>1</w:t>
      </w:r>
      <w:r>
        <w:rPr>
          <w:rFonts w:hint="eastAsia"/>
          <w:b w:val="0"/>
          <w:bCs w:val="0"/>
          <w:lang w:val="en-US" w:eastAsia="zh-CN"/>
        </w:rPr>
        <w:t>4</w:t>
      </w:r>
      <w:r>
        <w:rPr>
          <w:rFonts w:hint="eastAsia"/>
          <w:b w:val="0"/>
          <w:bCs w:val="0"/>
          <w:lang w:val="en-US"/>
        </w:rPr>
        <w:t>.6</w:t>
      </w:r>
      <w:r>
        <w:rPr>
          <w:rFonts w:hint="eastAsia"/>
          <w:b w:val="0"/>
          <w:bCs w:val="0"/>
        </w:rPr>
        <w:t>专门用于本工程施工的所有设备、设施和材料一经运到施工现场，即应被视为专供工程施工使用，由承包人负责保管，采购人不再另外支付保管费。</w:t>
      </w:r>
    </w:p>
    <w:p>
      <w:pPr>
        <w:pStyle w:val="8"/>
        <w:autoSpaceDE w:val="0"/>
        <w:autoSpaceDN w:val="0"/>
        <w:spacing w:after="120" w:afterLines="50" w:line="360" w:lineRule="auto"/>
        <w:ind w:left="0" w:firstLine="480" w:firstLineChars="200"/>
        <w:jc w:val="left"/>
        <w:rPr>
          <w:rFonts w:hint="eastAsia"/>
          <w:b w:val="0"/>
          <w:bCs w:val="0"/>
        </w:rPr>
      </w:pPr>
      <w:r>
        <w:rPr>
          <w:rFonts w:hint="eastAsia"/>
          <w:b w:val="0"/>
          <w:bCs w:val="0"/>
          <w:lang w:val="en-US"/>
        </w:rPr>
        <w:t>1</w:t>
      </w:r>
      <w:r>
        <w:rPr>
          <w:rFonts w:hint="eastAsia"/>
          <w:b w:val="0"/>
          <w:bCs w:val="0"/>
          <w:lang w:val="en-US" w:eastAsia="zh-CN"/>
        </w:rPr>
        <w:t>4</w:t>
      </w:r>
      <w:r>
        <w:rPr>
          <w:rFonts w:hint="eastAsia"/>
          <w:b w:val="0"/>
          <w:bCs w:val="0"/>
          <w:lang w:val="en-US"/>
        </w:rPr>
        <w:t>.7</w:t>
      </w:r>
      <w:r>
        <w:rPr>
          <w:rFonts w:hint="eastAsia"/>
          <w:b w:val="0"/>
          <w:bCs w:val="0"/>
        </w:rPr>
        <w:t>供应商可先到工地踏勘以充分了解工地位置、情况、道路、储存空间、装卸限制及任何其他足以影响承包价的情况，任何因忽视或误解工地情况而导致的索赔或工期延长申请将不被批准。</w:t>
      </w:r>
    </w:p>
    <w:p>
      <w:pPr>
        <w:pStyle w:val="24"/>
        <w:spacing w:after="120" w:afterLines="50" w:line="360" w:lineRule="auto"/>
        <w:ind w:firstLine="480" w:firstLineChars="200"/>
        <w:jc w:val="left"/>
        <w:outlineLvl w:val="3"/>
        <w:rPr>
          <w:rFonts w:hint="eastAsia" w:hAnsi="宋体" w:cs="宋体"/>
          <w:sz w:val="24"/>
          <w:szCs w:val="24"/>
        </w:rPr>
      </w:pPr>
      <w:r>
        <w:rPr>
          <w:rFonts w:hint="eastAsia" w:hAnsi="宋体" w:cs="宋体"/>
          <w:sz w:val="24"/>
          <w:szCs w:val="24"/>
        </w:rPr>
        <w:t>1</w:t>
      </w:r>
      <w:r>
        <w:rPr>
          <w:rFonts w:hint="eastAsia" w:hAnsi="宋体" w:cs="宋体"/>
          <w:sz w:val="24"/>
          <w:szCs w:val="24"/>
          <w:lang w:val="en-US" w:eastAsia="zh-CN"/>
        </w:rPr>
        <w:t>4</w:t>
      </w:r>
      <w:r>
        <w:rPr>
          <w:rFonts w:hint="eastAsia" w:hAnsi="宋体" w:cs="宋体"/>
          <w:sz w:val="24"/>
          <w:szCs w:val="24"/>
        </w:rPr>
        <w:t>.8供应商应保证所生产、使用和销售的产品不侵犯他人的专利权和知识产权，一旦发生侵权行为，供应商承担采购人及其他方的全部损失。</w:t>
      </w:r>
    </w:p>
    <w:p>
      <w:pPr>
        <w:pStyle w:val="24"/>
        <w:tabs>
          <w:tab w:val="left" w:pos="441"/>
        </w:tabs>
        <w:spacing w:after="156" w:afterLines="50" w:line="360" w:lineRule="auto"/>
        <w:ind w:firstLine="480" w:firstLineChars="200"/>
        <w:jc w:val="left"/>
        <w:outlineLvl w:val="1"/>
        <w:rPr>
          <w:rFonts w:hint="eastAsia" w:hAnsi="宋体" w:cs="宋体"/>
          <w:sz w:val="24"/>
          <w:szCs w:val="24"/>
        </w:rPr>
      </w:pPr>
      <w:r>
        <w:rPr>
          <w:rFonts w:hint="eastAsia" w:hAnsi="宋体" w:cs="宋体"/>
          <w:sz w:val="24"/>
          <w:szCs w:val="24"/>
        </w:rPr>
        <w:t>1</w:t>
      </w:r>
      <w:r>
        <w:rPr>
          <w:rFonts w:hint="eastAsia" w:hAnsi="宋体" w:cs="宋体"/>
          <w:sz w:val="24"/>
          <w:szCs w:val="24"/>
          <w:lang w:val="en-US" w:eastAsia="zh-CN"/>
        </w:rPr>
        <w:t>4</w:t>
      </w:r>
      <w:r>
        <w:rPr>
          <w:rFonts w:hint="eastAsia" w:hAnsi="宋体" w:cs="宋体"/>
          <w:sz w:val="24"/>
          <w:szCs w:val="24"/>
        </w:rPr>
        <w:t>.9对于本文件中未列明而供应商认为必需的费用也须计入总报价。在合同实施时，采购人将不予支付成交人没有列入的项目费用，并认为此项目的费用已包括在总报价中。</w:t>
      </w:r>
    </w:p>
    <w:p>
      <w:pPr>
        <w:spacing w:line="360" w:lineRule="auto"/>
        <w:ind w:firstLine="480" w:firstLineChars="200"/>
        <w:rPr>
          <w:rFonts w:ascii="宋体" w:cs="宋体"/>
          <w:color w:val="auto"/>
          <w:kern w:val="0"/>
          <w:sz w:val="24"/>
          <w:highlight w:val="none"/>
        </w:rPr>
      </w:pPr>
      <w:r>
        <w:rPr>
          <w:rFonts w:hint="eastAsia" w:ascii="宋体" w:cs="宋体"/>
          <w:color w:val="auto"/>
          <w:kern w:val="0"/>
          <w:sz w:val="24"/>
          <w:highlight w:val="none"/>
          <w:lang w:val="en-US" w:eastAsia="zh-CN"/>
        </w:rPr>
        <w:t>14.10</w:t>
      </w:r>
      <w:r>
        <w:rPr>
          <w:rFonts w:hint="eastAsia" w:ascii="宋体" w:hAnsi="宋体" w:cs="宋体"/>
          <w:sz w:val="24"/>
        </w:rPr>
        <w:t>本次报价共二次报价，第二次报价为最终报价，且后一轮报价不得高于前一轮报价，否则按无效投标处理。</w:t>
      </w:r>
    </w:p>
    <w:p>
      <w:pPr>
        <w:rPr>
          <w:rFonts w:hint="eastAsia"/>
        </w:rPr>
      </w:pPr>
    </w:p>
    <w:p>
      <w:pPr>
        <w:pStyle w:val="24"/>
        <w:tabs>
          <w:tab w:val="left" w:pos="441"/>
        </w:tabs>
        <w:spacing w:after="156" w:afterLines="50" w:line="360" w:lineRule="auto"/>
        <w:ind w:firstLine="482" w:firstLineChars="200"/>
        <w:jc w:val="left"/>
        <w:outlineLvl w:val="1"/>
        <w:rPr>
          <w:rFonts w:hint="eastAsia" w:cs="宋体"/>
          <w:b/>
          <w:color w:val="auto"/>
          <w:sz w:val="24"/>
          <w:szCs w:val="24"/>
          <w:highlight w:val="none"/>
          <w:lang w:eastAsia="zh-CN"/>
        </w:rPr>
      </w:pPr>
      <w:r>
        <w:rPr>
          <w:rFonts w:hint="eastAsia" w:cs="宋体"/>
          <w:b/>
          <w:color w:val="auto"/>
          <w:sz w:val="24"/>
          <w:szCs w:val="24"/>
          <w:highlight w:val="none"/>
          <w:lang w:val="en-US" w:eastAsia="zh-CN"/>
        </w:rPr>
        <w:t xml:space="preserve">15 </w:t>
      </w:r>
      <w:r>
        <w:rPr>
          <w:rFonts w:hint="eastAsia" w:cs="宋体"/>
          <w:b/>
          <w:bCs/>
          <w:color w:val="auto"/>
          <w:sz w:val="24"/>
          <w:szCs w:val="24"/>
          <w:highlight w:val="none"/>
          <w:lang w:eastAsia="zh-CN"/>
        </w:rPr>
        <w:t>投标有效期</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15.</w:t>
      </w:r>
      <w:r>
        <w:rPr>
          <w:rFonts w:hint="eastAsia" w:cs="宋体"/>
          <w:color w:val="auto"/>
          <w:sz w:val="24"/>
          <w:szCs w:val="24"/>
          <w:highlight w:val="none"/>
        </w:rPr>
        <w:t>1</w:t>
      </w:r>
      <w:r>
        <w:rPr>
          <w:rFonts w:hint="eastAsia" w:cs="宋体"/>
          <w:b/>
          <w:color w:val="auto"/>
          <w:sz w:val="24"/>
          <w:szCs w:val="24"/>
          <w:highlight w:val="none"/>
          <w:lang w:val="en-US" w:eastAsia="zh-CN"/>
        </w:rPr>
        <w:t xml:space="preserve"> </w:t>
      </w:r>
      <w:r>
        <w:rPr>
          <w:rFonts w:hint="eastAsia" w:cs="宋体"/>
          <w:color w:val="auto"/>
          <w:sz w:val="24"/>
          <w:szCs w:val="24"/>
          <w:highlight w:val="none"/>
          <w:lang w:eastAsia="zh-CN"/>
        </w:rPr>
        <w:t>投标有效期</w:t>
      </w:r>
      <w:r>
        <w:rPr>
          <w:rFonts w:hint="eastAsia" w:cs="宋体"/>
          <w:color w:val="auto"/>
          <w:sz w:val="24"/>
          <w:szCs w:val="24"/>
          <w:highlight w:val="none"/>
        </w:rPr>
        <w:t>见</w:t>
      </w:r>
      <w:r>
        <w:rPr>
          <w:rFonts w:hint="eastAsia" w:cs="宋体"/>
          <w:color w:val="auto"/>
          <w:sz w:val="24"/>
          <w:szCs w:val="24"/>
          <w:highlight w:val="none"/>
          <w:lang w:eastAsia="zh-CN"/>
        </w:rPr>
        <w:t>供应商</w:t>
      </w:r>
      <w:r>
        <w:rPr>
          <w:rFonts w:hint="eastAsia" w:cs="宋体"/>
          <w:color w:val="auto"/>
          <w:sz w:val="24"/>
          <w:szCs w:val="24"/>
          <w:highlight w:val="none"/>
        </w:rPr>
        <w:t>须知前附表，在此期间</w:t>
      </w:r>
      <w:r>
        <w:rPr>
          <w:rFonts w:hint="eastAsia" w:cs="宋体"/>
          <w:color w:val="auto"/>
          <w:sz w:val="24"/>
          <w:szCs w:val="24"/>
          <w:highlight w:val="none"/>
          <w:lang w:eastAsia="zh-CN"/>
        </w:rPr>
        <w:t>响应文件</w:t>
      </w:r>
      <w:r>
        <w:rPr>
          <w:rFonts w:hint="eastAsia" w:cs="宋体"/>
          <w:color w:val="auto"/>
          <w:sz w:val="24"/>
          <w:szCs w:val="24"/>
          <w:highlight w:val="none"/>
        </w:rPr>
        <w:t>对</w:t>
      </w:r>
      <w:r>
        <w:rPr>
          <w:rFonts w:hint="eastAsia" w:cs="宋体"/>
          <w:color w:val="auto"/>
          <w:sz w:val="24"/>
          <w:szCs w:val="24"/>
          <w:highlight w:val="none"/>
          <w:lang w:eastAsia="zh-CN"/>
        </w:rPr>
        <w:t>供应商</w:t>
      </w:r>
      <w:r>
        <w:rPr>
          <w:rFonts w:hint="eastAsia" w:cs="宋体"/>
          <w:color w:val="auto"/>
          <w:sz w:val="24"/>
          <w:szCs w:val="24"/>
          <w:highlight w:val="none"/>
        </w:rPr>
        <w:t>具有法律约束力，以保证</w:t>
      </w:r>
      <w:r>
        <w:rPr>
          <w:rFonts w:hint="eastAsia" w:cs="宋体"/>
          <w:color w:val="auto"/>
          <w:sz w:val="24"/>
          <w:szCs w:val="24"/>
          <w:highlight w:val="none"/>
          <w:lang w:eastAsia="zh-CN"/>
        </w:rPr>
        <w:t>采购人</w:t>
      </w:r>
      <w:r>
        <w:rPr>
          <w:rFonts w:hint="eastAsia" w:cs="宋体"/>
          <w:color w:val="auto"/>
          <w:sz w:val="24"/>
          <w:szCs w:val="24"/>
          <w:highlight w:val="none"/>
        </w:rPr>
        <w:t>有足够的时间完成评标、定标以及签订合同。</w:t>
      </w:r>
      <w:r>
        <w:rPr>
          <w:rFonts w:hint="eastAsia" w:cs="宋体"/>
          <w:color w:val="auto"/>
          <w:sz w:val="24"/>
          <w:szCs w:val="24"/>
          <w:highlight w:val="none"/>
          <w:lang w:eastAsia="zh-CN"/>
        </w:rPr>
        <w:t>投标有效期</w:t>
      </w:r>
      <w:r>
        <w:rPr>
          <w:rFonts w:hint="eastAsia" w:cs="宋体"/>
          <w:color w:val="auto"/>
          <w:sz w:val="24"/>
          <w:szCs w:val="24"/>
          <w:highlight w:val="none"/>
        </w:rPr>
        <w:t>从</w:t>
      </w:r>
      <w:r>
        <w:rPr>
          <w:rFonts w:hint="eastAsia" w:cs="宋体"/>
          <w:color w:val="auto"/>
          <w:sz w:val="24"/>
          <w:szCs w:val="24"/>
          <w:highlight w:val="none"/>
          <w:lang w:eastAsia="zh-CN"/>
        </w:rPr>
        <w:t>供应商</w:t>
      </w:r>
      <w:r>
        <w:rPr>
          <w:rFonts w:hint="eastAsia" w:cs="宋体"/>
          <w:color w:val="auto"/>
          <w:sz w:val="24"/>
          <w:szCs w:val="24"/>
          <w:highlight w:val="none"/>
        </w:rPr>
        <w:t>须知前附表规定的投标截止之日起计算。</w:t>
      </w:r>
      <w:r>
        <w:rPr>
          <w:rFonts w:hint="eastAsia" w:cs="宋体"/>
          <w:color w:val="auto"/>
          <w:sz w:val="24"/>
          <w:szCs w:val="24"/>
          <w:highlight w:val="none"/>
          <w:lang w:eastAsia="zh-CN"/>
        </w:rPr>
        <w:t>投标有效期</w:t>
      </w:r>
      <w:r>
        <w:rPr>
          <w:rFonts w:hint="eastAsia" w:cs="宋体"/>
          <w:color w:val="auto"/>
          <w:sz w:val="24"/>
          <w:szCs w:val="24"/>
          <w:highlight w:val="none"/>
        </w:rPr>
        <w:t>不足的，在评标时将其视为无效投标。</w:t>
      </w:r>
      <w:r>
        <w:rPr>
          <w:rFonts w:hint="eastAsia" w:cs="宋体"/>
          <w:color w:val="auto"/>
          <w:sz w:val="24"/>
          <w:szCs w:val="24"/>
          <w:highlight w:val="none"/>
          <w:lang w:val="en-US" w:eastAsia="zh-CN"/>
        </w:rPr>
        <w:t>在投标截止日期与竞争性磋商文件中规定的有效终止日之间的时间内，供应商不能撤回响应文件，否则其投标无效。</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15.</w:t>
      </w:r>
      <w:r>
        <w:rPr>
          <w:rFonts w:hint="eastAsia" w:cs="宋体"/>
          <w:color w:val="auto"/>
          <w:sz w:val="24"/>
          <w:szCs w:val="24"/>
          <w:highlight w:val="none"/>
        </w:rPr>
        <w:t>2</w:t>
      </w:r>
      <w:r>
        <w:rPr>
          <w:rFonts w:hint="eastAsia" w:cs="宋体"/>
          <w:b/>
          <w:color w:val="auto"/>
          <w:sz w:val="24"/>
          <w:szCs w:val="24"/>
          <w:highlight w:val="none"/>
          <w:lang w:val="en-US" w:eastAsia="zh-CN"/>
        </w:rPr>
        <w:t xml:space="preserve"> </w:t>
      </w:r>
      <w:r>
        <w:rPr>
          <w:rFonts w:hint="eastAsia" w:cs="宋体"/>
          <w:color w:val="auto"/>
          <w:sz w:val="24"/>
          <w:szCs w:val="24"/>
          <w:highlight w:val="none"/>
        </w:rPr>
        <w:t>特殊情况需延长</w:t>
      </w:r>
      <w:r>
        <w:rPr>
          <w:rFonts w:hint="eastAsia" w:cs="宋体"/>
          <w:color w:val="auto"/>
          <w:sz w:val="24"/>
          <w:szCs w:val="24"/>
          <w:highlight w:val="none"/>
          <w:lang w:eastAsia="zh-CN"/>
        </w:rPr>
        <w:t>投标有效期</w:t>
      </w:r>
      <w:r>
        <w:rPr>
          <w:rFonts w:hint="eastAsia" w:cs="宋体"/>
          <w:color w:val="auto"/>
          <w:sz w:val="24"/>
          <w:szCs w:val="24"/>
          <w:highlight w:val="none"/>
        </w:rPr>
        <w:t>的，</w:t>
      </w:r>
      <w:r>
        <w:rPr>
          <w:rFonts w:hint="eastAsia" w:cs="宋体"/>
          <w:color w:val="auto"/>
          <w:sz w:val="24"/>
          <w:szCs w:val="24"/>
          <w:highlight w:val="none"/>
          <w:lang w:eastAsia="zh-CN"/>
        </w:rPr>
        <w:t>采购人</w:t>
      </w:r>
      <w:r>
        <w:rPr>
          <w:rFonts w:hint="eastAsia" w:cs="宋体"/>
          <w:color w:val="auto"/>
          <w:sz w:val="24"/>
          <w:szCs w:val="24"/>
          <w:highlight w:val="none"/>
        </w:rPr>
        <w:t>或</w:t>
      </w:r>
      <w:r>
        <w:rPr>
          <w:rFonts w:hint="eastAsia" w:cs="宋体"/>
          <w:color w:val="auto"/>
          <w:sz w:val="24"/>
          <w:szCs w:val="24"/>
          <w:highlight w:val="none"/>
          <w:lang w:eastAsia="zh-CN"/>
        </w:rPr>
        <w:t>采购代理机构</w:t>
      </w:r>
      <w:r>
        <w:rPr>
          <w:rFonts w:hint="eastAsia" w:cs="宋体"/>
          <w:color w:val="auto"/>
          <w:sz w:val="24"/>
          <w:szCs w:val="24"/>
          <w:highlight w:val="none"/>
        </w:rPr>
        <w:t>可于</w:t>
      </w:r>
      <w:r>
        <w:rPr>
          <w:rFonts w:hint="eastAsia" w:cs="宋体"/>
          <w:color w:val="auto"/>
          <w:sz w:val="24"/>
          <w:szCs w:val="24"/>
          <w:highlight w:val="none"/>
          <w:lang w:eastAsia="zh-CN"/>
        </w:rPr>
        <w:t>投标有效期</w:t>
      </w:r>
      <w:r>
        <w:rPr>
          <w:rFonts w:hint="eastAsia" w:cs="宋体"/>
          <w:color w:val="auto"/>
          <w:sz w:val="24"/>
          <w:szCs w:val="24"/>
          <w:highlight w:val="none"/>
        </w:rPr>
        <w:t>届满之前，要求</w:t>
      </w:r>
      <w:r>
        <w:rPr>
          <w:rFonts w:hint="eastAsia" w:cs="宋体"/>
          <w:color w:val="auto"/>
          <w:sz w:val="24"/>
          <w:szCs w:val="24"/>
          <w:highlight w:val="none"/>
          <w:lang w:eastAsia="zh-CN"/>
        </w:rPr>
        <w:t>供应商</w:t>
      </w:r>
      <w:r>
        <w:rPr>
          <w:rFonts w:hint="eastAsia" w:cs="宋体"/>
          <w:color w:val="auto"/>
          <w:sz w:val="24"/>
          <w:szCs w:val="24"/>
          <w:highlight w:val="none"/>
        </w:rPr>
        <w:t>同意延长有效期，</w:t>
      </w:r>
      <w:r>
        <w:rPr>
          <w:rFonts w:hint="eastAsia" w:cs="宋体"/>
          <w:color w:val="auto"/>
          <w:sz w:val="24"/>
          <w:szCs w:val="24"/>
          <w:highlight w:val="none"/>
          <w:lang w:eastAsia="zh-CN"/>
        </w:rPr>
        <w:t>采购人</w:t>
      </w:r>
      <w:r>
        <w:rPr>
          <w:rFonts w:hint="eastAsia" w:cs="宋体"/>
          <w:color w:val="auto"/>
          <w:sz w:val="24"/>
          <w:szCs w:val="24"/>
          <w:highlight w:val="none"/>
        </w:rPr>
        <w:t>或</w:t>
      </w:r>
      <w:r>
        <w:rPr>
          <w:rFonts w:hint="eastAsia" w:cs="宋体"/>
          <w:color w:val="auto"/>
          <w:sz w:val="24"/>
          <w:szCs w:val="24"/>
          <w:highlight w:val="none"/>
          <w:lang w:eastAsia="zh-CN"/>
        </w:rPr>
        <w:t>采购代理机构</w:t>
      </w:r>
      <w:r>
        <w:rPr>
          <w:rFonts w:hint="eastAsia" w:cs="宋体"/>
          <w:color w:val="auto"/>
          <w:sz w:val="24"/>
          <w:szCs w:val="24"/>
          <w:highlight w:val="none"/>
        </w:rPr>
        <w:t>的要求与</w:t>
      </w:r>
      <w:r>
        <w:rPr>
          <w:rFonts w:hint="eastAsia" w:cs="宋体"/>
          <w:color w:val="auto"/>
          <w:sz w:val="24"/>
          <w:szCs w:val="24"/>
          <w:highlight w:val="none"/>
          <w:lang w:eastAsia="zh-CN"/>
        </w:rPr>
        <w:t>供应商</w:t>
      </w:r>
      <w:r>
        <w:rPr>
          <w:rFonts w:hint="eastAsia" w:cs="宋体"/>
          <w:color w:val="auto"/>
          <w:sz w:val="24"/>
          <w:szCs w:val="24"/>
          <w:highlight w:val="none"/>
        </w:rPr>
        <w:t>的答复均应为书面形式。</w:t>
      </w:r>
      <w:r>
        <w:rPr>
          <w:rFonts w:hint="eastAsia" w:cs="宋体"/>
          <w:color w:val="auto"/>
          <w:sz w:val="24"/>
          <w:szCs w:val="24"/>
          <w:highlight w:val="none"/>
          <w:lang w:eastAsia="zh-CN"/>
        </w:rPr>
        <w:t>供应商</w:t>
      </w:r>
      <w:r>
        <w:rPr>
          <w:rFonts w:hint="eastAsia" w:cs="宋体"/>
          <w:color w:val="auto"/>
          <w:sz w:val="24"/>
          <w:szCs w:val="24"/>
          <w:highlight w:val="none"/>
        </w:rPr>
        <w:t>拒绝延长的，其投标在原</w:t>
      </w:r>
      <w:r>
        <w:rPr>
          <w:rFonts w:hint="eastAsia" w:cs="宋体"/>
          <w:color w:val="auto"/>
          <w:sz w:val="24"/>
          <w:szCs w:val="24"/>
          <w:highlight w:val="none"/>
          <w:lang w:eastAsia="zh-CN"/>
        </w:rPr>
        <w:t>投标有效期</w:t>
      </w:r>
      <w:r>
        <w:rPr>
          <w:rFonts w:hint="eastAsia" w:cs="宋体"/>
          <w:color w:val="auto"/>
          <w:sz w:val="24"/>
          <w:szCs w:val="24"/>
          <w:highlight w:val="none"/>
        </w:rPr>
        <w:t>届满后将不再有效；</w:t>
      </w:r>
      <w:r>
        <w:rPr>
          <w:rFonts w:hint="eastAsia" w:cs="宋体"/>
          <w:color w:val="auto"/>
          <w:sz w:val="24"/>
          <w:szCs w:val="24"/>
          <w:highlight w:val="none"/>
          <w:lang w:eastAsia="zh-CN"/>
        </w:rPr>
        <w:t>供应商</w:t>
      </w:r>
      <w:r>
        <w:rPr>
          <w:rFonts w:hint="eastAsia" w:cs="宋体"/>
          <w:color w:val="auto"/>
          <w:sz w:val="24"/>
          <w:szCs w:val="24"/>
          <w:highlight w:val="none"/>
        </w:rPr>
        <w:t>同意延长的，应相应延长其</w:t>
      </w:r>
      <w:r>
        <w:rPr>
          <w:rFonts w:hint="eastAsia" w:cs="宋体"/>
          <w:color w:val="auto"/>
          <w:sz w:val="24"/>
          <w:szCs w:val="24"/>
          <w:highlight w:val="none"/>
          <w:lang w:eastAsia="zh-CN"/>
        </w:rPr>
        <w:t>投标有效期</w:t>
      </w:r>
      <w:r>
        <w:rPr>
          <w:rFonts w:hint="eastAsia" w:cs="宋体"/>
          <w:color w:val="auto"/>
          <w:sz w:val="24"/>
          <w:szCs w:val="24"/>
          <w:highlight w:val="none"/>
        </w:rPr>
        <w:t>，但不允许修改或撤回</w:t>
      </w:r>
      <w:r>
        <w:rPr>
          <w:rFonts w:hint="eastAsia" w:cs="宋体"/>
          <w:color w:val="auto"/>
          <w:sz w:val="24"/>
          <w:szCs w:val="24"/>
          <w:highlight w:val="none"/>
          <w:lang w:eastAsia="zh-CN"/>
        </w:rPr>
        <w:t>响应文件</w:t>
      </w:r>
      <w:r>
        <w:rPr>
          <w:rFonts w:hint="eastAsia" w:cs="宋体"/>
          <w:color w:val="auto"/>
          <w:sz w:val="24"/>
          <w:szCs w:val="24"/>
          <w:highlight w:val="none"/>
        </w:rPr>
        <w:t>。</w:t>
      </w:r>
    </w:p>
    <w:p>
      <w:pPr>
        <w:pStyle w:val="24"/>
        <w:spacing w:after="156" w:afterLines="50" w:line="360" w:lineRule="auto"/>
        <w:ind w:firstLine="482" w:firstLineChars="200"/>
        <w:jc w:val="left"/>
        <w:outlineLvl w:val="1"/>
        <w:rPr>
          <w:rFonts w:hint="eastAsia" w:cs="宋体"/>
          <w:b/>
          <w:bCs/>
          <w:color w:val="auto"/>
          <w:sz w:val="24"/>
          <w:szCs w:val="24"/>
          <w:highlight w:val="none"/>
          <w:lang w:eastAsia="zh-CN"/>
        </w:rPr>
      </w:pPr>
      <w:r>
        <w:rPr>
          <w:rFonts w:hint="eastAsia" w:cs="宋体"/>
          <w:b/>
          <w:color w:val="auto"/>
          <w:sz w:val="24"/>
          <w:szCs w:val="24"/>
          <w:highlight w:val="none"/>
          <w:lang w:val="en-US" w:eastAsia="zh-CN"/>
        </w:rPr>
        <w:t xml:space="preserve">16 </w:t>
      </w:r>
      <w:r>
        <w:rPr>
          <w:rFonts w:hint="eastAsia" w:cs="宋体"/>
          <w:b/>
          <w:bCs/>
          <w:color w:val="auto"/>
          <w:sz w:val="24"/>
          <w:szCs w:val="24"/>
          <w:highlight w:val="none"/>
          <w:lang w:eastAsia="zh-CN"/>
        </w:rPr>
        <w:t>响应文件</w:t>
      </w:r>
      <w:r>
        <w:rPr>
          <w:rFonts w:hint="eastAsia" w:cs="宋体"/>
          <w:b/>
          <w:bCs/>
          <w:color w:val="auto"/>
          <w:sz w:val="24"/>
          <w:szCs w:val="24"/>
          <w:highlight w:val="none"/>
        </w:rPr>
        <w:t>的</w:t>
      </w:r>
      <w:r>
        <w:rPr>
          <w:rFonts w:hint="eastAsia" w:cs="宋体"/>
          <w:b/>
          <w:bCs/>
          <w:color w:val="auto"/>
          <w:sz w:val="24"/>
          <w:szCs w:val="24"/>
          <w:highlight w:val="none"/>
          <w:lang w:eastAsia="zh-CN"/>
        </w:rPr>
        <w:t>编制</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16.1 响应文件应按第六章“响应文件部分格式”进行编写，如有必要，可以增加附页，作为响应文件的组成部分。</w:t>
      </w:r>
    </w:p>
    <w:p>
      <w:pPr>
        <w:tabs>
          <w:tab w:val="left" w:pos="1758"/>
        </w:tabs>
        <w:spacing w:line="360" w:lineRule="auto"/>
        <w:ind w:firstLine="470" w:firstLineChars="196"/>
        <w:jc w:val="left"/>
        <w:rPr>
          <w:rFonts w:hint="eastAsia"/>
          <w:color w:val="auto"/>
          <w:highlight w:val="none"/>
          <w:lang w:val="en-US" w:eastAsia="zh-CN"/>
        </w:rPr>
      </w:pPr>
      <w:r>
        <w:rPr>
          <w:rFonts w:hint="eastAsia" w:ascii="宋体" w:cs="宋体"/>
          <w:color w:val="auto"/>
          <w:sz w:val="24"/>
          <w:highlight w:val="none"/>
          <w:lang w:eastAsia="zh-CN"/>
        </w:rPr>
        <w:t>1</w:t>
      </w:r>
      <w:r>
        <w:rPr>
          <w:rFonts w:hint="eastAsia" w:ascii="宋体" w:cs="宋体"/>
          <w:color w:val="auto"/>
          <w:sz w:val="24"/>
          <w:highlight w:val="none"/>
          <w:lang w:val="en-US" w:eastAsia="zh-CN"/>
        </w:rPr>
        <w:t>6</w:t>
      </w:r>
      <w:r>
        <w:rPr>
          <w:rFonts w:hint="eastAsia" w:ascii="宋体" w:cs="宋体"/>
          <w:color w:val="auto"/>
          <w:sz w:val="24"/>
          <w:highlight w:val="none"/>
          <w:lang w:eastAsia="zh-CN"/>
        </w:rPr>
        <w:t>.</w:t>
      </w:r>
      <w:r>
        <w:rPr>
          <w:rFonts w:hint="eastAsia" w:ascii="宋体" w:cs="宋体"/>
          <w:color w:val="auto"/>
          <w:sz w:val="24"/>
          <w:highlight w:val="none"/>
        </w:rPr>
        <w:t>2</w:t>
      </w:r>
      <w:r>
        <w:rPr>
          <w:rFonts w:hint="eastAsia" w:ascii="宋体" w:cs="宋体"/>
          <w:color w:val="auto"/>
          <w:sz w:val="24"/>
          <w:highlight w:val="none"/>
          <w:lang w:val="en-US" w:eastAsia="zh-CN"/>
        </w:rPr>
        <w:t xml:space="preserve"> </w:t>
      </w:r>
      <w:r>
        <w:rPr>
          <w:rFonts w:hint="eastAsia" w:ascii="宋体" w:cs="宋体"/>
          <w:color w:val="auto"/>
          <w:sz w:val="24"/>
          <w:highlight w:val="none"/>
          <w:lang w:eastAsia="zh-CN"/>
        </w:rPr>
        <w:t>响应文件</w:t>
      </w:r>
      <w:r>
        <w:rPr>
          <w:rFonts w:hint="eastAsia" w:ascii="宋体" w:cs="宋体"/>
          <w:color w:val="auto"/>
          <w:sz w:val="24"/>
          <w:highlight w:val="none"/>
        </w:rPr>
        <w:t>应当对</w:t>
      </w:r>
      <w:r>
        <w:rPr>
          <w:rFonts w:hint="eastAsia" w:ascii="宋体" w:cs="宋体"/>
          <w:color w:val="auto"/>
          <w:sz w:val="24"/>
          <w:highlight w:val="none"/>
          <w:lang w:eastAsia="zh-CN"/>
        </w:rPr>
        <w:t>竞争性磋商文件</w:t>
      </w:r>
      <w:r>
        <w:rPr>
          <w:rFonts w:hint="eastAsia" w:ascii="宋体" w:cs="宋体"/>
          <w:color w:val="auto"/>
          <w:sz w:val="24"/>
          <w:highlight w:val="none"/>
        </w:rPr>
        <w:t>有关</w:t>
      </w:r>
      <w:r>
        <w:rPr>
          <w:rFonts w:hint="eastAsia" w:hAnsi="宋体" w:cs="宋体"/>
          <w:sz w:val="24"/>
          <w:szCs w:val="24"/>
        </w:rPr>
        <w:t>工期、磋商有效期、质量要求、技术标准和要求、采购范围</w:t>
      </w:r>
      <w:r>
        <w:rPr>
          <w:rFonts w:hint="eastAsia" w:ascii="宋体" w:cs="宋体"/>
          <w:color w:val="auto"/>
          <w:sz w:val="24"/>
          <w:highlight w:val="none"/>
        </w:rPr>
        <w:t>等实质性内容作出响应</w:t>
      </w:r>
      <w:r>
        <w:rPr>
          <w:rFonts w:hint="eastAsia" w:ascii="宋体" w:cs="宋体"/>
          <w:color w:val="auto"/>
          <w:sz w:val="24"/>
          <w:highlight w:val="none"/>
          <w:lang w:eastAsia="zh-CN"/>
        </w:rPr>
        <w:t>。</w:t>
      </w:r>
    </w:p>
    <w:p>
      <w:pPr>
        <w:pStyle w:val="24"/>
        <w:spacing w:after="156" w:afterLines="50" w:line="360" w:lineRule="auto"/>
        <w:ind w:firstLine="482" w:firstLineChars="200"/>
        <w:jc w:val="left"/>
        <w:outlineLvl w:val="1"/>
        <w:rPr>
          <w:rFonts w:hint="eastAsia" w:cs="宋体"/>
          <w:b/>
          <w:bCs/>
          <w:color w:val="auto"/>
          <w:sz w:val="24"/>
          <w:szCs w:val="24"/>
          <w:highlight w:val="none"/>
        </w:rPr>
      </w:pPr>
      <w:r>
        <w:rPr>
          <w:rFonts w:hint="eastAsia" w:cs="宋体"/>
          <w:b/>
          <w:bCs/>
          <w:color w:val="auto"/>
          <w:sz w:val="24"/>
          <w:szCs w:val="24"/>
          <w:highlight w:val="none"/>
          <w:lang w:val="en-US" w:eastAsia="zh-CN"/>
        </w:rPr>
        <w:t xml:space="preserve">17 </w:t>
      </w:r>
      <w:r>
        <w:rPr>
          <w:rFonts w:hint="eastAsia" w:cs="宋体"/>
          <w:b/>
          <w:bCs/>
          <w:color w:val="auto"/>
          <w:sz w:val="24"/>
          <w:szCs w:val="24"/>
          <w:highlight w:val="none"/>
          <w:lang w:eastAsia="zh-CN"/>
        </w:rPr>
        <w:t>响应文件</w:t>
      </w:r>
      <w:r>
        <w:rPr>
          <w:rFonts w:hint="eastAsia" w:cs="宋体"/>
          <w:b/>
          <w:bCs/>
          <w:color w:val="auto"/>
          <w:sz w:val="24"/>
          <w:szCs w:val="24"/>
          <w:highlight w:val="none"/>
        </w:rPr>
        <w:t>的递交</w:t>
      </w:r>
    </w:p>
    <w:p>
      <w:pPr>
        <w:pStyle w:val="24"/>
        <w:spacing w:after="156" w:afterLines="50" w:line="360" w:lineRule="auto"/>
        <w:ind w:firstLine="480" w:firstLineChars="200"/>
        <w:jc w:val="left"/>
        <w:outlineLvl w:val="3"/>
        <w:rPr>
          <w:rFonts w:hint="eastAsia" w:cs="宋体"/>
          <w:color w:val="auto"/>
          <w:sz w:val="24"/>
          <w:szCs w:val="24"/>
          <w:highlight w:val="none"/>
        </w:rPr>
      </w:pPr>
      <w:r>
        <w:rPr>
          <w:rFonts w:hint="eastAsia" w:cs="宋体"/>
          <w:color w:val="auto"/>
          <w:sz w:val="24"/>
          <w:szCs w:val="24"/>
          <w:highlight w:val="none"/>
          <w:lang w:val="en-US" w:eastAsia="zh-CN"/>
        </w:rPr>
        <w:t>17.1</w:t>
      </w:r>
      <w:r>
        <w:rPr>
          <w:rFonts w:hint="eastAsia" w:cs="宋体"/>
          <w:color w:val="auto"/>
          <w:sz w:val="24"/>
          <w:szCs w:val="24"/>
          <w:highlight w:val="none"/>
        </w:rPr>
        <w:t xml:space="preserve"> </w:t>
      </w:r>
      <w:r>
        <w:rPr>
          <w:rFonts w:hint="eastAsia" w:cs="宋体"/>
          <w:color w:val="auto"/>
          <w:sz w:val="24"/>
          <w:szCs w:val="24"/>
          <w:highlight w:val="none"/>
          <w:lang w:eastAsia="zh-CN"/>
        </w:rPr>
        <w:t>供应商</w:t>
      </w:r>
      <w:r>
        <w:rPr>
          <w:rFonts w:hint="eastAsia" w:cs="宋体"/>
          <w:color w:val="auto"/>
          <w:sz w:val="24"/>
          <w:szCs w:val="24"/>
          <w:highlight w:val="none"/>
        </w:rPr>
        <w:t>应按照本次</w:t>
      </w:r>
      <w:r>
        <w:rPr>
          <w:rFonts w:hint="eastAsia" w:cs="宋体"/>
          <w:color w:val="auto"/>
          <w:sz w:val="24"/>
          <w:szCs w:val="24"/>
          <w:highlight w:val="none"/>
          <w:lang w:eastAsia="zh-CN"/>
        </w:rPr>
        <w:t>竞争性磋商文件</w:t>
      </w:r>
      <w:r>
        <w:rPr>
          <w:rFonts w:hint="eastAsia" w:cs="宋体"/>
          <w:color w:val="auto"/>
          <w:sz w:val="24"/>
          <w:szCs w:val="24"/>
          <w:highlight w:val="none"/>
        </w:rPr>
        <w:t>所规定的时间在指定地点参加开标会议，逾期不予受理。</w:t>
      </w:r>
    </w:p>
    <w:p>
      <w:pPr>
        <w:pStyle w:val="24"/>
        <w:spacing w:after="156" w:afterLines="50" w:line="360" w:lineRule="auto"/>
        <w:ind w:firstLine="482" w:firstLineChars="200"/>
        <w:jc w:val="left"/>
        <w:outlineLvl w:val="1"/>
        <w:rPr>
          <w:rFonts w:hint="eastAsia" w:cs="宋体"/>
          <w:color w:val="auto"/>
          <w:sz w:val="24"/>
          <w:szCs w:val="24"/>
          <w:highlight w:val="none"/>
        </w:rPr>
      </w:pPr>
      <w:r>
        <w:rPr>
          <w:rFonts w:hint="eastAsia" w:cs="宋体"/>
          <w:b/>
          <w:bCs/>
          <w:color w:val="auto"/>
          <w:sz w:val="24"/>
          <w:szCs w:val="24"/>
          <w:highlight w:val="none"/>
          <w:lang w:val="en-US" w:eastAsia="zh-CN"/>
        </w:rPr>
        <w:t xml:space="preserve">18 </w:t>
      </w:r>
      <w:r>
        <w:rPr>
          <w:rFonts w:hint="eastAsia" w:cs="宋体"/>
          <w:b/>
          <w:bCs/>
          <w:color w:val="auto"/>
          <w:sz w:val="24"/>
          <w:szCs w:val="24"/>
          <w:highlight w:val="none"/>
          <w:lang w:eastAsia="zh-CN"/>
        </w:rPr>
        <w:t>响应文件</w:t>
      </w:r>
      <w:r>
        <w:rPr>
          <w:rFonts w:hint="eastAsia" w:cs="宋体"/>
          <w:b/>
          <w:bCs/>
          <w:color w:val="auto"/>
          <w:sz w:val="24"/>
          <w:szCs w:val="24"/>
          <w:highlight w:val="none"/>
        </w:rPr>
        <w:t>的修改和撤回</w:t>
      </w:r>
    </w:p>
    <w:p>
      <w:pPr>
        <w:widowControl/>
        <w:spacing w:line="460" w:lineRule="exact"/>
        <w:ind w:firstLine="470" w:firstLineChars="196"/>
        <w:jc w:val="left"/>
        <w:outlineLvl w:val="9"/>
        <w:rPr>
          <w:rFonts w:ascii="宋体" w:hAnsi="宋体" w:cs="宋体"/>
          <w:bCs/>
          <w:kern w:val="0"/>
          <w:sz w:val="24"/>
          <w:highlight w:val="none"/>
        </w:rPr>
      </w:pPr>
      <w:bookmarkStart w:id="61" w:name="_Toc25786"/>
      <w:bookmarkStart w:id="62" w:name="_Toc8984"/>
      <w:bookmarkStart w:id="63" w:name="_Toc5736"/>
      <w:r>
        <w:rPr>
          <w:rFonts w:hint="eastAsia" w:ascii="宋体" w:hAnsi="宋体" w:cs="宋体"/>
          <w:bCs/>
          <w:kern w:val="0"/>
          <w:sz w:val="24"/>
          <w:highlight w:val="none"/>
          <w:lang w:val="en-US" w:eastAsia="zh-CN"/>
        </w:rPr>
        <w:t>18.</w:t>
      </w:r>
      <w:r>
        <w:rPr>
          <w:rFonts w:hint="eastAsia" w:ascii="宋体" w:hAnsi="宋体" w:cs="宋体"/>
          <w:bCs/>
          <w:kern w:val="0"/>
          <w:sz w:val="24"/>
          <w:highlight w:val="none"/>
        </w:rPr>
        <w:t>1</w:t>
      </w:r>
      <w:r>
        <w:rPr>
          <w:rFonts w:hint="eastAsia" w:ascii="宋体" w:hAnsi="宋体" w:cs="宋体"/>
          <w:bCs/>
          <w:kern w:val="0"/>
          <w:sz w:val="24"/>
          <w:highlight w:val="none"/>
          <w:lang w:eastAsia="zh-CN"/>
        </w:rPr>
        <w:t>供应商</w:t>
      </w:r>
      <w:r>
        <w:rPr>
          <w:rFonts w:hint="eastAsia" w:ascii="宋体" w:hAnsi="宋体" w:cs="宋体"/>
          <w:bCs/>
          <w:kern w:val="0"/>
          <w:sz w:val="24"/>
          <w:highlight w:val="none"/>
        </w:rPr>
        <w:t>在提交</w:t>
      </w:r>
      <w:r>
        <w:rPr>
          <w:rFonts w:hint="eastAsia" w:ascii="宋体" w:hAnsi="宋体" w:cs="宋体"/>
          <w:bCs/>
          <w:kern w:val="0"/>
          <w:sz w:val="24"/>
          <w:highlight w:val="none"/>
          <w:lang w:eastAsia="zh-CN"/>
        </w:rPr>
        <w:t>响应文件</w:t>
      </w:r>
      <w:r>
        <w:rPr>
          <w:rFonts w:hint="eastAsia" w:ascii="宋体" w:hAnsi="宋体" w:cs="宋体"/>
          <w:bCs/>
          <w:kern w:val="0"/>
          <w:sz w:val="24"/>
          <w:highlight w:val="none"/>
        </w:rPr>
        <w:t>以后，在规定的递交</w:t>
      </w:r>
      <w:r>
        <w:rPr>
          <w:rFonts w:hint="eastAsia" w:ascii="宋体" w:hAnsi="宋体" w:cs="宋体"/>
          <w:bCs/>
          <w:kern w:val="0"/>
          <w:sz w:val="24"/>
          <w:highlight w:val="none"/>
          <w:lang w:eastAsia="zh-CN"/>
        </w:rPr>
        <w:t>响应文件</w:t>
      </w:r>
      <w:r>
        <w:rPr>
          <w:rFonts w:hint="eastAsia" w:ascii="宋体" w:hAnsi="宋体" w:cs="宋体"/>
          <w:bCs/>
          <w:kern w:val="0"/>
          <w:sz w:val="24"/>
          <w:highlight w:val="none"/>
        </w:rPr>
        <w:t>截止时间之前，可随时登录</w:t>
      </w:r>
      <w:r>
        <w:rPr>
          <w:rFonts w:hint="eastAsia" w:ascii="宋体" w:hAnsi="宋体" w:cs="宋体"/>
          <w:sz w:val="24"/>
          <w:highlight w:val="none"/>
          <w:lang w:val="zh-CN"/>
        </w:rPr>
        <w:t>赢标平台菏泽专区http://hz.fzbidding.com/</w:t>
      </w:r>
      <w:r>
        <w:rPr>
          <w:rFonts w:hint="eastAsia" w:ascii="宋体" w:hAnsi="宋体" w:cs="宋体"/>
          <w:bCs/>
          <w:kern w:val="0"/>
          <w:sz w:val="24"/>
          <w:highlight w:val="none"/>
        </w:rPr>
        <w:t>撤回</w:t>
      </w:r>
      <w:r>
        <w:rPr>
          <w:rFonts w:hint="eastAsia" w:ascii="宋体" w:hAnsi="宋体" w:cs="宋体"/>
          <w:bCs/>
          <w:kern w:val="0"/>
          <w:sz w:val="24"/>
          <w:highlight w:val="none"/>
          <w:lang w:eastAsia="zh-CN"/>
        </w:rPr>
        <w:t>响应文件</w:t>
      </w:r>
      <w:r>
        <w:rPr>
          <w:rFonts w:hint="eastAsia" w:ascii="宋体" w:hAnsi="宋体" w:cs="宋体"/>
          <w:bCs/>
          <w:kern w:val="0"/>
          <w:sz w:val="24"/>
          <w:highlight w:val="none"/>
        </w:rPr>
        <w:t>。需要补充或修改</w:t>
      </w:r>
      <w:r>
        <w:rPr>
          <w:rFonts w:hint="eastAsia" w:ascii="宋体" w:hAnsi="宋体" w:cs="宋体"/>
          <w:bCs/>
          <w:kern w:val="0"/>
          <w:sz w:val="24"/>
          <w:highlight w:val="none"/>
          <w:lang w:eastAsia="zh-CN"/>
        </w:rPr>
        <w:t>响应文件</w:t>
      </w:r>
      <w:r>
        <w:rPr>
          <w:rFonts w:hint="eastAsia" w:ascii="宋体" w:hAnsi="宋体" w:cs="宋体"/>
          <w:bCs/>
          <w:kern w:val="0"/>
          <w:sz w:val="24"/>
          <w:highlight w:val="none"/>
        </w:rPr>
        <w:t>时，必须先撤回</w:t>
      </w:r>
      <w:r>
        <w:rPr>
          <w:rFonts w:hint="eastAsia" w:ascii="宋体" w:hAnsi="宋体" w:cs="宋体"/>
          <w:bCs/>
          <w:kern w:val="0"/>
          <w:sz w:val="24"/>
          <w:highlight w:val="none"/>
          <w:lang w:eastAsia="zh-CN"/>
        </w:rPr>
        <w:t>响应文件</w:t>
      </w:r>
      <w:r>
        <w:rPr>
          <w:rFonts w:hint="eastAsia" w:ascii="宋体" w:hAnsi="宋体" w:cs="宋体"/>
          <w:bCs/>
          <w:kern w:val="0"/>
          <w:sz w:val="24"/>
          <w:highlight w:val="none"/>
        </w:rPr>
        <w:t>，修改后重新递交。</w:t>
      </w:r>
    </w:p>
    <w:p>
      <w:pPr>
        <w:widowControl/>
        <w:spacing w:line="460" w:lineRule="exact"/>
        <w:ind w:firstLine="480" w:firstLineChars="200"/>
        <w:jc w:val="left"/>
        <w:outlineLvl w:val="9"/>
        <w:rPr>
          <w:rFonts w:ascii="宋体" w:hAnsi="宋体" w:cs="宋体"/>
          <w:bCs/>
          <w:kern w:val="0"/>
          <w:sz w:val="24"/>
          <w:highlight w:val="none"/>
        </w:rPr>
      </w:pPr>
      <w:r>
        <w:rPr>
          <w:rFonts w:hint="eastAsia" w:ascii="宋体" w:hAnsi="宋体" w:cs="宋体"/>
          <w:bCs/>
          <w:kern w:val="0"/>
          <w:sz w:val="24"/>
          <w:highlight w:val="none"/>
          <w:lang w:val="en-US" w:eastAsia="zh-CN"/>
        </w:rPr>
        <w:t>18.</w:t>
      </w:r>
      <w:r>
        <w:rPr>
          <w:rFonts w:hint="eastAsia" w:ascii="宋体" w:hAnsi="宋体" w:cs="宋体"/>
          <w:bCs/>
          <w:kern w:val="0"/>
          <w:sz w:val="24"/>
          <w:highlight w:val="none"/>
        </w:rPr>
        <w:t>2重新递交的</w:t>
      </w:r>
      <w:r>
        <w:rPr>
          <w:rFonts w:hint="eastAsia" w:ascii="宋体" w:hAnsi="宋体" w:cs="宋体"/>
          <w:bCs/>
          <w:kern w:val="0"/>
          <w:sz w:val="24"/>
          <w:highlight w:val="none"/>
          <w:lang w:eastAsia="zh-CN"/>
        </w:rPr>
        <w:t>响应文件</w:t>
      </w:r>
      <w:r>
        <w:rPr>
          <w:rFonts w:hint="eastAsia" w:ascii="宋体" w:hAnsi="宋体" w:cs="宋体"/>
          <w:bCs/>
          <w:kern w:val="0"/>
          <w:sz w:val="24"/>
          <w:highlight w:val="none"/>
        </w:rPr>
        <w:t>应按</w:t>
      </w:r>
      <w:r>
        <w:rPr>
          <w:rFonts w:hint="eastAsia" w:ascii="宋体" w:hAnsi="宋体" w:cs="宋体"/>
          <w:bCs/>
          <w:kern w:val="0"/>
          <w:sz w:val="24"/>
          <w:highlight w:val="none"/>
          <w:lang w:eastAsia="zh-CN"/>
        </w:rPr>
        <w:t>竞争性磋商文件</w:t>
      </w:r>
      <w:r>
        <w:rPr>
          <w:rFonts w:hint="eastAsia" w:ascii="宋体" w:hAnsi="宋体" w:cs="宋体"/>
          <w:bCs/>
          <w:kern w:val="0"/>
          <w:sz w:val="24"/>
          <w:highlight w:val="none"/>
        </w:rPr>
        <w:t>的规定编制、加密和CA签名。在递交</w:t>
      </w:r>
      <w:r>
        <w:rPr>
          <w:rFonts w:hint="eastAsia" w:ascii="宋体" w:hAnsi="宋体" w:cs="宋体"/>
          <w:bCs/>
          <w:kern w:val="0"/>
          <w:sz w:val="24"/>
          <w:highlight w:val="none"/>
          <w:lang w:eastAsia="zh-CN"/>
        </w:rPr>
        <w:t>响应文件</w:t>
      </w:r>
      <w:r>
        <w:rPr>
          <w:rFonts w:hint="eastAsia" w:ascii="宋体" w:hAnsi="宋体" w:cs="宋体"/>
          <w:bCs/>
          <w:kern w:val="0"/>
          <w:sz w:val="24"/>
          <w:highlight w:val="none"/>
        </w:rPr>
        <w:t>截止时间后，不能修改或撤回</w:t>
      </w:r>
      <w:r>
        <w:rPr>
          <w:rFonts w:hint="eastAsia" w:ascii="宋体" w:hAnsi="宋体" w:cs="宋体"/>
          <w:bCs/>
          <w:kern w:val="0"/>
          <w:sz w:val="24"/>
          <w:highlight w:val="none"/>
          <w:lang w:eastAsia="zh-CN"/>
        </w:rPr>
        <w:t>响应文件</w:t>
      </w:r>
      <w:r>
        <w:rPr>
          <w:rFonts w:hint="eastAsia" w:ascii="宋体" w:hAnsi="宋体" w:cs="宋体"/>
          <w:bCs/>
          <w:kern w:val="0"/>
          <w:sz w:val="24"/>
          <w:highlight w:val="none"/>
        </w:rPr>
        <w:t>。</w:t>
      </w:r>
    </w:p>
    <w:p>
      <w:pPr>
        <w:widowControl/>
        <w:spacing w:line="460" w:lineRule="exact"/>
        <w:ind w:firstLine="470" w:firstLineChars="196"/>
        <w:jc w:val="left"/>
        <w:outlineLvl w:val="9"/>
        <w:rPr>
          <w:rFonts w:hint="eastAsia" w:ascii="宋体" w:hAnsi="宋体" w:cs="宋体"/>
          <w:highlight w:val="none"/>
        </w:rPr>
      </w:pPr>
      <w:r>
        <w:rPr>
          <w:rFonts w:hint="eastAsia" w:ascii="宋体" w:hAnsi="宋体" w:cs="宋体"/>
          <w:bCs/>
          <w:kern w:val="0"/>
          <w:sz w:val="24"/>
          <w:highlight w:val="none"/>
          <w:lang w:val="en-US" w:eastAsia="zh-CN"/>
        </w:rPr>
        <w:t>18.</w:t>
      </w:r>
      <w:r>
        <w:rPr>
          <w:rFonts w:hint="eastAsia" w:ascii="宋体" w:hAnsi="宋体" w:cs="宋体"/>
          <w:bCs/>
          <w:kern w:val="0"/>
          <w:sz w:val="24"/>
          <w:highlight w:val="none"/>
        </w:rPr>
        <w:t>3在递交</w:t>
      </w:r>
      <w:r>
        <w:rPr>
          <w:rFonts w:hint="eastAsia" w:ascii="宋体" w:hAnsi="宋体" w:cs="宋体"/>
          <w:bCs/>
          <w:kern w:val="0"/>
          <w:sz w:val="24"/>
          <w:highlight w:val="none"/>
          <w:lang w:eastAsia="zh-CN"/>
        </w:rPr>
        <w:t>响应文件</w:t>
      </w:r>
      <w:r>
        <w:rPr>
          <w:rFonts w:hint="eastAsia" w:ascii="宋体" w:hAnsi="宋体" w:cs="宋体"/>
          <w:bCs/>
          <w:kern w:val="0"/>
          <w:sz w:val="24"/>
          <w:highlight w:val="none"/>
        </w:rPr>
        <w:t>截止时间至投标有效期满之前，</w:t>
      </w:r>
      <w:r>
        <w:rPr>
          <w:rFonts w:hint="eastAsia" w:ascii="宋体" w:hAnsi="宋体" w:cs="宋体"/>
          <w:bCs/>
          <w:kern w:val="0"/>
          <w:sz w:val="24"/>
          <w:highlight w:val="none"/>
          <w:lang w:eastAsia="zh-CN"/>
        </w:rPr>
        <w:t>供应商</w:t>
      </w:r>
      <w:r>
        <w:rPr>
          <w:rFonts w:hint="eastAsia" w:ascii="宋体" w:hAnsi="宋体" w:cs="宋体"/>
          <w:bCs/>
          <w:kern w:val="0"/>
          <w:sz w:val="24"/>
          <w:highlight w:val="none"/>
        </w:rPr>
        <w:t>不得撤回其</w:t>
      </w:r>
      <w:r>
        <w:rPr>
          <w:rFonts w:hint="eastAsia" w:ascii="宋体" w:hAnsi="宋体" w:cs="宋体"/>
          <w:bCs/>
          <w:kern w:val="0"/>
          <w:sz w:val="24"/>
          <w:highlight w:val="none"/>
          <w:lang w:eastAsia="zh-CN"/>
        </w:rPr>
        <w:t>响应文件</w:t>
      </w:r>
      <w:r>
        <w:rPr>
          <w:rFonts w:hint="eastAsia" w:ascii="宋体" w:hAnsi="宋体" w:cs="宋体"/>
          <w:bCs/>
          <w:kern w:val="0"/>
          <w:sz w:val="24"/>
          <w:highlight w:val="none"/>
        </w:rPr>
        <w:t>。</w:t>
      </w:r>
    </w:p>
    <w:p>
      <w:pPr>
        <w:rPr>
          <w:rFonts w:hint="eastAsia" w:cs="宋体"/>
          <w:b/>
          <w:bCs/>
          <w:color w:val="auto"/>
          <w:sz w:val="24"/>
          <w:szCs w:val="24"/>
          <w:highlight w:val="none"/>
          <w:lang w:val="en-US" w:eastAsia="zh-CN"/>
        </w:rPr>
      </w:pPr>
    </w:p>
    <w:p>
      <w:pPr>
        <w:pStyle w:val="18"/>
        <w:rPr>
          <w:rFonts w:hint="eastAsia"/>
          <w:color w:val="auto"/>
          <w:highlight w:val="none"/>
          <w:lang w:val="en-US" w:eastAsia="zh-CN"/>
        </w:rPr>
      </w:pPr>
    </w:p>
    <w:p>
      <w:pPr>
        <w:pStyle w:val="24"/>
        <w:spacing w:after="156" w:afterLines="50" w:line="360" w:lineRule="auto"/>
        <w:ind w:firstLine="482" w:firstLineChars="200"/>
        <w:jc w:val="center"/>
        <w:outlineLvl w:val="1"/>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四、</w:t>
      </w:r>
      <w:bookmarkEnd w:id="61"/>
      <w:bookmarkEnd w:id="62"/>
      <w:bookmarkEnd w:id="63"/>
      <w:bookmarkStart w:id="64" w:name="_Toc239822499"/>
      <w:bookmarkStart w:id="65" w:name="_Toc239822614"/>
      <w:bookmarkStart w:id="66" w:name="_Toc19472"/>
      <w:bookmarkStart w:id="67" w:name="_Toc447098582"/>
      <w:r>
        <w:rPr>
          <w:rFonts w:hint="eastAsia" w:cs="宋体"/>
          <w:b/>
          <w:bCs/>
          <w:color w:val="auto"/>
          <w:sz w:val="24"/>
          <w:szCs w:val="24"/>
          <w:highlight w:val="none"/>
          <w:lang w:val="en-US" w:eastAsia="zh-CN"/>
        </w:rPr>
        <w:t>竞争性</w:t>
      </w:r>
      <w:bookmarkEnd w:id="64"/>
      <w:bookmarkEnd w:id="65"/>
      <w:r>
        <w:rPr>
          <w:rFonts w:hint="eastAsia" w:cs="宋体"/>
          <w:b/>
          <w:bCs/>
          <w:color w:val="auto"/>
          <w:sz w:val="24"/>
          <w:szCs w:val="24"/>
          <w:highlight w:val="none"/>
          <w:lang w:val="en-US" w:eastAsia="zh-CN"/>
        </w:rPr>
        <w:t>磋商程序和成交标准</w:t>
      </w:r>
      <w:bookmarkEnd w:id="66"/>
      <w:bookmarkEnd w:id="67"/>
    </w:p>
    <w:p>
      <w:pPr>
        <w:pStyle w:val="24"/>
        <w:spacing w:after="156" w:afterLines="50" w:line="360" w:lineRule="auto"/>
        <w:ind w:firstLine="482" w:firstLineChars="200"/>
        <w:jc w:val="left"/>
        <w:outlineLvl w:val="1"/>
        <w:rPr>
          <w:rFonts w:hint="eastAsia" w:cs="宋体"/>
          <w:b/>
          <w:bCs/>
          <w:color w:val="auto"/>
          <w:sz w:val="24"/>
          <w:szCs w:val="24"/>
          <w:highlight w:val="none"/>
          <w:lang w:eastAsia="zh-CN"/>
        </w:rPr>
      </w:pPr>
      <w:r>
        <w:rPr>
          <w:rFonts w:hint="eastAsia" w:cs="宋体"/>
          <w:b/>
          <w:bCs/>
          <w:color w:val="auto"/>
          <w:sz w:val="24"/>
          <w:szCs w:val="24"/>
          <w:highlight w:val="none"/>
          <w:lang w:val="en-US" w:eastAsia="zh-CN"/>
        </w:rPr>
        <w:t xml:space="preserve">19 </w:t>
      </w:r>
      <w:r>
        <w:rPr>
          <w:rFonts w:hint="eastAsia" w:cs="宋体"/>
          <w:b/>
          <w:bCs/>
          <w:color w:val="auto"/>
          <w:sz w:val="24"/>
          <w:szCs w:val="24"/>
          <w:highlight w:val="none"/>
          <w:lang w:eastAsia="zh-CN"/>
        </w:rPr>
        <w:t>磋商会议</w:t>
      </w:r>
    </w:p>
    <w:p>
      <w:pPr>
        <w:pStyle w:val="24"/>
        <w:spacing w:after="156" w:afterLines="50" w:line="360" w:lineRule="auto"/>
        <w:ind w:firstLine="480" w:firstLineChars="200"/>
        <w:jc w:val="left"/>
        <w:outlineLvl w:val="3"/>
        <w:rPr>
          <w:rFonts w:hint="eastAsia" w:cs="宋体"/>
          <w:color w:val="auto"/>
          <w:sz w:val="24"/>
          <w:szCs w:val="24"/>
          <w:highlight w:val="none"/>
        </w:rPr>
      </w:pPr>
      <w:bookmarkStart w:id="68" w:name="_Toc6345"/>
      <w:r>
        <w:rPr>
          <w:rFonts w:hint="eastAsia" w:cs="宋体"/>
          <w:color w:val="auto"/>
          <w:sz w:val="24"/>
          <w:szCs w:val="24"/>
          <w:highlight w:val="none"/>
          <w:lang w:val="en-US" w:eastAsia="zh-CN"/>
        </w:rPr>
        <w:t xml:space="preserve">19.1 </w:t>
      </w:r>
      <w:r>
        <w:rPr>
          <w:rFonts w:hint="eastAsia" w:cs="宋体"/>
          <w:color w:val="auto"/>
          <w:sz w:val="24"/>
          <w:szCs w:val="24"/>
          <w:highlight w:val="none"/>
        </w:rPr>
        <w:t xml:space="preserve">主持人按下列程序进行开标： </w:t>
      </w:r>
    </w:p>
    <w:p>
      <w:pPr>
        <w:pStyle w:val="24"/>
        <w:spacing w:after="156" w:afterLines="50" w:line="360" w:lineRule="auto"/>
        <w:ind w:firstLine="480" w:firstLineChars="200"/>
        <w:jc w:val="left"/>
        <w:outlineLvl w:val="3"/>
        <w:rPr>
          <w:rFonts w:hint="eastAsia" w:cs="宋体"/>
          <w:color w:val="auto"/>
          <w:sz w:val="24"/>
          <w:szCs w:val="24"/>
          <w:highlight w:val="none"/>
        </w:rPr>
      </w:pPr>
      <w:r>
        <w:rPr>
          <w:rFonts w:hint="eastAsia" w:cs="宋体"/>
          <w:color w:val="auto"/>
          <w:sz w:val="24"/>
          <w:szCs w:val="24"/>
          <w:highlight w:val="none"/>
        </w:rPr>
        <w:t>各供应商开标前30分钟进入</w:t>
      </w:r>
      <w:r>
        <w:rPr>
          <w:rFonts w:hint="eastAsia" w:hAnsi="宋体" w:cs="宋体"/>
          <w:sz w:val="24"/>
          <w:highlight w:val="none"/>
          <w:lang w:val="zh-CN"/>
        </w:rPr>
        <w:t>赢标平台菏泽专区http://hz.fzbidding.com/</w:t>
      </w:r>
      <w:r>
        <w:rPr>
          <w:rFonts w:hint="eastAsia" w:cs="宋体"/>
          <w:color w:val="auto"/>
          <w:sz w:val="24"/>
          <w:szCs w:val="24"/>
          <w:highlight w:val="none"/>
        </w:rPr>
        <w:t>网上虚拟开标大厅进行签到，开标时间到了之后代理机构发布解密指令，解密完成后供应商可点击开标记录表查看报价，等待代理机构发布签章指令，代理机构合章完成，开标结束</w:t>
      </w:r>
      <w:r>
        <w:rPr>
          <w:rFonts w:hint="eastAsia" w:ascii="宋体" w:cs="宋体"/>
          <w:color w:val="auto"/>
          <w:sz w:val="24"/>
          <w:szCs w:val="24"/>
          <w:highlight w:val="none"/>
        </w:rPr>
        <w:t>进入磋商程序，磋商小组所有成员集中与单一供应商分别进行磋商，</w:t>
      </w:r>
      <w:r>
        <w:rPr>
          <w:rFonts w:hint="eastAsia" w:ascii="宋体" w:cs="宋体"/>
          <w:snapToGrid w:val="0"/>
          <w:color w:val="auto"/>
          <w:kern w:val="0"/>
          <w:sz w:val="24"/>
          <w:highlight w:val="none"/>
        </w:rPr>
        <w:t>并给予所有参加磋商的供应商平等的磋商机会。磋商结束后，磋商小组应当要求所有实质性响应的供应商在规定时间内提交最后报价</w:t>
      </w:r>
      <w:r>
        <w:rPr>
          <w:rFonts w:hint="eastAsia" w:cs="宋体"/>
          <w:color w:val="auto"/>
          <w:sz w:val="24"/>
          <w:szCs w:val="24"/>
          <w:highlight w:val="none"/>
        </w:rPr>
        <w:t xml:space="preserve">。 </w:t>
      </w:r>
    </w:p>
    <w:bookmarkEnd w:id="68"/>
    <w:p>
      <w:pPr>
        <w:pStyle w:val="24"/>
        <w:spacing w:after="156" w:afterLines="50" w:line="360" w:lineRule="auto"/>
        <w:ind w:firstLine="482" w:firstLineChars="200"/>
        <w:jc w:val="left"/>
        <w:outlineLvl w:val="1"/>
        <w:rPr>
          <w:rFonts w:hint="eastAsia" w:cs="宋体"/>
          <w:b/>
          <w:bCs/>
          <w:color w:val="auto"/>
          <w:sz w:val="24"/>
          <w:szCs w:val="24"/>
          <w:highlight w:val="none"/>
          <w:lang w:eastAsia="zh-CN"/>
        </w:rPr>
      </w:pPr>
      <w:r>
        <w:rPr>
          <w:rFonts w:hint="eastAsia" w:cs="宋体"/>
          <w:b/>
          <w:color w:val="auto"/>
          <w:sz w:val="24"/>
          <w:szCs w:val="24"/>
          <w:highlight w:val="none"/>
          <w:lang w:val="en-US" w:eastAsia="zh-CN"/>
        </w:rPr>
        <w:t xml:space="preserve">20 </w:t>
      </w:r>
      <w:r>
        <w:rPr>
          <w:rFonts w:hint="eastAsia" w:cs="宋体"/>
          <w:b/>
          <w:bCs/>
          <w:color w:val="auto"/>
          <w:sz w:val="24"/>
          <w:szCs w:val="24"/>
          <w:highlight w:val="none"/>
          <w:lang w:eastAsia="zh-CN"/>
        </w:rPr>
        <w:t>磋商小组</w:t>
      </w:r>
    </w:p>
    <w:p>
      <w:pPr>
        <w:pStyle w:val="24"/>
        <w:spacing w:after="156" w:afterLines="50" w:line="360" w:lineRule="auto"/>
        <w:ind w:firstLine="480" w:firstLineChars="200"/>
        <w:jc w:val="left"/>
        <w:rPr>
          <w:rFonts w:hint="eastAsia" w:cs="宋体"/>
          <w:bCs/>
          <w:color w:val="auto"/>
          <w:sz w:val="24"/>
          <w:szCs w:val="24"/>
          <w:highlight w:val="none"/>
        </w:rPr>
      </w:pPr>
      <w:r>
        <w:rPr>
          <w:rFonts w:hint="eastAsia" w:cs="宋体"/>
          <w:bCs/>
          <w:color w:val="auto"/>
          <w:sz w:val="24"/>
          <w:szCs w:val="24"/>
          <w:highlight w:val="none"/>
          <w:lang w:val="en-US" w:eastAsia="zh-CN"/>
        </w:rPr>
        <w:t>20.1 磋商小组人数为3人及以上单数组成，</w:t>
      </w:r>
      <w:r>
        <w:rPr>
          <w:rFonts w:hint="eastAsia" w:cs="宋体"/>
          <w:bCs/>
          <w:color w:val="auto"/>
          <w:sz w:val="24"/>
          <w:szCs w:val="24"/>
          <w:highlight w:val="none"/>
          <w:lang w:eastAsia="zh-CN"/>
        </w:rPr>
        <w:t>会</w:t>
      </w:r>
      <w:r>
        <w:rPr>
          <w:rFonts w:hint="eastAsia" w:cs="宋体"/>
          <w:bCs/>
          <w:color w:val="auto"/>
          <w:sz w:val="24"/>
          <w:szCs w:val="24"/>
          <w:highlight w:val="none"/>
        </w:rPr>
        <w:t>由</w:t>
      </w:r>
      <w:r>
        <w:rPr>
          <w:rFonts w:hint="eastAsia" w:cs="宋体"/>
          <w:bCs/>
          <w:color w:val="auto"/>
          <w:sz w:val="24"/>
          <w:szCs w:val="24"/>
          <w:highlight w:val="none"/>
          <w:lang w:eastAsia="zh-CN"/>
        </w:rPr>
        <w:t>采购人依法组建</w:t>
      </w:r>
      <w:r>
        <w:rPr>
          <w:rFonts w:hint="eastAsia" w:cs="宋体"/>
          <w:bCs/>
          <w:color w:val="auto"/>
          <w:sz w:val="24"/>
          <w:szCs w:val="24"/>
          <w:highlight w:val="none"/>
        </w:rPr>
        <w:t>。</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bCs/>
          <w:color w:val="auto"/>
          <w:sz w:val="24"/>
          <w:szCs w:val="24"/>
          <w:highlight w:val="none"/>
          <w:lang w:val="en-US" w:eastAsia="zh-CN"/>
        </w:rPr>
        <w:t>20.2 磋商小组成员有下列情形之一的，应当回避：</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（1）供应商或供应商主要负责人的近亲属；</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（2）项目主管部门或者行政监督部门的人员；</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（3）与供应商有经济利益关系；</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（4）曾因在招标、评标以及其他与招标投标有关活动中从事违法行为而受过行政处罚或刑事处罚的；</w:t>
      </w:r>
    </w:p>
    <w:p>
      <w:pPr>
        <w:pStyle w:val="24"/>
        <w:spacing w:after="156" w:afterLines="50" w:line="360" w:lineRule="auto"/>
        <w:ind w:firstLine="480" w:firstLineChars="200"/>
        <w:jc w:val="left"/>
        <w:outlineLvl w:val="3"/>
        <w:rPr>
          <w:rFonts w:hint="eastAsia" w:cs="宋体"/>
          <w:b/>
          <w:color w:val="auto"/>
          <w:sz w:val="24"/>
          <w:szCs w:val="24"/>
          <w:highlight w:val="none"/>
        </w:rPr>
      </w:pPr>
      <w:r>
        <w:rPr>
          <w:rFonts w:hint="eastAsia" w:cs="宋体"/>
          <w:color w:val="auto"/>
          <w:sz w:val="24"/>
          <w:szCs w:val="24"/>
          <w:highlight w:val="none"/>
          <w:lang w:val="en-US" w:eastAsia="zh-CN"/>
        </w:rPr>
        <w:t>（5）与供应商有其他利害关系。</w:t>
      </w:r>
    </w:p>
    <w:p>
      <w:pPr>
        <w:pStyle w:val="24"/>
        <w:spacing w:after="156" w:afterLines="50" w:line="360" w:lineRule="auto"/>
        <w:ind w:firstLine="482" w:firstLineChars="200"/>
        <w:jc w:val="left"/>
        <w:outlineLvl w:val="2"/>
        <w:rPr>
          <w:rFonts w:hint="eastAsia" w:cs="宋体"/>
          <w:b/>
          <w:bCs/>
          <w:color w:val="auto"/>
          <w:sz w:val="24"/>
          <w:szCs w:val="24"/>
          <w:highlight w:val="none"/>
        </w:rPr>
      </w:pPr>
      <w:r>
        <w:rPr>
          <w:rFonts w:hint="eastAsia" w:cs="宋体"/>
          <w:b/>
          <w:color w:val="auto"/>
          <w:sz w:val="24"/>
          <w:szCs w:val="24"/>
          <w:highlight w:val="none"/>
          <w:lang w:val="en-US" w:eastAsia="zh-CN"/>
        </w:rPr>
        <w:t xml:space="preserve">21 </w:t>
      </w:r>
      <w:r>
        <w:rPr>
          <w:rFonts w:hint="eastAsia" w:cs="宋体"/>
          <w:b/>
          <w:bCs/>
          <w:color w:val="auto"/>
          <w:sz w:val="24"/>
          <w:szCs w:val="24"/>
          <w:highlight w:val="none"/>
          <w:lang w:eastAsia="zh-CN"/>
        </w:rPr>
        <w:t>磋商</w:t>
      </w:r>
      <w:r>
        <w:rPr>
          <w:rFonts w:hint="eastAsia" w:cs="宋体"/>
          <w:b/>
          <w:bCs/>
          <w:color w:val="auto"/>
          <w:sz w:val="24"/>
          <w:szCs w:val="24"/>
          <w:highlight w:val="none"/>
        </w:rPr>
        <w:t>程序</w:t>
      </w:r>
    </w:p>
    <w:p>
      <w:pPr>
        <w:pStyle w:val="24"/>
        <w:spacing w:after="156" w:afterLines="50" w:line="360" w:lineRule="auto"/>
        <w:ind w:firstLine="482" w:firstLineChars="200"/>
        <w:jc w:val="left"/>
        <w:outlineLvl w:val="2"/>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 xml:space="preserve">21.1 </w:t>
      </w:r>
      <w:r>
        <w:rPr>
          <w:rFonts w:hint="eastAsia" w:cs="宋体"/>
          <w:b/>
          <w:bCs/>
          <w:color w:val="auto"/>
          <w:sz w:val="24"/>
          <w:szCs w:val="24"/>
          <w:highlight w:val="none"/>
        </w:rPr>
        <w:t>资格审查</w:t>
      </w:r>
      <w:r>
        <w:rPr>
          <w:rFonts w:hint="eastAsia" w:cs="宋体"/>
          <w:b/>
          <w:bCs/>
          <w:color w:val="auto"/>
          <w:sz w:val="24"/>
          <w:szCs w:val="24"/>
          <w:highlight w:val="none"/>
          <w:lang w:val="en-US" w:eastAsia="zh-CN"/>
        </w:rPr>
        <w:t xml:space="preserve">  </w:t>
      </w:r>
    </w:p>
    <w:p>
      <w:pPr>
        <w:tabs>
          <w:tab w:val="left" w:pos="1758"/>
        </w:tabs>
        <w:spacing w:after="156"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lang w:eastAsia="zh-CN"/>
        </w:rPr>
        <w:t>2</w:t>
      </w:r>
      <w:r>
        <w:rPr>
          <w:rFonts w:hint="eastAsia" w:ascii="宋体" w:cs="宋体"/>
          <w:color w:val="auto"/>
          <w:sz w:val="24"/>
          <w:highlight w:val="none"/>
          <w:lang w:val="en-US" w:eastAsia="zh-CN"/>
        </w:rPr>
        <w:t>1</w:t>
      </w:r>
      <w:r>
        <w:rPr>
          <w:rFonts w:hint="eastAsia" w:ascii="宋体" w:cs="宋体"/>
          <w:color w:val="auto"/>
          <w:sz w:val="24"/>
          <w:highlight w:val="none"/>
          <w:lang w:eastAsia="zh-CN"/>
        </w:rPr>
        <w:t>.</w:t>
      </w:r>
      <w:r>
        <w:rPr>
          <w:rFonts w:hint="eastAsia" w:ascii="宋体" w:cs="宋体"/>
          <w:color w:val="auto"/>
          <w:sz w:val="24"/>
          <w:highlight w:val="none"/>
        </w:rPr>
        <w:t>1.1</w:t>
      </w:r>
      <w:r>
        <w:rPr>
          <w:rFonts w:hint="eastAsia" w:ascii="宋体" w:cs="宋体"/>
          <w:color w:val="auto"/>
          <w:sz w:val="24"/>
          <w:highlight w:val="none"/>
          <w:lang w:val="en-US" w:eastAsia="zh-CN"/>
        </w:rPr>
        <w:t xml:space="preserve"> </w:t>
      </w:r>
      <w:r>
        <w:rPr>
          <w:rFonts w:hint="eastAsia" w:ascii="宋体" w:cs="宋体"/>
          <w:color w:val="auto"/>
          <w:sz w:val="24"/>
          <w:highlight w:val="none"/>
          <w:lang w:eastAsia="zh-CN"/>
        </w:rPr>
        <w:t>磋商小组</w:t>
      </w:r>
      <w:r>
        <w:rPr>
          <w:rFonts w:hint="eastAsia" w:ascii="宋体" w:cs="宋体"/>
          <w:color w:val="auto"/>
          <w:sz w:val="24"/>
          <w:highlight w:val="none"/>
        </w:rPr>
        <w:t>首先对</w:t>
      </w:r>
      <w:r>
        <w:rPr>
          <w:rFonts w:hint="eastAsia" w:ascii="宋体" w:cs="宋体"/>
          <w:color w:val="auto"/>
          <w:sz w:val="24"/>
          <w:highlight w:val="none"/>
          <w:lang w:eastAsia="zh-CN"/>
        </w:rPr>
        <w:t>供应商</w:t>
      </w:r>
      <w:r>
        <w:rPr>
          <w:rFonts w:hint="eastAsia" w:ascii="宋体" w:cs="宋体"/>
          <w:color w:val="auto"/>
          <w:sz w:val="24"/>
          <w:highlight w:val="none"/>
        </w:rPr>
        <w:t>进行资格</w:t>
      </w:r>
      <w:r>
        <w:rPr>
          <w:rFonts w:hint="eastAsia" w:ascii="宋体" w:cs="宋体"/>
          <w:color w:val="auto"/>
          <w:sz w:val="24"/>
          <w:highlight w:val="none"/>
          <w:lang w:eastAsia="zh-CN"/>
        </w:rPr>
        <w:t>审查</w:t>
      </w:r>
      <w:r>
        <w:rPr>
          <w:rFonts w:hint="eastAsia" w:ascii="宋体" w:cs="宋体"/>
          <w:color w:val="auto"/>
          <w:sz w:val="24"/>
          <w:highlight w:val="none"/>
        </w:rPr>
        <w:t>，资格</w:t>
      </w:r>
      <w:r>
        <w:rPr>
          <w:rFonts w:hint="eastAsia" w:ascii="宋体" w:cs="宋体"/>
          <w:color w:val="auto"/>
          <w:sz w:val="24"/>
          <w:highlight w:val="none"/>
          <w:lang w:eastAsia="zh-CN"/>
        </w:rPr>
        <w:t>审查</w:t>
      </w:r>
      <w:r>
        <w:rPr>
          <w:rFonts w:hint="eastAsia" w:ascii="宋体" w:cs="宋体"/>
          <w:color w:val="auto"/>
          <w:sz w:val="24"/>
          <w:highlight w:val="none"/>
        </w:rPr>
        <w:t>不合格者不得进入下一步评审。</w:t>
      </w:r>
    </w:p>
    <w:p>
      <w:pPr>
        <w:pStyle w:val="24"/>
        <w:spacing w:after="156" w:afterLines="50" w:line="360" w:lineRule="auto"/>
        <w:ind w:firstLine="480" w:firstLineChars="200"/>
        <w:jc w:val="left"/>
        <w:outlineLvl w:val="3"/>
        <w:rPr>
          <w:rFonts w:hint="eastAsia" w:cs="宋体"/>
          <w:b/>
          <w:bCs/>
          <w:color w:val="auto"/>
          <w:sz w:val="24"/>
          <w:szCs w:val="24"/>
          <w:highlight w:val="none"/>
          <w:lang w:val="en-US" w:eastAsia="zh-CN"/>
        </w:rPr>
      </w:pPr>
      <w:r>
        <w:rPr>
          <w:rFonts w:hint="eastAsia" w:cs="宋体"/>
          <w:color w:val="auto"/>
          <w:sz w:val="24"/>
          <w:szCs w:val="24"/>
          <w:highlight w:val="none"/>
          <w:lang w:val="en-US" w:eastAsia="zh-CN"/>
        </w:rPr>
        <w:t>21.1.2 资格审查资料详见供应商须知前附表。</w:t>
      </w:r>
    </w:p>
    <w:p>
      <w:pPr>
        <w:pStyle w:val="24"/>
        <w:spacing w:after="156" w:afterLines="50" w:line="360" w:lineRule="auto"/>
        <w:ind w:firstLine="482" w:firstLineChars="200"/>
        <w:jc w:val="left"/>
        <w:outlineLvl w:val="2"/>
        <w:rPr>
          <w:rFonts w:hint="eastAsia" w:cs="宋体"/>
          <w:b/>
          <w:bCs/>
          <w:color w:val="auto"/>
          <w:sz w:val="24"/>
          <w:szCs w:val="24"/>
          <w:highlight w:val="none"/>
        </w:rPr>
      </w:pPr>
      <w:r>
        <w:rPr>
          <w:rFonts w:hint="eastAsia" w:cs="宋体"/>
          <w:b/>
          <w:bCs/>
          <w:color w:val="auto"/>
          <w:sz w:val="24"/>
          <w:szCs w:val="24"/>
          <w:highlight w:val="none"/>
          <w:lang w:val="en-US" w:eastAsia="zh-CN"/>
        </w:rPr>
        <w:t xml:space="preserve">21.2 </w:t>
      </w:r>
      <w:r>
        <w:rPr>
          <w:rFonts w:hint="eastAsia" w:cs="宋体"/>
          <w:b/>
          <w:bCs/>
          <w:color w:val="auto"/>
          <w:sz w:val="24"/>
          <w:szCs w:val="24"/>
          <w:highlight w:val="none"/>
        </w:rPr>
        <w:t>符合性审查</w:t>
      </w:r>
    </w:p>
    <w:p>
      <w:pPr>
        <w:pStyle w:val="24"/>
        <w:spacing w:after="156" w:afterLines="50" w:line="360" w:lineRule="auto"/>
        <w:ind w:firstLine="480" w:firstLineChars="200"/>
        <w:jc w:val="left"/>
        <w:outlineLvl w:val="3"/>
        <w:rPr>
          <w:rFonts w:hint="eastAsia" w:cs="宋体"/>
          <w:color w:val="auto"/>
          <w:sz w:val="24"/>
          <w:szCs w:val="24"/>
          <w:highlight w:val="none"/>
          <w:lang w:eastAsia="zh-CN"/>
        </w:rPr>
      </w:pPr>
      <w:r>
        <w:rPr>
          <w:rFonts w:hint="eastAsia" w:cs="宋体"/>
          <w:color w:val="auto"/>
          <w:sz w:val="24"/>
          <w:szCs w:val="24"/>
          <w:highlight w:val="none"/>
          <w:lang w:val="en-US" w:eastAsia="zh-CN"/>
        </w:rPr>
        <w:t xml:space="preserve">21.2.1 </w:t>
      </w:r>
      <w:r>
        <w:rPr>
          <w:rFonts w:hint="eastAsia" w:cs="宋体"/>
          <w:color w:val="auto"/>
          <w:sz w:val="24"/>
          <w:szCs w:val="24"/>
          <w:highlight w:val="none"/>
          <w:lang w:eastAsia="zh-CN"/>
        </w:rPr>
        <w:t>磋商小组</w:t>
      </w:r>
      <w:r>
        <w:rPr>
          <w:rFonts w:hint="eastAsia" w:cs="宋体"/>
          <w:color w:val="auto"/>
          <w:sz w:val="24"/>
          <w:szCs w:val="24"/>
          <w:highlight w:val="none"/>
        </w:rPr>
        <w:t>应当对</w:t>
      </w:r>
      <w:r>
        <w:rPr>
          <w:rFonts w:hint="eastAsia" w:cs="宋体"/>
          <w:color w:val="auto"/>
          <w:sz w:val="24"/>
          <w:szCs w:val="24"/>
          <w:highlight w:val="none"/>
          <w:lang w:eastAsia="zh-CN"/>
        </w:rPr>
        <w:t>通过资格审查</w:t>
      </w:r>
      <w:r>
        <w:rPr>
          <w:rFonts w:hint="eastAsia" w:cs="宋体"/>
          <w:color w:val="auto"/>
          <w:sz w:val="24"/>
          <w:szCs w:val="24"/>
          <w:highlight w:val="none"/>
        </w:rPr>
        <w:t>的</w:t>
      </w:r>
      <w:r>
        <w:rPr>
          <w:rFonts w:hint="eastAsia" w:cs="宋体"/>
          <w:color w:val="auto"/>
          <w:sz w:val="24"/>
          <w:szCs w:val="24"/>
          <w:highlight w:val="none"/>
          <w:lang w:eastAsia="zh-CN"/>
        </w:rPr>
        <w:t>供应商</w:t>
      </w:r>
      <w:r>
        <w:rPr>
          <w:rFonts w:hint="eastAsia" w:cs="宋体"/>
          <w:color w:val="auto"/>
          <w:sz w:val="24"/>
          <w:szCs w:val="24"/>
          <w:highlight w:val="none"/>
        </w:rPr>
        <w:t>的</w:t>
      </w:r>
      <w:r>
        <w:rPr>
          <w:rFonts w:hint="eastAsia" w:cs="宋体"/>
          <w:color w:val="auto"/>
          <w:sz w:val="24"/>
          <w:szCs w:val="24"/>
          <w:highlight w:val="none"/>
          <w:lang w:eastAsia="zh-CN"/>
        </w:rPr>
        <w:t>响应文件</w:t>
      </w:r>
      <w:r>
        <w:rPr>
          <w:rFonts w:hint="eastAsia" w:cs="宋体"/>
          <w:color w:val="auto"/>
          <w:sz w:val="24"/>
          <w:szCs w:val="24"/>
          <w:highlight w:val="none"/>
        </w:rPr>
        <w:t>进行符合性审查，以确定其是否满足</w:t>
      </w:r>
      <w:r>
        <w:rPr>
          <w:rFonts w:hint="eastAsia" w:cs="宋体"/>
          <w:color w:val="auto"/>
          <w:sz w:val="24"/>
          <w:szCs w:val="24"/>
          <w:highlight w:val="none"/>
          <w:lang w:eastAsia="zh-CN"/>
        </w:rPr>
        <w:t>竞争性磋商文件</w:t>
      </w:r>
      <w:r>
        <w:rPr>
          <w:rFonts w:hint="eastAsia" w:cs="宋体"/>
          <w:color w:val="auto"/>
          <w:sz w:val="24"/>
          <w:szCs w:val="24"/>
          <w:highlight w:val="none"/>
        </w:rPr>
        <w:t>的实质性要求</w:t>
      </w:r>
      <w:r>
        <w:rPr>
          <w:rFonts w:hint="eastAsia" w:cs="宋体"/>
          <w:color w:val="auto"/>
          <w:sz w:val="24"/>
          <w:szCs w:val="24"/>
          <w:highlight w:val="none"/>
          <w:lang w:eastAsia="zh-CN"/>
        </w:rPr>
        <w:t>，详见评审办法前附表。</w:t>
      </w:r>
    </w:p>
    <w:p>
      <w:pPr>
        <w:spacing w:line="360" w:lineRule="auto"/>
        <w:ind w:firstLine="482" w:firstLineChars="200"/>
        <w:rPr>
          <w:rFonts w:hint="eastAsia" w:cs="宋体"/>
          <w:b/>
          <w:bCs/>
          <w:color w:val="auto"/>
          <w:sz w:val="24"/>
          <w:szCs w:val="24"/>
          <w:highlight w:val="none"/>
        </w:rPr>
      </w:pPr>
      <w:r>
        <w:rPr>
          <w:rFonts w:hint="eastAsia" w:ascii="宋体" w:hAnsi="Times New Roman" w:eastAsia="宋体" w:cs="宋体"/>
          <w:b/>
          <w:bCs/>
          <w:color w:val="auto"/>
          <w:kern w:val="2"/>
          <w:sz w:val="24"/>
          <w:szCs w:val="24"/>
          <w:highlight w:val="none"/>
          <w:lang w:val="en-US" w:eastAsia="zh-CN" w:bidi="ar-SA"/>
        </w:rPr>
        <w:t>21.3</w:t>
      </w:r>
      <w:r>
        <w:rPr>
          <w:rFonts w:hint="eastAsia" w:cs="宋体"/>
          <w:b/>
          <w:bCs/>
          <w:color w:val="auto"/>
          <w:sz w:val="24"/>
          <w:szCs w:val="24"/>
          <w:highlight w:val="none"/>
          <w:lang w:val="en-US" w:eastAsia="zh-CN"/>
        </w:rPr>
        <w:t xml:space="preserve"> </w:t>
      </w:r>
      <w:r>
        <w:rPr>
          <w:rFonts w:hint="eastAsia" w:cs="宋体"/>
          <w:b/>
          <w:bCs/>
          <w:color w:val="auto"/>
          <w:sz w:val="24"/>
          <w:szCs w:val="24"/>
          <w:highlight w:val="none"/>
          <w:lang w:eastAsia="zh-CN"/>
        </w:rPr>
        <w:t>无效投标情况</w:t>
      </w:r>
      <w:r>
        <w:rPr>
          <w:rFonts w:hint="eastAsia" w:cs="宋体"/>
          <w:b/>
          <w:bCs/>
          <w:color w:val="auto"/>
          <w:sz w:val="24"/>
          <w:szCs w:val="24"/>
          <w:highlight w:val="none"/>
        </w:rPr>
        <w:t>:</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21.3.1 如出现下列情形之一的，视为对招标文件没有做出实质性响应，按照无效投标处理。</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（1）响应文件未按竞争性磋商文件规定加盖公章和签字盖章的；</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（2）资格审查不合格的供应商；</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（3）串通投标或弄虚作假或其他违法行为的；</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 xml:space="preserve">（4）响应文件未按规定的格式填写、内容不全或关键字迹模糊、无法辨认的； </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（5）供应商递交两份或多份内容不同的响应文件，或在一份响应文件中对同一招标项目报有两个或多个报价，且未声明哪一个有效。按竞争性磋商文件规定提交备选投标方案的除外；</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（6）响应文件内容有重大偏差的；</w:t>
      </w:r>
    </w:p>
    <w:p>
      <w:pPr>
        <w:pStyle w:val="24"/>
        <w:spacing w:after="156" w:afterLines="50" w:line="360" w:lineRule="auto"/>
        <w:ind w:firstLine="480" w:firstLineChars="200"/>
        <w:jc w:val="left"/>
        <w:outlineLvl w:val="3"/>
        <w:rPr>
          <w:rFonts w:hint="eastAsia" w:ascii="宋体" w:eastAsia="宋体" w:cs="宋体"/>
          <w:color w:val="auto"/>
          <w:sz w:val="24"/>
          <w:szCs w:val="24"/>
          <w:highlight w:val="yellow"/>
          <w:lang w:val="en-US" w:eastAsia="zh-CN"/>
        </w:rPr>
      </w:pPr>
      <w:r>
        <w:rPr>
          <w:rFonts w:hint="eastAsia" w:ascii="宋体" w:eastAsia="宋体" w:cs="宋体"/>
          <w:color w:val="auto"/>
          <w:sz w:val="24"/>
          <w:szCs w:val="24"/>
          <w:highlight w:val="none"/>
          <w:lang w:val="en-US" w:eastAsia="zh-CN"/>
        </w:rPr>
        <w:t>（7）</w:t>
      </w:r>
      <w:r>
        <w:rPr>
          <w:rFonts w:hint="eastAsia" w:cs="宋体"/>
          <w:sz w:val="24"/>
          <w:szCs w:val="24"/>
          <w:highlight w:val="none"/>
          <w:lang w:val="en-US" w:eastAsia="zh-CN"/>
        </w:rPr>
        <w:t>供应商名称</w:t>
      </w:r>
      <w:r>
        <w:rPr>
          <w:rFonts w:hint="eastAsia" w:ascii="宋体" w:cs="宋体"/>
          <w:bCs/>
          <w:color w:val="auto"/>
          <w:sz w:val="24"/>
          <w:highlight w:val="none"/>
        </w:rPr>
        <w:t>与营业执照</w:t>
      </w:r>
      <w:r>
        <w:rPr>
          <w:rFonts w:hint="eastAsia" w:ascii="宋体" w:cs="宋体"/>
          <w:bCs/>
          <w:color w:val="auto"/>
          <w:sz w:val="24"/>
          <w:highlight w:val="none"/>
          <w:lang w:eastAsia="zh-CN"/>
        </w:rPr>
        <w:t>（事业单位法人证书）及其他证书不</w:t>
      </w:r>
      <w:r>
        <w:rPr>
          <w:rFonts w:hint="eastAsia" w:ascii="宋体" w:cs="宋体"/>
          <w:bCs/>
          <w:color w:val="auto"/>
          <w:sz w:val="24"/>
          <w:highlight w:val="none"/>
        </w:rPr>
        <w:t>一致</w:t>
      </w:r>
      <w:r>
        <w:rPr>
          <w:rFonts w:hint="eastAsia" w:ascii="宋体" w:cs="宋体"/>
          <w:bCs/>
          <w:color w:val="auto"/>
          <w:sz w:val="24"/>
          <w:highlight w:val="none"/>
          <w:lang w:eastAsia="zh-CN"/>
        </w:rPr>
        <w:t>；</w:t>
      </w:r>
    </w:p>
    <w:p>
      <w:pPr>
        <w:pStyle w:val="24"/>
        <w:spacing w:after="156" w:afterLines="50" w:line="360" w:lineRule="auto"/>
        <w:ind w:firstLine="480" w:firstLineChars="200"/>
        <w:jc w:val="left"/>
        <w:outlineLvl w:val="3"/>
        <w:rPr>
          <w:rFonts w:hint="eastAsia" w:ascii="宋体" w:eastAsia="宋体" w:cs="宋体"/>
          <w:color w:val="auto"/>
          <w:sz w:val="24"/>
          <w:szCs w:val="24"/>
          <w:highlight w:val="none"/>
          <w:lang w:val="en-US" w:eastAsia="zh-CN"/>
        </w:rPr>
      </w:pPr>
      <w:r>
        <w:rPr>
          <w:rFonts w:hint="eastAsia" w:ascii="宋体" w:eastAsia="宋体" w:cs="宋体"/>
          <w:color w:val="auto"/>
          <w:sz w:val="24"/>
          <w:szCs w:val="24"/>
          <w:highlight w:val="none"/>
          <w:lang w:val="en-US" w:eastAsia="zh-CN"/>
        </w:rPr>
        <w:t>（8）响应文件出现项目名称、</w:t>
      </w:r>
      <w:r>
        <w:rPr>
          <w:rFonts w:hint="eastAsia" w:cs="宋体"/>
          <w:color w:val="auto"/>
          <w:sz w:val="24"/>
          <w:szCs w:val="24"/>
          <w:highlight w:val="none"/>
          <w:lang w:val="en-US" w:eastAsia="zh-CN"/>
        </w:rPr>
        <w:t>采购</w:t>
      </w:r>
      <w:r>
        <w:rPr>
          <w:rFonts w:hint="eastAsia" w:ascii="宋体" w:eastAsia="宋体" w:cs="宋体"/>
          <w:color w:val="auto"/>
          <w:sz w:val="24"/>
          <w:szCs w:val="24"/>
          <w:highlight w:val="none"/>
          <w:lang w:val="en-US" w:eastAsia="zh-CN"/>
        </w:rPr>
        <w:t>内容等与竞争性磋商文件相关内容严重不一致的；</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（9）违反竞争性磋商文件规定的其他实质性内容的。</w:t>
      </w:r>
    </w:p>
    <w:p>
      <w:pPr>
        <w:pStyle w:val="24"/>
        <w:spacing w:after="156" w:afterLines="50" w:line="360" w:lineRule="auto"/>
        <w:ind w:firstLine="482" w:firstLineChars="200"/>
        <w:jc w:val="left"/>
        <w:outlineLvl w:val="3"/>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21.4 详细评审</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21.4.1 初步评审结束后，磋商小组按照第三章“评审办法”规定的方法、评审因素、标准和程序对响应文件进行评审。第三章“评审办法”没有规定的方法、评审因素和标准，不作为评标依据。</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21.4.2 本次采购采用综合评分法，在最大限度地满足竞争性磋商文件实质性要求前提下，竞争性磋商小组按照竞争性磋商文件中规定的各项因素进行综合评审后，对每个供应商的响应文件进行独立评分，并计算综合得分，汇总各评审成员打分的得分，计算算术平均值，得出各供应商的最终得分，计算分数时保留小数点后两位，第三位四舍五入。</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21.4.3 磋商小组根据</w:t>
      </w:r>
      <w:r>
        <w:rPr>
          <w:rFonts w:hint="eastAsia" w:ascii="宋体" w:eastAsia="宋体" w:cs="宋体"/>
          <w:color w:val="auto"/>
          <w:kern w:val="0"/>
          <w:sz w:val="24"/>
          <w:szCs w:val="24"/>
          <w:highlight w:val="none"/>
          <w:lang w:val="en-US" w:eastAsia="zh-CN"/>
        </w:rPr>
        <w:t>评审总得分按由高到低的顺序进行排列，推荐三名候选成交供应商；评审得分相同的，按照最后报价由低到高的顺序推荐。评审得分且最后报价相同的，按技术方案得分高低排列</w:t>
      </w:r>
      <w:r>
        <w:rPr>
          <w:rFonts w:hint="eastAsia" w:cs="宋体"/>
          <w:color w:val="auto"/>
          <w:kern w:val="0"/>
          <w:sz w:val="24"/>
          <w:szCs w:val="24"/>
          <w:highlight w:val="none"/>
          <w:lang w:val="en-US" w:eastAsia="zh-CN"/>
        </w:rPr>
        <w:t>。</w:t>
      </w:r>
      <w:r>
        <w:rPr>
          <w:rFonts w:hint="eastAsia" w:cs="宋体"/>
          <w:color w:val="auto"/>
          <w:sz w:val="24"/>
          <w:szCs w:val="24"/>
          <w:highlight w:val="none"/>
          <w:lang w:val="en-US" w:eastAsia="zh-CN"/>
        </w:rPr>
        <w:t>如技术分也相同，由磋商小组举手表决。</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21.4.4 磋商小组审查所有响应文件的符合性、响应性和服务方案等方面存在的偏差，确认重大偏差、细微偏差，对细微偏差进行补正。</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①审查响应文件的符合性，主要审查响应文件实质性内容是否完整，是否按竞争性磋商文件的规定和要求进行编制。</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②审查响应文件的响应性，主要审查响应文件是否与竞争性磋商文件的实质性条款、规定相符，有无显著差异或保留。所谓显著差异或保留，是指对项目质量标准、服务期限、服务标准产生实质性影响：偏离了竞争性磋商文件的要求，对合同中规定的采购人的权利或供应商的义务造成实质性限制；纠正这种差异或保留，将会对其他实质上响应要求的供应商的竞争地位产生不公正的影响。</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21.4.5 确认重大偏差、细微偏差</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①投标偏差分为重大偏差和细微偏差，下列情形之一属于重大偏差：</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A、未按规定的格式填写,内容不全或者关键内容字迹模糊、无法辨认,造成响应文件实质上不响应竞争性磋商文件的要求,或者导致无法对响应文件的实质性内容进行评审的；</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B、响应文件载明的采购项目</w:t>
      </w:r>
      <w:r>
        <w:rPr>
          <w:rFonts w:hint="eastAsia" w:hAnsi="宋体" w:cs="宋体"/>
          <w:sz w:val="24"/>
          <w:szCs w:val="24"/>
        </w:rPr>
        <w:t>工期、磋商有效期、质量要求、技术标准和要求、采购范围</w:t>
      </w:r>
      <w:r>
        <w:rPr>
          <w:rFonts w:hint="eastAsia" w:cs="宋体"/>
          <w:color w:val="auto"/>
          <w:sz w:val="24"/>
          <w:szCs w:val="24"/>
          <w:highlight w:val="none"/>
          <w:lang w:val="en-US" w:eastAsia="zh-CN"/>
        </w:rPr>
        <w:t>等实质性内容存有显著差异或保留；</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C、供应商递交两份或多份内容不同的响应文件，或在一份响应文件中报有两个或多个报价，且未声明哪个有效；</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D、响应文件附有采购人不能接受的条件；</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E、竞争性磋商文件中规定的其他重大偏差条款。</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②细微偏差是指响应文件在实质上响应竞争性磋商文件要求，但在个别地方存在漏项或者提供了不完整的技术信息和数据等情况，并且补正这些遗漏或不完整不会对其他供应商造成不公平的结果。细微偏差不影响响应文件的有效性。</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③磋商小组对确认重大偏差有意见分歧的，以少数服从多数得出的结论为准。</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④存在重大偏差的响应文件按无效标处理，对存在细微偏差的响应文件可要求供应商在评标结果前予以补正。</w:t>
      </w:r>
    </w:p>
    <w:p>
      <w:pPr>
        <w:pStyle w:val="24"/>
        <w:spacing w:after="156" w:afterLines="50" w:line="360" w:lineRule="auto"/>
        <w:ind w:firstLine="482" w:firstLineChars="200"/>
        <w:jc w:val="left"/>
        <w:outlineLvl w:val="3"/>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21.5 有下列情形之一的，视为串通报价，作无效报价处理：</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（一）不同供应商的电子投标(响应)文件上传的ip地址一致；</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（二）计算机MAC地址、CPU序列号和硬盘序列号等硬件信息相同的；</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（三）不同供应商的投标(响应)文件由同一单位或者个人编制；</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（四）不同供应商的投标(响应)文件项目管理人员或者联系人为同一人或不同联系人的联系电话一致的；</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（五）不同投标人的投标文件异常一致或者投标报价呈规律性差异；</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（六）不同供应商的法定代表人、委托代理人、项目经理、项目负责人等由同一个单位缴纳社会保险或者领取报酬的；</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（七）不同供应商投标(响应)文件中法定代表人或者负责人由同一人签字的；</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（八）单位负责人为同一人或者存在直接控股、管理关系的不同供应商，参与同一合同项下的政府采购活动；</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（九）其它涉嫌串通的情形。</w:t>
      </w:r>
    </w:p>
    <w:p>
      <w:pPr>
        <w:pStyle w:val="24"/>
        <w:spacing w:after="156" w:afterLines="50" w:line="360" w:lineRule="auto"/>
        <w:ind w:firstLine="482" w:firstLineChars="200"/>
        <w:jc w:val="left"/>
        <w:outlineLvl w:val="3"/>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22 编制评审报告</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22.1 磋商小组向采购人提交评审报告。评审报告应当由全体磋商小组成员签字，并于评标结束时抄送采购人。</w:t>
      </w:r>
    </w:p>
    <w:p>
      <w:pPr>
        <w:pStyle w:val="24"/>
        <w:spacing w:after="156" w:afterLines="50" w:line="360" w:lineRule="auto"/>
        <w:ind w:firstLine="480" w:firstLineChars="200"/>
        <w:jc w:val="left"/>
        <w:outlineLvl w:val="3"/>
        <w:rPr>
          <w:rFonts w:hint="eastAsia" w:cs="宋体"/>
          <w:color w:val="auto"/>
          <w:sz w:val="24"/>
          <w:szCs w:val="24"/>
          <w:highlight w:val="none"/>
          <w:lang w:val="en-US" w:eastAsia="zh-CN"/>
        </w:rPr>
      </w:pPr>
      <w:r>
        <w:rPr>
          <w:rFonts w:hint="eastAsia" w:cs="宋体"/>
          <w:color w:val="auto"/>
          <w:sz w:val="24"/>
          <w:szCs w:val="24"/>
          <w:highlight w:val="none"/>
          <w:lang w:val="en-US" w:eastAsia="zh-CN"/>
        </w:rPr>
        <w:t>22.2 评审报告由磋商小组全体成员签字。对评审结论持有异议的磋商小组成员可以书面形式阐述其不同意见和理由。磋商小组成员拒绝在评审报告上签字且不陈述其不同意见和理由的，视为同意评审结论。磋商小组应当对此作出书面说明并记录在案。</w:t>
      </w:r>
    </w:p>
    <w:p>
      <w:pPr>
        <w:pStyle w:val="24"/>
        <w:spacing w:after="156" w:afterLines="50" w:line="360" w:lineRule="auto"/>
        <w:ind w:firstLine="482" w:firstLineChars="200"/>
        <w:jc w:val="left"/>
        <w:outlineLvl w:val="3"/>
        <w:rPr>
          <w:rFonts w:hint="eastAsia" w:cs="宋体"/>
          <w:b/>
          <w:bCs/>
          <w:color w:val="auto"/>
          <w:sz w:val="24"/>
          <w:szCs w:val="24"/>
          <w:highlight w:val="none"/>
          <w:lang w:eastAsia="zh-CN"/>
        </w:rPr>
      </w:pPr>
      <w:r>
        <w:rPr>
          <w:rFonts w:hint="eastAsia" w:cs="宋体"/>
          <w:b/>
          <w:bCs/>
          <w:color w:val="auto"/>
          <w:sz w:val="24"/>
          <w:szCs w:val="24"/>
          <w:highlight w:val="none"/>
          <w:lang w:val="en-US" w:eastAsia="zh-CN"/>
        </w:rPr>
        <w:t xml:space="preserve">23 </w:t>
      </w:r>
      <w:r>
        <w:rPr>
          <w:rFonts w:hint="eastAsia" w:cs="宋体"/>
          <w:b/>
          <w:bCs/>
          <w:color w:val="auto"/>
          <w:sz w:val="24"/>
          <w:szCs w:val="24"/>
          <w:highlight w:val="none"/>
        </w:rPr>
        <w:t>确定</w:t>
      </w:r>
      <w:r>
        <w:rPr>
          <w:rFonts w:hint="eastAsia" w:ascii="宋体" w:cs="宋体"/>
          <w:b/>
          <w:color w:val="auto"/>
          <w:kern w:val="0"/>
          <w:sz w:val="24"/>
          <w:highlight w:val="none"/>
        </w:rPr>
        <w:t>成交候选人</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23.</w:t>
      </w:r>
      <w:r>
        <w:rPr>
          <w:rFonts w:hint="eastAsia" w:cs="宋体"/>
          <w:color w:val="auto"/>
          <w:sz w:val="24"/>
          <w:szCs w:val="24"/>
          <w:highlight w:val="none"/>
        </w:rPr>
        <w:t>1</w:t>
      </w:r>
      <w:r>
        <w:rPr>
          <w:rFonts w:hint="eastAsia" w:cs="宋体"/>
          <w:color w:val="auto"/>
          <w:sz w:val="24"/>
          <w:szCs w:val="24"/>
          <w:highlight w:val="none"/>
          <w:lang w:val="en-US" w:eastAsia="zh-CN"/>
        </w:rPr>
        <w:t xml:space="preserve"> 磋商小组</w:t>
      </w:r>
      <w:r>
        <w:rPr>
          <w:rFonts w:hint="eastAsia" w:cs="宋体"/>
          <w:color w:val="auto"/>
          <w:sz w:val="24"/>
          <w:szCs w:val="24"/>
          <w:highlight w:val="none"/>
          <w:lang w:eastAsia="zh-CN"/>
        </w:rPr>
        <w:t>按照</w:t>
      </w:r>
      <w:r>
        <w:rPr>
          <w:rFonts w:hint="eastAsia" w:cs="宋体"/>
          <w:color w:val="auto"/>
          <w:sz w:val="24"/>
          <w:szCs w:val="24"/>
          <w:highlight w:val="none"/>
        </w:rPr>
        <w:t>综合得分由高到低顺序排列，推荐</w:t>
      </w:r>
      <w:r>
        <w:rPr>
          <w:rFonts w:hint="eastAsia" w:cs="宋体"/>
          <w:color w:val="auto"/>
          <w:sz w:val="24"/>
          <w:szCs w:val="24"/>
          <w:highlight w:val="none"/>
          <w:lang w:eastAsia="zh-CN"/>
        </w:rPr>
        <w:t>前三</w:t>
      </w:r>
      <w:r>
        <w:rPr>
          <w:rFonts w:hint="eastAsia" w:cs="宋体"/>
          <w:color w:val="auto"/>
          <w:sz w:val="24"/>
          <w:szCs w:val="24"/>
          <w:highlight w:val="none"/>
        </w:rPr>
        <w:t>名</w:t>
      </w:r>
      <w:r>
        <w:rPr>
          <w:rFonts w:hint="eastAsia" w:ascii="宋体" w:cs="宋体"/>
          <w:color w:val="auto"/>
          <w:kern w:val="0"/>
          <w:sz w:val="24"/>
          <w:highlight w:val="none"/>
        </w:rPr>
        <w:t>成交候选供应商</w:t>
      </w:r>
      <w:r>
        <w:rPr>
          <w:rFonts w:hint="eastAsia" w:cs="宋体"/>
          <w:color w:val="auto"/>
          <w:sz w:val="24"/>
          <w:szCs w:val="24"/>
          <w:highlight w:val="none"/>
          <w:lang w:eastAsia="zh-CN"/>
        </w:rPr>
        <w:t>。</w:t>
      </w:r>
      <w:r>
        <w:rPr>
          <w:rFonts w:hint="eastAsia" w:cs="宋体"/>
          <w:color w:val="auto"/>
          <w:sz w:val="24"/>
          <w:szCs w:val="24"/>
          <w:highlight w:val="none"/>
          <w:lang w:val="en-US" w:eastAsia="zh-CN"/>
        </w:rPr>
        <w:t>采购人一般应当确定排名第一的</w:t>
      </w:r>
      <w:r>
        <w:rPr>
          <w:rFonts w:hint="eastAsia" w:ascii="宋体" w:cs="宋体"/>
          <w:color w:val="auto"/>
          <w:kern w:val="0"/>
          <w:sz w:val="24"/>
          <w:highlight w:val="none"/>
        </w:rPr>
        <w:t>成交候选供应商</w:t>
      </w:r>
      <w:r>
        <w:rPr>
          <w:rFonts w:hint="eastAsia" w:cs="宋体"/>
          <w:color w:val="auto"/>
          <w:sz w:val="24"/>
          <w:szCs w:val="24"/>
          <w:highlight w:val="none"/>
          <w:lang w:val="en-US" w:eastAsia="zh-CN"/>
        </w:rPr>
        <w:t>为成交供应商，当排名第一的</w:t>
      </w:r>
      <w:r>
        <w:rPr>
          <w:rFonts w:hint="eastAsia" w:ascii="宋体" w:cs="宋体"/>
          <w:color w:val="auto"/>
          <w:kern w:val="0"/>
          <w:sz w:val="24"/>
          <w:highlight w:val="none"/>
        </w:rPr>
        <w:t>成交候选供应商</w:t>
      </w:r>
      <w:r>
        <w:rPr>
          <w:rFonts w:hint="eastAsia" w:cs="宋体"/>
          <w:color w:val="auto"/>
          <w:sz w:val="24"/>
          <w:szCs w:val="24"/>
          <w:highlight w:val="none"/>
          <w:lang w:val="en-US" w:eastAsia="zh-CN"/>
        </w:rPr>
        <w:t>放弃中标或因不可抗力提出不能履行合同时，采购人可以顺延排名第二的</w:t>
      </w:r>
      <w:r>
        <w:rPr>
          <w:rFonts w:hint="eastAsia" w:ascii="宋体" w:cs="宋体"/>
          <w:color w:val="auto"/>
          <w:kern w:val="0"/>
          <w:sz w:val="24"/>
          <w:highlight w:val="none"/>
        </w:rPr>
        <w:t>成交候选供应商</w:t>
      </w:r>
      <w:r>
        <w:rPr>
          <w:rFonts w:hint="eastAsia" w:cs="宋体"/>
          <w:color w:val="auto"/>
          <w:sz w:val="24"/>
          <w:szCs w:val="24"/>
          <w:highlight w:val="none"/>
          <w:lang w:val="en-US" w:eastAsia="zh-CN"/>
        </w:rPr>
        <w:t>为成交供应商，也可以重新组织采购。</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 xml:space="preserve">23.2 </w:t>
      </w:r>
      <w:r>
        <w:rPr>
          <w:rFonts w:hint="eastAsia" w:cs="宋体"/>
          <w:color w:val="auto"/>
          <w:sz w:val="24"/>
          <w:szCs w:val="24"/>
          <w:highlight w:val="none"/>
          <w:lang w:eastAsia="zh-CN"/>
        </w:rPr>
        <w:t>采购代理机构</w:t>
      </w:r>
      <w:r>
        <w:rPr>
          <w:rFonts w:hint="eastAsia" w:cs="宋体"/>
          <w:color w:val="auto"/>
          <w:sz w:val="24"/>
          <w:szCs w:val="24"/>
          <w:highlight w:val="none"/>
        </w:rPr>
        <w:t>应当在评标结束之日起2个工作日内将评标报告送</w:t>
      </w:r>
      <w:r>
        <w:rPr>
          <w:rFonts w:hint="eastAsia" w:cs="宋体"/>
          <w:color w:val="auto"/>
          <w:sz w:val="24"/>
          <w:szCs w:val="24"/>
          <w:highlight w:val="none"/>
          <w:lang w:eastAsia="zh-CN"/>
        </w:rPr>
        <w:t>采购人</w:t>
      </w:r>
      <w:r>
        <w:rPr>
          <w:rFonts w:hint="eastAsia" w:cs="宋体"/>
          <w:color w:val="auto"/>
          <w:sz w:val="24"/>
          <w:szCs w:val="24"/>
          <w:highlight w:val="none"/>
        </w:rPr>
        <w:t>。</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23.</w:t>
      </w:r>
      <w:r>
        <w:rPr>
          <w:rFonts w:hint="eastAsia" w:cs="宋体"/>
          <w:color w:val="auto"/>
          <w:sz w:val="24"/>
          <w:szCs w:val="24"/>
          <w:highlight w:val="none"/>
        </w:rPr>
        <w:t>2</w:t>
      </w:r>
      <w:r>
        <w:rPr>
          <w:rFonts w:hint="eastAsia" w:cs="宋体"/>
          <w:color w:val="auto"/>
          <w:sz w:val="24"/>
          <w:szCs w:val="24"/>
          <w:highlight w:val="none"/>
          <w:lang w:val="en-US" w:eastAsia="zh-CN"/>
        </w:rPr>
        <w:t xml:space="preserve">.1 </w:t>
      </w:r>
      <w:r>
        <w:rPr>
          <w:rFonts w:hint="eastAsia" w:cs="宋体"/>
          <w:color w:val="auto"/>
          <w:sz w:val="24"/>
          <w:szCs w:val="24"/>
          <w:highlight w:val="none"/>
          <w:lang w:eastAsia="zh-CN"/>
        </w:rPr>
        <w:t>采购人</w:t>
      </w:r>
      <w:r>
        <w:rPr>
          <w:rFonts w:hint="eastAsia" w:cs="宋体"/>
          <w:color w:val="auto"/>
          <w:sz w:val="24"/>
          <w:szCs w:val="24"/>
          <w:highlight w:val="none"/>
        </w:rPr>
        <w:t>应当在收到评标报告之日起5个工作日内，在评标报告确定的</w:t>
      </w:r>
      <w:r>
        <w:rPr>
          <w:rFonts w:hint="eastAsia" w:ascii="宋体" w:cs="宋体"/>
          <w:color w:val="auto"/>
          <w:kern w:val="0"/>
          <w:sz w:val="24"/>
          <w:highlight w:val="none"/>
        </w:rPr>
        <w:t>成交候选供应商</w:t>
      </w:r>
      <w:r>
        <w:rPr>
          <w:rFonts w:hint="eastAsia" w:cs="宋体"/>
          <w:color w:val="auto"/>
          <w:sz w:val="24"/>
          <w:szCs w:val="24"/>
          <w:highlight w:val="none"/>
        </w:rPr>
        <w:t>名单中按顺序</w:t>
      </w:r>
      <w:r>
        <w:rPr>
          <w:rFonts w:hint="eastAsia" w:cs="宋体"/>
          <w:color w:val="auto"/>
          <w:sz w:val="24"/>
          <w:szCs w:val="24"/>
          <w:highlight w:val="none"/>
          <w:lang w:val="en-US" w:eastAsia="zh-CN"/>
        </w:rPr>
        <w:t>成交供应商</w:t>
      </w:r>
      <w:r>
        <w:rPr>
          <w:rFonts w:hint="eastAsia" w:cs="宋体"/>
          <w:color w:val="auto"/>
          <w:sz w:val="24"/>
          <w:szCs w:val="24"/>
          <w:highlight w:val="none"/>
        </w:rPr>
        <w:t>。</w:t>
      </w:r>
    </w:p>
    <w:p>
      <w:pPr>
        <w:pStyle w:val="24"/>
        <w:spacing w:after="156" w:afterLines="50" w:line="360" w:lineRule="auto"/>
        <w:ind w:firstLine="482" w:firstLineChars="200"/>
        <w:jc w:val="left"/>
        <w:outlineLvl w:val="3"/>
        <w:rPr>
          <w:rFonts w:hint="eastAsia" w:cs="宋体"/>
          <w:b/>
          <w:color w:val="auto"/>
          <w:sz w:val="24"/>
          <w:szCs w:val="24"/>
          <w:highlight w:val="none"/>
        </w:rPr>
      </w:pPr>
      <w:r>
        <w:rPr>
          <w:rFonts w:hint="eastAsia" w:cs="宋体"/>
          <w:b/>
          <w:color w:val="auto"/>
          <w:sz w:val="24"/>
          <w:szCs w:val="24"/>
          <w:highlight w:val="none"/>
          <w:lang w:val="en-US" w:eastAsia="zh-CN"/>
        </w:rPr>
        <w:t xml:space="preserve">23.3 </w:t>
      </w:r>
      <w:r>
        <w:rPr>
          <w:rFonts w:hint="eastAsia" w:cs="宋体"/>
          <w:b/>
          <w:color w:val="auto"/>
          <w:sz w:val="24"/>
          <w:szCs w:val="24"/>
          <w:highlight w:val="none"/>
          <w:lang w:eastAsia="zh-CN"/>
        </w:rPr>
        <w:t>重新招标</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有下列情形之一的，采购人将重新招标：</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（1）投标截止时间止，供应商少于3个的；</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（2）经磋商小组评审后否决所有投标的；</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（3）磋商小组否决不合格投标或者界定为废标后因有效投标不足3个使得投标明显缺乏竞争，磋商小组决定否决全部投标的；</w:t>
      </w:r>
    </w:p>
    <w:p>
      <w:pPr>
        <w:pStyle w:val="24"/>
        <w:spacing w:after="156" w:afterLines="50" w:line="360" w:lineRule="auto"/>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（4）同意延长投标有效期的供应商少于3个的；</w:t>
      </w:r>
    </w:p>
    <w:p>
      <w:pPr>
        <w:pStyle w:val="24"/>
        <w:spacing w:after="156" w:afterLines="50" w:line="360" w:lineRule="auto"/>
        <w:ind w:firstLine="480" w:firstLineChars="200"/>
        <w:jc w:val="left"/>
        <w:rPr>
          <w:rFonts w:hint="eastAsia" w:cs="宋体"/>
          <w:b/>
          <w:bCs/>
          <w:color w:val="auto"/>
          <w:sz w:val="24"/>
          <w:szCs w:val="24"/>
          <w:highlight w:val="none"/>
          <w:lang w:val="en-US" w:eastAsia="zh-CN"/>
        </w:rPr>
      </w:pPr>
      <w:r>
        <w:rPr>
          <w:rFonts w:hint="eastAsia" w:cs="宋体"/>
          <w:color w:val="auto"/>
          <w:sz w:val="24"/>
          <w:szCs w:val="24"/>
          <w:highlight w:val="none"/>
          <w:lang w:val="en-US" w:eastAsia="zh-CN"/>
        </w:rPr>
        <w:t>（5）成交候选供应商均未与采购人签订合同的。</w:t>
      </w:r>
      <w:bookmarkStart w:id="69" w:name="_Toc24460"/>
      <w:bookmarkStart w:id="70" w:name="_Toc5537"/>
      <w:bookmarkStart w:id="71" w:name="_Toc1327"/>
    </w:p>
    <w:p>
      <w:pPr>
        <w:pStyle w:val="24"/>
        <w:spacing w:after="156" w:afterLines="50" w:line="360" w:lineRule="auto"/>
        <w:jc w:val="both"/>
        <w:outlineLvl w:val="1"/>
        <w:rPr>
          <w:rFonts w:hint="eastAsia" w:cs="宋体"/>
          <w:b/>
          <w:bCs/>
          <w:color w:val="auto"/>
          <w:sz w:val="24"/>
          <w:szCs w:val="24"/>
          <w:highlight w:val="none"/>
          <w:lang w:val="en-US" w:eastAsia="zh-CN"/>
        </w:rPr>
      </w:pPr>
    </w:p>
    <w:p>
      <w:pPr>
        <w:pStyle w:val="24"/>
        <w:spacing w:after="156" w:afterLines="50" w:line="360" w:lineRule="auto"/>
        <w:ind w:firstLine="482" w:firstLineChars="200"/>
        <w:jc w:val="center"/>
        <w:outlineLvl w:val="1"/>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五、成交公告与签订合同</w:t>
      </w:r>
      <w:bookmarkEnd w:id="69"/>
      <w:bookmarkEnd w:id="70"/>
      <w:bookmarkEnd w:id="71"/>
    </w:p>
    <w:p>
      <w:pPr>
        <w:pStyle w:val="24"/>
        <w:spacing w:after="156" w:afterLines="50" w:line="360" w:lineRule="auto"/>
        <w:ind w:firstLine="482" w:firstLineChars="200"/>
        <w:jc w:val="left"/>
        <w:outlineLvl w:val="2"/>
        <w:rPr>
          <w:rFonts w:hint="eastAsia" w:cs="宋体"/>
          <w:b/>
          <w:bCs/>
          <w:color w:val="auto"/>
          <w:sz w:val="24"/>
          <w:szCs w:val="24"/>
          <w:highlight w:val="none"/>
        </w:rPr>
      </w:pPr>
      <w:r>
        <w:rPr>
          <w:rFonts w:hint="eastAsia" w:cs="宋体"/>
          <w:b/>
          <w:bCs/>
          <w:color w:val="auto"/>
          <w:sz w:val="24"/>
          <w:szCs w:val="24"/>
          <w:highlight w:val="none"/>
          <w:lang w:val="en-US" w:eastAsia="zh-CN"/>
        </w:rPr>
        <w:t>24 成交</w:t>
      </w:r>
      <w:r>
        <w:rPr>
          <w:rFonts w:hint="eastAsia" w:cs="宋体"/>
          <w:b/>
          <w:bCs/>
          <w:color w:val="auto"/>
          <w:sz w:val="24"/>
          <w:szCs w:val="24"/>
          <w:highlight w:val="none"/>
          <w:lang w:eastAsia="zh-CN"/>
        </w:rPr>
        <w:t>公告</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 xml:space="preserve">24.1 </w:t>
      </w:r>
      <w:r>
        <w:rPr>
          <w:rFonts w:hint="eastAsia" w:cs="宋体"/>
          <w:color w:val="auto"/>
          <w:sz w:val="24"/>
          <w:szCs w:val="24"/>
          <w:highlight w:val="none"/>
          <w:lang w:eastAsia="zh-CN"/>
        </w:rPr>
        <w:t>成交供应商</w:t>
      </w:r>
      <w:r>
        <w:rPr>
          <w:rFonts w:hint="eastAsia" w:cs="宋体"/>
          <w:color w:val="auto"/>
          <w:sz w:val="24"/>
          <w:szCs w:val="24"/>
          <w:highlight w:val="none"/>
        </w:rPr>
        <w:t>确定之日起2个工作日内，</w:t>
      </w:r>
      <w:r>
        <w:rPr>
          <w:rFonts w:hint="eastAsia" w:cs="宋体"/>
          <w:color w:val="auto"/>
          <w:sz w:val="24"/>
          <w:szCs w:val="24"/>
          <w:highlight w:val="none"/>
          <w:lang w:eastAsia="zh-CN"/>
        </w:rPr>
        <w:t>采购人</w:t>
      </w:r>
      <w:r>
        <w:rPr>
          <w:rFonts w:hint="eastAsia" w:cs="宋体"/>
          <w:color w:val="auto"/>
          <w:sz w:val="24"/>
          <w:szCs w:val="24"/>
          <w:highlight w:val="none"/>
        </w:rPr>
        <w:t>或者</w:t>
      </w:r>
      <w:r>
        <w:rPr>
          <w:rFonts w:hint="eastAsia" w:cs="宋体"/>
          <w:color w:val="auto"/>
          <w:sz w:val="24"/>
          <w:szCs w:val="24"/>
          <w:highlight w:val="none"/>
          <w:lang w:eastAsia="zh-CN"/>
        </w:rPr>
        <w:t>采购代理机构</w:t>
      </w:r>
      <w:r>
        <w:rPr>
          <w:rFonts w:hint="eastAsia" w:cs="宋体"/>
          <w:color w:val="auto"/>
          <w:sz w:val="24"/>
          <w:szCs w:val="24"/>
          <w:highlight w:val="none"/>
        </w:rPr>
        <w:t>应将</w:t>
      </w:r>
      <w:r>
        <w:rPr>
          <w:rFonts w:hint="eastAsia" w:cs="宋体"/>
          <w:color w:val="auto"/>
          <w:sz w:val="24"/>
          <w:szCs w:val="24"/>
          <w:highlight w:val="none"/>
          <w:lang w:eastAsia="zh-CN"/>
        </w:rPr>
        <w:t>成交</w:t>
      </w:r>
      <w:r>
        <w:rPr>
          <w:rFonts w:hint="eastAsia" w:cs="宋体"/>
          <w:color w:val="auto"/>
          <w:sz w:val="24"/>
          <w:szCs w:val="24"/>
          <w:highlight w:val="none"/>
        </w:rPr>
        <w:t>结果在指定的公告媒体上公布</w:t>
      </w:r>
      <w:r>
        <w:rPr>
          <w:rFonts w:hint="eastAsia" w:cs="宋体"/>
          <w:color w:val="auto"/>
          <w:sz w:val="24"/>
          <w:szCs w:val="24"/>
          <w:highlight w:val="none"/>
          <w:lang w:eastAsia="zh-CN"/>
        </w:rPr>
        <w:t>，公示期为一个工作日</w:t>
      </w:r>
      <w:r>
        <w:rPr>
          <w:rFonts w:hint="eastAsia" w:cs="宋体"/>
          <w:color w:val="auto"/>
          <w:sz w:val="24"/>
          <w:szCs w:val="24"/>
          <w:highlight w:val="none"/>
        </w:rPr>
        <w:t>。</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 xml:space="preserve">24.2 </w:t>
      </w:r>
      <w:r>
        <w:rPr>
          <w:rFonts w:hint="eastAsia" w:cs="宋体"/>
          <w:color w:val="auto"/>
          <w:sz w:val="24"/>
          <w:szCs w:val="24"/>
          <w:highlight w:val="none"/>
          <w:lang w:eastAsia="zh-CN"/>
        </w:rPr>
        <w:t>采购人</w:t>
      </w:r>
      <w:r>
        <w:rPr>
          <w:rFonts w:hint="eastAsia" w:cs="宋体"/>
          <w:color w:val="auto"/>
          <w:sz w:val="24"/>
          <w:szCs w:val="24"/>
          <w:highlight w:val="none"/>
        </w:rPr>
        <w:t>或者</w:t>
      </w:r>
      <w:r>
        <w:rPr>
          <w:rFonts w:hint="eastAsia" w:cs="宋体"/>
          <w:color w:val="auto"/>
          <w:sz w:val="24"/>
          <w:szCs w:val="24"/>
          <w:highlight w:val="none"/>
          <w:lang w:eastAsia="zh-CN"/>
        </w:rPr>
        <w:t>采购代理机构</w:t>
      </w:r>
      <w:r>
        <w:rPr>
          <w:rFonts w:hint="eastAsia" w:cs="宋体"/>
          <w:color w:val="auto"/>
          <w:sz w:val="24"/>
          <w:szCs w:val="24"/>
          <w:highlight w:val="none"/>
        </w:rPr>
        <w:t>应当自发布</w:t>
      </w:r>
      <w:r>
        <w:rPr>
          <w:rFonts w:hint="eastAsia" w:cs="宋体"/>
          <w:color w:val="auto"/>
          <w:sz w:val="24"/>
          <w:szCs w:val="24"/>
          <w:highlight w:val="none"/>
          <w:lang w:eastAsia="zh-CN"/>
        </w:rPr>
        <w:t>成交公告</w:t>
      </w:r>
      <w:r>
        <w:rPr>
          <w:rFonts w:hint="eastAsia" w:cs="宋体"/>
          <w:color w:val="auto"/>
          <w:sz w:val="24"/>
          <w:szCs w:val="24"/>
          <w:highlight w:val="none"/>
        </w:rPr>
        <w:t>的同时，发出</w:t>
      </w:r>
      <w:r>
        <w:rPr>
          <w:rFonts w:hint="eastAsia" w:cs="宋体"/>
          <w:color w:val="auto"/>
          <w:sz w:val="24"/>
          <w:szCs w:val="24"/>
          <w:highlight w:val="none"/>
          <w:lang w:eastAsia="zh-CN"/>
        </w:rPr>
        <w:t>成交</w:t>
      </w:r>
      <w:r>
        <w:rPr>
          <w:rFonts w:hint="eastAsia" w:cs="宋体"/>
          <w:color w:val="auto"/>
          <w:sz w:val="24"/>
          <w:szCs w:val="24"/>
          <w:highlight w:val="none"/>
        </w:rPr>
        <w:t>通知书，</w:t>
      </w:r>
      <w:r>
        <w:rPr>
          <w:rFonts w:hint="eastAsia" w:cs="宋体"/>
          <w:color w:val="auto"/>
          <w:sz w:val="24"/>
          <w:szCs w:val="24"/>
          <w:highlight w:val="none"/>
          <w:lang w:eastAsia="zh-CN"/>
        </w:rPr>
        <w:t>成交</w:t>
      </w:r>
      <w:r>
        <w:rPr>
          <w:rFonts w:hint="eastAsia" w:cs="宋体"/>
          <w:color w:val="auto"/>
          <w:sz w:val="24"/>
          <w:szCs w:val="24"/>
          <w:highlight w:val="none"/>
        </w:rPr>
        <w:t>通知书对</w:t>
      </w:r>
      <w:r>
        <w:rPr>
          <w:rFonts w:hint="eastAsia" w:cs="宋体"/>
          <w:color w:val="auto"/>
          <w:sz w:val="24"/>
          <w:szCs w:val="24"/>
          <w:highlight w:val="none"/>
          <w:lang w:eastAsia="zh-CN"/>
        </w:rPr>
        <w:t>采购人</w:t>
      </w:r>
      <w:r>
        <w:rPr>
          <w:rFonts w:hint="eastAsia" w:cs="宋体"/>
          <w:color w:val="auto"/>
          <w:sz w:val="24"/>
          <w:szCs w:val="24"/>
          <w:highlight w:val="none"/>
        </w:rPr>
        <w:t>和</w:t>
      </w:r>
      <w:r>
        <w:rPr>
          <w:rFonts w:hint="eastAsia" w:cs="宋体"/>
          <w:color w:val="auto"/>
          <w:sz w:val="24"/>
          <w:szCs w:val="24"/>
          <w:highlight w:val="none"/>
          <w:lang w:eastAsia="zh-CN"/>
        </w:rPr>
        <w:t>成交供应商</w:t>
      </w:r>
      <w:r>
        <w:rPr>
          <w:rFonts w:hint="eastAsia" w:cs="宋体"/>
          <w:color w:val="auto"/>
          <w:sz w:val="24"/>
          <w:szCs w:val="24"/>
          <w:highlight w:val="none"/>
        </w:rPr>
        <w:t>具有同等法律效力。</w:t>
      </w:r>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lang w:val="en-US" w:eastAsia="zh-CN"/>
        </w:rPr>
        <w:t>24.3 成交</w:t>
      </w:r>
      <w:r>
        <w:rPr>
          <w:rFonts w:hint="eastAsia" w:cs="宋体"/>
          <w:color w:val="auto"/>
          <w:sz w:val="24"/>
          <w:szCs w:val="24"/>
          <w:highlight w:val="none"/>
        </w:rPr>
        <w:t>通知书发出后，</w:t>
      </w:r>
      <w:r>
        <w:rPr>
          <w:rFonts w:hint="eastAsia" w:cs="宋体"/>
          <w:color w:val="auto"/>
          <w:sz w:val="24"/>
          <w:szCs w:val="24"/>
          <w:highlight w:val="none"/>
          <w:lang w:eastAsia="zh-CN"/>
        </w:rPr>
        <w:t>成交供应商</w:t>
      </w:r>
      <w:r>
        <w:rPr>
          <w:rFonts w:hint="eastAsia" w:cs="宋体"/>
          <w:color w:val="auto"/>
          <w:sz w:val="24"/>
          <w:szCs w:val="24"/>
          <w:highlight w:val="none"/>
        </w:rPr>
        <w:t>无正当理由不得放弃</w:t>
      </w:r>
      <w:r>
        <w:rPr>
          <w:rFonts w:hint="eastAsia" w:cs="宋体"/>
          <w:color w:val="auto"/>
          <w:sz w:val="24"/>
          <w:szCs w:val="24"/>
          <w:highlight w:val="none"/>
          <w:lang w:eastAsia="zh-CN"/>
        </w:rPr>
        <w:t>中标，否则三年内禁止参加任何政府采购活动</w:t>
      </w:r>
      <w:r>
        <w:rPr>
          <w:rFonts w:hint="eastAsia" w:cs="宋体"/>
          <w:color w:val="auto"/>
          <w:sz w:val="24"/>
          <w:szCs w:val="24"/>
          <w:highlight w:val="none"/>
        </w:rPr>
        <w:t>。</w:t>
      </w:r>
    </w:p>
    <w:p>
      <w:pPr>
        <w:pStyle w:val="24"/>
        <w:spacing w:after="156" w:afterLines="50" w:line="360" w:lineRule="auto"/>
        <w:ind w:firstLine="482" w:firstLineChars="200"/>
        <w:jc w:val="left"/>
        <w:outlineLvl w:val="2"/>
        <w:rPr>
          <w:rFonts w:hint="eastAsia" w:cs="宋体"/>
          <w:b/>
          <w:bCs/>
          <w:color w:val="auto"/>
          <w:sz w:val="24"/>
          <w:szCs w:val="24"/>
          <w:highlight w:val="none"/>
        </w:rPr>
      </w:pPr>
      <w:r>
        <w:rPr>
          <w:rFonts w:hint="eastAsia" w:cs="宋体"/>
          <w:b/>
          <w:bCs/>
          <w:color w:val="auto"/>
          <w:sz w:val="24"/>
          <w:szCs w:val="24"/>
          <w:highlight w:val="none"/>
          <w:lang w:val="en-US" w:eastAsia="zh-CN"/>
        </w:rPr>
        <w:t xml:space="preserve">25 </w:t>
      </w:r>
      <w:r>
        <w:rPr>
          <w:rFonts w:hint="eastAsia" w:cs="宋体"/>
          <w:b/>
          <w:bCs/>
          <w:color w:val="auto"/>
          <w:sz w:val="24"/>
          <w:szCs w:val="24"/>
          <w:highlight w:val="none"/>
        </w:rPr>
        <w:t>授予合同</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25.</w:t>
      </w:r>
      <w:r>
        <w:rPr>
          <w:rFonts w:hint="eastAsia" w:cs="宋体"/>
          <w:color w:val="auto"/>
          <w:sz w:val="24"/>
          <w:szCs w:val="24"/>
          <w:highlight w:val="none"/>
        </w:rPr>
        <w:t xml:space="preserve">1 </w:t>
      </w:r>
      <w:r>
        <w:rPr>
          <w:rFonts w:hint="eastAsia" w:cs="宋体"/>
          <w:color w:val="auto"/>
          <w:sz w:val="24"/>
          <w:szCs w:val="24"/>
          <w:highlight w:val="none"/>
          <w:lang w:eastAsia="zh-CN"/>
        </w:rPr>
        <w:t>采购人</w:t>
      </w:r>
      <w:r>
        <w:rPr>
          <w:rFonts w:hint="eastAsia" w:cs="宋体"/>
          <w:color w:val="auto"/>
          <w:sz w:val="24"/>
          <w:szCs w:val="24"/>
          <w:highlight w:val="none"/>
        </w:rPr>
        <w:t>与</w:t>
      </w:r>
      <w:r>
        <w:rPr>
          <w:rFonts w:hint="eastAsia" w:cs="宋体"/>
          <w:color w:val="auto"/>
          <w:sz w:val="24"/>
          <w:szCs w:val="24"/>
          <w:highlight w:val="none"/>
          <w:lang w:eastAsia="zh-CN"/>
        </w:rPr>
        <w:t>成交供应商</w:t>
      </w:r>
      <w:r>
        <w:rPr>
          <w:rFonts w:hint="eastAsia" w:cs="宋体"/>
          <w:color w:val="auto"/>
          <w:sz w:val="24"/>
          <w:szCs w:val="24"/>
          <w:highlight w:val="none"/>
        </w:rPr>
        <w:t>应当自</w:t>
      </w:r>
      <w:r>
        <w:rPr>
          <w:rFonts w:hint="eastAsia" w:cs="宋体"/>
          <w:color w:val="auto"/>
          <w:sz w:val="24"/>
          <w:szCs w:val="24"/>
          <w:highlight w:val="none"/>
          <w:lang w:eastAsia="zh-CN"/>
        </w:rPr>
        <w:t>成交</w:t>
      </w:r>
      <w:r>
        <w:rPr>
          <w:rFonts w:hint="eastAsia" w:cs="宋体"/>
          <w:color w:val="auto"/>
          <w:sz w:val="24"/>
          <w:szCs w:val="24"/>
          <w:highlight w:val="none"/>
        </w:rPr>
        <w:t>通知书发出之日起</w:t>
      </w:r>
      <w:r>
        <w:rPr>
          <w:rFonts w:hint="eastAsia" w:cs="宋体"/>
          <w:color w:val="auto"/>
          <w:sz w:val="24"/>
          <w:szCs w:val="24"/>
          <w:highlight w:val="none"/>
          <w:lang w:val="en-US" w:eastAsia="zh-CN"/>
        </w:rPr>
        <w:t>10日内</w:t>
      </w:r>
      <w:r>
        <w:rPr>
          <w:rFonts w:hint="eastAsia" w:cs="宋体"/>
          <w:color w:val="auto"/>
          <w:sz w:val="24"/>
          <w:szCs w:val="24"/>
          <w:highlight w:val="none"/>
        </w:rPr>
        <w:t>，按照</w:t>
      </w:r>
      <w:r>
        <w:rPr>
          <w:rFonts w:hint="eastAsia" w:cs="宋体"/>
          <w:color w:val="auto"/>
          <w:sz w:val="24"/>
          <w:szCs w:val="24"/>
          <w:highlight w:val="none"/>
          <w:lang w:eastAsia="zh-CN"/>
        </w:rPr>
        <w:t>竞争性磋商文件</w:t>
      </w:r>
      <w:r>
        <w:rPr>
          <w:rFonts w:hint="eastAsia" w:cs="宋体"/>
          <w:color w:val="auto"/>
          <w:sz w:val="24"/>
          <w:szCs w:val="24"/>
          <w:highlight w:val="none"/>
        </w:rPr>
        <w:t>和</w:t>
      </w:r>
      <w:r>
        <w:rPr>
          <w:rFonts w:hint="eastAsia" w:cs="宋体"/>
          <w:color w:val="auto"/>
          <w:sz w:val="24"/>
          <w:szCs w:val="24"/>
          <w:highlight w:val="none"/>
          <w:lang w:eastAsia="zh-CN"/>
        </w:rPr>
        <w:t>响应文件</w:t>
      </w:r>
      <w:r>
        <w:rPr>
          <w:rFonts w:hint="eastAsia" w:cs="宋体"/>
          <w:color w:val="auto"/>
          <w:sz w:val="24"/>
          <w:szCs w:val="24"/>
          <w:highlight w:val="none"/>
        </w:rPr>
        <w:t>确定的事项签订合同。</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25.</w:t>
      </w:r>
      <w:r>
        <w:rPr>
          <w:rFonts w:hint="eastAsia" w:cs="宋体"/>
          <w:color w:val="auto"/>
          <w:sz w:val="24"/>
          <w:szCs w:val="24"/>
          <w:highlight w:val="none"/>
        </w:rPr>
        <w:t xml:space="preserve">2 </w:t>
      </w:r>
      <w:r>
        <w:rPr>
          <w:rFonts w:hint="eastAsia" w:cs="宋体"/>
          <w:color w:val="auto"/>
          <w:sz w:val="24"/>
          <w:szCs w:val="24"/>
          <w:highlight w:val="none"/>
          <w:lang w:eastAsia="zh-CN"/>
        </w:rPr>
        <w:t>竞争性磋商文件</w:t>
      </w:r>
      <w:r>
        <w:rPr>
          <w:rFonts w:hint="eastAsia" w:cs="宋体"/>
          <w:color w:val="auto"/>
          <w:sz w:val="24"/>
          <w:szCs w:val="24"/>
          <w:highlight w:val="none"/>
        </w:rPr>
        <w:t>、</w:t>
      </w:r>
      <w:r>
        <w:rPr>
          <w:rFonts w:hint="eastAsia" w:cs="宋体"/>
          <w:color w:val="auto"/>
          <w:sz w:val="24"/>
          <w:szCs w:val="24"/>
          <w:highlight w:val="none"/>
          <w:lang w:eastAsia="zh-CN"/>
        </w:rPr>
        <w:t>成交供应商</w:t>
      </w:r>
      <w:r>
        <w:rPr>
          <w:rFonts w:hint="eastAsia" w:cs="宋体"/>
          <w:color w:val="auto"/>
          <w:sz w:val="24"/>
          <w:szCs w:val="24"/>
          <w:highlight w:val="none"/>
        </w:rPr>
        <w:t>的</w:t>
      </w:r>
      <w:r>
        <w:rPr>
          <w:rFonts w:hint="eastAsia" w:cs="宋体"/>
          <w:color w:val="auto"/>
          <w:sz w:val="24"/>
          <w:szCs w:val="24"/>
          <w:highlight w:val="none"/>
          <w:lang w:eastAsia="zh-CN"/>
        </w:rPr>
        <w:t>响应文件</w:t>
      </w:r>
      <w:r>
        <w:rPr>
          <w:rFonts w:hint="eastAsia" w:cs="宋体"/>
          <w:color w:val="auto"/>
          <w:sz w:val="24"/>
          <w:szCs w:val="24"/>
          <w:highlight w:val="none"/>
        </w:rPr>
        <w:t>以及</w:t>
      </w:r>
      <w:r>
        <w:rPr>
          <w:rFonts w:hint="eastAsia" w:cs="宋体"/>
          <w:color w:val="auto"/>
          <w:sz w:val="24"/>
          <w:szCs w:val="24"/>
          <w:highlight w:val="none"/>
          <w:lang w:eastAsia="zh-CN"/>
        </w:rPr>
        <w:t>磋商</w:t>
      </w:r>
      <w:r>
        <w:rPr>
          <w:rFonts w:hint="eastAsia" w:cs="宋体"/>
          <w:color w:val="auto"/>
          <w:sz w:val="24"/>
          <w:szCs w:val="24"/>
          <w:highlight w:val="none"/>
        </w:rPr>
        <w:t>过程中的有关澄清、承诺文件均为合同的组成部分。</w:t>
      </w:r>
    </w:p>
    <w:p>
      <w:pPr>
        <w:pStyle w:val="24"/>
        <w:spacing w:after="156" w:afterLines="50" w:line="360" w:lineRule="auto"/>
        <w:ind w:firstLine="480" w:firstLineChars="200"/>
        <w:jc w:val="left"/>
        <w:outlineLvl w:val="2"/>
        <w:rPr>
          <w:rFonts w:hint="eastAsia" w:cs="宋体"/>
          <w:color w:val="auto"/>
          <w:sz w:val="24"/>
          <w:szCs w:val="24"/>
          <w:highlight w:val="none"/>
        </w:rPr>
      </w:pPr>
      <w:r>
        <w:rPr>
          <w:rFonts w:hint="eastAsia" w:cs="宋体"/>
          <w:color w:val="auto"/>
          <w:sz w:val="24"/>
          <w:szCs w:val="24"/>
          <w:highlight w:val="none"/>
          <w:lang w:val="en-US" w:eastAsia="zh-CN"/>
        </w:rPr>
        <w:t>25.</w:t>
      </w:r>
      <w:r>
        <w:rPr>
          <w:rFonts w:hint="eastAsia" w:cs="宋体"/>
          <w:color w:val="auto"/>
          <w:sz w:val="24"/>
          <w:szCs w:val="24"/>
          <w:highlight w:val="none"/>
        </w:rPr>
        <w:t>3 由于</w:t>
      </w:r>
      <w:r>
        <w:rPr>
          <w:rFonts w:hint="eastAsia" w:cs="宋体"/>
          <w:color w:val="auto"/>
          <w:sz w:val="24"/>
          <w:szCs w:val="24"/>
          <w:highlight w:val="none"/>
          <w:lang w:eastAsia="zh-CN"/>
        </w:rPr>
        <w:t>成交供应商</w:t>
      </w:r>
      <w:r>
        <w:rPr>
          <w:rFonts w:hint="eastAsia" w:cs="宋体"/>
          <w:color w:val="auto"/>
          <w:sz w:val="24"/>
          <w:szCs w:val="24"/>
          <w:highlight w:val="none"/>
        </w:rPr>
        <w:t>原因导致在</w:t>
      </w:r>
      <w:r>
        <w:rPr>
          <w:rFonts w:hint="eastAsia" w:cs="宋体"/>
          <w:color w:val="auto"/>
          <w:sz w:val="24"/>
          <w:szCs w:val="24"/>
          <w:highlight w:val="none"/>
          <w:lang w:eastAsia="zh-CN"/>
        </w:rPr>
        <w:t>成交</w:t>
      </w:r>
      <w:r>
        <w:rPr>
          <w:rFonts w:hint="eastAsia" w:cs="宋体"/>
          <w:color w:val="auto"/>
          <w:sz w:val="24"/>
          <w:szCs w:val="24"/>
          <w:highlight w:val="none"/>
        </w:rPr>
        <w:t>通知书发出后规定时间内（按照采购法规定）不能与</w:t>
      </w:r>
      <w:r>
        <w:rPr>
          <w:rFonts w:hint="eastAsia" w:cs="宋体"/>
          <w:color w:val="auto"/>
          <w:sz w:val="24"/>
          <w:szCs w:val="24"/>
          <w:highlight w:val="none"/>
          <w:lang w:eastAsia="zh-CN"/>
        </w:rPr>
        <w:t>采购人</w:t>
      </w:r>
      <w:r>
        <w:rPr>
          <w:rFonts w:hint="eastAsia" w:cs="宋体"/>
          <w:color w:val="auto"/>
          <w:sz w:val="24"/>
          <w:szCs w:val="24"/>
          <w:highlight w:val="none"/>
        </w:rPr>
        <w:t>签订政府采购合同，则</w:t>
      </w:r>
      <w:r>
        <w:rPr>
          <w:rFonts w:hint="eastAsia" w:cs="宋体"/>
          <w:color w:val="auto"/>
          <w:sz w:val="24"/>
          <w:szCs w:val="24"/>
          <w:highlight w:val="none"/>
          <w:lang w:val="en-US" w:eastAsia="zh-CN"/>
        </w:rPr>
        <w:t>采购人</w:t>
      </w:r>
      <w:r>
        <w:rPr>
          <w:rFonts w:hint="eastAsia" w:cs="宋体"/>
          <w:color w:val="auto"/>
          <w:sz w:val="24"/>
          <w:szCs w:val="24"/>
          <w:highlight w:val="none"/>
        </w:rPr>
        <w:t>有权取消该</w:t>
      </w:r>
      <w:r>
        <w:rPr>
          <w:rFonts w:hint="eastAsia" w:cs="宋体"/>
          <w:color w:val="auto"/>
          <w:sz w:val="24"/>
          <w:szCs w:val="24"/>
          <w:highlight w:val="none"/>
          <w:lang w:eastAsia="zh-CN"/>
        </w:rPr>
        <w:t>成交供应商</w:t>
      </w:r>
      <w:r>
        <w:rPr>
          <w:rFonts w:hint="eastAsia" w:cs="宋体"/>
          <w:color w:val="auto"/>
          <w:sz w:val="24"/>
          <w:szCs w:val="24"/>
          <w:highlight w:val="none"/>
        </w:rPr>
        <w:t>的</w:t>
      </w:r>
      <w:r>
        <w:rPr>
          <w:rFonts w:hint="eastAsia" w:cs="宋体"/>
          <w:color w:val="auto"/>
          <w:sz w:val="24"/>
          <w:szCs w:val="24"/>
          <w:highlight w:val="none"/>
          <w:lang w:eastAsia="zh-CN"/>
        </w:rPr>
        <w:t>中标</w:t>
      </w:r>
      <w:r>
        <w:rPr>
          <w:rFonts w:hint="eastAsia" w:cs="宋体"/>
          <w:color w:val="auto"/>
          <w:sz w:val="24"/>
          <w:szCs w:val="24"/>
          <w:highlight w:val="none"/>
        </w:rPr>
        <w:t>资格。</w:t>
      </w:r>
    </w:p>
    <w:p>
      <w:pPr>
        <w:pStyle w:val="24"/>
        <w:spacing w:after="156" w:afterLines="50" w:line="360" w:lineRule="auto"/>
        <w:ind w:firstLine="482" w:firstLineChars="200"/>
        <w:jc w:val="center"/>
        <w:outlineLvl w:val="1"/>
        <w:rPr>
          <w:rFonts w:hint="eastAsia" w:cs="宋体"/>
          <w:b/>
          <w:bCs/>
          <w:color w:val="auto"/>
          <w:sz w:val="24"/>
          <w:szCs w:val="24"/>
          <w:highlight w:val="none"/>
          <w:lang w:val="en-US" w:eastAsia="zh-CN"/>
        </w:rPr>
      </w:pPr>
      <w:bookmarkStart w:id="72" w:name="_Toc3685"/>
      <w:bookmarkStart w:id="73" w:name="_Toc27414"/>
      <w:bookmarkStart w:id="74" w:name="_Toc2581"/>
      <w:r>
        <w:rPr>
          <w:rFonts w:hint="eastAsia" w:cs="宋体"/>
          <w:b/>
          <w:bCs/>
          <w:color w:val="auto"/>
          <w:sz w:val="24"/>
          <w:szCs w:val="24"/>
          <w:highlight w:val="none"/>
          <w:lang w:val="en-US" w:eastAsia="zh-CN"/>
        </w:rPr>
        <w:t>六、解释权</w:t>
      </w:r>
      <w:bookmarkEnd w:id="72"/>
      <w:bookmarkEnd w:id="73"/>
      <w:bookmarkEnd w:id="74"/>
    </w:p>
    <w:p>
      <w:pPr>
        <w:pStyle w:val="24"/>
        <w:spacing w:after="156" w:afterLines="50" w:line="360" w:lineRule="auto"/>
        <w:ind w:firstLine="480" w:firstLineChars="200"/>
        <w:jc w:val="left"/>
        <w:rPr>
          <w:rFonts w:hint="eastAsia" w:cs="宋体"/>
          <w:color w:val="auto"/>
          <w:sz w:val="24"/>
          <w:szCs w:val="24"/>
          <w:highlight w:val="none"/>
        </w:rPr>
      </w:pPr>
      <w:r>
        <w:rPr>
          <w:rFonts w:hint="eastAsia" w:cs="宋体"/>
          <w:color w:val="auto"/>
          <w:sz w:val="24"/>
          <w:szCs w:val="24"/>
          <w:highlight w:val="none"/>
        </w:rPr>
        <w:t>本</w:t>
      </w:r>
      <w:r>
        <w:rPr>
          <w:rFonts w:hint="eastAsia" w:cs="宋体"/>
          <w:color w:val="auto"/>
          <w:sz w:val="24"/>
          <w:szCs w:val="24"/>
          <w:highlight w:val="none"/>
          <w:lang w:eastAsia="zh-CN"/>
        </w:rPr>
        <w:t>竞争性磋商文件</w:t>
      </w:r>
      <w:r>
        <w:rPr>
          <w:rFonts w:hint="eastAsia" w:cs="宋体"/>
          <w:color w:val="auto"/>
          <w:sz w:val="24"/>
          <w:szCs w:val="24"/>
          <w:highlight w:val="none"/>
        </w:rPr>
        <w:t>的最终解释权归</w:t>
      </w:r>
      <w:r>
        <w:rPr>
          <w:rFonts w:hint="eastAsia" w:cs="宋体"/>
          <w:color w:val="auto"/>
          <w:sz w:val="24"/>
          <w:szCs w:val="24"/>
          <w:highlight w:val="none"/>
          <w:lang w:eastAsia="zh-CN"/>
        </w:rPr>
        <w:t>磋商小组</w:t>
      </w:r>
      <w:r>
        <w:rPr>
          <w:rFonts w:hint="eastAsia" w:cs="宋体"/>
          <w:color w:val="auto"/>
          <w:sz w:val="24"/>
          <w:szCs w:val="24"/>
          <w:highlight w:val="none"/>
        </w:rPr>
        <w:t>，当对一个问题有多种解释时以</w:t>
      </w:r>
      <w:r>
        <w:rPr>
          <w:rFonts w:hint="eastAsia" w:cs="宋体"/>
          <w:color w:val="auto"/>
          <w:sz w:val="24"/>
          <w:szCs w:val="24"/>
          <w:highlight w:val="none"/>
          <w:lang w:eastAsia="zh-CN"/>
        </w:rPr>
        <w:t>磋商小组</w:t>
      </w:r>
      <w:r>
        <w:rPr>
          <w:rFonts w:hint="eastAsia" w:cs="宋体"/>
          <w:color w:val="auto"/>
          <w:sz w:val="24"/>
          <w:szCs w:val="24"/>
          <w:highlight w:val="none"/>
        </w:rPr>
        <w:t>的书面解释为准。</w:t>
      </w:r>
      <w:r>
        <w:rPr>
          <w:rFonts w:hint="eastAsia" w:cs="宋体"/>
          <w:color w:val="auto"/>
          <w:sz w:val="24"/>
          <w:szCs w:val="24"/>
          <w:highlight w:val="none"/>
          <w:lang w:eastAsia="zh-CN"/>
        </w:rPr>
        <w:t>竞争性磋商文件</w:t>
      </w:r>
      <w:r>
        <w:rPr>
          <w:rFonts w:hint="eastAsia" w:cs="宋体"/>
          <w:color w:val="auto"/>
          <w:sz w:val="24"/>
          <w:szCs w:val="24"/>
          <w:highlight w:val="none"/>
        </w:rPr>
        <w:t>未做须知明示，而又有相关法律、法规规定的，</w:t>
      </w:r>
      <w:r>
        <w:rPr>
          <w:rFonts w:hint="eastAsia" w:cs="宋体"/>
          <w:color w:val="auto"/>
          <w:sz w:val="24"/>
          <w:szCs w:val="24"/>
          <w:highlight w:val="none"/>
          <w:lang w:eastAsia="zh-CN"/>
        </w:rPr>
        <w:t>磋商小组</w:t>
      </w:r>
      <w:r>
        <w:rPr>
          <w:rFonts w:hint="eastAsia" w:cs="宋体"/>
          <w:color w:val="auto"/>
          <w:sz w:val="24"/>
          <w:szCs w:val="24"/>
          <w:highlight w:val="none"/>
        </w:rPr>
        <w:t>对此所做解释以相关的法律、法规规定为依据。本</w:t>
      </w:r>
      <w:r>
        <w:rPr>
          <w:rFonts w:hint="eastAsia" w:cs="宋体"/>
          <w:color w:val="auto"/>
          <w:sz w:val="24"/>
          <w:szCs w:val="24"/>
          <w:highlight w:val="none"/>
          <w:lang w:eastAsia="zh-CN"/>
        </w:rPr>
        <w:t>竞争性磋商文件</w:t>
      </w:r>
      <w:r>
        <w:rPr>
          <w:rFonts w:hint="eastAsia" w:cs="宋体"/>
          <w:color w:val="auto"/>
          <w:sz w:val="24"/>
          <w:szCs w:val="24"/>
          <w:highlight w:val="none"/>
        </w:rPr>
        <w:t>的解释权归</w:t>
      </w:r>
      <w:r>
        <w:rPr>
          <w:rFonts w:hint="eastAsia" w:cs="宋体"/>
          <w:color w:val="auto"/>
          <w:sz w:val="24"/>
          <w:szCs w:val="24"/>
          <w:highlight w:val="none"/>
          <w:lang w:eastAsia="zh-CN"/>
        </w:rPr>
        <w:t>采购人</w:t>
      </w:r>
      <w:r>
        <w:rPr>
          <w:rFonts w:hint="eastAsia" w:cs="宋体"/>
          <w:color w:val="auto"/>
          <w:sz w:val="24"/>
          <w:szCs w:val="24"/>
          <w:highlight w:val="none"/>
        </w:rPr>
        <w:t>所有。</w:t>
      </w:r>
    </w:p>
    <w:p>
      <w:pPr>
        <w:pStyle w:val="24"/>
        <w:numPr>
          <w:ilvl w:val="0"/>
          <w:numId w:val="0"/>
        </w:numPr>
        <w:spacing w:after="156" w:afterLines="50" w:line="360" w:lineRule="auto"/>
        <w:ind w:leftChars="200"/>
        <w:jc w:val="center"/>
        <w:outlineLvl w:val="1"/>
        <w:rPr>
          <w:rFonts w:hint="eastAsia" w:cs="宋体"/>
          <w:b/>
          <w:bCs/>
          <w:color w:val="auto"/>
          <w:sz w:val="24"/>
          <w:szCs w:val="24"/>
          <w:highlight w:val="none"/>
          <w:lang w:val="en-US" w:eastAsia="zh-CN"/>
        </w:rPr>
      </w:pPr>
      <w:bookmarkStart w:id="75" w:name="_Toc10904"/>
      <w:bookmarkStart w:id="76" w:name="_Toc19106"/>
      <w:bookmarkStart w:id="77" w:name="_Toc152042357"/>
      <w:bookmarkStart w:id="78" w:name="_Toc144974547"/>
      <w:bookmarkStart w:id="79" w:name="_Toc246996967"/>
      <w:bookmarkStart w:id="80" w:name="_Toc247085738"/>
      <w:bookmarkStart w:id="81" w:name="_Toc18640"/>
      <w:bookmarkStart w:id="82" w:name="_Toc21086"/>
      <w:bookmarkStart w:id="83" w:name="_Toc16330"/>
      <w:bookmarkStart w:id="84" w:name="_Toc179632598"/>
      <w:bookmarkStart w:id="85" w:name="_Toc13406"/>
      <w:bookmarkStart w:id="86" w:name="_Toc152045580"/>
      <w:bookmarkStart w:id="87" w:name="_Toc246996224"/>
      <w:bookmarkStart w:id="88" w:name="_Toc6966"/>
      <w:bookmarkStart w:id="89" w:name="_Toc15650"/>
      <w:r>
        <w:rPr>
          <w:rFonts w:hint="eastAsia" w:cs="宋体"/>
          <w:b/>
          <w:bCs/>
          <w:color w:val="auto"/>
          <w:sz w:val="24"/>
          <w:szCs w:val="24"/>
          <w:highlight w:val="none"/>
          <w:lang w:val="en-US" w:eastAsia="zh-CN"/>
        </w:rPr>
        <w:t>七、需要补充的其他内容</w:t>
      </w:r>
      <w:bookmarkEnd w:id="75"/>
      <w:bookmarkEnd w:id="76"/>
      <w:bookmarkEnd w:id="77"/>
      <w:bookmarkEnd w:id="78"/>
      <w:bookmarkEnd w:id="79"/>
      <w:bookmarkEnd w:id="80"/>
      <w:bookmarkEnd w:id="81"/>
      <w:bookmarkEnd w:id="82"/>
      <w:bookmarkEnd w:id="83"/>
      <w:bookmarkEnd w:id="84"/>
      <w:bookmarkEnd w:id="85"/>
      <w:bookmarkEnd w:id="86"/>
      <w:bookmarkEnd w:id="87"/>
    </w:p>
    <w:p>
      <w:pPr>
        <w:pStyle w:val="24"/>
        <w:spacing w:after="156" w:afterLines="50" w:line="360" w:lineRule="auto"/>
        <w:ind w:left="0" w:firstLine="480" w:firstLineChars="200"/>
        <w:jc w:val="center"/>
        <w:outlineLvl w:val="1"/>
        <w:rPr>
          <w:rFonts w:hint="eastAsia" w:ascii="楷体_GB2312" w:hAnsi="楷体_GB2312" w:cs="Arial"/>
          <w:b/>
          <w:bCs/>
          <w:color w:val="auto"/>
          <w:sz w:val="36"/>
          <w:szCs w:val="36"/>
          <w:highlight w:val="none"/>
          <w:lang w:val="en-US" w:eastAsia="zh-CN"/>
        </w:rPr>
      </w:pPr>
      <w:r>
        <w:rPr>
          <w:rFonts w:hint="eastAsia" w:cs="宋体"/>
          <w:b w:val="0"/>
          <w:bCs w:val="0"/>
          <w:color w:val="auto"/>
          <w:sz w:val="24"/>
          <w:szCs w:val="24"/>
          <w:highlight w:val="none"/>
          <w:lang w:val="en-US" w:eastAsia="zh-CN"/>
        </w:rPr>
        <w:t xml:space="preserve"> 详见供应商须知前附表。</w:t>
      </w:r>
      <w:bookmarkEnd w:id="5"/>
      <w:bookmarkEnd w:id="88"/>
      <w:bookmarkEnd w:id="89"/>
      <w:bookmarkStart w:id="90" w:name="_Toc292181655"/>
      <w:bookmarkStart w:id="91" w:name="_Toc31911"/>
      <w:bookmarkStart w:id="92" w:name="_Toc4689"/>
      <w:bookmarkStart w:id="93" w:name="_Toc18789"/>
      <w:r>
        <w:rPr>
          <w:rFonts w:hint="eastAsia" w:ascii="楷体_GB2312" w:hAnsi="楷体_GB2312" w:cs="Arial"/>
          <w:b/>
          <w:bCs/>
          <w:color w:val="auto"/>
          <w:sz w:val="36"/>
          <w:szCs w:val="36"/>
          <w:highlight w:val="none"/>
          <w:lang w:val="en-US" w:eastAsia="zh-CN"/>
        </w:rPr>
        <w:br w:type="page"/>
      </w:r>
      <w:bookmarkStart w:id="94" w:name="_Toc29571"/>
      <w:r>
        <w:rPr>
          <w:rFonts w:hint="eastAsia" w:ascii="楷体_GB2312" w:hAnsi="楷体_GB2312" w:cs="Arial"/>
          <w:b/>
          <w:bCs/>
          <w:color w:val="auto"/>
          <w:sz w:val="36"/>
          <w:szCs w:val="36"/>
          <w:highlight w:val="none"/>
          <w:lang w:val="en-US" w:eastAsia="zh-CN"/>
        </w:rPr>
        <w:t xml:space="preserve"> 第三章  </w:t>
      </w:r>
      <w:bookmarkEnd w:id="90"/>
      <w:bookmarkEnd w:id="91"/>
      <w:r>
        <w:rPr>
          <w:rFonts w:hint="eastAsia" w:ascii="楷体_GB2312" w:hAnsi="楷体_GB2312" w:cs="Arial"/>
          <w:b/>
          <w:bCs/>
          <w:color w:val="auto"/>
          <w:sz w:val="36"/>
          <w:szCs w:val="36"/>
          <w:highlight w:val="none"/>
          <w:lang w:val="en-US" w:eastAsia="zh-CN"/>
        </w:rPr>
        <w:t>评审办法</w:t>
      </w:r>
      <w:bookmarkEnd w:id="92"/>
      <w:bookmarkEnd w:id="93"/>
      <w:bookmarkEnd w:id="94"/>
    </w:p>
    <w:p>
      <w:pPr>
        <w:spacing w:after="156" w:afterLines="50" w:line="360" w:lineRule="auto"/>
        <w:outlineLvl w:val="1"/>
        <w:rPr>
          <w:rFonts w:hint="eastAsia" w:ascii="宋体" w:cs="宋体"/>
          <w:b/>
          <w:color w:val="auto"/>
          <w:sz w:val="24"/>
          <w:highlight w:val="none"/>
        </w:rPr>
      </w:pPr>
      <w:bookmarkStart w:id="95" w:name="_Toc14953"/>
      <w:bookmarkStart w:id="96" w:name="_Toc22398"/>
      <w:bookmarkStart w:id="97" w:name="_Toc8070"/>
      <w:r>
        <w:rPr>
          <w:rFonts w:hint="eastAsia" w:ascii="宋体" w:cs="宋体"/>
          <w:b/>
          <w:color w:val="auto"/>
          <w:sz w:val="24"/>
          <w:highlight w:val="none"/>
        </w:rPr>
        <w:t>1.评</w:t>
      </w:r>
      <w:r>
        <w:rPr>
          <w:rFonts w:hint="eastAsia" w:ascii="宋体" w:cs="宋体"/>
          <w:b/>
          <w:color w:val="auto"/>
          <w:sz w:val="24"/>
          <w:highlight w:val="none"/>
          <w:lang w:eastAsia="zh-CN"/>
        </w:rPr>
        <w:t>审</w:t>
      </w:r>
      <w:r>
        <w:rPr>
          <w:rFonts w:hint="eastAsia" w:ascii="宋体" w:cs="宋体"/>
          <w:b/>
          <w:color w:val="auto"/>
          <w:sz w:val="24"/>
          <w:highlight w:val="none"/>
        </w:rPr>
        <w:t>办法前附表</w:t>
      </w:r>
      <w:bookmarkEnd w:id="95"/>
      <w:bookmarkEnd w:id="96"/>
      <w:bookmarkEnd w:id="97"/>
    </w:p>
    <w:tbl>
      <w:tblPr>
        <w:tblStyle w:val="45"/>
        <w:tblpPr w:leftFromText="180" w:rightFromText="180" w:vertAnchor="text" w:horzAnchor="page" w:tblpXSpec="center" w:tblpY="80"/>
        <w:tblW w:w="9385"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1"/>
        <w:gridCol w:w="1052"/>
        <w:gridCol w:w="2160"/>
        <w:gridCol w:w="547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1753"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cs="宋体"/>
                <w:b/>
                <w:bCs/>
                <w:color w:val="auto"/>
                <w:sz w:val="24"/>
                <w:highlight w:val="none"/>
              </w:rPr>
            </w:pPr>
            <w:r>
              <w:rPr>
                <w:rFonts w:hint="eastAsia" w:ascii="宋体" w:cs="宋体"/>
                <w:b/>
                <w:bCs/>
                <w:color w:val="auto"/>
                <w:sz w:val="24"/>
                <w:highlight w:val="none"/>
              </w:rPr>
              <w:t>条款号</w:t>
            </w:r>
          </w:p>
        </w:tc>
        <w:tc>
          <w:tcPr>
            <w:tcW w:w="21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cs="宋体"/>
                <w:b/>
                <w:bCs/>
                <w:color w:val="auto"/>
                <w:sz w:val="24"/>
                <w:highlight w:val="none"/>
              </w:rPr>
            </w:pPr>
            <w:r>
              <w:rPr>
                <w:rFonts w:hint="eastAsia" w:ascii="宋体" w:cs="宋体"/>
                <w:b/>
                <w:bCs/>
                <w:color w:val="auto"/>
                <w:sz w:val="24"/>
                <w:highlight w:val="none"/>
              </w:rPr>
              <w:t>评审因素</w:t>
            </w:r>
          </w:p>
        </w:tc>
        <w:tc>
          <w:tcPr>
            <w:tcW w:w="5472"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cs="宋体"/>
                <w:b/>
                <w:bCs/>
                <w:color w:val="auto"/>
                <w:sz w:val="24"/>
                <w:highlight w:val="none"/>
              </w:rPr>
            </w:pPr>
            <w:r>
              <w:rPr>
                <w:rFonts w:hint="eastAsia" w:ascii="宋体" w:cs="宋体"/>
                <w:b/>
                <w:bCs/>
                <w:color w:val="auto"/>
                <w:sz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70" w:hRule="atLeast"/>
        </w:trPr>
        <w:tc>
          <w:tcPr>
            <w:tcW w:w="701"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cs="宋体"/>
                <w:bCs/>
                <w:color w:val="auto"/>
                <w:sz w:val="24"/>
                <w:highlight w:val="none"/>
              </w:rPr>
            </w:pPr>
            <w:r>
              <w:rPr>
                <w:rFonts w:hint="eastAsia" w:ascii="宋体" w:cs="宋体"/>
                <w:color w:val="auto"/>
                <w:sz w:val="24"/>
                <w:highlight w:val="none"/>
              </w:rPr>
              <w:t>1.1</w:t>
            </w:r>
          </w:p>
        </w:tc>
        <w:tc>
          <w:tcPr>
            <w:tcW w:w="1052"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default" w:ascii="宋体" w:cs="宋体"/>
                <w:bCs/>
                <w:color w:val="auto"/>
                <w:sz w:val="24"/>
                <w:highlight w:val="none"/>
              </w:rPr>
            </w:pPr>
            <w:r>
              <w:rPr>
                <w:rFonts w:hint="eastAsia" w:ascii="宋体" w:cs="宋体"/>
                <w:bCs/>
                <w:color w:val="auto"/>
                <w:sz w:val="24"/>
                <w:highlight w:val="none"/>
              </w:rPr>
              <w:t>资格</w:t>
            </w:r>
            <w:r>
              <w:rPr>
                <w:rFonts w:hint="eastAsia" w:ascii="宋体" w:cs="宋体"/>
                <w:bCs/>
                <w:color w:val="auto"/>
                <w:sz w:val="24"/>
                <w:highlight w:val="none"/>
                <w:lang w:eastAsia="zh-CN"/>
              </w:rPr>
              <w:t>审查</w:t>
            </w:r>
            <w:r>
              <w:rPr>
                <w:rFonts w:hint="eastAsia" w:ascii="宋体" w:cs="宋体"/>
                <w:bCs/>
                <w:color w:val="auto"/>
                <w:sz w:val="24"/>
                <w:highlight w:val="none"/>
              </w:rPr>
              <w:t>标准</w:t>
            </w:r>
          </w:p>
        </w:tc>
        <w:tc>
          <w:tcPr>
            <w:tcW w:w="7632" w:type="dxa"/>
            <w:gridSpan w:val="2"/>
            <w:tcBorders>
              <w:top w:val="single" w:color="auto" w:sz="6"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line="360" w:lineRule="auto"/>
              <w:ind w:left="105" w:leftChars="50" w:right="0"/>
              <w:rPr>
                <w:rFonts w:hint="eastAsia" w:ascii="宋体" w:eastAsia="宋体" w:cs="宋体"/>
                <w:b w:val="0"/>
                <w:bCs/>
                <w:color w:val="auto"/>
                <w:kern w:val="0"/>
                <w:sz w:val="24"/>
                <w:highlight w:val="none"/>
                <w:lang w:val="en-US" w:eastAsia="zh-CN"/>
              </w:rPr>
            </w:pPr>
            <w:r>
              <w:rPr>
                <w:rFonts w:hint="default" w:ascii="宋体" w:eastAsia="宋体" w:cs="宋体"/>
                <w:b w:val="0"/>
                <w:bCs/>
                <w:color w:val="auto"/>
                <w:kern w:val="0"/>
                <w:sz w:val="24"/>
                <w:highlight w:val="none"/>
              </w:rPr>
              <w:t>1、统一社会信用代码的营业执照副本</w:t>
            </w:r>
            <w:r>
              <w:rPr>
                <w:rFonts w:hint="default" w:ascii="宋体" w:eastAsia="宋体" w:cs="宋体"/>
                <w:b w:val="0"/>
                <w:bCs/>
                <w:color w:val="auto"/>
                <w:kern w:val="0"/>
                <w:sz w:val="24"/>
                <w:highlight w:val="none"/>
                <w:lang w:val="en-US" w:eastAsia="zh-CN"/>
              </w:rPr>
              <w:t>（事业单位法人证书）</w:t>
            </w:r>
            <w:r>
              <w:rPr>
                <w:rFonts w:hint="default" w:ascii="宋体" w:eastAsia="宋体" w:cs="宋体"/>
                <w:b w:val="0"/>
                <w:bCs/>
                <w:color w:val="auto"/>
                <w:kern w:val="0"/>
                <w:sz w:val="24"/>
                <w:highlight w:val="none"/>
              </w:rPr>
              <w:t>；</w:t>
            </w:r>
          </w:p>
          <w:p>
            <w:pPr>
              <w:keepNext w:val="0"/>
              <w:keepLines w:val="0"/>
              <w:widowControl/>
              <w:suppressLineNumbers w:val="0"/>
              <w:spacing w:before="0" w:beforeAutospacing="0" w:after="0" w:afterAutospacing="0" w:line="360" w:lineRule="auto"/>
              <w:ind w:left="105" w:leftChars="50" w:right="0"/>
              <w:rPr>
                <w:rFonts w:hint="eastAsia" w:ascii="宋体" w:cs="宋体"/>
                <w:bCs/>
                <w:color w:val="auto"/>
                <w:sz w:val="24"/>
                <w:highlight w:val="none"/>
                <w:lang w:val="en-US" w:eastAsia="zh-CN"/>
              </w:rPr>
            </w:pPr>
            <w:r>
              <w:rPr>
                <w:rFonts w:hint="eastAsia" w:ascii="宋体" w:cs="宋体"/>
                <w:b w:val="0"/>
                <w:bCs/>
                <w:color w:val="auto"/>
                <w:kern w:val="0"/>
                <w:sz w:val="24"/>
                <w:highlight w:val="none"/>
                <w:lang w:val="en-US" w:eastAsia="zh-CN"/>
              </w:rPr>
              <w:t>2、</w:t>
            </w:r>
            <w:r>
              <w:rPr>
                <w:rFonts w:hint="eastAsia" w:ascii="宋体" w:cs="宋体"/>
                <w:bCs/>
                <w:color w:val="auto"/>
                <w:sz w:val="24"/>
                <w:highlight w:val="none"/>
                <w:lang w:val="en-US" w:eastAsia="zh-CN"/>
              </w:rPr>
              <w:t>菏泽市政府采购供应商资格信用承诺函；</w:t>
            </w:r>
          </w:p>
          <w:p>
            <w:pPr>
              <w:keepNext w:val="0"/>
              <w:keepLines w:val="0"/>
              <w:widowControl/>
              <w:suppressLineNumbers w:val="0"/>
              <w:spacing w:before="0" w:beforeAutospacing="0" w:after="0" w:afterAutospacing="0" w:line="360" w:lineRule="auto"/>
              <w:ind w:left="105" w:leftChars="50" w:right="0"/>
              <w:rPr>
                <w:rFonts w:hint="default" w:ascii="宋体" w:cs="宋体"/>
                <w:bCs/>
                <w:color w:val="auto"/>
                <w:sz w:val="24"/>
                <w:highlight w:val="none"/>
                <w:lang w:val="en-US" w:eastAsia="zh-CN"/>
              </w:rPr>
            </w:pPr>
            <w:r>
              <w:rPr>
                <w:rFonts w:hint="eastAsia" w:ascii="宋体" w:cs="宋体"/>
                <w:bCs/>
                <w:color w:val="auto"/>
                <w:sz w:val="24"/>
                <w:highlight w:val="none"/>
                <w:lang w:val="en-US" w:eastAsia="zh-CN"/>
              </w:rPr>
              <w:t>3、</w:t>
            </w:r>
            <w:r>
              <w:rPr>
                <w:rFonts w:hint="eastAsia" w:ascii="宋体" w:cs="宋体"/>
                <w:color w:val="auto"/>
                <w:kern w:val="0"/>
                <w:sz w:val="24"/>
                <w:highlight w:val="none"/>
                <w:lang w:val="en-US" w:eastAsia="zh-CN"/>
              </w:rPr>
              <w:t>建筑工程施工总承包叁级（含）及以上资质证书或建筑装修装饰工程专业承包贰级（含）及以上资质证书；</w:t>
            </w:r>
          </w:p>
          <w:p>
            <w:pPr>
              <w:keepNext w:val="0"/>
              <w:keepLines w:val="0"/>
              <w:widowControl/>
              <w:suppressLineNumbers w:val="0"/>
              <w:spacing w:before="0" w:beforeAutospacing="0" w:after="0" w:afterAutospacing="0" w:line="360" w:lineRule="auto"/>
              <w:ind w:left="105" w:leftChars="50" w:right="0"/>
              <w:rPr>
                <w:rFonts w:hint="eastAsia" w:ascii="宋体" w:eastAsia="宋体" w:cs="宋体"/>
                <w:b w:val="0"/>
                <w:bCs/>
                <w:color w:val="auto"/>
                <w:kern w:val="0"/>
                <w:sz w:val="24"/>
                <w:highlight w:val="none"/>
                <w:lang w:val="en-US" w:eastAsia="zh-CN"/>
              </w:rPr>
            </w:pPr>
            <w:r>
              <w:rPr>
                <w:rFonts w:hint="eastAsia" w:ascii="宋体" w:cs="宋体"/>
                <w:b w:val="0"/>
                <w:bCs/>
                <w:color w:val="auto"/>
                <w:kern w:val="0"/>
                <w:sz w:val="24"/>
                <w:highlight w:val="none"/>
                <w:lang w:val="en-US" w:eastAsia="zh-CN"/>
              </w:rPr>
              <w:t>4</w:t>
            </w:r>
            <w:r>
              <w:rPr>
                <w:rFonts w:hint="default" w:ascii="宋体" w:eastAsia="宋体" w:cs="宋体"/>
                <w:b w:val="0"/>
                <w:bCs/>
                <w:color w:val="auto"/>
                <w:kern w:val="0"/>
                <w:sz w:val="24"/>
                <w:highlight w:val="none"/>
              </w:rPr>
              <w:t>、</w:t>
            </w:r>
            <w:r>
              <w:rPr>
                <w:rFonts w:hint="default" w:ascii="宋体" w:eastAsia="宋体" w:cs="宋体"/>
                <w:b w:val="0"/>
                <w:bCs/>
                <w:color w:val="auto"/>
                <w:kern w:val="0"/>
                <w:sz w:val="24"/>
                <w:highlight w:val="none"/>
                <w:lang w:val="en-US" w:eastAsia="zh-CN"/>
              </w:rPr>
              <w:t>法定代表人（负责人）身份证明或法定代表人（负责人）授权委托书</w:t>
            </w:r>
            <w:r>
              <w:rPr>
                <w:rFonts w:hint="eastAsia" w:ascii="宋体" w:cs="宋体"/>
                <w:b w:val="0"/>
                <w:bCs/>
                <w:color w:val="auto"/>
                <w:kern w:val="0"/>
                <w:sz w:val="24"/>
                <w:highlight w:val="none"/>
                <w:lang w:val="en-US" w:eastAsia="zh-CN"/>
              </w:rPr>
              <w:t>；</w:t>
            </w:r>
          </w:p>
          <w:p>
            <w:pPr>
              <w:keepNext w:val="0"/>
              <w:keepLines w:val="0"/>
              <w:widowControl/>
              <w:suppressLineNumbers w:val="0"/>
              <w:spacing w:before="0" w:beforeAutospacing="0" w:after="0" w:afterAutospacing="0" w:line="360" w:lineRule="auto"/>
              <w:ind w:left="105" w:leftChars="50" w:right="0"/>
              <w:rPr>
                <w:rFonts w:hint="eastAsia" w:ascii="宋体" w:eastAsia="宋体" w:cs="宋体"/>
                <w:b w:val="0"/>
                <w:bCs/>
                <w:color w:val="auto"/>
                <w:kern w:val="0"/>
                <w:sz w:val="24"/>
                <w:highlight w:val="none"/>
                <w:lang w:val="en-US" w:eastAsia="zh-CN"/>
              </w:rPr>
            </w:pPr>
            <w:r>
              <w:rPr>
                <w:rFonts w:hint="eastAsia" w:ascii="宋体" w:cs="宋体"/>
                <w:b w:val="0"/>
                <w:bCs/>
                <w:color w:val="auto"/>
                <w:kern w:val="0"/>
                <w:sz w:val="24"/>
                <w:highlight w:val="none"/>
                <w:lang w:val="en-US" w:eastAsia="zh-CN"/>
              </w:rPr>
              <w:t>5</w:t>
            </w:r>
            <w:r>
              <w:rPr>
                <w:rFonts w:hint="eastAsia" w:ascii="宋体" w:eastAsia="宋体" w:cs="宋体"/>
                <w:b w:val="0"/>
                <w:bCs/>
                <w:color w:val="auto"/>
                <w:kern w:val="0"/>
                <w:sz w:val="24"/>
                <w:highlight w:val="none"/>
                <w:lang w:val="en-US" w:eastAsia="zh-CN"/>
              </w:rPr>
              <w:t>、中小</w:t>
            </w:r>
            <w:r>
              <w:rPr>
                <w:rFonts w:hint="eastAsia" w:ascii="宋体" w:eastAsia="宋体" w:cs="宋体"/>
                <w:b w:val="0"/>
                <w:bCs/>
                <w:color w:val="auto"/>
                <w:kern w:val="0"/>
                <w:sz w:val="24"/>
                <w:highlight w:val="none"/>
              </w:rPr>
              <w:t>企业声明函</w:t>
            </w:r>
            <w:r>
              <w:rPr>
                <w:rFonts w:hint="eastAsia" w:ascii="宋体" w:eastAsia="宋体" w:cs="宋体"/>
                <w:b w:val="0"/>
                <w:bCs/>
                <w:color w:val="auto"/>
                <w:kern w:val="0"/>
                <w:sz w:val="24"/>
                <w:highlight w:val="none"/>
                <w:lang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default" w:ascii="宋体" w:cs="宋体"/>
                <w:color w:val="auto"/>
                <w:sz w:val="24"/>
                <w:highlight w:val="yellow"/>
              </w:rPr>
            </w:pPr>
            <w:r>
              <w:rPr>
                <w:rFonts w:hint="default" w:ascii="宋体" w:cs="宋体"/>
                <w:b/>
                <w:bCs w:val="0"/>
                <w:color w:val="auto"/>
                <w:kern w:val="0"/>
                <w:sz w:val="24"/>
                <w:highlight w:val="none"/>
                <w:lang w:eastAsia="zh-CN"/>
              </w:rPr>
              <w:t>注：</w:t>
            </w:r>
            <w:r>
              <w:rPr>
                <w:rFonts w:hint="eastAsia" w:ascii="宋体" w:cs="宋体"/>
                <w:b/>
                <w:bCs w:val="0"/>
                <w:color w:val="auto"/>
                <w:kern w:val="0"/>
                <w:sz w:val="24"/>
                <w:highlight w:val="none"/>
                <w:lang w:eastAsia="zh-CN"/>
              </w:rPr>
              <w:t>供应商</w:t>
            </w:r>
            <w:r>
              <w:rPr>
                <w:rFonts w:hint="default" w:ascii="宋体" w:cs="宋体"/>
                <w:b/>
                <w:bCs w:val="0"/>
                <w:color w:val="auto"/>
                <w:kern w:val="0"/>
                <w:sz w:val="24"/>
                <w:highlight w:val="none"/>
                <w:lang w:val="en-US" w:eastAsia="zh-CN"/>
              </w:rPr>
              <w:t>须将以上资格审查资料的原件扫描件附在电子</w:t>
            </w:r>
            <w:r>
              <w:rPr>
                <w:rFonts w:hint="eastAsia" w:ascii="宋体" w:cs="宋体"/>
                <w:b/>
                <w:bCs w:val="0"/>
                <w:color w:val="auto"/>
                <w:kern w:val="0"/>
                <w:sz w:val="24"/>
                <w:highlight w:val="none"/>
                <w:lang w:val="en-US" w:eastAsia="zh-CN"/>
              </w:rPr>
              <w:t>响应文件</w:t>
            </w:r>
            <w:r>
              <w:rPr>
                <w:rFonts w:hint="default" w:ascii="宋体" w:cs="宋体"/>
                <w:b/>
                <w:bCs w:val="0"/>
                <w:color w:val="auto"/>
                <w:kern w:val="0"/>
                <w:sz w:val="24"/>
                <w:highlight w:val="none"/>
                <w:lang w:val="en-US" w:eastAsia="zh-CN"/>
              </w:rPr>
              <w:t>中，有一项或多项检验不合格者，其报价按无效报价处理；</w:t>
            </w:r>
            <w:r>
              <w:rPr>
                <w:rFonts w:hint="eastAsia" w:ascii="宋体" w:cs="宋体"/>
                <w:b/>
                <w:bCs w:val="0"/>
                <w:color w:val="auto"/>
                <w:kern w:val="0"/>
                <w:sz w:val="24"/>
                <w:highlight w:val="none"/>
                <w:lang w:val="en-US" w:eastAsia="zh-CN"/>
              </w:rPr>
              <w:t>供应商</w:t>
            </w:r>
            <w:r>
              <w:rPr>
                <w:rFonts w:hint="default" w:ascii="宋体" w:cs="宋体"/>
                <w:b/>
                <w:bCs w:val="0"/>
                <w:color w:val="auto"/>
                <w:kern w:val="0"/>
                <w:sz w:val="24"/>
                <w:highlight w:val="none"/>
                <w:lang w:val="en-US" w:eastAsia="zh-CN"/>
              </w:rPr>
              <w:t>应对其提供的资料真实性及完整性负责。</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1" w:type="dxa"/>
            <w:vMerge w:val="restart"/>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cs="宋体"/>
                <w:bCs/>
                <w:color w:val="auto"/>
                <w:sz w:val="24"/>
                <w:highlight w:val="none"/>
              </w:rPr>
            </w:pPr>
            <w:r>
              <w:rPr>
                <w:rFonts w:hint="eastAsia" w:ascii="宋体" w:cs="宋体"/>
                <w:bCs/>
                <w:color w:val="auto"/>
                <w:sz w:val="24"/>
                <w:highlight w:val="none"/>
              </w:rPr>
              <w:t>1.2</w:t>
            </w:r>
          </w:p>
          <w:p>
            <w:pPr>
              <w:keepNext w:val="0"/>
              <w:keepLines w:val="0"/>
              <w:widowControl w:val="0"/>
              <w:suppressLineNumbers w:val="0"/>
              <w:spacing w:before="0" w:beforeAutospacing="0" w:after="0" w:afterAutospacing="0" w:line="360" w:lineRule="auto"/>
              <w:ind w:left="0" w:right="0"/>
              <w:jc w:val="center"/>
              <w:rPr>
                <w:rFonts w:hint="default" w:ascii="宋体" w:cs="宋体"/>
                <w:bCs/>
                <w:color w:val="auto"/>
                <w:sz w:val="24"/>
                <w:highlight w:val="none"/>
              </w:rPr>
            </w:pPr>
          </w:p>
        </w:tc>
        <w:tc>
          <w:tcPr>
            <w:tcW w:w="1052" w:type="dxa"/>
            <w:vMerge w:val="restart"/>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cs="宋体"/>
                <w:bCs/>
                <w:color w:val="auto"/>
                <w:sz w:val="24"/>
                <w:highlight w:val="none"/>
              </w:rPr>
            </w:pPr>
            <w:r>
              <w:rPr>
                <w:rFonts w:hint="eastAsia" w:ascii="宋体" w:cs="宋体"/>
                <w:bCs/>
                <w:color w:val="auto"/>
                <w:sz w:val="24"/>
                <w:highlight w:val="none"/>
              </w:rPr>
              <w:t>符合性审查</w:t>
            </w:r>
          </w:p>
        </w:tc>
        <w:tc>
          <w:tcPr>
            <w:tcW w:w="2160"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cs="宋体"/>
                <w:bCs/>
                <w:color w:val="auto"/>
                <w:sz w:val="24"/>
                <w:highlight w:val="none"/>
              </w:rPr>
            </w:pPr>
            <w:r>
              <w:rPr>
                <w:rFonts w:hint="eastAsia" w:ascii="宋体" w:cs="宋体"/>
                <w:bCs/>
                <w:color w:val="auto"/>
                <w:sz w:val="24"/>
                <w:highlight w:val="none"/>
                <w:lang w:eastAsia="zh-CN"/>
              </w:rPr>
              <w:t>供应商</w:t>
            </w:r>
            <w:r>
              <w:rPr>
                <w:rFonts w:hint="eastAsia" w:ascii="宋体" w:cs="宋体"/>
                <w:bCs/>
                <w:color w:val="auto"/>
                <w:sz w:val="24"/>
                <w:highlight w:val="none"/>
              </w:rPr>
              <w:t>名称</w:t>
            </w:r>
          </w:p>
        </w:tc>
        <w:tc>
          <w:tcPr>
            <w:tcW w:w="5472"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default" w:ascii="宋体" w:cs="宋体"/>
                <w:bCs/>
                <w:color w:val="auto"/>
                <w:sz w:val="24"/>
                <w:highlight w:val="none"/>
              </w:rPr>
            </w:pPr>
            <w:r>
              <w:rPr>
                <w:rFonts w:hint="eastAsia" w:ascii="宋体" w:cs="宋体"/>
                <w:bCs/>
                <w:color w:val="auto"/>
                <w:sz w:val="24"/>
                <w:highlight w:val="none"/>
              </w:rPr>
              <w:t>与营业执照</w:t>
            </w:r>
            <w:r>
              <w:rPr>
                <w:rFonts w:hint="eastAsia" w:ascii="宋体" w:cs="宋体"/>
                <w:bCs/>
                <w:color w:val="auto"/>
                <w:sz w:val="24"/>
                <w:highlight w:val="none"/>
                <w:lang w:eastAsia="zh-CN"/>
              </w:rPr>
              <w:t>（事业单位法人证书）及其他证书</w:t>
            </w:r>
            <w:r>
              <w:rPr>
                <w:rFonts w:hint="eastAsia" w:ascii="宋体" w:cs="宋体"/>
                <w:bCs/>
                <w:color w:val="auto"/>
                <w:sz w:val="24"/>
                <w:highlight w:val="none"/>
              </w:rPr>
              <w:t>一致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1" w:type="dxa"/>
            <w:vMerge w:val="continue"/>
            <w:tcBorders>
              <w:top w:val="single" w:color="auto" w:sz="6"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hint="default"/>
              </w:rPr>
            </w:pPr>
          </w:p>
        </w:tc>
        <w:tc>
          <w:tcPr>
            <w:tcW w:w="1052" w:type="dxa"/>
            <w:vMerge w:val="continue"/>
            <w:tcBorders>
              <w:top w:val="single" w:color="auto" w:sz="6"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hint="default"/>
              </w:rPr>
            </w:pPr>
          </w:p>
        </w:tc>
        <w:tc>
          <w:tcPr>
            <w:tcW w:w="2160"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cs="宋体"/>
                <w:bCs/>
                <w:color w:val="auto"/>
                <w:sz w:val="24"/>
                <w:highlight w:val="none"/>
              </w:rPr>
            </w:pPr>
            <w:r>
              <w:rPr>
                <w:rFonts w:hint="eastAsia" w:ascii="宋体" w:cs="宋体"/>
                <w:bCs/>
                <w:color w:val="auto"/>
                <w:sz w:val="24"/>
                <w:highlight w:val="none"/>
                <w:lang w:val="en-US" w:eastAsia="zh-CN"/>
              </w:rPr>
              <w:t>报价</w:t>
            </w:r>
            <w:r>
              <w:rPr>
                <w:rFonts w:hint="eastAsia" w:ascii="宋体" w:cs="宋体"/>
                <w:bCs/>
                <w:color w:val="auto"/>
                <w:sz w:val="24"/>
                <w:highlight w:val="none"/>
              </w:rPr>
              <w:t>函签字盖章</w:t>
            </w:r>
          </w:p>
        </w:tc>
        <w:tc>
          <w:tcPr>
            <w:tcW w:w="5472"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default" w:ascii="宋体" w:cs="宋体"/>
                <w:bCs/>
                <w:color w:val="auto"/>
                <w:sz w:val="24"/>
                <w:highlight w:val="none"/>
              </w:rPr>
            </w:pPr>
            <w:r>
              <w:rPr>
                <w:rFonts w:hint="eastAsia" w:ascii="宋体" w:cs="宋体"/>
                <w:bCs/>
                <w:color w:val="auto"/>
                <w:sz w:val="24"/>
                <w:highlight w:val="none"/>
              </w:rPr>
              <w:t>根据</w:t>
            </w:r>
            <w:r>
              <w:rPr>
                <w:rFonts w:hint="eastAsia" w:ascii="宋体" w:cs="宋体"/>
                <w:bCs/>
                <w:color w:val="auto"/>
                <w:sz w:val="24"/>
                <w:highlight w:val="none"/>
                <w:lang w:eastAsia="zh-CN"/>
              </w:rPr>
              <w:t>竞争性磋商文件</w:t>
            </w:r>
            <w:r>
              <w:rPr>
                <w:rFonts w:hint="eastAsia" w:ascii="宋体" w:cs="宋体"/>
                <w:bCs/>
                <w:color w:val="auto"/>
                <w:sz w:val="24"/>
                <w:highlight w:val="none"/>
              </w:rPr>
              <w:t>要求进行签字盖章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1" w:type="dxa"/>
            <w:vMerge w:val="continue"/>
            <w:tcBorders>
              <w:top w:val="single" w:color="auto" w:sz="6"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hint="default"/>
              </w:rPr>
            </w:pPr>
          </w:p>
        </w:tc>
        <w:tc>
          <w:tcPr>
            <w:tcW w:w="1052" w:type="dxa"/>
            <w:vMerge w:val="continue"/>
            <w:tcBorders>
              <w:top w:val="single" w:color="auto" w:sz="6"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hint="default"/>
              </w:rPr>
            </w:pPr>
          </w:p>
        </w:tc>
        <w:tc>
          <w:tcPr>
            <w:tcW w:w="2160"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cs="宋体"/>
                <w:bCs/>
                <w:color w:val="auto"/>
                <w:sz w:val="24"/>
                <w:highlight w:val="none"/>
              </w:rPr>
            </w:pPr>
            <w:r>
              <w:rPr>
                <w:rFonts w:hint="eastAsia" w:ascii="宋体" w:cs="宋体"/>
                <w:bCs/>
                <w:color w:val="auto"/>
                <w:sz w:val="24"/>
                <w:highlight w:val="none"/>
                <w:lang w:eastAsia="zh-CN"/>
              </w:rPr>
              <w:t>响应文件</w:t>
            </w:r>
            <w:r>
              <w:rPr>
                <w:rFonts w:hint="eastAsia" w:ascii="宋体" w:cs="宋体"/>
                <w:bCs/>
                <w:color w:val="auto"/>
                <w:sz w:val="24"/>
                <w:highlight w:val="none"/>
              </w:rPr>
              <w:t>格式</w:t>
            </w:r>
          </w:p>
        </w:tc>
        <w:tc>
          <w:tcPr>
            <w:tcW w:w="5472"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default" w:ascii="宋体" w:cs="宋体"/>
                <w:bCs/>
                <w:color w:val="auto"/>
                <w:sz w:val="24"/>
                <w:highlight w:val="none"/>
              </w:rPr>
            </w:pPr>
            <w:r>
              <w:rPr>
                <w:rFonts w:hint="eastAsia" w:ascii="宋体" w:cs="宋体"/>
                <w:bCs/>
                <w:color w:val="auto"/>
                <w:sz w:val="24"/>
                <w:highlight w:val="none"/>
              </w:rPr>
              <w:t>符合</w:t>
            </w:r>
            <w:r>
              <w:rPr>
                <w:rFonts w:hint="eastAsia" w:ascii="宋体" w:cs="宋体"/>
                <w:bCs/>
                <w:color w:val="auto"/>
                <w:sz w:val="24"/>
                <w:highlight w:val="none"/>
                <w:lang w:eastAsia="zh-CN"/>
              </w:rPr>
              <w:t>第六章</w:t>
            </w:r>
            <w:r>
              <w:rPr>
                <w:rFonts w:hint="eastAsia" w:ascii="宋体" w:cs="宋体"/>
                <w:bCs/>
                <w:color w:val="auto"/>
                <w:sz w:val="24"/>
                <w:highlight w:val="none"/>
              </w:rPr>
              <w:t>“</w:t>
            </w:r>
            <w:r>
              <w:rPr>
                <w:rFonts w:hint="eastAsia" w:ascii="宋体" w:cs="宋体"/>
                <w:bCs/>
                <w:color w:val="auto"/>
                <w:sz w:val="24"/>
                <w:highlight w:val="none"/>
                <w:lang w:eastAsia="zh-CN"/>
              </w:rPr>
              <w:t>响应文件</w:t>
            </w:r>
            <w:r>
              <w:rPr>
                <w:rFonts w:hint="eastAsia" w:ascii="宋体" w:cs="宋体"/>
                <w:bCs/>
                <w:color w:val="auto"/>
                <w:sz w:val="24"/>
                <w:highlight w:val="none"/>
              </w:rPr>
              <w:t>格式”的要求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1" w:type="dxa"/>
            <w:vMerge w:val="continue"/>
            <w:tcBorders>
              <w:top w:val="single" w:color="auto" w:sz="6"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hint="default"/>
              </w:rPr>
            </w:pPr>
          </w:p>
        </w:tc>
        <w:tc>
          <w:tcPr>
            <w:tcW w:w="1052" w:type="dxa"/>
            <w:vMerge w:val="continue"/>
            <w:tcBorders>
              <w:top w:val="single" w:color="auto" w:sz="6"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hint="default"/>
              </w:rPr>
            </w:pPr>
          </w:p>
        </w:tc>
        <w:tc>
          <w:tcPr>
            <w:tcW w:w="2160"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eastAsia="宋体" w:cs="宋体"/>
                <w:bCs/>
                <w:color w:val="auto"/>
                <w:sz w:val="24"/>
                <w:highlight w:val="none"/>
                <w:lang w:val="en-US" w:eastAsia="zh-CN"/>
              </w:rPr>
            </w:pPr>
            <w:r>
              <w:rPr>
                <w:rFonts w:hint="eastAsia" w:ascii="宋体" w:cs="宋体"/>
                <w:bCs/>
                <w:color w:val="auto"/>
                <w:sz w:val="24"/>
                <w:highlight w:val="none"/>
                <w:lang w:val="en-US" w:eastAsia="zh-CN"/>
              </w:rPr>
              <w:t>工期</w:t>
            </w:r>
          </w:p>
        </w:tc>
        <w:tc>
          <w:tcPr>
            <w:tcW w:w="5472"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default" w:ascii="宋体" w:cs="宋体"/>
                <w:b/>
                <w:bCs/>
                <w:color w:val="auto"/>
                <w:sz w:val="24"/>
                <w:highlight w:val="none"/>
              </w:rPr>
            </w:pPr>
            <w:r>
              <w:rPr>
                <w:rFonts w:hint="eastAsia" w:ascii="宋体" w:cs="宋体"/>
                <w:bCs/>
                <w:color w:val="auto"/>
                <w:sz w:val="24"/>
                <w:highlight w:val="none"/>
              </w:rPr>
              <w:t>符合第二章“</w:t>
            </w:r>
            <w:r>
              <w:rPr>
                <w:rFonts w:hint="eastAsia" w:ascii="宋体" w:cs="宋体"/>
                <w:bCs/>
                <w:color w:val="auto"/>
                <w:sz w:val="24"/>
                <w:highlight w:val="none"/>
                <w:lang w:eastAsia="zh-CN"/>
              </w:rPr>
              <w:t>供应商</w:t>
            </w:r>
            <w:r>
              <w:rPr>
                <w:rFonts w:hint="eastAsia" w:ascii="宋体" w:cs="宋体"/>
                <w:bCs/>
                <w:color w:val="auto"/>
                <w:sz w:val="24"/>
                <w:highlight w:val="none"/>
              </w:rPr>
              <w:t>须知”规定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701" w:type="dxa"/>
            <w:vMerge w:val="continue"/>
            <w:tcBorders>
              <w:top w:val="single" w:color="auto" w:sz="6"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hint="default"/>
              </w:rPr>
            </w:pPr>
          </w:p>
        </w:tc>
        <w:tc>
          <w:tcPr>
            <w:tcW w:w="1052" w:type="dxa"/>
            <w:vMerge w:val="continue"/>
            <w:tcBorders>
              <w:top w:val="single" w:color="auto" w:sz="6"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hint="default"/>
              </w:rPr>
            </w:pPr>
          </w:p>
        </w:tc>
        <w:tc>
          <w:tcPr>
            <w:tcW w:w="2160"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eastAsia" w:ascii="宋体" w:eastAsia="宋体" w:cs="宋体"/>
                <w:bCs/>
                <w:color w:val="auto"/>
                <w:sz w:val="24"/>
                <w:highlight w:val="none"/>
                <w:lang w:val="en-US" w:eastAsia="zh-CN"/>
              </w:rPr>
            </w:pPr>
            <w:r>
              <w:rPr>
                <w:rFonts w:hint="eastAsia" w:ascii="宋体" w:cs="宋体"/>
                <w:bCs/>
                <w:color w:val="auto"/>
                <w:sz w:val="24"/>
                <w:highlight w:val="none"/>
              </w:rPr>
              <w:t>质量</w:t>
            </w:r>
            <w:r>
              <w:rPr>
                <w:rFonts w:hint="eastAsia" w:ascii="宋体" w:cs="宋体"/>
                <w:bCs/>
                <w:color w:val="auto"/>
                <w:sz w:val="24"/>
                <w:highlight w:val="none"/>
                <w:lang w:eastAsia="zh-CN"/>
              </w:rPr>
              <w:t>标准</w:t>
            </w:r>
          </w:p>
        </w:tc>
        <w:tc>
          <w:tcPr>
            <w:tcW w:w="5472" w:type="dxa"/>
            <w:tcBorders>
              <w:top w:val="single" w:color="auto" w:sz="6"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default" w:ascii="宋体" w:cs="宋体"/>
                <w:b/>
                <w:bCs/>
                <w:color w:val="auto"/>
                <w:sz w:val="24"/>
                <w:highlight w:val="none"/>
              </w:rPr>
            </w:pPr>
            <w:r>
              <w:rPr>
                <w:rFonts w:hint="eastAsia" w:ascii="宋体" w:cs="宋体"/>
                <w:bCs/>
                <w:color w:val="auto"/>
                <w:sz w:val="24"/>
                <w:highlight w:val="none"/>
              </w:rPr>
              <w:t>符合第二章“</w:t>
            </w:r>
            <w:r>
              <w:rPr>
                <w:rFonts w:hint="eastAsia" w:ascii="宋体" w:cs="宋体"/>
                <w:bCs/>
                <w:color w:val="auto"/>
                <w:sz w:val="24"/>
                <w:highlight w:val="none"/>
                <w:lang w:eastAsia="zh-CN"/>
              </w:rPr>
              <w:t>供应商</w:t>
            </w:r>
            <w:r>
              <w:rPr>
                <w:rFonts w:hint="eastAsia" w:ascii="宋体" w:cs="宋体"/>
                <w:bCs/>
                <w:color w:val="auto"/>
                <w:sz w:val="24"/>
                <w:highlight w:val="none"/>
              </w:rPr>
              <w:t>须知”规定</w:t>
            </w:r>
          </w:p>
        </w:tc>
      </w:tr>
    </w:tbl>
    <w:p>
      <w:pPr>
        <w:spacing w:after="156" w:afterLines="50" w:line="360" w:lineRule="auto"/>
        <w:ind w:firstLine="482" w:firstLineChars="200"/>
        <w:rPr>
          <w:rFonts w:hint="eastAsia" w:ascii="宋体" w:cs="宋体"/>
          <w:b/>
          <w:bCs/>
          <w:color w:val="auto"/>
          <w:sz w:val="24"/>
          <w:highlight w:val="none"/>
        </w:rPr>
      </w:pPr>
      <w:r>
        <w:rPr>
          <w:rFonts w:hint="eastAsia" w:ascii="宋体" w:cs="宋体"/>
          <w:b/>
          <w:bCs/>
          <w:color w:val="auto"/>
          <w:sz w:val="24"/>
          <w:highlight w:val="none"/>
        </w:rPr>
        <w:t>注：</w:t>
      </w:r>
      <w:r>
        <w:rPr>
          <w:rFonts w:hint="eastAsia" w:ascii="宋体" w:cs="宋体"/>
          <w:b/>
          <w:bCs/>
          <w:color w:val="auto"/>
          <w:sz w:val="24"/>
          <w:highlight w:val="none"/>
          <w:lang w:eastAsia="zh-CN"/>
        </w:rPr>
        <w:t>磋商小组</w:t>
      </w:r>
      <w:r>
        <w:rPr>
          <w:rFonts w:hint="eastAsia" w:ascii="宋体" w:cs="宋体"/>
          <w:b/>
          <w:bCs/>
          <w:color w:val="auto"/>
          <w:sz w:val="24"/>
          <w:highlight w:val="none"/>
        </w:rPr>
        <w:t>按照以上条款内容对</w:t>
      </w:r>
      <w:r>
        <w:rPr>
          <w:rFonts w:hint="eastAsia" w:ascii="宋体" w:cs="宋体"/>
          <w:b/>
          <w:bCs/>
          <w:color w:val="auto"/>
          <w:sz w:val="24"/>
          <w:highlight w:val="none"/>
          <w:lang w:eastAsia="zh-CN"/>
        </w:rPr>
        <w:t>响应文件</w:t>
      </w:r>
      <w:r>
        <w:rPr>
          <w:rFonts w:hint="eastAsia" w:ascii="宋体" w:cs="宋体"/>
          <w:b/>
          <w:bCs/>
          <w:color w:val="auto"/>
          <w:sz w:val="24"/>
          <w:highlight w:val="none"/>
        </w:rPr>
        <w:t>进行审查，发现</w:t>
      </w:r>
      <w:r>
        <w:rPr>
          <w:rFonts w:hint="eastAsia" w:ascii="宋体" w:cs="宋体"/>
          <w:b/>
          <w:bCs/>
          <w:color w:val="auto"/>
          <w:sz w:val="24"/>
          <w:highlight w:val="none"/>
          <w:lang w:eastAsia="zh-CN"/>
        </w:rPr>
        <w:t>响应文件</w:t>
      </w:r>
      <w:r>
        <w:rPr>
          <w:rFonts w:hint="eastAsia" w:ascii="宋体" w:cs="宋体"/>
          <w:b/>
          <w:bCs/>
          <w:color w:val="auto"/>
          <w:sz w:val="24"/>
          <w:highlight w:val="none"/>
        </w:rPr>
        <w:t>中有一项或多项不响应者，按无效投标处理，不得进入下一步评审。</w:t>
      </w:r>
    </w:p>
    <w:p>
      <w:pPr>
        <w:pStyle w:val="58"/>
        <w:rPr>
          <w:rFonts w:hint="eastAsia" w:ascii="宋体" w:cs="宋体"/>
          <w:b/>
          <w:bCs/>
          <w:color w:val="auto"/>
          <w:sz w:val="24"/>
          <w:highlight w:val="none"/>
        </w:rPr>
      </w:pPr>
    </w:p>
    <w:p>
      <w:pPr>
        <w:rPr>
          <w:rFonts w:hint="eastAsia" w:ascii="宋体" w:cs="宋体"/>
          <w:b/>
          <w:bCs/>
          <w:color w:val="auto"/>
          <w:sz w:val="24"/>
          <w:highlight w:val="none"/>
        </w:rPr>
      </w:pPr>
    </w:p>
    <w:p>
      <w:pPr>
        <w:rPr>
          <w:rFonts w:hint="eastAsia"/>
          <w:color w:val="auto"/>
          <w:highlight w:val="none"/>
        </w:rPr>
      </w:pPr>
    </w:p>
    <w:p>
      <w:pPr>
        <w:pStyle w:val="58"/>
        <w:rPr>
          <w:rFonts w:hint="eastAsia"/>
          <w:color w:val="auto"/>
          <w:highlight w:val="none"/>
        </w:rPr>
      </w:pPr>
    </w:p>
    <w:p>
      <w:pPr>
        <w:rPr>
          <w:rFonts w:hint="eastAsia"/>
          <w:color w:val="auto"/>
          <w:highlight w:val="none"/>
        </w:rPr>
      </w:pPr>
    </w:p>
    <w:p>
      <w:pPr>
        <w:pStyle w:val="21"/>
        <w:rPr>
          <w:rFonts w:hint="eastAsia"/>
          <w:color w:val="auto"/>
          <w:highlight w:val="none"/>
        </w:rPr>
      </w:pPr>
    </w:p>
    <w:p>
      <w:pPr>
        <w:rPr>
          <w:rFonts w:hint="eastAsia"/>
          <w:color w:val="auto"/>
          <w:highlight w:val="none"/>
        </w:rPr>
      </w:pPr>
    </w:p>
    <w:p>
      <w:pPr>
        <w:pStyle w:val="44"/>
        <w:rPr>
          <w:rFonts w:hint="eastAsia"/>
          <w:color w:val="auto"/>
          <w:highlight w:val="none"/>
        </w:rPr>
      </w:pPr>
    </w:p>
    <w:p>
      <w:pPr>
        <w:pStyle w:val="43"/>
        <w:rPr>
          <w:rFonts w:hint="eastAsia"/>
        </w:rPr>
      </w:pPr>
    </w:p>
    <w:p>
      <w:pPr>
        <w:rPr>
          <w:rFonts w:hint="eastAsia"/>
          <w:color w:val="auto"/>
          <w:highlight w:val="none"/>
        </w:rPr>
      </w:pPr>
    </w:p>
    <w:p>
      <w:pPr>
        <w:pStyle w:val="11"/>
        <w:rPr>
          <w:rFonts w:hint="eastAsia"/>
          <w:color w:val="auto"/>
          <w:highlight w:val="none"/>
        </w:rPr>
      </w:pPr>
    </w:p>
    <w:p>
      <w:pPr>
        <w:numPr>
          <w:ilvl w:val="0"/>
          <w:numId w:val="2"/>
        </w:numPr>
        <w:spacing w:after="156" w:afterLines="50" w:line="360" w:lineRule="auto"/>
        <w:outlineLvl w:val="1"/>
        <w:rPr>
          <w:rFonts w:hint="eastAsia" w:ascii="宋体" w:cs="宋体"/>
          <w:b/>
          <w:color w:val="auto"/>
          <w:sz w:val="24"/>
          <w:highlight w:val="none"/>
        </w:rPr>
      </w:pPr>
      <w:bookmarkStart w:id="98" w:name="_Toc1452"/>
      <w:bookmarkStart w:id="99" w:name="_Toc11010"/>
      <w:bookmarkStart w:id="100" w:name="_Toc10557"/>
      <w:r>
        <w:rPr>
          <w:rFonts w:hint="eastAsia" w:ascii="宋体" w:cs="宋体"/>
          <w:b/>
          <w:color w:val="auto"/>
          <w:sz w:val="24"/>
          <w:highlight w:val="none"/>
        </w:rPr>
        <w:t>详细评审表</w:t>
      </w:r>
      <w:bookmarkEnd w:id="98"/>
      <w:bookmarkEnd w:id="99"/>
      <w:bookmarkEnd w:id="100"/>
    </w:p>
    <w:tbl>
      <w:tblPr>
        <w:tblStyle w:val="45"/>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2117"/>
        <w:gridCol w:w="6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44" w:type="dxa"/>
            <w:noWrap w:val="0"/>
            <w:vAlign w:val="center"/>
          </w:tcPr>
          <w:p>
            <w:pPr>
              <w:keepNext w:val="0"/>
              <w:keepLines w:val="0"/>
              <w:suppressLineNumbers w:val="0"/>
              <w:autoSpaceDE w:val="0"/>
              <w:autoSpaceDN w:val="0"/>
              <w:spacing w:before="0" w:beforeAutospacing="0" w:after="0" w:afterAutospacing="0" w:line="360" w:lineRule="auto"/>
              <w:ind w:left="0" w:right="0"/>
              <w:rPr>
                <w:rFonts w:hint="eastAsia" w:ascii="宋体" w:hAnsi="宋体" w:cs="宋体"/>
                <w:b/>
                <w:bCs/>
                <w:sz w:val="24"/>
              </w:rPr>
            </w:pPr>
            <w:r>
              <w:rPr>
                <w:rFonts w:hint="eastAsia" w:ascii="宋体" w:hAnsi="宋体" w:cs="宋体"/>
                <w:b/>
                <w:bCs/>
                <w:sz w:val="24"/>
              </w:rPr>
              <w:t>内容</w:t>
            </w:r>
          </w:p>
        </w:tc>
        <w:tc>
          <w:tcPr>
            <w:tcW w:w="2117" w:type="dxa"/>
            <w:noWrap w:val="0"/>
            <w:vAlign w:val="center"/>
          </w:tcPr>
          <w:p>
            <w:pPr>
              <w:keepNext w:val="0"/>
              <w:keepLines w:val="0"/>
              <w:suppressLineNumbers w:val="0"/>
              <w:autoSpaceDE w:val="0"/>
              <w:autoSpaceDN w:val="0"/>
              <w:spacing w:before="0" w:beforeAutospacing="0" w:after="0" w:afterAutospacing="0" w:line="360" w:lineRule="auto"/>
              <w:ind w:left="0" w:right="0"/>
              <w:rPr>
                <w:rFonts w:hint="eastAsia" w:ascii="宋体" w:hAnsi="宋体" w:cs="宋体"/>
                <w:b/>
                <w:bCs/>
                <w:sz w:val="24"/>
              </w:rPr>
            </w:pPr>
            <w:r>
              <w:rPr>
                <w:rFonts w:hint="eastAsia" w:ascii="宋体" w:hAnsi="宋体" w:cs="宋体"/>
                <w:b/>
                <w:bCs/>
                <w:sz w:val="24"/>
              </w:rPr>
              <w:t>评分因素</w:t>
            </w:r>
          </w:p>
        </w:tc>
        <w:tc>
          <w:tcPr>
            <w:tcW w:w="6694" w:type="dxa"/>
            <w:noWrap w:val="0"/>
            <w:vAlign w:val="center"/>
          </w:tcPr>
          <w:p>
            <w:pPr>
              <w:keepNext w:val="0"/>
              <w:keepLines w:val="0"/>
              <w:suppressLineNumbers w:val="0"/>
              <w:autoSpaceDE w:val="0"/>
              <w:autoSpaceDN w:val="0"/>
              <w:spacing w:before="0" w:beforeAutospacing="0" w:after="0" w:afterAutospacing="0" w:line="360" w:lineRule="auto"/>
              <w:ind w:left="0" w:right="0"/>
              <w:rPr>
                <w:rFonts w:hint="eastAsia" w:ascii="宋体" w:hAnsi="宋体" w:cs="宋体"/>
                <w:b/>
                <w:bCs/>
                <w:sz w:val="24"/>
              </w:rPr>
            </w:pPr>
            <w:r>
              <w:rPr>
                <w:rFonts w:hint="eastAsia" w:ascii="宋体" w:hAnsi="宋体" w:cs="宋体"/>
                <w:b/>
                <w:bCs/>
                <w:sz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2" w:hRule="atLeast"/>
          <w:jc w:val="center"/>
        </w:trPr>
        <w:tc>
          <w:tcPr>
            <w:tcW w:w="1244"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pacing w:val="-4"/>
                <w:kern w:val="0"/>
                <w:sz w:val="24"/>
              </w:rPr>
              <w:t>报价部分</w:t>
            </w:r>
          </w:p>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pacing w:val="-4"/>
                <w:kern w:val="0"/>
                <w:sz w:val="24"/>
              </w:rPr>
              <w:t>（30分）</w:t>
            </w:r>
          </w:p>
        </w:tc>
        <w:tc>
          <w:tcPr>
            <w:tcW w:w="2117" w:type="dxa"/>
            <w:noWrap w:val="0"/>
            <w:vAlign w:val="center"/>
          </w:tcPr>
          <w:p>
            <w:pPr>
              <w:keepNext w:val="0"/>
              <w:keepLines w:val="0"/>
              <w:widowControl/>
              <w:suppressLineNumbers w:val="0"/>
              <w:autoSpaceDE w:val="0"/>
              <w:autoSpaceDN w:val="0"/>
              <w:spacing w:before="0" w:beforeAutospacing="0" w:after="0" w:afterAutospacing="0" w:line="360" w:lineRule="auto"/>
              <w:ind w:left="0" w:right="0"/>
              <w:jc w:val="center"/>
              <w:rPr>
                <w:rFonts w:hint="eastAsia" w:ascii="宋体" w:hAnsi="宋体" w:cs="宋体"/>
                <w:spacing w:val="-4"/>
                <w:kern w:val="0"/>
                <w:sz w:val="24"/>
              </w:rPr>
            </w:pPr>
            <w:r>
              <w:rPr>
                <w:rFonts w:hint="eastAsia" w:ascii="宋体" w:hAnsi="宋体" w:cs="宋体"/>
                <w:spacing w:val="-4"/>
                <w:kern w:val="0"/>
                <w:sz w:val="24"/>
              </w:rPr>
              <w:t>报价得分</w:t>
            </w:r>
          </w:p>
          <w:p>
            <w:pPr>
              <w:keepNext w:val="0"/>
              <w:keepLines w:val="0"/>
              <w:widowControl/>
              <w:suppressLineNumbers w:val="0"/>
              <w:autoSpaceDE w:val="0"/>
              <w:autoSpaceDN w:val="0"/>
              <w:spacing w:before="0" w:beforeAutospacing="0" w:after="0" w:afterAutospacing="0" w:line="360" w:lineRule="auto"/>
              <w:ind w:left="0" w:right="0"/>
              <w:jc w:val="center"/>
              <w:rPr>
                <w:rFonts w:hint="eastAsia" w:ascii="宋体" w:hAnsi="宋体" w:cs="宋体"/>
                <w:spacing w:val="-4"/>
                <w:kern w:val="0"/>
                <w:sz w:val="24"/>
                <w:lang w:val="zh-CN"/>
              </w:rPr>
            </w:pPr>
            <w:r>
              <w:rPr>
                <w:rFonts w:hint="eastAsia" w:ascii="宋体" w:hAnsi="宋体" w:cs="宋体"/>
                <w:spacing w:val="-4"/>
                <w:kern w:val="0"/>
                <w:sz w:val="24"/>
              </w:rPr>
              <w:t>30分</w:t>
            </w:r>
          </w:p>
        </w:tc>
        <w:tc>
          <w:tcPr>
            <w:tcW w:w="6694"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pacing w:val="-4"/>
                <w:kern w:val="0"/>
                <w:sz w:val="24"/>
              </w:rPr>
              <w:t>满足磋商文件要求且最终报价最低的供应商的价格为磋商基准价，其价格分为满分30分。其他供应商的价格分统一按照下列公式计算：磋商报价得分=(磋商基准价／最终磋商报价)×30</w:t>
            </w:r>
          </w:p>
          <w:p>
            <w:pPr>
              <w:keepNext w:val="0"/>
              <w:keepLines w:val="0"/>
              <w:suppressLineNumbers w:val="0"/>
              <w:autoSpaceDE w:val="0"/>
              <w:autoSpaceDN w:val="0"/>
              <w:spacing w:before="0" w:beforeAutospacing="0" w:after="0" w:afterAutospacing="0" w:line="360" w:lineRule="auto"/>
              <w:ind w:left="0" w:right="0"/>
              <w:rPr>
                <w:rFonts w:hint="eastAsia" w:ascii="宋体" w:hAnsi="宋体" w:cs="宋体"/>
                <w:sz w:val="24"/>
              </w:rPr>
            </w:pPr>
            <w:r>
              <w:rPr>
                <w:rFonts w:hint="eastAsia" w:ascii="宋体" w:hAnsi="宋体" w:cs="宋体"/>
                <w:spacing w:val="-4"/>
                <w:kern w:val="0"/>
                <w:sz w:val="24"/>
              </w:rPr>
              <w:t>注：价格分计算保留小数点后两位，第三位四舍五入。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1244" w:type="dxa"/>
            <w:vMerge w:val="restart"/>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pacing w:val="-4"/>
                <w:kern w:val="0"/>
                <w:sz w:val="24"/>
              </w:rPr>
              <w:t>技术部分</w:t>
            </w:r>
          </w:p>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pacing w:val="-4"/>
                <w:kern w:val="0"/>
                <w:sz w:val="24"/>
              </w:rPr>
              <w:t>（</w:t>
            </w:r>
            <w:r>
              <w:rPr>
                <w:rFonts w:hint="eastAsia" w:ascii="宋体" w:hAnsi="宋体" w:cs="宋体"/>
                <w:spacing w:val="-4"/>
                <w:kern w:val="0"/>
                <w:sz w:val="24"/>
                <w:lang w:val="en-US" w:eastAsia="zh-CN"/>
              </w:rPr>
              <w:t>70</w:t>
            </w:r>
            <w:r>
              <w:rPr>
                <w:rFonts w:hint="eastAsia" w:ascii="宋体" w:hAnsi="宋体" w:cs="宋体"/>
                <w:spacing w:val="-4"/>
                <w:kern w:val="0"/>
                <w:sz w:val="24"/>
              </w:rPr>
              <w:t>分）</w:t>
            </w:r>
          </w:p>
        </w:tc>
        <w:tc>
          <w:tcPr>
            <w:tcW w:w="2117"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highlight w:val="none"/>
              </w:rPr>
            </w:pPr>
            <w:r>
              <w:rPr>
                <w:rFonts w:hint="eastAsia" w:ascii="宋体" w:hAnsi="宋体" w:cs="宋体"/>
                <w:spacing w:val="-4"/>
                <w:kern w:val="0"/>
                <w:sz w:val="24"/>
                <w:highlight w:val="none"/>
              </w:rPr>
              <w:t>总体概述（</w:t>
            </w:r>
            <w:r>
              <w:rPr>
                <w:rFonts w:hint="eastAsia" w:ascii="宋体" w:hAnsi="宋体" w:cs="宋体"/>
                <w:spacing w:val="-4"/>
                <w:kern w:val="0"/>
                <w:sz w:val="24"/>
                <w:highlight w:val="none"/>
                <w:lang w:val="en-US" w:eastAsia="zh-CN"/>
              </w:rPr>
              <w:t>10</w:t>
            </w:r>
            <w:r>
              <w:rPr>
                <w:rFonts w:hint="eastAsia" w:ascii="宋体" w:hAnsi="宋体" w:cs="宋体"/>
                <w:spacing w:val="-4"/>
                <w:kern w:val="0"/>
                <w:sz w:val="24"/>
                <w:highlight w:val="none"/>
              </w:rPr>
              <w:t>分）</w:t>
            </w:r>
          </w:p>
        </w:tc>
        <w:tc>
          <w:tcPr>
            <w:tcW w:w="6694"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highlight w:val="none"/>
              </w:rPr>
            </w:pPr>
            <w:r>
              <w:rPr>
                <w:rFonts w:hint="eastAsia" w:ascii="宋体" w:hAnsi="宋体" w:cs="宋体"/>
                <w:spacing w:val="-4"/>
                <w:kern w:val="0"/>
                <w:sz w:val="24"/>
                <w:highlight w:val="none"/>
              </w:rPr>
              <w:t>响应文件对工程整体有深刻认识、表述完整、清晰；总平面图内容齐全、有针对性得</w:t>
            </w:r>
            <w:r>
              <w:rPr>
                <w:rFonts w:hint="eastAsia" w:ascii="宋体" w:hAnsi="宋体" w:cs="宋体"/>
                <w:spacing w:val="-4"/>
                <w:kern w:val="0"/>
                <w:sz w:val="24"/>
                <w:highlight w:val="none"/>
                <w:lang w:val="en-US" w:eastAsia="zh-CN"/>
              </w:rPr>
              <w:t>10</w:t>
            </w:r>
            <w:r>
              <w:rPr>
                <w:rFonts w:hint="eastAsia" w:ascii="宋体" w:hAnsi="宋体" w:cs="宋体"/>
                <w:spacing w:val="-4"/>
                <w:kern w:val="0"/>
                <w:sz w:val="24"/>
                <w:highlight w:val="none"/>
              </w:rPr>
              <w:t>分</w:t>
            </w:r>
            <w:r>
              <w:rPr>
                <w:rFonts w:hint="eastAsia" w:cs="宋体"/>
                <w:spacing w:val="-4"/>
                <w:sz w:val="24"/>
                <w:highlight w:val="none"/>
              </w:rPr>
              <w:t>，有一处表述不合理扣</w:t>
            </w:r>
            <w:r>
              <w:rPr>
                <w:rFonts w:hint="eastAsia" w:cs="宋体"/>
                <w:spacing w:val="-4"/>
                <w:sz w:val="24"/>
                <w:highlight w:val="none"/>
                <w:lang w:val="en-US" w:eastAsia="zh-CN"/>
              </w:rPr>
              <w:t>1</w:t>
            </w:r>
            <w:r>
              <w:rPr>
                <w:rFonts w:hint="eastAsia" w:cs="宋体"/>
                <w:spacing w:val="-4"/>
                <w:sz w:val="24"/>
                <w:highlight w:val="none"/>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1244" w:type="dxa"/>
            <w:vMerge w:val="continue"/>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p>
        </w:tc>
        <w:tc>
          <w:tcPr>
            <w:tcW w:w="2117"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pacing w:val="-4"/>
                <w:kern w:val="0"/>
                <w:sz w:val="24"/>
              </w:rPr>
              <w:t>施工方案（</w:t>
            </w:r>
            <w:r>
              <w:rPr>
                <w:rFonts w:hint="eastAsia" w:ascii="宋体" w:hAnsi="宋体" w:cs="宋体"/>
                <w:spacing w:val="-4"/>
                <w:kern w:val="0"/>
                <w:sz w:val="24"/>
                <w:lang w:val="en-US" w:eastAsia="zh-CN"/>
              </w:rPr>
              <w:t>9</w:t>
            </w:r>
            <w:r>
              <w:rPr>
                <w:rFonts w:hint="eastAsia" w:ascii="宋体" w:hAnsi="宋体" w:cs="宋体"/>
                <w:spacing w:val="-4"/>
                <w:kern w:val="0"/>
                <w:sz w:val="24"/>
              </w:rPr>
              <w:t>分）</w:t>
            </w:r>
          </w:p>
        </w:tc>
        <w:tc>
          <w:tcPr>
            <w:tcW w:w="6694"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rPr>
            </w:pPr>
            <w:r>
              <w:rPr>
                <w:rFonts w:hint="eastAsia" w:ascii="宋体" w:hAnsi="宋体" w:cs="宋体"/>
                <w:sz w:val="24"/>
                <w:lang w:val="zh-CN"/>
              </w:rPr>
              <w:t>根据</w:t>
            </w:r>
            <w:r>
              <w:rPr>
                <w:rFonts w:hint="eastAsia" w:ascii="宋体" w:hAnsi="宋体" w:cs="宋体"/>
                <w:sz w:val="24"/>
              </w:rPr>
              <w:t>响应文件中</w:t>
            </w:r>
            <w:r>
              <w:rPr>
                <w:rFonts w:hint="eastAsia" w:ascii="宋体" w:hAnsi="宋体" w:cs="宋体"/>
                <w:sz w:val="24"/>
                <w:lang w:val="zh-CN"/>
              </w:rPr>
              <w:t>供应商主要施工技术和方法的描述，能满足项目需求</w:t>
            </w:r>
            <w:r>
              <w:rPr>
                <w:rFonts w:hint="eastAsia" w:ascii="宋体" w:hAnsi="宋体" w:cs="宋体"/>
                <w:spacing w:val="-4"/>
                <w:sz w:val="24"/>
              </w:rPr>
              <w:t>得</w:t>
            </w:r>
            <w:r>
              <w:rPr>
                <w:rFonts w:hint="eastAsia" w:ascii="宋体" w:hAnsi="宋体" w:cs="宋体"/>
                <w:spacing w:val="-4"/>
                <w:sz w:val="24"/>
                <w:lang w:val="en-US" w:eastAsia="zh-CN"/>
              </w:rPr>
              <w:t>9</w:t>
            </w:r>
            <w:r>
              <w:rPr>
                <w:rFonts w:hint="eastAsia" w:ascii="宋体" w:hAnsi="宋体" w:cs="宋体"/>
                <w:spacing w:val="-4"/>
                <w:sz w:val="24"/>
              </w:rPr>
              <w:t>分</w:t>
            </w:r>
            <w:r>
              <w:rPr>
                <w:rFonts w:hint="eastAsia" w:cs="宋体"/>
                <w:spacing w:val="-4"/>
                <w:sz w:val="24"/>
              </w:rPr>
              <w:t>，有一处表述不合理扣</w:t>
            </w:r>
            <w:r>
              <w:rPr>
                <w:rFonts w:hint="eastAsia" w:cs="宋体"/>
                <w:spacing w:val="-4"/>
                <w:sz w:val="24"/>
                <w:lang w:val="en-US" w:eastAsia="zh-CN"/>
              </w:rPr>
              <w:t>1</w:t>
            </w:r>
            <w:r>
              <w:rPr>
                <w:rFonts w:hint="eastAsia" w:cs="宋体"/>
                <w:spacing w:val="-4"/>
                <w:sz w:val="24"/>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1244" w:type="dxa"/>
            <w:vMerge w:val="continue"/>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p>
        </w:tc>
        <w:tc>
          <w:tcPr>
            <w:tcW w:w="2117"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highlight w:val="none"/>
              </w:rPr>
            </w:pPr>
            <w:r>
              <w:rPr>
                <w:rFonts w:hint="eastAsia" w:ascii="宋体" w:hAnsi="宋体" w:cs="宋体"/>
                <w:spacing w:val="-4"/>
                <w:kern w:val="0"/>
                <w:sz w:val="24"/>
                <w:highlight w:val="none"/>
              </w:rPr>
              <w:t>施工进度（</w:t>
            </w:r>
            <w:r>
              <w:rPr>
                <w:rFonts w:hint="eastAsia" w:ascii="宋体" w:hAnsi="宋体" w:cs="宋体"/>
                <w:spacing w:val="-4"/>
                <w:kern w:val="0"/>
                <w:sz w:val="24"/>
                <w:highlight w:val="none"/>
                <w:lang w:val="en-US" w:eastAsia="zh-CN"/>
              </w:rPr>
              <w:t>9</w:t>
            </w:r>
            <w:r>
              <w:rPr>
                <w:rFonts w:hint="eastAsia" w:ascii="宋体" w:hAnsi="宋体" w:cs="宋体"/>
                <w:spacing w:val="-4"/>
                <w:kern w:val="0"/>
                <w:sz w:val="24"/>
                <w:highlight w:val="none"/>
              </w:rPr>
              <w:t>分）</w:t>
            </w:r>
          </w:p>
        </w:tc>
        <w:tc>
          <w:tcPr>
            <w:tcW w:w="6694"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z w:val="24"/>
                <w:highlight w:val="none"/>
              </w:rPr>
            </w:pPr>
            <w:r>
              <w:rPr>
                <w:rFonts w:hint="eastAsia" w:ascii="宋体" w:hAnsi="宋体" w:cs="宋体"/>
                <w:spacing w:val="-4"/>
                <w:kern w:val="0"/>
                <w:sz w:val="24"/>
                <w:highlight w:val="none"/>
              </w:rPr>
              <w:t>施工进度计划（横道图或网络图）编排合理、可行，关键路线清晰、准确</w:t>
            </w:r>
            <w:r>
              <w:rPr>
                <w:rFonts w:hint="eastAsia" w:ascii="宋体" w:hAnsi="宋体" w:cs="宋体"/>
                <w:spacing w:val="-4"/>
                <w:sz w:val="24"/>
                <w:highlight w:val="none"/>
              </w:rPr>
              <w:t>得</w:t>
            </w:r>
            <w:r>
              <w:rPr>
                <w:rFonts w:hint="eastAsia" w:ascii="宋体" w:hAnsi="宋体" w:cs="宋体"/>
                <w:spacing w:val="-4"/>
                <w:sz w:val="24"/>
                <w:highlight w:val="none"/>
                <w:lang w:val="en-US" w:eastAsia="zh-CN"/>
              </w:rPr>
              <w:t>9</w:t>
            </w:r>
            <w:r>
              <w:rPr>
                <w:rFonts w:hint="eastAsia" w:ascii="宋体" w:hAnsi="宋体" w:cs="宋体"/>
                <w:spacing w:val="-4"/>
                <w:sz w:val="24"/>
                <w:highlight w:val="none"/>
              </w:rPr>
              <w:t>分</w:t>
            </w:r>
            <w:r>
              <w:rPr>
                <w:rFonts w:hint="eastAsia" w:cs="宋体"/>
                <w:spacing w:val="-4"/>
                <w:sz w:val="24"/>
                <w:highlight w:val="none"/>
              </w:rPr>
              <w:t>，有一处表述不合理扣</w:t>
            </w:r>
            <w:r>
              <w:rPr>
                <w:rFonts w:hint="eastAsia" w:cs="宋体"/>
                <w:spacing w:val="-4"/>
                <w:sz w:val="24"/>
                <w:highlight w:val="none"/>
                <w:lang w:val="en-US" w:eastAsia="zh-CN"/>
              </w:rPr>
              <w:t>1</w:t>
            </w:r>
            <w:r>
              <w:rPr>
                <w:rFonts w:hint="eastAsia" w:cs="宋体"/>
                <w:spacing w:val="-4"/>
                <w:sz w:val="24"/>
                <w:highlight w:val="none"/>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44" w:type="dxa"/>
            <w:vMerge w:val="continue"/>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p>
        </w:tc>
        <w:tc>
          <w:tcPr>
            <w:tcW w:w="2117"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pacing w:val="-4"/>
                <w:kern w:val="0"/>
                <w:sz w:val="24"/>
                <w:lang w:val="zh-CN"/>
              </w:rPr>
              <w:t>安全、文明施工保证措施</w:t>
            </w:r>
            <w:r>
              <w:rPr>
                <w:rFonts w:hint="eastAsia" w:ascii="宋体" w:hAnsi="宋体" w:cs="宋体"/>
                <w:spacing w:val="-4"/>
                <w:kern w:val="0"/>
                <w:sz w:val="24"/>
              </w:rPr>
              <w:t>（</w:t>
            </w:r>
            <w:r>
              <w:rPr>
                <w:rFonts w:hint="eastAsia" w:ascii="宋体" w:hAnsi="宋体" w:cs="宋体"/>
                <w:spacing w:val="-4"/>
                <w:kern w:val="0"/>
                <w:sz w:val="24"/>
                <w:lang w:val="en-US" w:eastAsia="zh-CN"/>
              </w:rPr>
              <w:t>9</w:t>
            </w:r>
            <w:r>
              <w:rPr>
                <w:rFonts w:hint="eastAsia" w:ascii="宋体" w:hAnsi="宋体" w:cs="宋体"/>
                <w:spacing w:val="-4"/>
                <w:kern w:val="0"/>
                <w:sz w:val="24"/>
              </w:rPr>
              <w:t>分）</w:t>
            </w:r>
          </w:p>
        </w:tc>
        <w:tc>
          <w:tcPr>
            <w:tcW w:w="6694"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val="zh-CN"/>
              </w:rPr>
              <w:t>根据</w:t>
            </w:r>
            <w:r>
              <w:rPr>
                <w:rFonts w:hint="eastAsia" w:ascii="宋体" w:hAnsi="宋体" w:cs="宋体"/>
                <w:sz w:val="24"/>
              </w:rPr>
              <w:t>响应文件中</w:t>
            </w:r>
            <w:r>
              <w:rPr>
                <w:rFonts w:hint="eastAsia" w:ascii="宋体" w:hAnsi="宋体" w:cs="宋体"/>
                <w:sz w:val="24"/>
                <w:lang w:val="zh-CN"/>
              </w:rPr>
              <w:t>供应商安全、文明施工保证措施情况能满足项目需求</w:t>
            </w:r>
            <w:r>
              <w:rPr>
                <w:rFonts w:hint="eastAsia" w:ascii="宋体" w:hAnsi="宋体" w:cs="宋体"/>
                <w:spacing w:val="-4"/>
                <w:sz w:val="24"/>
              </w:rPr>
              <w:t>得</w:t>
            </w:r>
            <w:r>
              <w:rPr>
                <w:rFonts w:hint="eastAsia" w:ascii="宋体" w:hAnsi="宋体" w:cs="宋体"/>
                <w:spacing w:val="-4"/>
                <w:sz w:val="24"/>
                <w:lang w:val="en-US" w:eastAsia="zh-CN"/>
              </w:rPr>
              <w:t>9</w:t>
            </w:r>
            <w:r>
              <w:rPr>
                <w:rFonts w:hint="eastAsia" w:ascii="宋体" w:hAnsi="宋体" w:cs="宋体"/>
                <w:spacing w:val="-4"/>
                <w:sz w:val="24"/>
              </w:rPr>
              <w:t>分</w:t>
            </w:r>
            <w:r>
              <w:rPr>
                <w:rFonts w:hint="eastAsia" w:cs="宋体"/>
                <w:spacing w:val="-4"/>
                <w:sz w:val="24"/>
              </w:rPr>
              <w:t>，有一处表述不合理扣</w:t>
            </w:r>
            <w:r>
              <w:rPr>
                <w:rFonts w:hint="eastAsia" w:cs="宋体"/>
                <w:spacing w:val="-4"/>
                <w:sz w:val="24"/>
                <w:lang w:val="en-US" w:eastAsia="zh-CN"/>
              </w:rPr>
              <w:t>1</w:t>
            </w:r>
            <w:r>
              <w:rPr>
                <w:rFonts w:hint="eastAsia" w:cs="宋体"/>
                <w:spacing w:val="-4"/>
                <w:sz w:val="24"/>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4" w:type="dxa"/>
            <w:vMerge w:val="continue"/>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p>
        </w:tc>
        <w:tc>
          <w:tcPr>
            <w:tcW w:w="2117"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pacing w:val="-4"/>
                <w:kern w:val="0"/>
                <w:sz w:val="24"/>
                <w:lang w:val="zh-CN"/>
              </w:rPr>
              <w:t>岗位职责分工及劳动力安排</w:t>
            </w:r>
            <w:r>
              <w:rPr>
                <w:rFonts w:hint="eastAsia" w:ascii="宋体" w:hAnsi="宋体" w:cs="宋体"/>
                <w:spacing w:val="-4"/>
                <w:kern w:val="0"/>
                <w:sz w:val="24"/>
              </w:rPr>
              <w:t>（</w:t>
            </w:r>
            <w:r>
              <w:rPr>
                <w:rFonts w:hint="eastAsia" w:ascii="宋体" w:hAnsi="宋体" w:cs="宋体"/>
                <w:spacing w:val="-4"/>
                <w:kern w:val="0"/>
                <w:sz w:val="24"/>
                <w:lang w:val="en-US" w:eastAsia="zh-CN"/>
              </w:rPr>
              <w:t>9</w:t>
            </w:r>
            <w:r>
              <w:rPr>
                <w:rFonts w:hint="eastAsia" w:ascii="宋体" w:hAnsi="宋体" w:cs="宋体"/>
                <w:spacing w:val="-4"/>
                <w:kern w:val="0"/>
                <w:sz w:val="24"/>
              </w:rPr>
              <w:t>分）</w:t>
            </w:r>
          </w:p>
        </w:tc>
        <w:tc>
          <w:tcPr>
            <w:tcW w:w="6694"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pacing w:val="-4"/>
                <w:kern w:val="0"/>
                <w:sz w:val="24"/>
                <w:lang w:val="zh-CN"/>
              </w:rPr>
              <w:t>根据</w:t>
            </w:r>
            <w:r>
              <w:rPr>
                <w:rFonts w:hint="eastAsia" w:ascii="宋体" w:hAnsi="宋体" w:cs="宋体"/>
                <w:spacing w:val="-4"/>
                <w:kern w:val="0"/>
                <w:sz w:val="24"/>
              </w:rPr>
              <w:t>响应文件中</w:t>
            </w:r>
            <w:r>
              <w:rPr>
                <w:rFonts w:hint="eastAsia" w:ascii="宋体" w:hAnsi="宋体" w:cs="宋体"/>
                <w:spacing w:val="-4"/>
                <w:kern w:val="0"/>
                <w:sz w:val="24"/>
                <w:lang w:val="zh-CN"/>
              </w:rPr>
              <w:t>供应商岗位职责分工及劳动力安排能满足项目需求</w:t>
            </w:r>
            <w:r>
              <w:rPr>
                <w:rFonts w:hint="eastAsia" w:ascii="宋体" w:hAnsi="宋体" w:cs="宋体"/>
                <w:spacing w:val="-4"/>
                <w:sz w:val="24"/>
              </w:rPr>
              <w:t>得</w:t>
            </w:r>
            <w:r>
              <w:rPr>
                <w:rFonts w:hint="eastAsia" w:ascii="宋体" w:hAnsi="宋体" w:cs="宋体"/>
                <w:spacing w:val="-4"/>
                <w:sz w:val="24"/>
                <w:lang w:val="en-US" w:eastAsia="zh-CN"/>
              </w:rPr>
              <w:t>9</w:t>
            </w:r>
            <w:r>
              <w:rPr>
                <w:rFonts w:hint="eastAsia" w:ascii="宋体" w:hAnsi="宋体" w:cs="宋体"/>
                <w:spacing w:val="-4"/>
                <w:sz w:val="24"/>
              </w:rPr>
              <w:t>分</w:t>
            </w:r>
            <w:r>
              <w:rPr>
                <w:rFonts w:hint="eastAsia" w:cs="宋体"/>
                <w:spacing w:val="-4"/>
                <w:sz w:val="24"/>
              </w:rPr>
              <w:t>，有一处表述不合理扣</w:t>
            </w:r>
            <w:r>
              <w:rPr>
                <w:rFonts w:hint="eastAsia" w:cs="宋体"/>
                <w:spacing w:val="-4"/>
                <w:sz w:val="24"/>
                <w:lang w:val="en-US" w:eastAsia="zh-CN"/>
              </w:rPr>
              <w:t>1</w:t>
            </w:r>
            <w:r>
              <w:rPr>
                <w:rFonts w:hint="eastAsia" w:cs="宋体"/>
                <w:spacing w:val="-4"/>
                <w:sz w:val="24"/>
              </w:rPr>
              <w:t>分，扣完为止</w:t>
            </w:r>
            <w:r>
              <w:rPr>
                <w:rFonts w:hint="eastAsia" w:ascii="宋体" w:hAnsi="宋体" w:cs="宋体"/>
                <w:spacing w:val="-4"/>
                <w:kern w:val="0"/>
                <w:sz w:val="24"/>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jc w:val="center"/>
        </w:trPr>
        <w:tc>
          <w:tcPr>
            <w:tcW w:w="1244" w:type="dxa"/>
            <w:vMerge w:val="continue"/>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p>
        </w:tc>
        <w:tc>
          <w:tcPr>
            <w:tcW w:w="2117"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pacing w:val="-4"/>
                <w:kern w:val="0"/>
                <w:sz w:val="24"/>
              </w:rPr>
              <w:t>关键施工技术及项目实施的重点、难点（8 分）</w:t>
            </w:r>
          </w:p>
        </w:tc>
        <w:tc>
          <w:tcPr>
            <w:tcW w:w="6694"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z w:val="24"/>
              </w:rPr>
              <w:t>能够根据本工程的特点，对关键施工技术、工艺及工程实施的重点、难点，制定合理的对策，选择合理的解决方案，指导工程进行科学施工，以确保本工程质量和工期目标的实现，</w:t>
            </w:r>
            <w:r>
              <w:rPr>
                <w:rFonts w:hint="eastAsia" w:ascii="宋体" w:hAnsi="宋体" w:cs="宋体"/>
                <w:spacing w:val="-4"/>
                <w:sz w:val="24"/>
              </w:rPr>
              <w:t>得8分</w:t>
            </w:r>
            <w:r>
              <w:rPr>
                <w:rFonts w:hint="eastAsia" w:cs="宋体"/>
                <w:spacing w:val="-4"/>
                <w:sz w:val="24"/>
              </w:rPr>
              <w:t>，有一处表述不合理扣</w:t>
            </w:r>
            <w:r>
              <w:rPr>
                <w:rFonts w:hint="eastAsia" w:cs="宋体"/>
                <w:spacing w:val="-4"/>
                <w:sz w:val="24"/>
                <w:lang w:val="en-US" w:eastAsia="zh-CN"/>
              </w:rPr>
              <w:t>1</w:t>
            </w:r>
            <w:r>
              <w:rPr>
                <w:rFonts w:hint="eastAsia" w:cs="宋体"/>
                <w:spacing w:val="-4"/>
                <w:sz w:val="24"/>
              </w:rPr>
              <w:t>分，扣完为止</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244" w:type="dxa"/>
            <w:vMerge w:val="continue"/>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p>
        </w:tc>
        <w:tc>
          <w:tcPr>
            <w:tcW w:w="2117" w:type="dxa"/>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r>
              <w:rPr>
                <w:rFonts w:hint="eastAsia" w:ascii="宋体" w:hAnsi="宋体" w:cs="宋体"/>
                <w:sz w:val="24"/>
              </w:rPr>
              <w:t>质量保证措施（8分）</w:t>
            </w:r>
          </w:p>
        </w:tc>
        <w:tc>
          <w:tcPr>
            <w:tcW w:w="6694" w:type="dxa"/>
            <w:noWrap w:val="0"/>
            <w:vAlign w:val="center"/>
          </w:tcPr>
          <w:p>
            <w:pPr>
              <w:keepNext w:val="0"/>
              <w:keepLines w:val="0"/>
              <w:suppressLineNumbers w:val="0"/>
              <w:autoSpaceDE w:val="0"/>
              <w:autoSpaceDN w:val="0"/>
              <w:spacing w:before="0" w:beforeAutospacing="0" w:after="0" w:afterAutospacing="0" w:line="360" w:lineRule="auto"/>
              <w:ind w:left="0" w:right="0"/>
              <w:rPr>
                <w:rFonts w:hint="eastAsia" w:ascii="宋体" w:hAnsi="宋体" w:cs="宋体"/>
                <w:sz w:val="24"/>
              </w:rPr>
            </w:pPr>
            <w:r>
              <w:rPr>
                <w:rFonts w:hint="eastAsia" w:ascii="宋体" w:hAnsi="宋体" w:cs="宋体"/>
                <w:sz w:val="24"/>
                <w:lang w:val="zh-CN"/>
              </w:rPr>
              <w:t>根据</w:t>
            </w:r>
            <w:r>
              <w:rPr>
                <w:rFonts w:hint="eastAsia" w:ascii="宋体" w:hAnsi="宋体" w:cs="宋体"/>
                <w:sz w:val="24"/>
              </w:rPr>
              <w:t>响应文件中</w:t>
            </w:r>
            <w:r>
              <w:rPr>
                <w:rFonts w:hint="eastAsia" w:ascii="宋体" w:hAnsi="宋体" w:cs="宋体"/>
                <w:sz w:val="24"/>
                <w:lang w:val="zh-CN"/>
              </w:rPr>
              <w:t>供应商质量目标及保证措施能满足项目需求</w:t>
            </w:r>
            <w:r>
              <w:rPr>
                <w:rFonts w:hint="eastAsia" w:ascii="宋体" w:hAnsi="宋体" w:cs="宋体"/>
                <w:spacing w:val="-4"/>
                <w:sz w:val="24"/>
              </w:rPr>
              <w:t>得8分</w:t>
            </w:r>
            <w:r>
              <w:rPr>
                <w:rFonts w:hint="eastAsia" w:cs="宋体"/>
                <w:spacing w:val="-4"/>
                <w:sz w:val="24"/>
              </w:rPr>
              <w:t>，有一处表述不合理扣</w:t>
            </w:r>
            <w:r>
              <w:rPr>
                <w:rFonts w:hint="eastAsia" w:cs="宋体"/>
                <w:spacing w:val="-4"/>
                <w:sz w:val="24"/>
                <w:lang w:val="en-US" w:eastAsia="zh-CN"/>
              </w:rPr>
              <w:t>1</w:t>
            </w:r>
            <w:r>
              <w:rPr>
                <w:rFonts w:hint="eastAsia" w:cs="宋体"/>
                <w:spacing w:val="-4"/>
                <w:sz w:val="24"/>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244" w:type="dxa"/>
            <w:vMerge w:val="continue"/>
            <w:noWrap w:val="0"/>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宋体" w:hAnsi="宋体" w:cs="宋体"/>
                <w:spacing w:val="-4"/>
                <w:kern w:val="0"/>
                <w:sz w:val="24"/>
              </w:rPr>
            </w:pPr>
          </w:p>
        </w:tc>
        <w:tc>
          <w:tcPr>
            <w:tcW w:w="2117" w:type="dxa"/>
            <w:noWrap w:val="0"/>
            <w:vAlign w:val="center"/>
          </w:tcPr>
          <w:p>
            <w:pPr>
              <w:pStyle w:val="58"/>
              <w:keepNext w:val="0"/>
              <w:keepLines w:val="0"/>
              <w:suppressLineNumbers w:val="0"/>
              <w:autoSpaceDE w:val="0"/>
              <w:autoSpaceDN w:val="0"/>
              <w:spacing w:before="0" w:beforeAutospacing="0" w:after="0" w:afterAutospacing="0"/>
              <w:ind w:left="0" w:right="0" w:firstLine="0" w:firstLineChars="0"/>
              <w:rPr>
                <w:rFonts w:hint="eastAsia"/>
                <w:highlight w:val="none"/>
                <w:lang w:val="zh-CN"/>
              </w:rPr>
            </w:pPr>
            <w:r>
              <w:rPr>
                <w:rFonts w:hint="eastAsia"/>
                <w:highlight w:val="none"/>
                <w:lang w:val="zh-CN"/>
              </w:rPr>
              <w:t>保修服务及承诺</w:t>
            </w:r>
            <w:r>
              <w:rPr>
                <w:rFonts w:hint="eastAsia"/>
                <w:highlight w:val="none"/>
              </w:rPr>
              <w:t>（8分）</w:t>
            </w:r>
          </w:p>
        </w:tc>
        <w:tc>
          <w:tcPr>
            <w:tcW w:w="6694" w:type="dxa"/>
            <w:noWrap w:val="0"/>
            <w:vAlign w:val="center"/>
          </w:tcPr>
          <w:p>
            <w:pPr>
              <w:pStyle w:val="58"/>
              <w:keepNext w:val="0"/>
              <w:keepLines w:val="0"/>
              <w:suppressLineNumbers w:val="0"/>
              <w:autoSpaceDE w:val="0"/>
              <w:autoSpaceDN w:val="0"/>
              <w:spacing w:before="0" w:beforeAutospacing="0" w:after="0" w:afterAutospacing="0"/>
              <w:ind w:left="0" w:right="0" w:firstLine="0" w:firstLineChars="0"/>
              <w:rPr>
                <w:rFonts w:hint="eastAsia"/>
                <w:highlight w:val="none"/>
                <w:lang w:val="zh-CN"/>
              </w:rPr>
            </w:pPr>
            <w:r>
              <w:rPr>
                <w:rFonts w:hint="eastAsia"/>
                <w:highlight w:val="none"/>
                <w:lang w:val="zh-CN"/>
              </w:rPr>
              <w:t>根据响应文件中供应商响应文件中保修服务及承诺能满足项目需求</w:t>
            </w:r>
            <w:r>
              <w:rPr>
                <w:rFonts w:hint="eastAsia"/>
                <w:spacing w:val="-4"/>
                <w:highlight w:val="none"/>
              </w:rPr>
              <w:t>得8分，有一处表述不合理扣</w:t>
            </w:r>
            <w:r>
              <w:rPr>
                <w:rFonts w:hint="eastAsia"/>
                <w:spacing w:val="-4"/>
                <w:highlight w:val="none"/>
                <w:lang w:val="en-US" w:eastAsia="zh-CN"/>
              </w:rPr>
              <w:t>1</w:t>
            </w:r>
            <w:r>
              <w:rPr>
                <w:rFonts w:hint="eastAsia"/>
                <w:spacing w:val="-4"/>
                <w:highlight w:val="none"/>
              </w:rPr>
              <w:t>分，扣完为止。</w:t>
            </w:r>
          </w:p>
        </w:tc>
      </w:tr>
    </w:tbl>
    <w:p>
      <w:pPr>
        <w:autoSpaceDE w:val="0"/>
        <w:autoSpaceDN w:val="0"/>
        <w:spacing w:after="120" w:afterLines="50" w:line="360" w:lineRule="auto"/>
        <w:ind w:firstLine="482" w:firstLineChars="200"/>
        <w:jc w:val="left"/>
        <w:rPr>
          <w:rFonts w:hint="eastAsia" w:ascii="宋体" w:hAnsi="宋体" w:cs="宋体"/>
          <w:b/>
          <w:bCs/>
          <w:kern w:val="0"/>
          <w:sz w:val="24"/>
          <w:lang w:val="zh-CN" w:bidi="zh-CN"/>
        </w:rPr>
      </w:pPr>
      <w:r>
        <w:rPr>
          <w:rFonts w:hint="eastAsia" w:ascii="宋体" w:hAnsi="宋体" w:cs="宋体"/>
          <w:b/>
          <w:bCs/>
          <w:kern w:val="0"/>
          <w:sz w:val="24"/>
          <w:lang w:val="zh-CN" w:bidi="zh-CN"/>
        </w:rPr>
        <w:t>注：磋商小组根据评标标准设置的评审指标和评分标准，分别对所有响应文件的各项评审指标进行评分，所有评委评分的算术平均值即为供应商的最后得分(保留二位小数，第三位四舍五入)。</w:t>
      </w:r>
    </w:p>
    <w:p>
      <w:pPr>
        <w:autoSpaceDE w:val="0"/>
        <w:autoSpaceDN w:val="0"/>
        <w:spacing w:after="120" w:afterLines="50" w:line="360" w:lineRule="auto"/>
        <w:ind w:firstLine="482" w:firstLineChars="200"/>
        <w:jc w:val="left"/>
        <w:rPr>
          <w:rFonts w:hint="eastAsia" w:ascii="宋体" w:hAnsi="宋体" w:cs="宋体"/>
          <w:b/>
          <w:bCs/>
          <w:kern w:val="0"/>
          <w:sz w:val="24"/>
          <w:lang w:val="en-US" w:eastAsia="zh-CN" w:bidi="zh-CN"/>
        </w:rPr>
      </w:pPr>
    </w:p>
    <w:p>
      <w:pPr>
        <w:spacing w:line="600" w:lineRule="exact"/>
        <w:jc w:val="center"/>
        <w:outlineLvl w:val="0"/>
        <w:rPr>
          <w:rFonts w:hint="eastAsia" w:ascii="宋体" w:cs="宋体"/>
          <w:b/>
          <w:color w:val="auto"/>
          <w:sz w:val="36"/>
          <w:lang w:bidi="ar-SA"/>
        </w:rPr>
      </w:pPr>
      <w:r>
        <w:rPr>
          <w:rFonts w:hint="eastAsia" w:ascii="楷体_GB2312" w:hAnsi="楷体_GB2312" w:eastAsia="宋体" w:cs="Arial"/>
          <w:b/>
          <w:bCs/>
          <w:color w:val="auto"/>
          <w:kern w:val="0"/>
          <w:sz w:val="36"/>
          <w:szCs w:val="36"/>
          <w:highlight w:val="none"/>
          <w:lang w:val="en-US" w:eastAsia="zh-CN" w:bidi="ar-SA"/>
        </w:rPr>
        <w:t>第四章</w:t>
      </w:r>
      <w:bookmarkStart w:id="101" w:name="_Toc19053"/>
      <w:bookmarkStart w:id="102" w:name="_Toc12614"/>
      <w:r>
        <w:rPr>
          <w:rFonts w:hint="eastAsia" w:cs="Arial"/>
          <w:b/>
          <w:bCs/>
          <w:color w:val="auto"/>
          <w:kern w:val="0"/>
          <w:sz w:val="36"/>
          <w:szCs w:val="36"/>
          <w:highlight w:val="none"/>
          <w:lang w:val="en-US" w:eastAsia="zh-CN" w:bidi="ar-SA"/>
        </w:rPr>
        <w:t xml:space="preserve"> </w:t>
      </w:r>
      <w:bookmarkEnd w:id="101"/>
      <w:bookmarkEnd w:id="102"/>
      <w:r>
        <w:rPr>
          <w:rFonts w:hint="eastAsia" w:cs="Arial"/>
          <w:b/>
          <w:bCs/>
          <w:color w:val="auto"/>
          <w:kern w:val="0"/>
          <w:sz w:val="36"/>
          <w:szCs w:val="36"/>
          <w:highlight w:val="none"/>
          <w:lang w:val="en-US" w:eastAsia="zh-CN" w:bidi="ar-SA"/>
        </w:rPr>
        <w:t>技术标准及要求</w:t>
      </w:r>
    </w:p>
    <w:p>
      <w:pPr>
        <w:pStyle w:val="18"/>
        <w:rPr>
          <w:rFonts w:hint="eastAsia"/>
          <w:color w:val="auto"/>
          <w:highlight w:val="none"/>
          <w:lang w:eastAsia="zh-CN"/>
        </w:rPr>
      </w:pPr>
      <w:bookmarkStart w:id="103" w:name="_Toc26917"/>
      <w:bookmarkStart w:id="104" w:name="_Toc5772"/>
      <w:bookmarkStart w:id="105" w:name="_Toc27245"/>
    </w:p>
    <w:p>
      <w:pPr>
        <w:tabs>
          <w:tab w:val="left" w:pos="2495"/>
        </w:tabs>
        <w:spacing w:line="480" w:lineRule="auto"/>
        <w:rPr>
          <w:rFonts w:hint="eastAsia" w:ascii="黑体" w:hAnsi="黑体" w:cs="黑体"/>
          <w:sz w:val="24"/>
          <w:highlight w:val="none"/>
        </w:rPr>
      </w:pPr>
      <w:r>
        <w:rPr>
          <w:rFonts w:hint="eastAsia" w:ascii="黑体" w:hAnsi="黑体" w:cs="黑体"/>
          <w:sz w:val="24"/>
          <w:highlight w:val="none"/>
        </w:rPr>
        <w:t>一、本工程技术标准以国家、山东省及行业技术规范、技术标准为准，按有关技术要求执行。</w:t>
      </w:r>
    </w:p>
    <w:p>
      <w:pPr>
        <w:spacing w:line="480" w:lineRule="auto"/>
        <w:rPr>
          <w:rFonts w:hint="eastAsia" w:ascii="黑体" w:hAnsi="黑体" w:cs="黑体"/>
          <w:color w:val="auto"/>
          <w:sz w:val="24"/>
          <w:szCs w:val="24"/>
          <w:highlight w:val="none"/>
        </w:rPr>
      </w:pPr>
      <w:r>
        <w:rPr>
          <w:rFonts w:hint="eastAsia"/>
          <w:snapToGrid w:val="0"/>
          <w:sz w:val="24"/>
          <w:highlight w:val="none"/>
        </w:rPr>
        <w:t xml:space="preserve">   本工程要求建筑材料全部是合格材料，采购人要求的材料全部是合格材料</w:t>
      </w:r>
      <w:r>
        <w:rPr>
          <w:rFonts w:hint="eastAsia" w:ascii="黑体" w:hAnsi="黑体" w:cs="黑体"/>
          <w:sz w:val="24"/>
          <w:highlight w:val="none"/>
        </w:rPr>
        <w:t>。</w:t>
      </w:r>
    </w:p>
    <w:p>
      <w:pPr>
        <w:pStyle w:val="11"/>
        <w:numPr>
          <w:ilvl w:val="0"/>
          <w:numId w:val="1"/>
        </w:numPr>
        <w:spacing w:line="480" w:lineRule="auto"/>
        <w:ind w:left="0" w:leftChars="0" w:firstLine="0" w:firstLineChars="0"/>
        <w:outlineLvl w:val="1"/>
        <w:rPr>
          <w:rFonts w:hint="eastAsia" w:eastAsia="宋体"/>
          <w:color w:val="auto"/>
          <w:highlight w:val="none"/>
          <w:lang w:eastAsia="zh-CN"/>
        </w:rPr>
      </w:pPr>
      <w:bookmarkStart w:id="106" w:name="_Toc7455"/>
      <w:bookmarkStart w:id="107" w:name="_Toc18501"/>
      <w:bookmarkStart w:id="108" w:name="_Toc28441"/>
      <w:bookmarkStart w:id="109" w:name="_Toc11044"/>
      <w:r>
        <w:rPr>
          <w:rFonts w:hint="eastAsia" w:ascii="黑体" w:hAnsi="黑体" w:cs="黑体"/>
          <w:color w:val="auto"/>
          <w:sz w:val="24"/>
          <w:szCs w:val="24"/>
          <w:highlight w:val="none"/>
        </w:rPr>
        <w:t>工程量清单</w:t>
      </w:r>
      <w:bookmarkEnd w:id="106"/>
      <w:bookmarkEnd w:id="107"/>
      <w:bookmarkEnd w:id="108"/>
      <w:bookmarkEnd w:id="109"/>
      <w:r>
        <w:rPr>
          <w:rFonts w:hint="eastAsia" w:ascii="黑体" w:hAnsi="黑体" w:cs="黑体"/>
          <w:color w:val="auto"/>
          <w:sz w:val="24"/>
          <w:szCs w:val="24"/>
          <w:highlight w:val="none"/>
          <w:lang w:eastAsia="zh-CN"/>
        </w:rPr>
        <w:t>（</w:t>
      </w:r>
      <w:r>
        <w:rPr>
          <w:rFonts w:hint="eastAsia" w:ascii="黑体" w:hAnsi="黑体" w:cs="黑体"/>
          <w:color w:val="auto"/>
          <w:sz w:val="24"/>
          <w:szCs w:val="24"/>
          <w:highlight w:val="none"/>
        </w:rPr>
        <w:t>详见附件</w:t>
      </w:r>
      <w:r>
        <w:rPr>
          <w:rFonts w:hint="eastAsia" w:ascii="黑体" w:hAnsi="黑体" w:cs="黑体"/>
          <w:color w:val="auto"/>
          <w:sz w:val="24"/>
          <w:szCs w:val="24"/>
          <w:highlight w:val="none"/>
          <w:lang w:eastAsia="zh-CN"/>
        </w:rPr>
        <w:t>）</w:t>
      </w:r>
    </w:p>
    <w:p>
      <w:pPr>
        <w:spacing w:after="120" w:afterLines="50" w:line="360" w:lineRule="auto"/>
        <w:jc w:val="both"/>
        <w:rPr>
          <w:rFonts w:ascii="宋体" w:eastAsia="宋体" w:cs="宋体"/>
          <w:b/>
          <w:bCs/>
          <w:color w:val="auto"/>
          <w:sz w:val="36"/>
          <w:szCs w:val="36"/>
          <w:highlight w:val="none"/>
          <w:lang w:eastAsia="zh-CN"/>
        </w:rPr>
      </w:pPr>
    </w:p>
    <w:p>
      <w:pPr>
        <w:spacing w:after="120" w:afterLines="50" w:line="360" w:lineRule="auto"/>
        <w:jc w:val="both"/>
        <w:rPr>
          <w:rFonts w:ascii="宋体" w:eastAsia="宋体" w:cs="宋体"/>
          <w:b/>
          <w:bCs/>
          <w:color w:val="auto"/>
          <w:sz w:val="36"/>
          <w:szCs w:val="36"/>
          <w:highlight w:val="none"/>
          <w:lang w:eastAsia="zh-CN"/>
        </w:rPr>
      </w:pPr>
    </w:p>
    <w:p>
      <w:pPr>
        <w:spacing w:after="120" w:afterLines="50" w:line="360" w:lineRule="auto"/>
        <w:jc w:val="both"/>
        <w:rPr>
          <w:rFonts w:ascii="宋体" w:eastAsia="宋体" w:cs="宋体"/>
          <w:b/>
          <w:bCs/>
          <w:color w:val="auto"/>
          <w:sz w:val="36"/>
          <w:szCs w:val="36"/>
          <w:highlight w:val="none"/>
          <w:lang w:eastAsia="zh-CN"/>
        </w:rPr>
      </w:pPr>
    </w:p>
    <w:p>
      <w:pPr>
        <w:spacing w:after="120" w:afterLines="50" w:line="360" w:lineRule="auto"/>
        <w:jc w:val="both"/>
        <w:rPr>
          <w:rFonts w:ascii="宋体" w:eastAsia="宋体" w:cs="宋体"/>
          <w:b/>
          <w:bCs/>
          <w:color w:val="auto"/>
          <w:sz w:val="36"/>
          <w:szCs w:val="36"/>
          <w:highlight w:val="none"/>
          <w:lang w:eastAsia="zh-CN"/>
        </w:rPr>
      </w:pPr>
    </w:p>
    <w:p>
      <w:pPr>
        <w:spacing w:after="120" w:afterLines="50" w:line="360" w:lineRule="auto"/>
        <w:jc w:val="both"/>
        <w:rPr>
          <w:rFonts w:ascii="宋体" w:eastAsia="宋体" w:cs="宋体"/>
          <w:b/>
          <w:bCs/>
          <w:color w:val="auto"/>
          <w:sz w:val="36"/>
          <w:szCs w:val="36"/>
          <w:highlight w:val="none"/>
          <w:lang w:eastAsia="zh-CN"/>
        </w:rPr>
      </w:pPr>
    </w:p>
    <w:p>
      <w:pPr>
        <w:spacing w:after="120" w:afterLines="50" w:line="360" w:lineRule="auto"/>
        <w:jc w:val="both"/>
        <w:rPr>
          <w:rFonts w:hint="eastAsia" w:ascii="宋体" w:eastAsia="宋体" w:cs="宋体"/>
          <w:b/>
          <w:bCs/>
          <w:color w:val="auto"/>
          <w:sz w:val="36"/>
          <w:szCs w:val="36"/>
          <w:highlight w:val="none"/>
          <w:lang w:eastAsia="zh-CN"/>
        </w:rPr>
      </w:pPr>
    </w:p>
    <w:p>
      <w:pPr>
        <w:spacing w:after="120" w:afterLines="50" w:line="360" w:lineRule="auto"/>
        <w:jc w:val="both"/>
        <w:rPr>
          <w:rFonts w:hint="eastAsia" w:ascii="宋体" w:eastAsia="宋体" w:cs="宋体"/>
          <w:b/>
          <w:bCs/>
          <w:color w:val="auto"/>
          <w:sz w:val="36"/>
          <w:szCs w:val="36"/>
          <w:highlight w:val="none"/>
          <w:lang w:eastAsia="zh-CN"/>
        </w:rPr>
      </w:pPr>
    </w:p>
    <w:p>
      <w:pPr>
        <w:pStyle w:val="44"/>
        <w:rPr>
          <w:rFonts w:hint="eastAsia" w:ascii="宋体" w:eastAsia="宋体" w:cs="宋体"/>
          <w:b/>
          <w:bCs/>
          <w:color w:val="auto"/>
          <w:sz w:val="36"/>
          <w:szCs w:val="36"/>
          <w:highlight w:val="none"/>
          <w:lang w:eastAsia="zh-CN"/>
        </w:rPr>
      </w:pPr>
    </w:p>
    <w:p>
      <w:pPr>
        <w:pStyle w:val="43"/>
        <w:rPr>
          <w:rFonts w:hint="eastAsia" w:ascii="宋体" w:eastAsia="宋体" w:cs="宋体"/>
          <w:b/>
          <w:bCs/>
          <w:color w:val="auto"/>
          <w:sz w:val="36"/>
          <w:szCs w:val="36"/>
          <w:highlight w:val="none"/>
          <w:lang w:eastAsia="zh-CN"/>
        </w:rPr>
      </w:pPr>
    </w:p>
    <w:p>
      <w:pPr>
        <w:pStyle w:val="35"/>
        <w:rPr>
          <w:rFonts w:hint="eastAsia" w:ascii="宋体" w:eastAsia="宋体" w:cs="宋体"/>
          <w:b/>
          <w:bCs/>
          <w:color w:val="auto"/>
          <w:sz w:val="36"/>
          <w:szCs w:val="36"/>
          <w:highlight w:val="none"/>
          <w:lang w:eastAsia="zh-CN"/>
        </w:rPr>
      </w:pPr>
    </w:p>
    <w:p>
      <w:pPr>
        <w:rPr>
          <w:rFonts w:hint="eastAsia" w:ascii="宋体" w:eastAsia="宋体" w:cs="宋体"/>
          <w:b/>
          <w:bCs/>
          <w:color w:val="auto"/>
          <w:sz w:val="36"/>
          <w:szCs w:val="36"/>
          <w:highlight w:val="none"/>
          <w:lang w:eastAsia="zh-CN"/>
        </w:rPr>
      </w:pPr>
    </w:p>
    <w:p>
      <w:pPr>
        <w:pStyle w:val="44"/>
        <w:rPr>
          <w:rFonts w:hint="eastAsia" w:ascii="宋体" w:eastAsia="宋体" w:cs="宋体"/>
          <w:b/>
          <w:bCs/>
          <w:color w:val="auto"/>
          <w:sz w:val="36"/>
          <w:szCs w:val="36"/>
          <w:highlight w:val="none"/>
          <w:lang w:eastAsia="zh-CN"/>
        </w:rPr>
      </w:pPr>
    </w:p>
    <w:p>
      <w:pPr>
        <w:pStyle w:val="43"/>
        <w:rPr>
          <w:rFonts w:hint="eastAsia" w:ascii="宋体" w:eastAsia="宋体" w:cs="宋体"/>
          <w:b/>
          <w:bCs/>
          <w:color w:val="auto"/>
          <w:sz w:val="36"/>
          <w:szCs w:val="36"/>
          <w:highlight w:val="none"/>
          <w:lang w:eastAsia="zh-CN"/>
        </w:rPr>
      </w:pPr>
    </w:p>
    <w:p>
      <w:pPr>
        <w:pStyle w:val="35"/>
        <w:rPr>
          <w:rFonts w:hint="eastAsia" w:ascii="宋体" w:eastAsia="宋体" w:cs="宋体"/>
          <w:b/>
          <w:bCs/>
          <w:color w:val="auto"/>
          <w:sz w:val="36"/>
          <w:szCs w:val="36"/>
          <w:highlight w:val="none"/>
          <w:lang w:eastAsia="zh-CN"/>
        </w:rPr>
      </w:pPr>
    </w:p>
    <w:p>
      <w:pPr>
        <w:rPr>
          <w:rFonts w:hint="eastAsia" w:ascii="宋体" w:eastAsia="宋体" w:cs="宋体"/>
          <w:b/>
          <w:bCs/>
          <w:color w:val="auto"/>
          <w:sz w:val="36"/>
          <w:szCs w:val="36"/>
          <w:highlight w:val="none"/>
          <w:lang w:eastAsia="zh-CN"/>
        </w:rPr>
      </w:pPr>
    </w:p>
    <w:p>
      <w:pPr>
        <w:pStyle w:val="44"/>
        <w:rPr>
          <w:rFonts w:hint="eastAsia" w:ascii="宋体" w:eastAsia="宋体" w:cs="宋体"/>
          <w:b/>
          <w:bCs/>
          <w:color w:val="auto"/>
          <w:sz w:val="36"/>
          <w:szCs w:val="36"/>
          <w:highlight w:val="none"/>
          <w:lang w:eastAsia="zh-CN"/>
        </w:rPr>
      </w:pPr>
    </w:p>
    <w:p>
      <w:pPr>
        <w:pStyle w:val="43"/>
        <w:rPr>
          <w:rFonts w:hint="eastAsia"/>
          <w:lang w:eastAsia="zh-CN"/>
        </w:rPr>
      </w:pPr>
    </w:p>
    <w:p>
      <w:pPr>
        <w:rPr>
          <w:rFonts w:hint="eastAsia" w:ascii="宋体" w:eastAsia="宋体" w:cs="宋体"/>
          <w:b/>
          <w:bCs/>
          <w:color w:val="auto"/>
          <w:sz w:val="36"/>
          <w:szCs w:val="36"/>
          <w:highlight w:val="none"/>
          <w:lang w:eastAsia="zh-CN"/>
        </w:rPr>
      </w:pPr>
      <w:r>
        <w:rPr>
          <w:rFonts w:hint="eastAsia" w:ascii="宋体" w:eastAsia="宋体" w:cs="宋体"/>
          <w:b/>
          <w:bCs/>
          <w:color w:val="auto"/>
          <w:sz w:val="36"/>
          <w:szCs w:val="36"/>
          <w:highlight w:val="none"/>
          <w:lang w:eastAsia="zh-CN"/>
        </w:rPr>
        <w:br w:type="page"/>
      </w:r>
    </w:p>
    <w:p>
      <w:pPr>
        <w:spacing w:after="120" w:afterLines="50" w:line="360" w:lineRule="auto"/>
        <w:jc w:val="center"/>
        <w:rPr>
          <w:rFonts w:hint="eastAsia" w:ascii="宋体" w:eastAsia="宋体" w:cs="宋体"/>
          <w:b/>
          <w:bCs/>
          <w:color w:val="auto"/>
          <w:sz w:val="36"/>
          <w:szCs w:val="36"/>
          <w:highlight w:val="none"/>
        </w:rPr>
      </w:pPr>
      <w:r>
        <w:rPr>
          <w:rFonts w:hint="eastAsia" w:ascii="宋体" w:eastAsia="宋体" w:cs="宋体"/>
          <w:b/>
          <w:bCs/>
          <w:color w:val="auto"/>
          <w:sz w:val="36"/>
          <w:szCs w:val="36"/>
          <w:highlight w:val="none"/>
          <w:lang w:eastAsia="zh-CN"/>
        </w:rPr>
        <w:t>第</w:t>
      </w:r>
      <w:r>
        <w:rPr>
          <w:rFonts w:hint="eastAsia" w:ascii="宋体" w:cs="宋体"/>
          <w:b/>
          <w:bCs/>
          <w:color w:val="auto"/>
          <w:sz w:val="36"/>
          <w:szCs w:val="36"/>
          <w:highlight w:val="none"/>
          <w:lang w:eastAsia="zh-CN"/>
        </w:rPr>
        <w:t>五</w:t>
      </w:r>
      <w:r>
        <w:rPr>
          <w:rFonts w:hint="eastAsia" w:ascii="宋体" w:eastAsia="宋体" w:cs="宋体"/>
          <w:b/>
          <w:bCs/>
          <w:color w:val="auto"/>
          <w:sz w:val="36"/>
          <w:szCs w:val="36"/>
          <w:highlight w:val="none"/>
          <w:lang w:eastAsia="zh-CN"/>
        </w:rPr>
        <w:t>章</w:t>
      </w:r>
      <w:r>
        <w:rPr>
          <w:rFonts w:hint="eastAsia" w:ascii="宋体" w:eastAsia="宋体" w:cs="宋体"/>
          <w:b/>
          <w:bCs/>
          <w:color w:val="auto"/>
          <w:sz w:val="36"/>
          <w:szCs w:val="36"/>
          <w:highlight w:val="none"/>
          <w:lang w:val="en-US" w:eastAsia="zh-CN"/>
        </w:rPr>
        <w:t xml:space="preserve"> </w:t>
      </w:r>
      <w:r>
        <w:rPr>
          <w:rFonts w:hint="eastAsia" w:ascii="宋体" w:eastAsia="宋体" w:cs="宋体"/>
          <w:b/>
          <w:bCs/>
          <w:color w:val="auto"/>
          <w:sz w:val="36"/>
          <w:szCs w:val="36"/>
          <w:highlight w:val="none"/>
        </w:rPr>
        <w:t>合同条款及格式</w:t>
      </w:r>
      <w:bookmarkEnd w:id="103"/>
      <w:bookmarkEnd w:id="104"/>
      <w:bookmarkEnd w:id="105"/>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rPr>
          <w:rFonts w:hint="eastAsia" w:ascii="宋体" w:cs="宋体"/>
          <w:color w:val="auto"/>
          <w:sz w:val="24"/>
          <w:szCs w:val="24"/>
          <w:highlight w:val="none"/>
        </w:rPr>
      </w:pPr>
      <w:bookmarkStart w:id="110" w:name="_Toc13878"/>
      <w:bookmarkStart w:id="111" w:name="_Toc3031"/>
      <w:bookmarkStart w:id="112" w:name="_Toc12603"/>
      <w:r>
        <w:rPr>
          <w:rFonts w:hint="eastAsia" w:ascii="宋体" w:cs="宋体"/>
          <w:color w:val="auto"/>
          <w:sz w:val="24"/>
          <w:szCs w:val="24"/>
          <w:highlight w:val="none"/>
        </w:rPr>
        <w:t>（本章为合同格式，具体以签订为准）</w:t>
      </w:r>
      <w:bookmarkEnd w:id="110"/>
      <w:bookmarkEnd w:id="111"/>
      <w:bookmarkEnd w:id="112"/>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rPr>
          <w:rFonts w:hint="eastAsia" w:ascii="宋体" w:cs="宋体"/>
          <w:color w:val="auto"/>
          <w:sz w:val="24"/>
          <w:szCs w:val="24"/>
          <w:highlight w:val="none"/>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rPr>
          <w:rFonts w:hint="eastAsia" w:ascii="宋体" w:cs="宋体"/>
          <w:color w:val="auto"/>
          <w:sz w:val="24"/>
          <w:szCs w:val="24"/>
          <w:highlight w:val="yellow"/>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rPr>
      </w:pPr>
      <w:r>
        <w:rPr>
          <w:rFonts w:hint="eastAsia" w:ascii="宋体" w:cs="宋体"/>
          <w:color w:val="auto"/>
          <w:sz w:val="24"/>
          <w:szCs w:val="24"/>
          <w:highlight w:val="none"/>
          <w:lang w:val="en-US" w:eastAsia="zh-CN"/>
        </w:rPr>
        <w:t>1、</w:t>
      </w:r>
      <w:r>
        <w:rPr>
          <w:rFonts w:hint="eastAsia" w:ascii="宋体" w:cs="宋体"/>
          <w:color w:val="auto"/>
          <w:sz w:val="24"/>
          <w:szCs w:val="24"/>
          <w:highlight w:val="none"/>
          <w:lang w:eastAsia="zh-CN"/>
        </w:rPr>
        <w:t>成交供应商</w:t>
      </w:r>
      <w:r>
        <w:rPr>
          <w:rFonts w:hint="eastAsia" w:ascii="宋体" w:cs="宋体"/>
          <w:color w:val="auto"/>
          <w:sz w:val="24"/>
          <w:szCs w:val="24"/>
          <w:highlight w:val="none"/>
        </w:rPr>
        <w:t>在收到《</w:t>
      </w:r>
      <w:r>
        <w:rPr>
          <w:rFonts w:hint="eastAsia" w:ascii="宋体" w:cs="宋体"/>
          <w:color w:val="auto"/>
          <w:sz w:val="24"/>
          <w:szCs w:val="24"/>
          <w:highlight w:val="none"/>
          <w:lang w:eastAsia="zh-CN"/>
        </w:rPr>
        <w:t>成交</w:t>
      </w:r>
      <w:r>
        <w:rPr>
          <w:rFonts w:hint="eastAsia" w:ascii="宋体" w:cs="宋体"/>
          <w:color w:val="auto"/>
          <w:sz w:val="24"/>
          <w:szCs w:val="24"/>
          <w:highlight w:val="none"/>
        </w:rPr>
        <w:t>通知书》后，</w:t>
      </w:r>
      <w:r>
        <w:rPr>
          <w:rFonts w:hint="eastAsia" w:ascii="宋体" w:cs="宋体"/>
          <w:color w:val="auto"/>
          <w:sz w:val="24"/>
          <w:szCs w:val="24"/>
          <w:highlight w:val="none"/>
          <w:lang w:eastAsia="zh-CN"/>
        </w:rPr>
        <w:t>由采购人</w:t>
      </w:r>
      <w:r>
        <w:rPr>
          <w:rFonts w:hint="eastAsia" w:ascii="宋体" w:cs="宋体"/>
          <w:color w:val="auto"/>
          <w:sz w:val="24"/>
          <w:szCs w:val="24"/>
          <w:highlight w:val="none"/>
        </w:rPr>
        <w:t>与</w:t>
      </w:r>
      <w:r>
        <w:rPr>
          <w:rFonts w:hint="eastAsia" w:ascii="宋体" w:cs="宋体"/>
          <w:color w:val="auto"/>
          <w:sz w:val="24"/>
          <w:szCs w:val="24"/>
          <w:highlight w:val="none"/>
          <w:lang w:eastAsia="zh-CN"/>
        </w:rPr>
        <w:t>成交供应商</w:t>
      </w:r>
      <w:r>
        <w:rPr>
          <w:rFonts w:hint="eastAsia" w:ascii="宋体" w:cs="宋体"/>
          <w:color w:val="auto"/>
          <w:sz w:val="24"/>
          <w:szCs w:val="24"/>
          <w:highlight w:val="none"/>
        </w:rPr>
        <w:t>应当自</w:t>
      </w:r>
      <w:r>
        <w:rPr>
          <w:rFonts w:hint="eastAsia" w:ascii="宋体" w:cs="宋体"/>
          <w:color w:val="auto"/>
          <w:sz w:val="24"/>
          <w:szCs w:val="24"/>
          <w:highlight w:val="none"/>
          <w:lang w:eastAsia="zh-CN"/>
        </w:rPr>
        <w:t>成交</w:t>
      </w:r>
      <w:r>
        <w:rPr>
          <w:rFonts w:hint="eastAsia" w:ascii="宋体" w:cs="宋体"/>
          <w:color w:val="auto"/>
          <w:sz w:val="24"/>
          <w:szCs w:val="24"/>
          <w:highlight w:val="none"/>
        </w:rPr>
        <w:t>通知书发出之日起</w:t>
      </w:r>
      <w:r>
        <w:rPr>
          <w:rFonts w:hint="eastAsia" w:ascii="宋体" w:cs="宋体"/>
          <w:color w:val="auto"/>
          <w:sz w:val="24"/>
          <w:szCs w:val="24"/>
          <w:highlight w:val="none"/>
          <w:lang w:val="en-US" w:eastAsia="zh-CN"/>
        </w:rPr>
        <w:t>10日内</w:t>
      </w:r>
      <w:r>
        <w:rPr>
          <w:rFonts w:hint="eastAsia" w:ascii="宋体" w:cs="宋体"/>
          <w:color w:val="auto"/>
          <w:sz w:val="24"/>
          <w:szCs w:val="24"/>
          <w:highlight w:val="none"/>
        </w:rPr>
        <w:t>，按照</w:t>
      </w:r>
      <w:r>
        <w:rPr>
          <w:rFonts w:hint="eastAsia" w:ascii="宋体" w:cs="宋体"/>
          <w:color w:val="auto"/>
          <w:sz w:val="24"/>
          <w:szCs w:val="24"/>
          <w:highlight w:val="none"/>
          <w:lang w:eastAsia="zh-CN"/>
        </w:rPr>
        <w:t>竞争性磋商文件</w:t>
      </w:r>
      <w:r>
        <w:rPr>
          <w:rFonts w:hint="eastAsia" w:ascii="宋体" w:cs="宋体"/>
          <w:color w:val="auto"/>
          <w:sz w:val="24"/>
          <w:szCs w:val="24"/>
          <w:highlight w:val="none"/>
        </w:rPr>
        <w:t>和</w:t>
      </w:r>
      <w:r>
        <w:rPr>
          <w:rFonts w:hint="eastAsia" w:ascii="宋体" w:cs="宋体"/>
          <w:color w:val="auto"/>
          <w:sz w:val="24"/>
          <w:szCs w:val="24"/>
          <w:highlight w:val="none"/>
          <w:lang w:eastAsia="zh-CN"/>
        </w:rPr>
        <w:t>响应文件</w:t>
      </w:r>
      <w:r>
        <w:rPr>
          <w:rFonts w:hint="eastAsia" w:ascii="宋体" w:cs="宋体"/>
          <w:color w:val="auto"/>
          <w:sz w:val="24"/>
          <w:szCs w:val="24"/>
          <w:highlight w:val="none"/>
        </w:rPr>
        <w:t>确定的事项签订合同。</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rPr>
      </w:pPr>
      <w:r>
        <w:rPr>
          <w:rFonts w:hint="eastAsia" w:ascii="宋体" w:cs="宋体"/>
          <w:color w:val="auto"/>
          <w:sz w:val="24"/>
          <w:szCs w:val="24"/>
          <w:highlight w:val="none"/>
        </w:rPr>
        <w:t>2、由于</w:t>
      </w:r>
      <w:r>
        <w:rPr>
          <w:rFonts w:hint="eastAsia" w:ascii="宋体" w:cs="宋体"/>
          <w:color w:val="auto"/>
          <w:sz w:val="24"/>
          <w:szCs w:val="24"/>
          <w:highlight w:val="none"/>
          <w:lang w:eastAsia="zh-CN"/>
        </w:rPr>
        <w:t>成交供应商</w:t>
      </w:r>
      <w:r>
        <w:rPr>
          <w:rFonts w:hint="eastAsia" w:ascii="宋体" w:cs="宋体"/>
          <w:color w:val="auto"/>
          <w:sz w:val="24"/>
          <w:szCs w:val="24"/>
          <w:highlight w:val="none"/>
        </w:rPr>
        <w:t>的原因逾期未与</w:t>
      </w:r>
      <w:r>
        <w:rPr>
          <w:rFonts w:hint="eastAsia" w:ascii="宋体" w:cs="宋体"/>
          <w:color w:val="auto"/>
          <w:sz w:val="24"/>
          <w:szCs w:val="24"/>
          <w:highlight w:val="none"/>
          <w:lang w:eastAsia="zh-CN"/>
        </w:rPr>
        <w:t>采购人</w:t>
      </w:r>
      <w:r>
        <w:rPr>
          <w:rFonts w:hint="eastAsia" w:ascii="宋体" w:cs="宋体"/>
          <w:color w:val="auto"/>
          <w:sz w:val="24"/>
          <w:szCs w:val="24"/>
          <w:highlight w:val="none"/>
        </w:rPr>
        <w:t>签订采购合同的，将视为放弃中标，取消其</w:t>
      </w:r>
      <w:r>
        <w:rPr>
          <w:rFonts w:hint="eastAsia" w:ascii="宋体" w:cs="宋体"/>
          <w:color w:val="auto"/>
          <w:sz w:val="24"/>
          <w:szCs w:val="24"/>
          <w:highlight w:val="none"/>
          <w:lang w:eastAsia="zh-CN"/>
        </w:rPr>
        <w:t>成交</w:t>
      </w:r>
      <w:r>
        <w:rPr>
          <w:rFonts w:hint="eastAsia" w:ascii="宋体" w:cs="宋体"/>
          <w:color w:val="auto"/>
          <w:sz w:val="24"/>
          <w:szCs w:val="24"/>
          <w:highlight w:val="none"/>
        </w:rPr>
        <w:t>资格并将按相关规定进行处理。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rPr>
      </w:pPr>
      <w:r>
        <w:rPr>
          <w:rFonts w:hint="eastAsia" w:ascii="宋体" w:cs="宋体"/>
          <w:color w:val="auto"/>
          <w:sz w:val="24"/>
          <w:szCs w:val="24"/>
          <w:highlight w:val="none"/>
        </w:rPr>
        <w:t>3、合同签订的内容不能超出</w:t>
      </w:r>
      <w:r>
        <w:rPr>
          <w:rFonts w:hint="eastAsia" w:ascii="宋体" w:cs="宋体"/>
          <w:color w:val="auto"/>
          <w:sz w:val="24"/>
          <w:szCs w:val="24"/>
          <w:highlight w:val="none"/>
          <w:lang w:eastAsia="zh-CN"/>
        </w:rPr>
        <w:t>竞争性磋商文件</w:t>
      </w:r>
      <w:r>
        <w:rPr>
          <w:rFonts w:hint="eastAsia" w:ascii="宋体" w:cs="宋体"/>
          <w:color w:val="auto"/>
          <w:sz w:val="24"/>
          <w:szCs w:val="24"/>
          <w:highlight w:val="none"/>
        </w:rPr>
        <w:t>和</w:t>
      </w:r>
      <w:r>
        <w:rPr>
          <w:rFonts w:hint="eastAsia" w:ascii="宋体" w:cs="宋体"/>
          <w:color w:val="auto"/>
          <w:sz w:val="24"/>
          <w:szCs w:val="24"/>
          <w:highlight w:val="none"/>
          <w:lang w:eastAsia="zh-CN"/>
        </w:rPr>
        <w:t>响应文件</w:t>
      </w:r>
      <w:r>
        <w:rPr>
          <w:rFonts w:hint="eastAsia" w:ascii="宋体" w:cs="宋体"/>
          <w:color w:val="auto"/>
          <w:sz w:val="24"/>
          <w:szCs w:val="24"/>
          <w:highlight w:val="none"/>
        </w:rPr>
        <w:t>的实质性内容。</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rPr>
      </w:pPr>
      <w:r>
        <w:rPr>
          <w:rFonts w:hint="eastAsia" w:ascii="宋体" w:cs="宋体"/>
          <w:color w:val="auto"/>
          <w:sz w:val="24"/>
          <w:szCs w:val="24"/>
          <w:highlight w:val="none"/>
        </w:rPr>
        <w:t>4、</w:t>
      </w:r>
      <w:r>
        <w:rPr>
          <w:rFonts w:hint="eastAsia" w:ascii="宋体" w:cs="宋体"/>
          <w:color w:val="auto"/>
          <w:sz w:val="24"/>
          <w:szCs w:val="24"/>
          <w:highlight w:val="none"/>
          <w:lang w:eastAsia="zh-CN"/>
        </w:rPr>
        <w:t>竞争性磋商文件</w:t>
      </w:r>
      <w:r>
        <w:rPr>
          <w:rFonts w:hint="eastAsia" w:ascii="宋体" w:cs="宋体"/>
          <w:color w:val="auto"/>
          <w:sz w:val="24"/>
          <w:szCs w:val="24"/>
          <w:highlight w:val="none"/>
        </w:rPr>
        <w:t>、</w:t>
      </w:r>
      <w:r>
        <w:rPr>
          <w:rFonts w:hint="eastAsia" w:ascii="宋体" w:cs="宋体"/>
          <w:color w:val="auto"/>
          <w:sz w:val="24"/>
          <w:szCs w:val="24"/>
          <w:highlight w:val="none"/>
          <w:lang w:eastAsia="zh-CN"/>
        </w:rPr>
        <w:t>响应文件</w:t>
      </w:r>
      <w:r>
        <w:rPr>
          <w:rFonts w:hint="eastAsia" w:ascii="宋体" w:cs="宋体"/>
          <w:color w:val="auto"/>
          <w:sz w:val="24"/>
          <w:szCs w:val="24"/>
          <w:highlight w:val="none"/>
        </w:rPr>
        <w:t>、</w:t>
      </w:r>
      <w:r>
        <w:rPr>
          <w:rFonts w:hint="eastAsia" w:ascii="宋体" w:cs="宋体"/>
          <w:color w:val="auto"/>
          <w:sz w:val="24"/>
          <w:szCs w:val="24"/>
          <w:highlight w:val="none"/>
          <w:lang w:eastAsia="zh-CN"/>
        </w:rPr>
        <w:t>成交</w:t>
      </w:r>
      <w:r>
        <w:rPr>
          <w:rFonts w:hint="eastAsia" w:ascii="宋体" w:cs="宋体"/>
          <w:color w:val="auto"/>
          <w:sz w:val="24"/>
          <w:szCs w:val="24"/>
          <w:highlight w:val="none"/>
        </w:rPr>
        <w:t>通知书及</w:t>
      </w:r>
      <w:r>
        <w:rPr>
          <w:rFonts w:hint="eastAsia" w:ascii="宋体" w:cs="宋体"/>
          <w:color w:val="auto"/>
          <w:sz w:val="24"/>
          <w:szCs w:val="24"/>
          <w:highlight w:val="none"/>
          <w:lang w:eastAsia="zh-CN"/>
        </w:rPr>
        <w:t>成交供应商</w:t>
      </w:r>
      <w:r>
        <w:rPr>
          <w:rFonts w:hint="eastAsia" w:ascii="宋体" w:cs="宋体"/>
          <w:color w:val="auto"/>
          <w:sz w:val="24"/>
          <w:szCs w:val="24"/>
          <w:highlight w:val="none"/>
        </w:rPr>
        <w:t>在评审过程中就有关问题做出的书面说明或承诺等是合同的组成部分。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rPr>
      </w:pPr>
      <w:r>
        <w:rPr>
          <w:rFonts w:hint="eastAsia" w:ascii="宋体" w:cs="宋体"/>
          <w:color w:val="auto"/>
          <w:sz w:val="24"/>
          <w:szCs w:val="24"/>
          <w:highlight w:val="none"/>
        </w:rPr>
        <w:t>5、</w:t>
      </w:r>
      <w:r>
        <w:rPr>
          <w:rFonts w:hint="eastAsia" w:ascii="宋体" w:cs="宋体"/>
          <w:color w:val="auto"/>
          <w:sz w:val="24"/>
          <w:szCs w:val="24"/>
          <w:highlight w:val="none"/>
          <w:lang w:eastAsia="zh-CN"/>
        </w:rPr>
        <w:t>成交供应商</w:t>
      </w:r>
      <w:r>
        <w:rPr>
          <w:rFonts w:hint="eastAsia" w:ascii="宋体" w:cs="宋体"/>
          <w:color w:val="auto"/>
          <w:sz w:val="24"/>
          <w:szCs w:val="24"/>
          <w:highlight w:val="none"/>
        </w:rPr>
        <w:t>因不可抗力原因不能履行采购合同或放弃</w:t>
      </w:r>
      <w:r>
        <w:rPr>
          <w:rFonts w:hint="eastAsia" w:ascii="宋体" w:cs="宋体"/>
          <w:color w:val="auto"/>
          <w:sz w:val="24"/>
          <w:szCs w:val="24"/>
          <w:highlight w:val="none"/>
          <w:lang w:eastAsia="zh-CN"/>
        </w:rPr>
        <w:t>成交</w:t>
      </w:r>
      <w:r>
        <w:rPr>
          <w:rFonts w:hint="eastAsia" w:ascii="宋体" w:cs="宋体"/>
          <w:color w:val="auto"/>
          <w:sz w:val="24"/>
          <w:szCs w:val="24"/>
          <w:highlight w:val="none"/>
        </w:rPr>
        <w:t>资格的，</w:t>
      </w:r>
      <w:r>
        <w:rPr>
          <w:rFonts w:hint="eastAsia" w:ascii="宋体" w:cs="宋体"/>
          <w:color w:val="auto"/>
          <w:sz w:val="24"/>
          <w:szCs w:val="24"/>
          <w:highlight w:val="none"/>
          <w:lang w:eastAsia="zh-CN"/>
        </w:rPr>
        <w:t>采购人</w:t>
      </w:r>
      <w:r>
        <w:rPr>
          <w:rFonts w:hint="eastAsia" w:ascii="宋体" w:cs="宋体"/>
          <w:color w:val="auto"/>
          <w:sz w:val="24"/>
          <w:szCs w:val="24"/>
          <w:highlight w:val="none"/>
        </w:rPr>
        <w:t>可以与排在</w:t>
      </w:r>
      <w:r>
        <w:rPr>
          <w:rFonts w:hint="eastAsia" w:ascii="宋体" w:cs="宋体"/>
          <w:color w:val="auto"/>
          <w:sz w:val="24"/>
          <w:szCs w:val="24"/>
          <w:highlight w:val="none"/>
          <w:lang w:eastAsia="zh-CN"/>
        </w:rPr>
        <w:t>成交供应商</w:t>
      </w:r>
      <w:r>
        <w:rPr>
          <w:rFonts w:hint="eastAsia" w:ascii="宋体" w:cs="宋体"/>
          <w:color w:val="auto"/>
          <w:sz w:val="24"/>
          <w:szCs w:val="24"/>
          <w:highlight w:val="none"/>
        </w:rPr>
        <w:t>之后第一位的</w:t>
      </w:r>
      <w:r>
        <w:rPr>
          <w:rFonts w:hint="eastAsia" w:ascii="宋体" w:cs="宋体"/>
          <w:color w:val="auto"/>
          <w:sz w:val="24"/>
          <w:szCs w:val="24"/>
          <w:highlight w:val="none"/>
          <w:lang w:eastAsia="zh-CN"/>
        </w:rPr>
        <w:t>成交</w:t>
      </w:r>
      <w:r>
        <w:rPr>
          <w:rFonts w:hint="eastAsia" w:ascii="宋体" w:cs="宋体"/>
          <w:color w:val="auto"/>
          <w:sz w:val="24"/>
          <w:szCs w:val="24"/>
          <w:highlight w:val="none"/>
        </w:rPr>
        <w:t>候选</w:t>
      </w:r>
      <w:r>
        <w:rPr>
          <w:rFonts w:hint="eastAsia" w:ascii="宋体" w:cs="宋体"/>
          <w:color w:val="auto"/>
          <w:sz w:val="24"/>
          <w:szCs w:val="24"/>
          <w:highlight w:val="none"/>
          <w:lang w:eastAsia="zh-CN"/>
        </w:rPr>
        <w:t>供应商</w:t>
      </w:r>
      <w:r>
        <w:rPr>
          <w:rFonts w:hint="eastAsia" w:ascii="宋体" w:cs="宋体"/>
          <w:color w:val="auto"/>
          <w:sz w:val="24"/>
          <w:szCs w:val="24"/>
          <w:highlight w:val="none"/>
        </w:rPr>
        <w:t>签订采购合同，也可以重新招标。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rPr>
      </w:pPr>
      <w:r>
        <w:rPr>
          <w:rFonts w:hint="eastAsia" w:ascii="宋体" w:cs="宋体"/>
          <w:color w:val="auto"/>
          <w:sz w:val="24"/>
          <w:szCs w:val="24"/>
          <w:highlight w:val="none"/>
        </w:rPr>
        <w:t>6、违约责任、风险承担等其他事项在签订合同时双方具体约定。</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lang w:val="en-US" w:eastAsia="zh-CN"/>
        </w:rPr>
      </w:pPr>
      <w:bookmarkStart w:id="113" w:name="_Toc27409"/>
      <w:bookmarkStart w:id="114" w:name="_Toc292181661"/>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lang w:val="en-US" w:eastAsia="zh-CN"/>
        </w:rPr>
      </w:pPr>
      <w:r>
        <w:rPr>
          <w:rFonts w:hint="eastAsia" w:ascii="宋体" w:cs="宋体"/>
          <w:color w:val="auto"/>
          <w:sz w:val="24"/>
          <w:szCs w:val="24"/>
          <w:highlight w:val="none"/>
          <w:lang w:val="en-US" w:eastAsia="zh-CN"/>
        </w:rPr>
        <w:t xml:space="preserve"> </w:t>
      </w:r>
      <w:bookmarkStart w:id="115" w:name="_Toc10533"/>
      <w:bookmarkStart w:id="116" w:name="_Toc24231"/>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宋体" w:cs="宋体"/>
          <w:color w:val="auto"/>
          <w:sz w:val="24"/>
          <w:szCs w:val="24"/>
          <w:highlight w:val="none"/>
        </w:rPr>
        <w:sectPr>
          <w:headerReference r:id="rId6" w:type="default"/>
          <w:footerReference r:id="rId7" w:type="default"/>
          <w:pgSz w:w="11910" w:h="16840"/>
          <w:pgMar w:top="1134" w:right="1134" w:bottom="1417" w:left="1134" w:header="850" w:footer="794" w:gutter="0"/>
          <w:pgNumType w:fmt="decimal" w:start="1"/>
          <w:cols w:space="720" w:num="1"/>
          <w:rtlGutter w:val="1"/>
          <w:docGrid w:linePitch="285" w:charSpace="0"/>
        </w:sectPr>
      </w:pPr>
      <w:r>
        <w:rPr>
          <w:rFonts w:hint="eastAsia" w:ascii="宋体" w:cs="宋体"/>
          <w:color w:val="auto"/>
          <w:sz w:val="24"/>
          <w:szCs w:val="24"/>
          <w:highlight w:val="none"/>
        </w:rPr>
        <w:br w:type="page"/>
      </w:r>
      <w:bookmarkEnd w:id="115"/>
      <w:bookmarkEnd w:id="116"/>
    </w:p>
    <w:p>
      <w:pPr>
        <w:pStyle w:val="3"/>
        <w:spacing w:after="120" w:afterLines="50"/>
        <w:jc w:val="both"/>
        <w:rPr>
          <w:rFonts w:hint="eastAsia" w:ascii="宋体" w:hAnsi="宋体" w:cs="宋体"/>
        </w:rPr>
      </w:pPr>
    </w:p>
    <w:p>
      <w:pPr>
        <w:pStyle w:val="3"/>
        <w:spacing w:after="120" w:afterLines="50"/>
        <w:ind w:firstLine="723" w:firstLineChars="200"/>
        <w:rPr>
          <w:rFonts w:hint="eastAsia" w:ascii="宋体" w:hAnsi="宋体" w:cs="宋体"/>
        </w:rPr>
      </w:pPr>
      <w:r>
        <w:rPr>
          <w:rFonts w:hint="eastAsia" w:ascii="宋体" w:hAnsi="宋体" w:cs="宋体"/>
        </w:rPr>
        <w:t xml:space="preserve"> </w:t>
      </w:r>
      <w:bookmarkStart w:id="117" w:name="_Toc28569"/>
      <w:bookmarkStart w:id="118" w:name="_Toc29879"/>
      <w:bookmarkStart w:id="119" w:name="_Toc5717"/>
      <w:bookmarkStart w:id="120" w:name="_Toc12339"/>
      <w:r>
        <w:rPr>
          <w:rFonts w:hint="eastAsia" w:ascii="宋体" w:hAnsi="宋体" w:cs="宋体"/>
        </w:rPr>
        <w:t>政 府 采 购 合 同</w:t>
      </w:r>
      <w:bookmarkEnd w:id="117"/>
      <w:bookmarkEnd w:id="118"/>
      <w:bookmarkEnd w:id="119"/>
      <w:bookmarkEnd w:id="120"/>
    </w:p>
    <w:p>
      <w:pPr>
        <w:spacing w:after="120" w:afterLines="50" w:line="360" w:lineRule="auto"/>
        <w:ind w:firstLine="482" w:firstLineChars="200"/>
        <w:rPr>
          <w:rFonts w:hint="eastAsia" w:ascii="宋体" w:hAnsi="宋体" w:cs="宋体"/>
          <w:b/>
          <w:bCs/>
          <w:sz w:val="24"/>
        </w:rPr>
      </w:pPr>
    </w:p>
    <w:p>
      <w:pPr>
        <w:spacing w:after="120" w:afterLines="50" w:line="360" w:lineRule="auto"/>
        <w:ind w:firstLine="482" w:firstLineChars="200"/>
        <w:rPr>
          <w:rFonts w:hint="eastAsia" w:ascii="宋体" w:hAnsi="宋体" w:cs="宋体"/>
          <w:b/>
          <w:bCs/>
          <w:sz w:val="24"/>
        </w:rPr>
      </w:pPr>
    </w:p>
    <w:p>
      <w:pPr>
        <w:spacing w:after="120" w:afterLines="50" w:line="360" w:lineRule="auto"/>
        <w:ind w:firstLine="482" w:firstLineChars="200"/>
        <w:rPr>
          <w:rFonts w:hint="eastAsia" w:ascii="宋体" w:hAnsi="宋体" w:cs="宋体"/>
          <w:b/>
          <w:bCs/>
          <w:sz w:val="24"/>
        </w:rPr>
      </w:pPr>
    </w:p>
    <w:p>
      <w:pPr>
        <w:spacing w:after="120" w:afterLines="50" w:line="360" w:lineRule="auto"/>
        <w:ind w:firstLine="482" w:firstLineChars="200"/>
        <w:rPr>
          <w:rFonts w:hint="eastAsia" w:ascii="宋体" w:hAnsi="宋体" w:cs="宋体"/>
          <w:b/>
          <w:bCs/>
          <w:sz w:val="24"/>
        </w:rPr>
      </w:pPr>
    </w:p>
    <w:p>
      <w:pPr>
        <w:spacing w:after="120" w:afterLines="50" w:line="360" w:lineRule="auto"/>
        <w:ind w:firstLine="482" w:firstLineChars="200"/>
        <w:rPr>
          <w:rFonts w:hint="eastAsia" w:ascii="宋体" w:hAnsi="宋体" w:cs="宋体"/>
          <w:b/>
          <w:bCs/>
          <w:sz w:val="24"/>
        </w:rPr>
      </w:pPr>
    </w:p>
    <w:p>
      <w:pPr>
        <w:spacing w:after="120" w:afterLines="50" w:line="360" w:lineRule="auto"/>
        <w:ind w:firstLine="482" w:firstLineChars="200"/>
        <w:rPr>
          <w:rFonts w:hint="eastAsia" w:ascii="宋体" w:hAnsi="宋体" w:cs="宋体"/>
          <w:b/>
          <w:bCs/>
          <w:sz w:val="24"/>
        </w:rPr>
      </w:pPr>
    </w:p>
    <w:p>
      <w:pPr>
        <w:spacing w:after="120" w:afterLines="50" w:line="360" w:lineRule="auto"/>
        <w:ind w:firstLine="482" w:firstLineChars="200"/>
        <w:rPr>
          <w:rFonts w:hint="eastAsia" w:ascii="宋体" w:hAnsi="宋体" w:cs="宋体"/>
          <w:b/>
          <w:bCs/>
          <w:sz w:val="24"/>
          <w:u w:val="single"/>
        </w:rPr>
      </w:pPr>
      <w:r>
        <w:rPr>
          <w:rFonts w:hint="eastAsia" w:ascii="宋体" w:hAnsi="宋体" w:cs="宋体"/>
          <w:b/>
          <w:bCs/>
          <w:sz w:val="24"/>
        </w:rPr>
        <w:t>合同编号：</w:t>
      </w:r>
    </w:p>
    <w:p>
      <w:pPr>
        <w:spacing w:after="120" w:afterLines="50" w:line="360" w:lineRule="auto"/>
        <w:ind w:firstLine="482" w:firstLineChars="200"/>
        <w:rPr>
          <w:rFonts w:hint="eastAsia" w:ascii="宋体" w:hAnsi="宋体" w:cs="宋体"/>
          <w:b/>
          <w:bCs/>
          <w:sz w:val="24"/>
        </w:rPr>
      </w:pPr>
      <w:r>
        <w:rPr>
          <w:rFonts w:hint="eastAsia" w:ascii="宋体" w:hAnsi="宋体" w:cs="宋体"/>
          <w:b/>
          <w:bCs/>
          <w:sz w:val="24"/>
        </w:rPr>
        <w:t xml:space="preserve">项目名称： </w:t>
      </w:r>
    </w:p>
    <w:p>
      <w:pPr>
        <w:spacing w:after="120" w:afterLines="50" w:line="360" w:lineRule="auto"/>
        <w:rPr>
          <w:rFonts w:hint="eastAsia" w:ascii="宋体" w:hAnsi="宋体" w:cs="宋体"/>
          <w:b/>
          <w:bCs/>
          <w:sz w:val="32"/>
          <w:szCs w:val="32"/>
        </w:rPr>
      </w:pPr>
    </w:p>
    <w:p>
      <w:pPr>
        <w:pStyle w:val="44"/>
        <w:spacing w:afterLines="50" w:line="360" w:lineRule="auto"/>
        <w:ind w:left="0" w:leftChars="0" w:firstLine="480"/>
        <w:rPr>
          <w:rFonts w:hint="eastAsia" w:ascii="宋体" w:hAnsi="宋体" w:cs="宋体"/>
          <w:sz w:val="24"/>
        </w:rPr>
      </w:pPr>
      <w:bookmarkStart w:id="121" w:name="_Toc14013"/>
      <w:r>
        <w:rPr>
          <w:rFonts w:hint="eastAsia" w:ascii="宋体" w:hAnsi="宋体" w:cs="宋体"/>
          <w:sz w:val="24"/>
        </w:rPr>
        <w:br w:type="page"/>
      </w:r>
      <w:r>
        <w:rPr>
          <w:rFonts w:hint="eastAsia" w:ascii="宋体" w:hAnsi="宋体" w:cs="宋体"/>
          <w:sz w:val="24"/>
        </w:rPr>
        <w:t>发包人（全称）：</w:t>
      </w:r>
      <w:bookmarkEnd w:id="121"/>
      <w:r>
        <w:rPr>
          <w:rFonts w:hint="eastAsia" w:ascii="宋体" w:hAnsi="宋体" w:cs="宋体"/>
          <w:sz w:val="24"/>
        </w:rPr>
        <w:t xml:space="preserve">             </w:t>
      </w:r>
    </w:p>
    <w:p>
      <w:pPr>
        <w:pStyle w:val="44"/>
        <w:spacing w:afterLines="50" w:line="360" w:lineRule="auto"/>
        <w:ind w:left="0" w:leftChars="0" w:firstLine="480"/>
        <w:rPr>
          <w:rFonts w:hint="eastAsia" w:ascii="宋体" w:hAnsi="宋体" w:cs="宋体"/>
          <w:sz w:val="24"/>
        </w:rPr>
      </w:pPr>
      <w:bookmarkStart w:id="122" w:name="_Toc11107"/>
      <w:r>
        <w:rPr>
          <w:rFonts w:hint="eastAsia" w:ascii="宋体" w:hAnsi="宋体" w:cs="宋体"/>
          <w:sz w:val="24"/>
        </w:rPr>
        <w:t>承包人（全称）：</w:t>
      </w:r>
      <w:bookmarkEnd w:id="122"/>
      <w:r>
        <w:rPr>
          <w:rFonts w:hint="eastAsia" w:ascii="宋体" w:hAnsi="宋体" w:cs="宋体"/>
          <w:sz w:val="24"/>
        </w:rPr>
        <w:t xml:space="preserve">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 xml:space="preserve">根据《中华人民共和国民典法》、《中华人民共和国政府采购法》及有关法律规定，遵循平等、自愿、公平和诚实信用的原则，双方就 </w:t>
      </w:r>
      <w:r>
        <w:rPr>
          <w:rFonts w:hint="eastAsia" w:ascii="宋体" w:hAnsi="宋体" w:cs="宋体"/>
          <w:sz w:val="24"/>
          <w:u w:val="single"/>
        </w:rPr>
        <w:t xml:space="preserve">                工程施工</w:t>
      </w:r>
      <w:r>
        <w:rPr>
          <w:rFonts w:hint="eastAsia" w:ascii="宋体" w:hAnsi="宋体" w:cs="宋体"/>
          <w:sz w:val="24"/>
        </w:rPr>
        <w:t>及有关事项协商一致，共同达成如下协议：</w:t>
      </w:r>
    </w:p>
    <w:p>
      <w:pPr>
        <w:pStyle w:val="44"/>
        <w:spacing w:afterLines="50" w:line="360" w:lineRule="auto"/>
        <w:ind w:left="0" w:leftChars="0" w:firstLine="480"/>
        <w:outlineLvl w:val="2"/>
        <w:rPr>
          <w:rFonts w:hint="eastAsia" w:ascii="宋体" w:hAnsi="宋体" w:cs="宋体"/>
          <w:sz w:val="24"/>
        </w:rPr>
      </w:pPr>
      <w:r>
        <w:rPr>
          <w:rFonts w:hint="eastAsia" w:ascii="宋体" w:hAnsi="宋体" w:cs="宋体"/>
          <w:sz w:val="24"/>
        </w:rPr>
        <w:t xml:space="preserve"> </w:t>
      </w:r>
      <w:bookmarkStart w:id="123" w:name="_Toc27998"/>
      <w:bookmarkStart w:id="124" w:name="_Toc25667"/>
      <w:bookmarkStart w:id="125" w:name="_Toc6121"/>
      <w:bookmarkStart w:id="126" w:name="_Toc14999"/>
      <w:bookmarkStart w:id="127" w:name="_Toc23628"/>
      <w:r>
        <w:rPr>
          <w:rFonts w:hint="eastAsia" w:ascii="宋体" w:hAnsi="宋体" w:cs="宋体"/>
          <w:sz w:val="24"/>
        </w:rPr>
        <w:t>一、工程概况</w:t>
      </w:r>
      <w:bookmarkEnd w:id="123"/>
      <w:bookmarkEnd w:id="124"/>
      <w:bookmarkEnd w:id="125"/>
      <w:bookmarkEnd w:id="126"/>
      <w:bookmarkEnd w:id="127"/>
    </w:p>
    <w:p>
      <w:pPr>
        <w:pStyle w:val="44"/>
        <w:spacing w:afterLines="50" w:line="360" w:lineRule="auto"/>
        <w:ind w:left="0" w:leftChars="0" w:firstLine="480"/>
        <w:rPr>
          <w:rFonts w:hint="eastAsia" w:ascii="宋体" w:hAnsi="宋体" w:cs="宋体"/>
          <w:sz w:val="24"/>
        </w:rPr>
      </w:pPr>
      <w:bookmarkStart w:id="128" w:name="_Toc20018"/>
      <w:r>
        <w:rPr>
          <w:rFonts w:hint="eastAsia" w:ascii="宋体" w:hAnsi="宋体" w:cs="宋体"/>
          <w:sz w:val="24"/>
        </w:rPr>
        <w:t>1.工程名称：</w:t>
      </w:r>
      <w:bookmarkEnd w:id="128"/>
      <w:r>
        <w:rPr>
          <w:rFonts w:hint="eastAsia" w:ascii="宋体" w:hAnsi="宋体" w:cs="宋体"/>
          <w:sz w:val="24"/>
        </w:rPr>
        <w:t xml:space="preserve"> </w:t>
      </w:r>
    </w:p>
    <w:p>
      <w:pPr>
        <w:pStyle w:val="44"/>
        <w:spacing w:afterLines="50" w:line="360" w:lineRule="auto"/>
        <w:ind w:left="0" w:leftChars="0" w:firstLine="480"/>
        <w:rPr>
          <w:rFonts w:hint="eastAsia" w:ascii="宋体" w:hAnsi="宋体" w:cs="宋体"/>
          <w:sz w:val="24"/>
        </w:rPr>
      </w:pPr>
      <w:bookmarkStart w:id="129" w:name="_Toc5902"/>
      <w:r>
        <w:rPr>
          <w:rFonts w:hint="eastAsia" w:ascii="宋体" w:hAnsi="宋体" w:cs="宋体"/>
          <w:sz w:val="24"/>
        </w:rPr>
        <w:t>2.工程地点：</w:t>
      </w:r>
      <w:bookmarkEnd w:id="129"/>
      <w:r>
        <w:rPr>
          <w:rFonts w:hint="eastAsia" w:ascii="宋体" w:hAnsi="宋体" w:cs="宋体"/>
          <w:sz w:val="24"/>
        </w:rPr>
        <w:t xml:space="preserve">                    </w:t>
      </w:r>
    </w:p>
    <w:p>
      <w:pPr>
        <w:pStyle w:val="44"/>
        <w:spacing w:afterLines="50" w:line="360" w:lineRule="auto"/>
        <w:ind w:left="0" w:leftChars="0" w:firstLine="480"/>
        <w:rPr>
          <w:rFonts w:hint="eastAsia" w:ascii="宋体" w:hAnsi="宋体" w:cs="宋体"/>
          <w:sz w:val="24"/>
        </w:rPr>
      </w:pPr>
      <w:bookmarkStart w:id="130" w:name="_Toc7040"/>
      <w:r>
        <w:rPr>
          <w:rFonts w:hint="eastAsia" w:ascii="宋体" w:hAnsi="宋体" w:cs="宋体"/>
          <w:sz w:val="24"/>
        </w:rPr>
        <w:t>3.工程立项批准文号：</w:t>
      </w:r>
      <w:bookmarkEnd w:id="130"/>
      <w:r>
        <w:rPr>
          <w:rFonts w:hint="eastAsia" w:ascii="宋体" w:hAnsi="宋体" w:cs="宋体"/>
          <w:sz w:val="24"/>
        </w:rPr>
        <w:t xml:space="preserve"> </w:t>
      </w:r>
    </w:p>
    <w:p>
      <w:pPr>
        <w:pStyle w:val="44"/>
        <w:spacing w:afterLines="50" w:line="360" w:lineRule="auto"/>
        <w:ind w:left="0" w:leftChars="0" w:firstLine="480"/>
        <w:rPr>
          <w:rFonts w:hint="eastAsia" w:ascii="宋体" w:hAnsi="宋体" w:cs="宋体"/>
          <w:sz w:val="24"/>
        </w:rPr>
      </w:pPr>
      <w:bookmarkStart w:id="131" w:name="_Toc272"/>
      <w:r>
        <w:rPr>
          <w:rFonts w:hint="eastAsia" w:ascii="宋体" w:hAnsi="宋体" w:cs="宋体"/>
          <w:sz w:val="24"/>
        </w:rPr>
        <w:t>4.资金来源：</w:t>
      </w:r>
      <w:bookmarkEnd w:id="131"/>
    </w:p>
    <w:p>
      <w:pPr>
        <w:pStyle w:val="44"/>
        <w:spacing w:afterLines="50" w:line="360" w:lineRule="auto"/>
        <w:ind w:left="0" w:leftChars="0" w:firstLine="480"/>
        <w:rPr>
          <w:rFonts w:hint="eastAsia" w:ascii="宋体" w:hAnsi="宋体" w:cs="宋体"/>
          <w:sz w:val="24"/>
        </w:rPr>
      </w:pPr>
      <w:bookmarkStart w:id="132" w:name="_Toc2012"/>
      <w:r>
        <w:rPr>
          <w:rFonts w:hint="eastAsia" w:ascii="宋体" w:hAnsi="宋体" w:cs="宋体"/>
          <w:sz w:val="24"/>
        </w:rPr>
        <w:t>5.工程内容：</w:t>
      </w:r>
      <w:bookmarkEnd w:id="132"/>
    </w:p>
    <w:p>
      <w:pPr>
        <w:pStyle w:val="44"/>
        <w:spacing w:afterLines="50" w:line="360" w:lineRule="auto"/>
        <w:ind w:left="0" w:leftChars="0" w:firstLine="480"/>
        <w:rPr>
          <w:rFonts w:hint="eastAsia" w:ascii="宋体" w:hAnsi="宋体" w:cs="宋体"/>
          <w:sz w:val="24"/>
        </w:rPr>
      </w:pPr>
      <w:r>
        <w:rPr>
          <w:rFonts w:hint="eastAsia" w:ascii="宋体" w:hAnsi="宋体" w:cs="宋体"/>
          <w:sz w:val="24"/>
        </w:rPr>
        <w:t>群体工程应附《承包人承揽工程项目一览表》（附件1）。</w:t>
      </w:r>
    </w:p>
    <w:p>
      <w:pPr>
        <w:pStyle w:val="44"/>
        <w:spacing w:afterLines="50" w:line="360" w:lineRule="auto"/>
        <w:ind w:left="0" w:leftChars="0" w:firstLine="480"/>
        <w:rPr>
          <w:rFonts w:hint="eastAsia" w:ascii="宋体" w:hAnsi="宋体" w:cs="宋体"/>
          <w:sz w:val="24"/>
        </w:rPr>
      </w:pPr>
      <w:bookmarkStart w:id="133" w:name="_Toc23663"/>
      <w:r>
        <w:rPr>
          <w:rFonts w:hint="eastAsia" w:ascii="宋体" w:hAnsi="宋体" w:cs="宋体"/>
          <w:sz w:val="24"/>
        </w:rPr>
        <w:t>6.工程承包范围：                         。</w:t>
      </w:r>
      <w:bookmarkEnd w:id="133"/>
    </w:p>
    <w:p>
      <w:pPr>
        <w:pStyle w:val="44"/>
        <w:spacing w:afterLines="50" w:line="360" w:lineRule="auto"/>
        <w:ind w:left="0" w:leftChars="0" w:firstLine="480"/>
        <w:outlineLvl w:val="2"/>
        <w:rPr>
          <w:rFonts w:hint="eastAsia" w:ascii="宋体" w:hAnsi="宋体" w:cs="宋体"/>
          <w:sz w:val="24"/>
        </w:rPr>
      </w:pPr>
      <w:bookmarkStart w:id="134" w:name="_Toc21605"/>
      <w:bookmarkStart w:id="135" w:name="_Toc19821"/>
      <w:bookmarkStart w:id="136" w:name="_Toc12102"/>
      <w:bookmarkStart w:id="137" w:name="_Toc27773"/>
      <w:bookmarkStart w:id="138" w:name="_Toc13693"/>
      <w:r>
        <w:rPr>
          <w:rFonts w:hint="eastAsia" w:ascii="宋体" w:hAnsi="宋体" w:cs="宋体"/>
          <w:sz w:val="24"/>
        </w:rPr>
        <w:t>二、合同工期</w:t>
      </w:r>
      <w:bookmarkEnd w:id="134"/>
      <w:bookmarkEnd w:id="135"/>
      <w:bookmarkEnd w:id="136"/>
      <w:bookmarkEnd w:id="137"/>
      <w:bookmarkEnd w:id="138"/>
    </w:p>
    <w:p>
      <w:pPr>
        <w:pStyle w:val="44"/>
        <w:spacing w:afterLines="50" w:line="360" w:lineRule="auto"/>
        <w:ind w:left="0" w:leftChars="0" w:firstLine="480"/>
        <w:rPr>
          <w:rFonts w:hint="eastAsia" w:ascii="宋体" w:hAnsi="宋体" w:cs="宋体"/>
          <w:sz w:val="24"/>
        </w:rPr>
      </w:pPr>
      <w:r>
        <w:rPr>
          <w:rFonts w:hint="eastAsia" w:ascii="宋体" w:hAnsi="宋体" w:cs="宋体"/>
          <w:sz w:val="24"/>
        </w:rPr>
        <w:t>计划开工日期：       年    月   日。</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计划竣工日期：       年    月    日。</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工期总日历天数：</w:t>
      </w:r>
      <w:r>
        <w:rPr>
          <w:rFonts w:hint="eastAsia" w:ascii="宋体" w:hAnsi="宋体" w:cs="宋体"/>
          <w:sz w:val="24"/>
          <w:u w:val="single"/>
        </w:rPr>
        <w:t xml:space="preserve">      天</w:t>
      </w:r>
      <w:r>
        <w:rPr>
          <w:rFonts w:hint="eastAsia" w:ascii="宋体" w:hAnsi="宋体" w:cs="宋体"/>
          <w:sz w:val="24"/>
        </w:rPr>
        <w:t xml:space="preserve">。工期总日历天数与根据前述计划开竣工日期计算的工期天数不一致的，以工期总日历天数为准。冬季停工及因环保政策造成的停工，工期相应顺延。 </w:t>
      </w:r>
    </w:p>
    <w:p>
      <w:pPr>
        <w:pStyle w:val="44"/>
        <w:spacing w:afterLines="50" w:line="360" w:lineRule="auto"/>
        <w:ind w:left="0" w:leftChars="0" w:firstLine="480"/>
        <w:outlineLvl w:val="2"/>
        <w:rPr>
          <w:rFonts w:hint="eastAsia" w:ascii="宋体" w:hAnsi="宋体" w:cs="宋体"/>
          <w:sz w:val="24"/>
        </w:rPr>
      </w:pPr>
      <w:bookmarkStart w:id="139" w:name="_Toc27159"/>
      <w:bookmarkStart w:id="140" w:name="_Toc7246"/>
      <w:bookmarkStart w:id="141" w:name="_Toc24767"/>
      <w:bookmarkStart w:id="142" w:name="_Toc12529"/>
      <w:bookmarkStart w:id="143" w:name="_Toc29603"/>
      <w:r>
        <w:rPr>
          <w:rFonts w:hint="eastAsia" w:ascii="宋体" w:hAnsi="宋体" w:cs="宋体"/>
          <w:sz w:val="24"/>
        </w:rPr>
        <w:t>三、质量标准</w:t>
      </w:r>
      <w:bookmarkEnd w:id="139"/>
      <w:bookmarkEnd w:id="140"/>
      <w:bookmarkEnd w:id="141"/>
      <w:bookmarkEnd w:id="142"/>
      <w:bookmarkEnd w:id="143"/>
    </w:p>
    <w:p>
      <w:pPr>
        <w:pStyle w:val="44"/>
        <w:spacing w:afterLines="50" w:line="360" w:lineRule="auto"/>
        <w:ind w:left="0" w:leftChars="0" w:firstLine="480"/>
        <w:rPr>
          <w:rFonts w:hint="eastAsia" w:ascii="宋体" w:hAnsi="宋体" w:cs="宋体"/>
          <w:sz w:val="24"/>
          <w:u w:val="single"/>
        </w:rPr>
      </w:pPr>
      <w:r>
        <w:rPr>
          <w:rFonts w:hint="eastAsia" w:ascii="宋体" w:hAnsi="宋体" w:cs="宋体"/>
          <w:sz w:val="24"/>
        </w:rPr>
        <w:t>工程质量符合</w:t>
      </w:r>
      <w:r>
        <w:rPr>
          <w:rFonts w:hint="eastAsia" w:ascii="宋体" w:hAnsi="宋体" w:cs="宋体"/>
          <w:sz w:val="24"/>
          <w:u w:val="single"/>
        </w:rPr>
        <w:t xml:space="preserve">                       标准。</w:t>
      </w:r>
    </w:p>
    <w:p>
      <w:pPr>
        <w:pStyle w:val="44"/>
        <w:spacing w:afterLines="50" w:line="360" w:lineRule="auto"/>
        <w:ind w:left="0" w:leftChars="0" w:firstLine="480"/>
        <w:outlineLvl w:val="2"/>
        <w:rPr>
          <w:rFonts w:hint="eastAsia" w:ascii="宋体" w:hAnsi="宋体" w:cs="宋体"/>
          <w:sz w:val="24"/>
        </w:rPr>
      </w:pPr>
      <w:bookmarkStart w:id="144" w:name="_Toc20834"/>
      <w:bookmarkStart w:id="145" w:name="_Toc18923"/>
      <w:bookmarkStart w:id="146" w:name="_Toc25995"/>
      <w:bookmarkStart w:id="147" w:name="_Toc4117"/>
      <w:bookmarkStart w:id="148" w:name="_Toc4867"/>
      <w:r>
        <w:rPr>
          <w:rFonts w:hint="eastAsia" w:ascii="宋体" w:hAnsi="宋体" w:cs="宋体"/>
          <w:sz w:val="24"/>
        </w:rPr>
        <w:t>四、签约合同价与合同价格形式</w:t>
      </w:r>
      <w:bookmarkEnd w:id="144"/>
      <w:bookmarkEnd w:id="145"/>
      <w:bookmarkEnd w:id="146"/>
      <w:bookmarkEnd w:id="147"/>
      <w:bookmarkEnd w:id="148"/>
      <w:r>
        <w:rPr>
          <w:rFonts w:hint="eastAsia" w:ascii="宋体" w:hAnsi="宋体" w:cs="宋体"/>
          <w:sz w:val="24"/>
        </w:rPr>
        <w:tab/>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1.签约合同价为：人民币    （大写）</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2.合同价格形式：</w:t>
      </w:r>
      <w:r>
        <w:rPr>
          <w:rFonts w:hint="eastAsia" w:ascii="宋体" w:hAnsi="宋体" w:cs="宋体"/>
          <w:sz w:val="24"/>
          <w:u w:val="single"/>
        </w:rPr>
        <w:t xml:space="preserve">                  。 </w:t>
      </w:r>
    </w:p>
    <w:p>
      <w:pPr>
        <w:pStyle w:val="44"/>
        <w:spacing w:afterLines="50" w:line="360" w:lineRule="auto"/>
        <w:ind w:left="0" w:leftChars="0" w:firstLine="480"/>
        <w:outlineLvl w:val="2"/>
        <w:rPr>
          <w:rFonts w:hint="eastAsia" w:ascii="宋体" w:hAnsi="宋体" w:cs="宋体"/>
          <w:sz w:val="24"/>
        </w:rPr>
      </w:pPr>
      <w:bookmarkStart w:id="149" w:name="_Toc7112"/>
      <w:bookmarkStart w:id="150" w:name="_Toc16234"/>
      <w:bookmarkStart w:id="151" w:name="_Toc24628"/>
      <w:bookmarkStart w:id="152" w:name="_Toc31443"/>
      <w:bookmarkStart w:id="153" w:name="_Toc9858"/>
      <w:r>
        <w:rPr>
          <w:rFonts w:hint="eastAsia" w:ascii="宋体" w:hAnsi="宋体" w:cs="宋体"/>
          <w:sz w:val="24"/>
        </w:rPr>
        <w:t>五、项目经理</w:t>
      </w:r>
      <w:bookmarkEnd w:id="149"/>
      <w:bookmarkEnd w:id="150"/>
      <w:bookmarkEnd w:id="151"/>
      <w:bookmarkEnd w:id="152"/>
      <w:bookmarkEnd w:id="153"/>
    </w:p>
    <w:p>
      <w:pPr>
        <w:pStyle w:val="44"/>
        <w:spacing w:afterLines="50" w:line="360" w:lineRule="auto"/>
        <w:ind w:left="0" w:leftChars="0" w:firstLine="480"/>
        <w:rPr>
          <w:rFonts w:hint="eastAsia" w:ascii="宋体" w:hAnsi="宋体" w:cs="宋体"/>
          <w:sz w:val="24"/>
        </w:rPr>
      </w:pPr>
      <w:r>
        <w:rPr>
          <w:rFonts w:hint="eastAsia" w:ascii="宋体" w:hAnsi="宋体" w:cs="宋体"/>
          <w:sz w:val="24"/>
        </w:rPr>
        <w:t>承包人项目经理：        。</w:t>
      </w:r>
    </w:p>
    <w:p>
      <w:pPr>
        <w:pStyle w:val="44"/>
        <w:spacing w:afterLines="50" w:line="360" w:lineRule="auto"/>
        <w:ind w:left="0" w:leftChars="0" w:firstLine="480"/>
        <w:outlineLvl w:val="2"/>
        <w:rPr>
          <w:rFonts w:hint="eastAsia" w:ascii="宋体" w:hAnsi="宋体" w:cs="宋体"/>
          <w:sz w:val="24"/>
        </w:rPr>
      </w:pPr>
      <w:r>
        <w:rPr>
          <w:rFonts w:hint="eastAsia" w:ascii="宋体" w:hAnsi="宋体" w:cs="宋体"/>
          <w:sz w:val="24"/>
        </w:rPr>
        <w:t xml:space="preserve"> </w:t>
      </w:r>
      <w:bookmarkStart w:id="154" w:name="_Toc13907"/>
      <w:bookmarkStart w:id="155" w:name="_Toc11909"/>
      <w:bookmarkStart w:id="156" w:name="_Toc4790"/>
      <w:bookmarkStart w:id="157" w:name="_Toc17467"/>
      <w:bookmarkStart w:id="158" w:name="_Toc14948"/>
      <w:r>
        <w:rPr>
          <w:rFonts w:hint="eastAsia" w:ascii="宋体" w:hAnsi="宋体" w:cs="宋体"/>
          <w:sz w:val="24"/>
        </w:rPr>
        <w:t>六、合同文件构成</w:t>
      </w:r>
      <w:bookmarkEnd w:id="154"/>
      <w:bookmarkEnd w:id="155"/>
      <w:bookmarkEnd w:id="156"/>
      <w:bookmarkEnd w:id="157"/>
      <w:bookmarkEnd w:id="158"/>
    </w:p>
    <w:p>
      <w:pPr>
        <w:pStyle w:val="44"/>
        <w:spacing w:afterLines="50" w:line="360" w:lineRule="auto"/>
        <w:ind w:left="0" w:leftChars="0" w:firstLine="480"/>
        <w:rPr>
          <w:rFonts w:hint="eastAsia" w:ascii="宋体" w:hAnsi="宋体" w:cs="宋体"/>
          <w:sz w:val="24"/>
        </w:rPr>
      </w:pPr>
      <w:r>
        <w:rPr>
          <w:rFonts w:hint="eastAsia" w:ascii="宋体" w:hAnsi="宋体" w:cs="宋体"/>
          <w:sz w:val="24"/>
        </w:rPr>
        <w:t>本协议书与下列文件一起构成合同文件：</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（1）中标（成交）通知书；</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报价</w:t>
      </w:r>
      <w:r>
        <w:rPr>
          <w:rFonts w:hint="eastAsia" w:ascii="宋体" w:hAnsi="宋体" w:cs="宋体"/>
          <w:sz w:val="24"/>
        </w:rPr>
        <w:t xml:space="preserve">函及其附录；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（3）专用合同条款及其附件；</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（4）通用合同条款；</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（5）技术标准和要求；</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（6）图纸；</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（7）已标价工程量清单和设备报价表；</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（8）</w:t>
      </w:r>
      <w:r>
        <w:rPr>
          <w:rFonts w:hint="eastAsia" w:ascii="宋体" w:hAnsi="宋体" w:cs="宋体"/>
          <w:sz w:val="24"/>
          <w:lang w:val="en-US" w:eastAsia="zh-CN"/>
        </w:rPr>
        <w:t>竞争性磋商</w:t>
      </w:r>
      <w:r>
        <w:rPr>
          <w:rFonts w:hint="eastAsia" w:ascii="宋体" w:hAnsi="宋体" w:cs="宋体"/>
          <w:sz w:val="24"/>
        </w:rPr>
        <w:t>文件；</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（9）其他合同文件。</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在合同订立及履行过程中形成的与合同有关的文件均构成合同文件组成部分。</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上述各项合同文件包括合同当事人就该项合同文件所作出的补充和修改，属于同一类内容的文件，应以最新签署的为准。专用合同条款及其附件须经合同当事人签字或盖章。</w:t>
      </w:r>
    </w:p>
    <w:p>
      <w:pPr>
        <w:pStyle w:val="44"/>
        <w:spacing w:afterLines="50" w:line="360" w:lineRule="auto"/>
        <w:ind w:left="0" w:leftChars="0" w:firstLine="480"/>
        <w:outlineLvl w:val="2"/>
        <w:rPr>
          <w:rFonts w:hint="eastAsia" w:ascii="宋体" w:hAnsi="宋体" w:cs="宋体"/>
          <w:sz w:val="24"/>
        </w:rPr>
      </w:pPr>
      <w:r>
        <w:rPr>
          <w:rFonts w:hint="eastAsia" w:ascii="宋体" w:hAnsi="宋体" w:cs="宋体"/>
          <w:sz w:val="24"/>
        </w:rPr>
        <w:t xml:space="preserve"> </w:t>
      </w:r>
      <w:bookmarkStart w:id="159" w:name="_Toc29956"/>
      <w:bookmarkStart w:id="160" w:name="_Toc23838"/>
      <w:bookmarkStart w:id="161" w:name="_Toc5922"/>
      <w:bookmarkStart w:id="162" w:name="_Toc16731"/>
      <w:bookmarkStart w:id="163" w:name="_Toc6961"/>
      <w:r>
        <w:rPr>
          <w:rFonts w:hint="eastAsia" w:ascii="宋体" w:hAnsi="宋体" w:cs="宋体"/>
          <w:sz w:val="24"/>
        </w:rPr>
        <w:t>七、承诺</w:t>
      </w:r>
      <w:bookmarkEnd w:id="159"/>
      <w:bookmarkEnd w:id="160"/>
      <w:bookmarkEnd w:id="161"/>
      <w:bookmarkEnd w:id="162"/>
      <w:bookmarkEnd w:id="163"/>
    </w:p>
    <w:p>
      <w:pPr>
        <w:pStyle w:val="44"/>
        <w:spacing w:afterLines="50" w:line="360" w:lineRule="auto"/>
        <w:ind w:left="0" w:leftChars="0" w:firstLine="480"/>
        <w:rPr>
          <w:rFonts w:hint="eastAsia" w:ascii="宋体" w:hAnsi="宋体" w:cs="宋体"/>
          <w:sz w:val="24"/>
        </w:rPr>
      </w:pPr>
      <w:r>
        <w:rPr>
          <w:rFonts w:hint="eastAsia" w:ascii="宋体" w:hAnsi="宋体" w:cs="宋体"/>
          <w:sz w:val="24"/>
        </w:rPr>
        <w:t>1.发包人承诺按照法律规定履行项目审批手续、筹集工程建设资金并按照合同约定的期限和方式支付合同价款，水费电费由甲方负责。</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2.承包人承诺按照法律规定及合同约定组织完成工程施工，确保工程质量和安全，不进行转包及违法分包，并在缺陷责任期及保修期内承担相应的工程维修责任。</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3.发包人和承包人通过招投标形式签订合同的，双方理解并承诺不再就同一工程另行签订与合同实质性内容相背离的协议。</w:t>
      </w:r>
    </w:p>
    <w:p>
      <w:pPr>
        <w:pStyle w:val="44"/>
        <w:spacing w:afterLines="50" w:line="360" w:lineRule="auto"/>
        <w:ind w:left="0" w:leftChars="0" w:firstLine="480"/>
        <w:outlineLvl w:val="2"/>
        <w:rPr>
          <w:rFonts w:hint="eastAsia" w:ascii="宋体" w:hAnsi="宋体" w:cs="宋体"/>
          <w:sz w:val="24"/>
        </w:rPr>
      </w:pPr>
      <w:r>
        <w:rPr>
          <w:rFonts w:hint="eastAsia" w:ascii="宋体" w:hAnsi="宋体" w:cs="宋体"/>
          <w:sz w:val="24"/>
        </w:rPr>
        <w:t xml:space="preserve"> </w:t>
      </w:r>
      <w:bookmarkStart w:id="164" w:name="_Toc17395"/>
      <w:bookmarkStart w:id="165" w:name="_Toc12077"/>
      <w:bookmarkStart w:id="166" w:name="_Toc14200"/>
      <w:bookmarkStart w:id="167" w:name="_Toc12920"/>
      <w:bookmarkStart w:id="168" w:name="_Toc12195"/>
      <w:r>
        <w:rPr>
          <w:rFonts w:hint="eastAsia" w:ascii="宋体" w:hAnsi="宋体" w:cs="宋体"/>
          <w:sz w:val="24"/>
        </w:rPr>
        <w:t>八、词语含义</w:t>
      </w:r>
      <w:bookmarkEnd w:id="164"/>
      <w:bookmarkEnd w:id="165"/>
      <w:bookmarkEnd w:id="166"/>
      <w:bookmarkEnd w:id="167"/>
      <w:bookmarkEnd w:id="168"/>
    </w:p>
    <w:p>
      <w:pPr>
        <w:pStyle w:val="44"/>
        <w:spacing w:afterLines="50" w:line="360" w:lineRule="auto"/>
        <w:ind w:left="0" w:leftChars="0" w:firstLine="480"/>
        <w:rPr>
          <w:rFonts w:hint="eastAsia" w:ascii="宋体" w:hAnsi="宋体" w:cs="宋体"/>
          <w:sz w:val="24"/>
        </w:rPr>
      </w:pPr>
      <w:r>
        <w:rPr>
          <w:rFonts w:hint="eastAsia" w:ascii="宋体" w:hAnsi="宋体" w:cs="宋体"/>
          <w:sz w:val="24"/>
        </w:rPr>
        <w:t>本协议书中词语含义与第二部分通用合同条款中赋予的含义相同。</w:t>
      </w:r>
    </w:p>
    <w:p>
      <w:pPr>
        <w:pStyle w:val="44"/>
        <w:spacing w:afterLines="50" w:line="360" w:lineRule="auto"/>
        <w:ind w:left="0" w:leftChars="0" w:firstLine="480"/>
        <w:outlineLvl w:val="2"/>
        <w:rPr>
          <w:rFonts w:hint="eastAsia" w:ascii="宋体" w:hAnsi="宋体" w:cs="宋体"/>
          <w:sz w:val="24"/>
        </w:rPr>
      </w:pPr>
      <w:r>
        <w:rPr>
          <w:rFonts w:hint="eastAsia" w:ascii="宋体" w:hAnsi="宋体" w:cs="宋体"/>
          <w:sz w:val="24"/>
        </w:rPr>
        <w:t xml:space="preserve"> </w:t>
      </w:r>
      <w:bookmarkStart w:id="169" w:name="_Toc2389"/>
      <w:bookmarkStart w:id="170" w:name="_Toc2181"/>
      <w:bookmarkStart w:id="171" w:name="_Toc24594"/>
      <w:bookmarkStart w:id="172" w:name="_Toc26944"/>
      <w:bookmarkStart w:id="173" w:name="_Toc24167"/>
      <w:r>
        <w:rPr>
          <w:rFonts w:hint="eastAsia" w:ascii="宋体" w:hAnsi="宋体" w:cs="宋体"/>
          <w:sz w:val="24"/>
        </w:rPr>
        <w:t>九、签订时间</w:t>
      </w:r>
      <w:bookmarkEnd w:id="169"/>
      <w:bookmarkEnd w:id="170"/>
      <w:bookmarkEnd w:id="171"/>
      <w:bookmarkEnd w:id="172"/>
      <w:bookmarkEnd w:id="173"/>
    </w:p>
    <w:p>
      <w:pPr>
        <w:pStyle w:val="44"/>
        <w:spacing w:afterLines="50" w:line="360" w:lineRule="auto"/>
        <w:ind w:left="0" w:leftChars="0" w:firstLine="480"/>
        <w:rPr>
          <w:rFonts w:hint="eastAsia" w:ascii="宋体" w:hAnsi="宋体" w:cs="宋体"/>
          <w:sz w:val="24"/>
        </w:rPr>
      </w:pPr>
      <w:r>
        <w:rPr>
          <w:rFonts w:hint="eastAsia" w:ascii="宋体" w:hAnsi="宋体" w:cs="宋体"/>
          <w:sz w:val="24"/>
        </w:rPr>
        <w:t>本合同于</w:t>
      </w:r>
      <w:r>
        <w:rPr>
          <w:rFonts w:hint="eastAsia" w:ascii="宋体" w:hAnsi="宋体" w:cs="宋体"/>
          <w:sz w:val="24"/>
          <w:u w:val="single"/>
        </w:rPr>
        <w:t xml:space="preserve">       年     月     日</w:t>
      </w:r>
      <w:r>
        <w:rPr>
          <w:rFonts w:hint="eastAsia" w:ascii="宋体" w:hAnsi="宋体" w:cs="宋体"/>
          <w:sz w:val="24"/>
        </w:rPr>
        <w:t>签订。</w:t>
      </w:r>
    </w:p>
    <w:p>
      <w:pPr>
        <w:pStyle w:val="44"/>
        <w:spacing w:afterLines="50" w:line="360" w:lineRule="auto"/>
        <w:ind w:left="0" w:leftChars="0" w:firstLine="480"/>
        <w:outlineLvl w:val="2"/>
        <w:rPr>
          <w:rFonts w:hint="eastAsia" w:ascii="宋体" w:hAnsi="宋体" w:cs="宋体"/>
          <w:sz w:val="24"/>
        </w:rPr>
      </w:pPr>
      <w:r>
        <w:rPr>
          <w:rFonts w:hint="eastAsia" w:ascii="宋体" w:hAnsi="宋体" w:cs="宋体"/>
          <w:sz w:val="24"/>
        </w:rPr>
        <w:t xml:space="preserve"> </w:t>
      </w:r>
      <w:bookmarkStart w:id="174" w:name="_Toc20156"/>
      <w:bookmarkStart w:id="175" w:name="_Toc13914"/>
      <w:bookmarkStart w:id="176" w:name="_Toc7370"/>
      <w:bookmarkStart w:id="177" w:name="_Toc2066"/>
      <w:bookmarkStart w:id="178" w:name="_Toc31155"/>
      <w:r>
        <w:rPr>
          <w:rFonts w:hint="eastAsia" w:ascii="宋体" w:hAnsi="宋体" w:cs="宋体"/>
          <w:sz w:val="24"/>
        </w:rPr>
        <w:t>十、签订地点</w:t>
      </w:r>
      <w:bookmarkEnd w:id="174"/>
      <w:bookmarkEnd w:id="175"/>
      <w:bookmarkEnd w:id="176"/>
      <w:bookmarkEnd w:id="177"/>
      <w:bookmarkEnd w:id="178"/>
    </w:p>
    <w:p>
      <w:pPr>
        <w:pStyle w:val="44"/>
        <w:spacing w:afterLines="50" w:line="360" w:lineRule="auto"/>
        <w:ind w:left="0" w:leftChars="0" w:firstLine="480"/>
        <w:rPr>
          <w:rFonts w:hint="eastAsia" w:ascii="宋体" w:hAnsi="宋体" w:cs="宋体"/>
          <w:sz w:val="24"/>
        </w:rPr>
      </w:pPr>
      <w:r>
        <w:rPr>
          <w:rFonts w:hint="eastAsia" w:ascii="宋体" w:hAnsi="宋体" w:cs="宋体"/>
          <w:sz w:val="24"/>
        </w:rPr>
        <w:t>本合同在</w:t>
      </w:r>
      <w:r>
        <w:rPr>
          <w:rFonts w:hint="eastAsia" w:ascii="宋体" w:hAnsi="宋体" w:cs="宋体"/>
          <w:sz w:val="24"/>
          <w:u w:val="single"/>
        </w:rPr>
        <w:t xml:space="preserve">                      签订。</w:t>
      </w:r>
    </w:p>
    <w:p>
      <w:pPr>
        <w:pStyle w:val="44"/>
        <w:spacing w:afterLines="50" w:line="360" w:lineRule="auto"/>
        <w:ind w:left="0" w:leftChars="0" w:firstLine="480"/>
        <w:outlineLvl w:val="2"/>
        <w:rPr>
          <w:rFonts w:hint="eastAsia" w:ascii="宋体" w:hAnsi="宋体" w:cs="宋体"/>
          <w:sz w:val="24"/>
        </w:rPr>
      </w:pPr>
      <w:r>
        <w:rPr>
          <w:rFonts w:hint="eastAsia" w:ascii="宋体" w:hAnsi="宋体" w:cs="宋体"/>
          <w:sz w:val="24"/>
        </w:rPr>
        <w:t xml:space="preserve"> </w:t>
      </w:r>
      <w:bookmarkStart w:id="179" w:name="_Toc4730"/>
      <w:bookmarkStart w:id="180" w:name="_Toc16829"/>
      <w:bookmarkStart w:id="181" w:name="_Toc18445"/>
      <w:bookmarkStart w:id="182" w:name="_Toc21808"/>
      <w:bookmarkStart w:id="183" w:name="_Toc20114"/>
      <w:r>
        <w:rPr>
          <w:rFonts w:hint="eastAsia" w:ascii="宋体" w:hAnsi="宋体" w:cs="宋体"/>
          <w:sz w:val="24"/>
        </w:rPr>
        <w:t>十一、补充协议</w:t>
      </w:r>
      <w:bookmarkEnd w:id="179"/>
      <w:bookmarkEnd w:id="180"/>
      <w:bookmarkEnd w:id="181"/>
      <w:bookmarkEnd w:id="182"/>
      <w:bookmarkEnd w:id="183"/>
    </w:p>
    <w:p>
      <w:pPr>
        <w:pStyle w:val="44"/>
        <w:spacing w:afterLines="50" w:line="360" w:lineRule="auto"/>
        <w:ind w:left="0" w:leftChars="0" w:firstLine="480"/>
        <w:rPr>
          <w:rFonts w:hint="eastAsia" w:ascii="宋体" w:hAnsi="宋体" w:cs="宋体"/>
          <w:sz w:val="24"/>
        </w:rPr>
      </w:pPr>
      <w:r>
        <w:rPr>
          <w:rFonts w:hint="eastAsia" w:ascii="宋体" w:hAnsi="宋体" w:cs="宋体"/>
          <w:sz w:val="24"/>
        </w:rPr>
        <w:t>合同未尽事宜，合同当事人另行签订补充协议，补充协议是合同的组成部分。</w:t>
      </w:r>
    </w:p>
    <w:p>
      <w:pPr>
        <w:pStyle w:val="44"/>
        <w:spacing w:afterLines="50" w:line="360" w:lineRule="auto"/>
        <w:ind w:left="0" w:leftChars="0" w:firstLine="480"/>
        <w:outlineLvl w:val="2"/>
        <w:rPr>
          <w:rFonts w:hint="eastAsia" w:ascii="宋体" w:hAnsi="宋体" w:cs="宋体"/>
          <w:sz w:val="24"/>
        </w:rPr>
      </w:pPr>
      <w:r>
        <w:rPr>
          <w:rFonts w:hint="eastAsia" w:ascii="宋体" w:hAnsi="宋体" w:cs="宋体"/>
          <w:sz w:val="24"/>
        </w:rPr>
        <w:t xml:space="preserve"> </w:t>
      </w:r>
      <w:bookmarkStart w:id="184" w:name="_Toc20641"/>
      <w:bookmarkStart w:id="185" w:name="_Toc12043"/>
      <w:bookmarkStart w:id="186" w:name="_Toc7053"/>
      <w:bookmarkStart w:id="187" w:name="_Toc29411"/>
      <w:bookmarkStart w:id="188" w:name="_Toc18422"/>
      <w:r>
        <w:rPr>
          <w:rFonts w:hint="eastAsia" w:ascii="宋体" w:hAnsi="宋体" w:cs="宋体"/>
          <w:sz w:val="24"/>
        </w:rPr>
        <w:t>十二、合同生效</w:t>
      </w:r>
      <w:bookmarkEnd w:id="184"/>
      <w:bookmarkEnd w:id="185"/>
      <w:bookmarkEnd w:id="186"/>
      <w:bookmarkEnd w:id="187"/>
      <w:bookmarkEnd w:id="188"/>
    </w:p>
    <w:p>
      <w:pPr>
        <w:pStyle w:val="44"/>
        <w:spacing w:afterLines="50" w:line="360" w:lineRule="auto"/>
        <w:ind w:left="0" w:leftChars="0" w:firstLine="480"/>
        <w:rPr>
          <w:rFonts w:hint="eastAsia" w:ascii="宋体" w:hAnsi="宋体" w:cs="宋体"/>
          <w:sz w:val="24"/>
        </w:rPr>
      </w:pPr>
      <w:r>
        <w:rPr>
          <w:rFonts w:hint="eastAsia" w:ascii="宋体" w:hAnsi="宋体" w:cs="宋体"/>
          <w:sz w:val="24"/>
        </w:rPr>
        <w:t>本合同自</w:t>
      </w:r>
      <w:r>
        <w:rPr>
          <w:rFonts w:hint="eastAsia" w:ascii="宋体" w:hAnsi="宋体" w:cs="宋体"/>
          <w:sz w:val="24"/>
          <w:u w:val="single"/>
        </w:rPr>
        <w:t xml:space="preserve">              生效</w:t>
      </w:r>
      <w:r>
        <w:rPr>
          <w:rFonts w:hint="eastAsia" w:ascii="宋体" w:hAnsi="宋体" w:cs="宋体"/>
          <w:sz w:val="24"/>
        </w:rPr>
        <w:t>。</w:t>
      </w:r>
    </w:p>
    <w:p>
      <w:pPr>
        <w:pStyle w:val="44"/>
        <w:spacing w:afterLines="50" w:line="360" w:lineRule="auto"/>
        <w:ind w:left="0" w:leftChars="0" w:firstLine="480"/>
        <w:outlineLvl w:val="2"/>
        <w:rPr>
          <w:rFonts w:hint="eastAsia" w:ascii="宋体" w:hAnsi="宋体" w:cs="宋体"/>
          <w:sz w:val="24"/>
        </w:rPr>
      </w:pPr>
      <w:r>
        <w:rPr>
          <w:rFonts w:hint="eastAsia" w:ascii="宋体" w:hAnsi="宋体" w:cs="宋体"/>
          <w:sz w:val="24"/>
        </w:rPr>
        <w:t xml:space="preserve"> </w:t>
      </w:r>
      <w:bookmarkStart w:id="189" w:name="_Toc16922"/>
      <w:bookmarkStart w:id="190" w:name="_Toc21624"/>
      <w:bookmarkStart w:id="191" w:name="_Toc27487"/>
      <w:bookmarkStart w:id="192" w:name="_Toc18375"/>
      <w:bookmarkStart w:id="193" w:name="_Toc5999"/>
      <w:r>
        <w:rPr>
          <w:rFonts w:hint="eastAsia" w:ascii="宋体" w:hAnsi="宋体" w:cs="宋体"/>
          <w:sz w:val="24"/>
        </w:rPr>
        <w:t>十三、合同份数</w:t>
      </w:r>
      <w:bookmarkEnd w:id="189"/>
      <w:bookmarkEnd w:id="190"/>
      <w:bookmarkEnd w:id="191"/>
      <w:bookmarkEnd w:id="192"/>
      <w:bookmarkEnd w:id="193"/>
    </w:p>
    <w:p>
      <w:pPr>
        <w:pStyle w:val="44"/>
        <w:spacing w:afterLines="50" w:line="360" w:lineRule="auto"/>
        <w:ind w:left="0" w:leftChars="0" w:firstLine="480"/>
        <w:rPr>
          <w:rFonts w:hint="eastAsia" w:ascii="宋体" w:hAnsi="宋体" w:cs="宋体"/>
          <w:sz w:val="24"/>
        </w:rPr>
      </w:pPr>
      <w:r>
        <w:rPr>
          <w:rFonts w:hint="eastAsia" w:ascii="宋体" w:hAnsi="宋体" w:cs="宋体"/>
          <w:sz w:val="24"/>
        </w:rPr>
        <w:t xml:space="preserve">本合同一式 </w:t>
      </w:r>
      <w:r>
        <w:rPr>
          <w:rFonts w:hint="eastAsia" w:ascii="宋体" w:hAnsi="宋体" w:cs="宋体"/>
          <w:sz w:val="24"/>
          <w:u w:val="single"/>
        </w:rPr>
        <w:t xml:space="preserve">   份</w:t>
      </w:r>
      <w:r>
        <w:rPr>
          <w:rFonts w:hint="eastAsia" w:ascii="宋体" w:hAnsi="宋体" w:cs="宋体"/>
          <w:sz w:val="24"/>
        </w:rPr>
        <w:t xml:space="preserve">，均具有同等法律效力，发包人执 </w:t>
      </w:r>
      <w:r>
        <w:rPr>
          <w:rFonts w:hint="eastAsia" w:ascii="宋体" w:hAnsi="宋体" w:cs="宋体"/>
          <w:sz w:val="24"/>
          <w:u w:val="single"/>
        </w:rPr>
        <w:t xml:space="preserve">   份</w:t>
      </w:r>
      <w:r>
        <w:rPr>
          <w:rFonts w:hint="eastAsia" w:ascii="宋体" w:hAnsi="宋体" w:cs="宋体"/>
          <w:sz w:val="24"/>
        </w:rPr>
        <w:t>，承包人执</w:t>
      </w:r>
      <w:r>
        <w:rPr>
          <w:rFonts w:hint="eastAsia" w:ascii="宋体" w:hAnsi="宋体" w:cs="宋体"/>
          <w:sz w:val="24"/>
          <w:u w:val="single"/>
        </w:rPr>
        <w:t xml:space="preserve">    份</w:t>
      </w:r>
      <w:r>
        <w:rPr>
          <w:rFonts w:hint="eastAsia" w:ascii="宋体" w:hAnsi="宋体" w:cs="宋体"/>
          <w:sz w:val="24"/>
        </w:rPr>
        <w:t>，其余交相关部门备案。</w:t>
      </w:r>
    </w:p>
    <w:p>
      <w:pPr>
        <w:pStyle w:val="44"/>
        <w:spacing w:afterLines="50" w:line="360" w:lineRule="auto"/>
        <w:ind w:left="0" w:leftChars="0" w:firstLine="480"/>
        <w:rPr>
          <w:rFonts w:hint="eastAsia" w:ascii="宋体" w:hAnsi="宋体" w:cs="宋体"/>
          <w:sz w:val="24"/>
        </w:rPr>
      </w:pP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 xml:space="preserve">发包人：  (公章)                承包人：  (公章)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法定代表人或其委托代理人：      法定代表人或其委托代理人：</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 xml:space="preserve">（签字）                       （签字）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 xml:space="preserve">组织机构代码：                 组织机构代码：       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地  址：                       地  址： 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邮政编码：                   邮政编码：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 xml:space="preserve">法定代表人：                 法定代表人：       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 xml:space="preserve">委托代理人：               委托代理人：       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电  话：               电  话：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 xml:space="preserve">传  真：                   传  真：       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电子信箱：                     电子信箱：       </w:t>
      </w:r>
    </w:p>
    <w:p>
      <w:pPr>
        <w:pStyle w:val="44"/>
        <w:spacing w:afterLines="50" w:line="360" w:lineRule="auto"/>
        <w:ind w:left="0" w:leftChars="0" w:firstLine="480"/>
        <w:rPr>
          <w:rFonts w:hint="eastAsia" w:ascii="宋体" w:hAnsi="宋体" w:cs="宋体"/>
          <w:sz w:val="24"/>
        </w:rPr>
      </w:pPr>
      <w:r>
        <w:rPr>
          <w:rFonts w:hint="eastAsia" w:ascii="宋体" w:hAnsi="宋体" w:cs="宋体"/>
          <w:sz w:val="24"/>
        </w:rPr>
        <w:t xml:space="preserve">开户银行：                     开户银行：          </w:t>
      </w:r>
    </w:p>
    <w:p>
      <w:pPr>
        <w:pStyle w:val="44"/>
        <w:spacing w:afterLines="50" w:line="360" w:lineRule="auto"/>
        <w:ind w:left="0" w:leftChars="0" w:firstLine="480"/>
        <w:rPr>
          <w:rFonts w:hint="eastAsia" w:ascii="宋体" w:hAnsi="宋体" w:cs="宋体"/>
          <w:szCs w:val="21"/>
        </w:rPr>
      </w:pPr>
      <w:r>
        <w:rPr>
          <w:rFonts w:hint="eastAsia" w:ascii="宋体" w:hAnsi="宋体" w:cs="宋体"/>
          <w:sz w:val="24"/>
        </w:rPr>
        <w:t xml:space="preserve">账  号：                       账  号：      </w:t>
      </w:r>
      <w:r>
        <w:rPr>
          <w:rFonts w:hint="eastAsia" w:ascii="宋体" w:hAnsi="宋体" w:cs="宋体"/>
          <w:szCs w:val="21"/>
        </w:rPr>
        <w:t xml:space="preserve">    </w:t>
      </w:r>
    </w:p>
    <w:p>
      <w:pPr>
        <w:pStyle w:val="39"/>
        <w:adjustRightInd w:val="0"/>
        <w:snapToGrid w:val="0"/>
        <w:spacing w:before="0" w:beforeAutospacing="0" w:after="0" w:afterAutospacing="0" w:line="360" w:lineRule="auto"/>
        <w:ind w:firstLine="480"/>
        <w:rPr>
          <w:rFonts w:hint="eastAsia" w:ascii="宋体" w:eastAsia="宋体" w:cs="宋体"/>
          <w:color w:val="auto"/>
          <w:kern w:val="2"/>
          <w:sz w:val="24"/>
          <w:szCs w:val="24"/>
          <w:highlight w:val="none"/>
          <w:lang w:val="en-US" w:eastAsia="zh-CN" w:bidi="ar-SA"/>
        </w:rPr>
      </w:pPr>
    </w:p>
    <w:p>
      <w:pPr>
        <w:pStyle w:val="18"/>
        <w:rPr>
          <w:rFonts w:hint="eastAsia"/>
          <w:color w:val="auto"/>
          <w:highlight w:val="none"/>
        </w:rPr>
        <w:sectPr>
          <w:pgSz w:w="11910" w:h="16840"/>
          <w:pgMar w:top="1134" w:right="1134" w:bottom="1417" w:left="1134" w:header="850" w:footer="794" w:gutter="0"/>
          <w:pgNumType w:fmt="decimal"/>
          <w:cols w:space="720" w:num="1"/>
          <w:rtlGutter w:val="1"/>
          <w:docGrid w:linePitch="285" w:charSpace="0"/>
        </w:sectPr>
      </w:pPr>
    </w:p>
    <w:p>
      <w:pPr>
        <w:rPr>
          <w:rFonts w:hint="eastAsia"/>
          <w:color w:val="auto"/>
          <w:highlight w:val="none"/>
        </w:rPr>
      </w:pPr>
    </w:p>
    <w:p>
      <w:pPr>
        <w:spacing w:before="140"/>
        <w:ind w:left="164" w:right="122" w:firstLine="0"/>
        <w:jc w:val="center"/>
        <w:rPr>
          <w:rFonts w:hint="eastAsia" w:ascii="宋体" w:cs="宋体"/>
          <w:color w:val="auto"/>
          <w:highlight w:val="none"/>
        </w:rPr>
      </w:pPr>
    </w:p>
    <w:bookmarkEnd w:id="113"/>
    <w:bookmarkEnd w:id="114"/>
    <w:p>
      <w:pPr>
        <w:pStyle w:val="3"/>
        <w:spacing w:after="120" w:afterLines="50"/>
        <w:ind w:firstLine="723" w:firstLineChars="200"/>
        <w:outlineLvl w:val="0"/>
        <w:rPr>
          <w:rFonts w:hint="eastAsia" w:ascii="宋体" w:cs="宋体"/>
          <w:color w:val="auto"/>
          <w:highlight w:val="none"/>
        </w:rPr>
      </w:pPr>
      <w:bookmarkStart w:id="194" w:name="_Toc71"/>
      <w:bookmarkStart w:id="195" w:name="_Toc274"/>
      <w:bookmarkStart w:id="196" w:name="_Toc15283"/>
      <w:r>
        <w:rPr>
          <w:rFonts w:hint="eastAsia" w:ascii="宋体" w:cs="宋体"/>
          <w:color w:val="auto"/>
          <w:highlight w:val="none"/>
          <w:lang w:eastAsia="zh-CN"/>
        </w:rPr>
        <w:t>第六章</w:t>
      </w:r>
      <w:r>
        <w:rPr>
          <w:rFonts w:hint="eastAsia" w:ascii="宋体" w:cs="宋体"/>
          <w:color w:val="auto"/>
          <w:highlight w:val="none"/>
          <w:lang w:val="en-US" w:eastAsia="zh-CN"/>
        </w:rPr>
        <w:t xml:space="preserve"> </w:t>
      </w:r>
      <w:r>
        <w:rPr>
          <w:rFonts w:hint="eastAsia" w:ascii="宋体" w:cs="宋体"/>
          <w:color w:val="auto"/>
          <w:highlight w:val="none"/>
          <w:lang w:eastAsia="zh-CN"/>
        </w:rPr>
        <w:t>响应文件</w:t>
      </w:r>
      <w:r>
        <w:rPr>
          <w:rFonts w:hint="eastAsia" w:ascii="宋体" w:cs="宋体"/>
          <w:color w:val="auto"/>
          <w:highlight w:val="none"/>
        </w:rPr>
        <w:t>格式</w:t>
      </w:r>
      <w:bookmarkEnd w:id="194"/>
      <w:bookmarkEnd w:id="195"/>
      <w:bookmarkEnd w:id="196"/>
    </w:p>
    <w:p>
      <w:pPr>
        <w:pStyle w:val="24"/>
        <w:spacing w:after="120" w:afterLines="50" w:line="360" w:lineRule="auto"/>
        <w:ind w:firstLine="560" w:firstLineChars="200"/>
        <w:jc w:val="left"/>
        <w:rPr>
          <w:rFonts w:hint="eastAsia" w:cs="宋体"/>
          <w:color w:val="auto"/>
          <w:sz w:val="28"/>
          <w:szCs w:val="28"/>
          <w:highlight w:val="none"/>
          <w:lang w:val="en-US" w:eastAsia="zh-CN"/>
        </w:rPr>
      </w:pPr>
    </w:p>
    <w:p>
      <w:pPr>
        <w:pStyle w:val="22"/>
        <w:rPr>
          <w:rFonts w:hint="eastAsia" w:cs="宋体"/>
          <w:color w:val="auto"/>
          <w:sz w:val="28"/>
          <w:szCs w:val="28"/>
          <w:highlight w:val="none"/>
          <w:lang w:val="en-US" w:eastAsia="zh-CN"/>
        </w:rPr>
      </w:pPr>
    </w:p>
    <w:p>
      <w:pPr>
        <w:pStyle w:val="4"/>
        <w:outlineLvl w:val="9"/>
        <w:rPr>
          <w:rFonts w:hint="eastAsia"/>
          <w:color w:val="auto"/>
          <w:highlight w:val="none"/>
          <w:lang w:val="en-US" w:eastAsia="zh-CN"/>
        </w:rPr>
      </w:pPr>
    </w:p>
    <w:p>
      <w:pPr>
        <w:pStyle w:val="24"/>
        <w:spacing w:after="120" w:afterLines="50" w:line="360" w:lineRule="auto"/>
        <w:ind w:firstLine="1440" w:firstLineChars="600"/>
        <w:rPr>
          <w:rFonts w:cs="宋体"/>
          <w:color w:val="auto"/>
          <w:sz w:val="24"/>
          <w:szCs w:val="24"/>
          <w:highlight w:val="none"/>
          <w:u w:val="single"/>
          <w:lang w:val="en-US" w:eastAsia="zh-CN"/>
        </w:rPr>
      </w:pPr>
      <w:bookmarkStart w:id="197" w:name="_Toc30455"/>
      <w:bookmarkStart w:id="198" w:name="_Toc3059"/>
      <w:r>
        <w:rPr>
          <w:rFonts w:hint="eastAsia" w:cs="宋体"/>
          <w:color w:val="auto"/>
          <w:sz w:val="24"/>
          <w:szCs w:val="24"/>
          <w:highlight w:val="none"/>
          <w:lang w:val="en-US" w:eastAsia="zh-CN"/>
        </w:rPr>
        <w:t>（项目名称）</w:t>
      </w:r>
      <w:bookmarkEnd w:id="197"/>
      <w:bookmarkEnd w:id="198"/>
      <w:r>
        <w:rPr>
          <w:rFonts w:hint="eastAsia" w:cs="宋体"/>
          <w:color w:val="auto"/>
          <w:sz w:val="24"/>
          <w:szCs w:val="24"/>
          <w:highlight w:val="none"/>
          <w:u w:val="single"/>
          <w:lang w:val="en-US" w:eastAsia="zh-CN"/>
        </w:rPr>
        <w:t xml:space="preserve">                               </w:t>
      </w:r>
    </w:p>
    <w:p>
      <w:pPr>
        <w:pStyle w:val="24"/>
        <w:spacing w:after="120" w:afterLines="50" w:line="360" w:lineRule="auto"/>
        <w:ind w:firstLine="1440" w:firstLineChars="600"/>
        <w:jc w:val="left"/>
        <w:rPr>
          <w:rFonts w:cs="宋体"/>
          <w:color w:val="auto"/>
          <w:sz w:val="24"/>
          <w:szCs w:val="24"/>
          <w:highlight w:val="none"/>
          <w:u w:val="single"/>
          <w:lang w:val="en-US" w:eastAsia="zh-CN"/>
        </w:rPr>
      </w:pPr>
      <w:bookmarkStart w:id="199" w:name="_Toc11591"/>
      <w:bookmarkStart w:id="200" w:name="_Toc2183"/>
      <w:r>
        <w:rPr>
          <w:rFonts w:hint="eastAsia" w:cs="宋体"/>
          <w:color w:val="auto"/>
          <w:sz w:val="24"/>
          <w:szCs w:val="24"/>
          <w:highlight w:val="none"/>
          <w:lang w:val="en-US" w:eastAsia="zh-CN"/>
        </w:rPr>
        <w:t>（项目编号）</w:t>
      </w:r>
      <w:bookmarkEnd w:id="199"/>
      <w:bookmarkEnd w:id="200"/>
      <w:r>
        <w:rPr>
          <w:rFonts w:hint="eastAsia" w:cs="宋体"/>
          <w:color w:val="auto"/>
          <w:sz w:val="24"/>
          <w:szCs w:val="24"/>
          <w:highlight w:val="none"/>
          <w:u w:val="single"/>
          <w:lang w:val="en-US" w:eastAsia="zh-CN"/>
        </w:rPr>
        <w:t xml:space="preserve">                               </w:t>
      </w:r>
    </w:p>
    <w:p>
      <w:pPr>
        <w:pStyle w:val="24"/>
        <w:spacing w:after="120" w:afterLines="50" w:line="360" w:lineRule="auto"/>
        <w:ind w:firstLine="480" w:firstLineChars="200"/>
        <w:jc w:val="center"/>
        <w:rPr>
          <w:rFonts w:hint="eastAsia" w:cs="宋体"/>
          <w:color w:val="auto"/>
          <w:sz w:val="24"/>
          <w:szCs w:val="24"/>
          <w:highlight w:val="none"/>
          <w:lang w:val="en-US" w:eastAsia="zh-CN"/>
        </w:rPr>
      </w:pPr>
    </w:p>
    <w:p>
      <w:pPr>
        <w:pStyle w:val="24"/>
        <w:spacing w:after="120" w:afterLines="50" w:line="360" w:lineRule="auto"/>
        <w:ind w:firstLine="480" w:firstLineChars="200"/>
        <w:jc w:val="center"/>
        <w:rPr>
          <w:rFonts w:hint="eastAsia" w:cs="宋体"/>
          <w:color w:val="auto"/>
          <w:sz w:val="24"/>
          <w:szCs w:val="24"/>
          <w:highlight w:val="none"/>
          <w:lang w:val="en-US" w:eastAsia="zh-CN"/>
        </w:rPr>
      </w:pPr>
    </w:p>
    <w:p>
      <w:pPr>
        <w:pStyle w:val="24"/>
        <w:spacing w:after="120" w:afterLines="50" w:line="360" w:lineRule="auto"/>
        <w:ind w:firstLine="480" w:firstLineChars="200"/>
        <w:jc w:val="center"/>
        <w:outlineLvl w:val="0"/>
        <w:rPr>
          <w:rFonts w:hint="eastAsia" w:cs="宋体"/>
          <w:color w:val="auto"/>
          <w:sz w:val="24"/>
          <w:szCs w:val="24"/>
          <w:highlight w:val="none"/>
          <w:lang w:val="en-US" w:eastAsia="zh-CN"/>
        </w:rPr>
      </w:pPr>
      <w:r>
        <w:rPr>
          <w:rFonts w:hint="eastAsia" w:cs="宋体"/>
          <w:color w:val="auto"/>
          <w:sz w:val="24"/>
          <w:szCs w:val="24"/>
          <w:highlight w:val="none"/>
          <w:lang w:val="en-US" w:eastAsia="zh-CN"/>
        </w:rPr>
        <w:t>响应文件</w:t>
      </w:r>
    </w:p>
    <w:p>
      <w:pPr>
        <w:pStyle w:val="24"/>
        <w:spacing w:after="120" w:afterLines="50" w:line="360" w:lineRule="auto"/>
        <w:ind w:firstLine="480" w:firstLineChars="200"/>
        <w:jc w:val="left"/>
        <w:rPr>
          <w:rFonts w:hint="eastAsia" w:cs="宋体"/>
          <w:color w:val="auto"/>
          <w:sz w:val="24"/>
          <w:szCs w:val="24"/>
          <w:highlight w:val="none"/>
          <w:lang w:val="en-US" w:eastAsia="zh-CN"/>
        </w:rPr>
      </w:pPr>
    </w:p>
    <w:p>
      <w:pPr>
        <w:pStyle w:val="24"/>
        <w:spacing w:after="120" w:afterLines="50" w:line="360" w:lineRule="auto"/>
        <w:ind w:firstLine="480" w:firstLineChars="200"/>
        <w:jc w:val="left"/>
        <w:rPr>
          <w:rFonts w:hint="eastAsia" w:cs="宋体"/>
          <w:color w:val="auto"/>
          <w:sz w:val="24"/>
          <w:szCs w:val="24"/>
          <w:highlight w:val="none"/>
          <w:lang w:val="en-US" w:eastAsia="zh-CN"/>
        </w:rPr>
      </w:pPr>
    </w:p>
    <w:p>
      <w:pPr>
        <w:pStyle w:val="24"/>
        <w:spacing w:after="120" w:afterLines="50" w:line="360" w:lineRule="auto"/>
        <w:ind w:firstLine="480" w:firstLineChars="200"/>
        <w:jc w:val="left"/>
        <w:rPr>
          <w:rFonts w:hint="eastAsia" w:cs="宋体"/>
          <w:color w:val="auto"/>
          <w:sz w:val="24"/>
          <w:szCs w:val="24"/>
          <w:highlight w:val="none"/>
          <w:lang w:val="en-US" w:eastAsia="zh-CN"/>
        </w:rPr>
      </w:pPr>
    </w:p>
    <w:p>
      <w:pPr>
        <w:pStyle w:val="24"/>
        <w:spacing w:after="120" w:afterLines="50" w:line="360" w:lineRule="auto"/>
        <w:ind w:firstLine="480" w:firstLineChars="200"/>
        <w:jc w:val="left"/>
        <w:rPr>
          <w:rFonts w:hint="eastAsia" w:cs="宋体"/>
          <w:color w:val="auto"/>
          <w:sz w:val="24"/>
          <w:szCs w:val="24"/>
          <w:highlight w:val="none"/>
          <w:lang w:val="en-US" w:eastAsia="zh-CN"/>
        </w:rPr>
      </w:pPr>
    </w:p>
    <w:p>
      <w:pPr>
        <w:pStyle w:val="24"/>
        <w:spacing w:after="120" w:afterLines="50" w:line="360" w:lineRule="auto"/>
        <w:ind w:firstLine="480" w:firstLineChars="200"/>
        <w:jc w:val="left"/>
        <w:rPr>
          <w:rFonts w:hint="eastAsia" w:cs="宋体"/>
          <w:color w:val="auto"/>
          <w:sz w:val="24"/>
          <w:szCs w:val="24"/>
          <w:highlight w:val="none"/>
          <w:lang w:val="en-US" w:eastAsia="zh-CN"/>
        </w:rPr>
      </w:pPr>
    </w:p>
    <w:p>
      <w:pPr>
        <w:pStyle w:val="24"/>
        <w:spacing w:after="120" w:afterLines="50" w:line="360" w:lineRule="auto"/>
        <w:ind w:firstLine="1680" w:firstLineChars="700"/>
        <w:jc w:val="left"/>
        <w:rPr>
          <w:rFonts w:cs="宋体"/>
          <w:color w:val="auto"/>
          <w:sz w:val="24"/>
          <w:szCs w:val="24"/>
          <w:highlight w:val="none"/>
          <w:lang w:val="en-US" w:eastAsia="zh-CN"/>
        </w:rPr>
      </w:pPr>
      <w:bookmarkStart w:id="201" w:name="_Toc431"/>
      <w:bookmarkStart w:id="202" w:name="_Toc1043"/>
      <w:r>
        <w:rPr>
          <w:rFonts w:hint="eastAsia" w:cs="宋体"/>
          <w:color w:val="auto"/>
          <w:sz w:val="24"/>
          <w:szCs w:val="24"/>
          <w:highlight w:val="none"/>
          <w:lang w:val="en-US" w:eastAsia="zh-CN"/>
        </w:rPr>
        <w:t>供应商名称（公章）：</w:t>
      </w:r>
      <w:bookmarkEnd w:id="201"/>
      <w:bookmarkEnd w:id="202"/>
      <w:r>
        <w:rPr>
          <w:rFonts w:hint="eastAsia" w:cs="宋体"/>
          <w:color w:val="auto"/>
          <w:sz w:val="24"/>
          <w:szCs w:val="24"/>
          <w:highlight w:val="none"/>
          <w:u w:val="single"/>
          <w:lang w:val="en-US" w:eastAsia="zh-CN"/>
        </w:rPr>
        <w:t xml:space="preserve">                    </w:t>
      </w:r>
    </w:p>
    <w:p>
      <w:pPr>
        <w:pStyle w:val="24"/>
        <w:spacing w:after="120" w:afterLines="50" w:line="360" w:lineRule="auto"/>
        <w:ind w:firstLine="1680" w:firstLineChars="700"/>
        <w:jc w:val="left"/>
        <w:rPr>
          <w:rFonts w:cs="宋体"/>
          <w:color w:val="auto"/>
          <w:sz w:val="24"/>
          <w:szCs w:val="24"/>
          <w:highlight w:val="none"/>
          <w:lang w:val="en-US" w:eastAsia="zh-CN"/>
        </w:rPr>
      </w:pPr>
      <w:bookmarkStart w:id="203" w:name="_Toc14469"/>
      <w:bookmarkStart w:id="204" w:name="_Toc25822"/>
      <w:r>
        <w:rPr>
          <w:rFonts w:hint="eastAsia" w:ascii="宋体"/>
          <w:color w:val="auto"/>
          <w:sz w:val="24"/>
          <w:highlight w:val="none"/>
        </w:rPr>
        <w:t>法定代表人</w:t>
      </w:r>
      <w:r>
        <w:rPr>
          <w:rFonts w:hint="eastAsia" w:ascii="宋体"/>
          <w:color w:val="auto"/>
          <w:sz w:val="24"/>
          <w:highlight w:val="none"/>
          <w:lang w:eastAsia="zh-CN"/>
        </w:rPr>
        <w:t>（负责人）</w:t>
      </w:r>
      <w:r>
        <w:rPr>
          <w:rFonts w:hint="eastAsia" w:ascii="宋体"/>
          <w:color w:val="auto"/>
          <w:sz w:val="24"/>
          <w:highlight w:val="none"/>
        </w:rPr>
        <w:t>或其委托代理人</w:t>
      </w:r>
      <w:r>
        <w:rPr>
          <w:rFonts w:hint="eastAsia" w:cs="宋体"/>
          <w:color w:val="auto"/>
          <w:sz w:val="24"/>
          <w:szCs w:val="24"/>
          <w:highlight w:val="none"/>
          <w:lang w:val="en-US" w:eastAsia="zh-CN"/>
        </w:rPr>
        <w:t>（签字或盖章）：</w:t>
      </w:r>
      <w:bookmarkEnd w:id="203"/>
      <w:bookmarkEnd w:id="204"/>
      <w:r>
        <w:rPr>
          <w:rFonts w:hint="eastAsia" w:cs="宋体"/>
          <w:color w:val="auto"/>
          <w:sz w:val="24"/>
          <w:szCs w:val="24"/>
          <w:highlight w:val="none"/>
          <w:u w:val="single"/>
          <w:lang w:val="en-US" w:eastAsia="zh-CN"/>
        </w:rPr>
        <w:t xml:space="preserve">                   </w:t>
      </w:r>
    </w:p>
    <w:p>
      <w:pPr>
        <w:pStyle w:val="24"/>
        <w:spacing w:after="120" w:afterLines="50" w:line="360" w:lineRule="auto"/>
        <w:ind w:firstLine="1680" w:firstLineChars="700"/>
        <w:jc w:val="left"/>
        <w:rPr>
          <w:rFonts w:cs="宋体"/>
          <w:color w:val="auto"/>
          <w:sz w:val="24"/>
          <w:szCs w:val="24"/>
          <w:highlight w:val="none"/>
          <w:u w:val="single"/>
          <w:lang w:val="en-US" w:eastAsia="zh-CN"/>
        </w:rPr>
      </w:pPr>
      <w:bookmarkStart w:id="205" w:name="_Toc1739"/>
      <w:bookmarkStart w:id="206" w:name="_Toc29980"/>
      <w:r>
        <w:rPr>
          <w:rFonts w:hint="eastAsia" w:cs="宋体"/>
          <w:color w:val="auto"/>
          <w:sz w:val="24"/>
          <w:szCs w:val="24"/>
          <w:highlight w:val="none"/>
          <w:lang w:val="en-US" w:eastAsia="zh-CN"/>
        </w:rPr>
        <w:t>联系方式：</w:t>
      </w:r>
      <w:bookmarkEnd w:id="205"/>
      <w:bookmarkEnd w:id="206"/>
      <w:r>
        <w:rPr>
          <w:rFonts w:hint="eastAsia" w:cs="宋体"/>
          <w:color w:val="auto"/>
          <w:sz w:val="24"/>
          <w:szCs w:val="24"/>
          <w:highlight w:val="none"/>
          <w:u w:val="single"/>
          <w:lang w:val="en-US" w:eastAsia="zh-CN"/>
        </w:rPr>
        <w:t xml:space="preserve">                             </w:t>
      </w:r>
    </w:p>
    <w:p>
      <w:pPr>
        <w:spacing w:after="120" w:afterLines="50" w:line="360" w:lineRule="auto"/>
        <w:ind w:firstLine="480" w:firstLineChars="200"/>
        <w:jc w:val="center"/>
        <w:rPr>
          <w:rFonts w:hint="eastAsia" w:ascii="宋体" w:cs="宋体"/>
          <w:color w:val="auto"/>
          <w:sz w:val="24"/>
          <w:highlight w:val="none"/>
        </w:rPr>
      </w:pPr>
    </w:p>
    <w:p>
      <w:pPr>
        <w:spacing w:after="120" w:afterLines="50" w:line="360" w:lineRule="auto"/>
        <w:ind w:firstLine="480" w:firstLineChars="200"/>
        <w:jc w:val="center"/>
        <w:rPr>
          <w:rFonts w:hint="eastAsia" w:ascii="宋体" w:cs="宋体"/>
          <w:color w:val="auto"/>
          <w:sz w:val="24"/>
          <w:highlight w:val="none"/>
        </w:rPr>
      </w:pPr>
    </w:p>
    <w:p>
      <w:pPr>
        <w:spacing w:after="120" w:afterLines="50" w:line="360" w:lineRule="auto"/>
        <w:ind w:firstLine="480" w:firstLineChars="200"/>
        <w:jc w:val="center"/>
        <w:outlineLvl w:val="0"/>
        <w:rPr>
          <w:rFonts w:hint="eastAsia" w:ascii="宋体" w:cs="宋体"/>
          <w:color w:val="auto"/>
          <w:sz w:val="24"/>
          <w:highlight w:val="none"/>
        </w:rPr>
      </w:pPr>
      <w:bookmarkStart w:id="207" w:name="_Toc20490"/>
      <w:bookmarkStart w:id="208" w:name="_Toc12550"/>
      <w:r>
        <w:rPr>
          <w:rFonts w:hint="eastAsia" w:ascii="宋体" w:cs="宋体"/>
          <w:color w:val="auto"/>
          <w:sz w:val="24"/>
          <w:highlight w:val="none"/>
        </w:rPr>
        <w:br w:type="page"/>
      </w:r>
      <w:bookmarkStart w:id="209" w:name="_Toc10298"/>
      <w:bookmarkStart w:id="210" w:name="_Toc15347"/>
      <w:r>
        <w:rPr>
          <w:rFonts w:hint="eastAsia" w:ascii="宋体" w:cs="宋体"/>
          <w:color w:val="auto"/>
          <w:sz w:val="24"/>
          <w:highlight w:val="none"/>
        </w:rPr>
        <w:t>目录</w:t>
      </w:r>
      <w:bookmarkEnd w:id="207"/>
      <w:bookmarkEnd w:id="208"/>
      <w:bookmarkEnd w:id="209"/>
      <w:bookmarkEnd w:id="210"/>
    </w:p>
    <w:p>
      <w:pPr>
        <w:pStyle w:val="43"/>
        <w:spacing w:after="120" w:afterLines="50" w:line="360" w:lineRule="auto"/>
        <w:ind w:firstLine="480" w:firstLineChars="200"/>
        <w:jc w:val="center"/>
        <w:outlineLvl w:val="0"/>
        <w:rPr>
          <w:rFonts w:hint="eastAsia" w:ascii="宋体" w:cs="宋体"/>
          <w:color w:val="auto"/>
          <w:highlight w:val="none"/>
          <w:lang w:val="zh-CN" w:eastAsia="zh-CN"/>
        </w:rPr>
      </w:pPr>
      <w:bookmarkStart w:id="211" w:name="_Toc30700"/>
      <w:bookmarkStart w:id="212" w:name="_Toc28052"/>
      <w:bookmarkStart w:id="213" w:name="_Toc14386"/>
      <w:bookmarkStart w:id="214" w:name="_Toc15639"/>
      <w:bookmarkStart w:id="215" w:name="_Toc9829"/>
      <w:r>
        <w:rPr>
          <w:rFonts w:hint="eastAsia" w:ascii="宋体" w:cs="宋体"/>
          <w:color w:val="auto"/>
          <w:highlight w:val="none"/>
          <w:lang w:val="zh-CN" w:eastAsia="zh-CN"/>
        </w:rPr>
        <w:t>（自行编制）</w:t>
      </w:r>
      <w:bookmarkEnd w:id="211"/>
      <w:bookmarkEnd w:id="212"/>
      <w:bookmarkEnd w:id="213"/>
      <w:bookmarkEnd w:id="214"/>
    </w:p>
    <w:p>
      <w:pPr>
        <w:pStyle w:val="43"/>
        <w:spacing w:after="120" w:afterLines="50" w:line="360" w:lineRule="auto"/>
        <w:ind w:firstLine="480" w:firstLineChars="200"/>
        <w:outlineLvl w:val="0"/>
        <w:rPr>
          <w:rFonts w:hint="eastAsia" w:ascii="宋体" w:cs="宋体"/>
          <w:color w:val="auto"/>
          <w:highlight w:val="none"/>
          <w:u w:val="single"/>
        </w:rPr>
      </w:pPr>
      <w:r>
        <w:rPr>
          <w:rFonts w:hint="eastAsia" w:ascii="宋体" w:cs="宋体"/>
          <w:color w:val="auto"/>
          <w:highlight w:val="none"/>
          <w:lang w:val="zh-CN" w:eastAsia="zh-CN"/>
        </w:rPr>
        <w:br w:type="page"/>
      </w:r>
      <w:bookmarkStart w:id="216" w:name="_Toc15633"/>
      <w:bookmarkStart w:id="217" w:name="_Toc12767"/>
      <w:r>
        <w:rPr>
          <w:rFonts w:hint="eastAsia" w:ascii="宋体" w:cs="宋体"/>
          <w:color w:val="auto"/>
          <w:highlight w:val="none"/>
          <w:lang w:val="zh-CN" w:eastAsia="zh-CN"/>
        </w:rPr>
        <w:t>附件</w:t>
      </w:r>
      <w:r>
        <w:rPr>
          <w:rFonts w:hint="eastAsia" w:ascii="宋体" w:cs="宋体"/>
          <w:color w:val="auto"/>
          <w:highlight w:val="none"/>
        </w:rPr>
        <w:t>一、</w:t>
      </w:r>
      <w:r>
        <w:rPr>
          <w:rFonts w:hint="eastAsia" w:ascii="宋体" w:cs="宋体"/>
          <w:color w:val="auto"/>
          <w:highlight w:val="none"/>
          <w:lang w:val="en-US" w:eastAsia="zh-CN"/>
        </w:rPr>
        <w:t xml:space="preserve">                           </w:t>
      </w:r>
      <w:r>
        <w:rPr>
          <w:rFonts w:hint="eastAsia" w:ascii="宋体" w:cs="宋体"/>
          <w:color w:val="auto"/>
          <w:highlight w:val="none"/>
        </w:rPr>
        <w:t>报价函</w:t>
      </w:r>
      <w:bookmarkEnd w:id="215"/>
      <w:bookmarkEnd w:id="216"/>
      <w:bookmarkEnd w:id="217"/>
    </w:p>
    <w:p>
      <w:pPr>
        <w:spacing w:after="120" w:afterLines="50" w:line="360" w:lineRule="auto"/>
        <w:ind w:firstLine="480" w:firstLineChars="200"/>
        <w:rPr>
          <w:rFonts w:hint="eastAsia" w:ascii="宋体" w:cs="宋体"/>
          <w:color w:val="auto"/>
          <w:sz w:val="24"/>
          <w:highlight w:val="none"/>
          <w:u w:val="single"/>
        </w:rPr>
      </w:pP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u w:val="single"/>
        </w:rPr>
        <w:t xml:space="preserve">         （</w:t>
      </w:r>
      <w:r>
        <w:rPr>
          <w:rFonts w:hint="eastAsia" w:ascii="宋体" w:cs="宋体"/>
          <w:color w:val="auto"/>
          <w:sz w:val="24"/>
          <w:highlight w:val="none"/>
          <w:u w:val="single"/>
          <w:lang w:eastAsia="zh-CN"/>
        </w:rPr>
        <w:t>采购人</w:t>
      </w:r>
      <w:r>
        <w:rPr>
          <w:rFonts w:hint="eastAsia" w:ascii="宋体" w:cs="宋体"/>
          <w:color w:val="auto"/>
          <w:sz w:val="24"/>
          <w:highlight w:val="none"/>
          <w:u w:val="single"/>
        </w:rPr>
        <w:t>）</w:t>
      </w:r>
      <w:r>
        <w:rPr>
          <w:rFonts w:hint="eastAsia" w:ascii="宋体" w:cs="宋体"/>
          <w:color w:val="auto"/>
          <w:sz w:val="24"/>
          <w:highlight w:val="none"/>
        </w:rPr>
        <w:t>：</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经研究，我们决定参加项目编号为</w:t>
      </w:r>
      <w:r>
        <w:rPr>
          <w:rFonts w:hint="eastAsia" w:ascii="宋体" w:cs="宋体"/>
          <w:color w:val="auto"/>
          <w:sz w:val="24"/>
          <w:highlight w:val="none"/>
          <w:u w:val="single"/>
        </w:rPr>
        <w:t xml:space="preserve">              </w:t>
      </w:r>
      <w:r>
        <w:rPr>
          <w:rFonts w:hint="eastAsia" w:ascii="宋体" w:cs="宋体"/>
          <w:color w:val="auto"/>
          <w:sz w:val="24"/>
          <w:highlight w:val="none"/>
        </w:rPr>
        <w:t>的</w:t>
      </w:r>
      <w:r>
        <w:rPr>
          <w:rFonts w:hint="eastAsia" w:ascii="宋体" w:cs="宋体"/>
          <w:color w:val="auto"/>
          <w:sz w:val="24"/>
          <w:highlight w:val="none"/>
          <w:u w:val="single"/>
        </w:rPr>
        <w:t xml:space="preserve">         （项目名称）</w:t>
      </w:r>
      <w:r>
        <w:rPr>
          <w:rFonts w:hint="eastAsia" w:ascii="宋体" w:cs="宋体"/>
          <w:color w:val="auto"/>
          <w:sz w:val="24"/>
          <w:highlight w:val="none"/>
        </w:rPr>
        <w:t>并提交</w:t>
      </w:r>
      <w:r>
        <w:rPr>
          <w:rFonts w:hint="eastAsia" w:ascii="宋体" w:cs="宋体"/>
          <w:color w:val="auto"/>
          <w:sz w:val="24"/>
          <w:highlight w:val="none"/>
          <w:lang w:eastAsia="zh-CN"/>
        </w:rPr>
        <w:t>响应文件</w:t>
      </w:r>
      <w:r>
        <w:rPr>
          <w:rFonts w:hint="eastAsia" w:ascii="宋体" w:cs="宋体"/>
          <w:color w:val="auto"/>
          <w:sz w:val="24"/>
          <w:highlight w:val="none"/>
        </w:rPr>
        <w:t>。我方完全同意</w:t>
      </w:r>
      <w:r>
        <w:rPr>
          <w:rFonts w:hint="eastAsia" w:ascii="宋体" w:cs="宋体"/>
          <w:color w:val="auto"/>
          <w:sz w:val="24"/>
          <w:highlight w:val="none"/>
          <w:lang w:eastAsia="zh-CN"/>
        </w:rPr>
        <w:t>竞争性磋商文件</w:t>
      </w:r>
      <w:r>
        <w:rPr>
          <w:rFonts w:hint="eastAsia" w:ascii="宋体" w:cs="宋体"/>
          <w:color w:val="auto"/>
          <w:sz w:val="24"/>
          <w:highlight w:val="none"/>
        </w:rPr>
        <w:t>的全部内容，我方兹以以下内容参加该项目：</w:t>
      </w:r>
    </w:p>
    <w:p>
      <w:pPr>
        <w:spacing w:after="120" w:afterLines="50" w:line="360" w:lineRule="auto"/>
        <w:ind w:firstLine="480" w:firstLineChars="200"/>
        <w:rPr>
          <w:rFonts w:hint="eastAsia" w:ascii="宋体" w:cs="宋体"/>
          <w:color w:val="auto"/>
          <w:sz w:val="24"/>
          <w:highlight w:val="none"/>
          <w:lang w:eastAsia="zh-CN"/>
        </w:rPr>
      </w:pPr>
      <w:r>
        <w:rPr>
          <w:rFonts w:hint="eastAsia" w:ascii="宋体" w:cs="宋体"/>
          <w:color w:val="auto"/>
          <w:sz w:val="24"/>
          <w:highlight w:val="none"/>
        </w:rPr>
        <w:t>报价：</w:t>
      </w:r>
      <w:r>
        <w:rPr>
          <w:rFonts w:hint="eastAsia" w:ascii="宋体" w:cs="宋体"/>
          <w:color w:val="auto"/>
          <w:sz w:val="24"/>
          <w:highlight w:val="none"/>
          <w:lang w:eastAsia="zh-CN"/>
        </w:rPr>
        <w:t>小写：</w:t>
      </w:r>
    </w:p>
    <w:p>
      <w:pPr>
        <w:spacing w:after="120" w:afterLines="50" w:line="360" w:lineRule="auto"/>
        <w:ind w:firstLine="1200" w:firstLineChars="500"/>
        <w:rPr>
          <w:rFonts w:hint="eastAsia" w:ascii="宋体" w:eastAsia="宋体" w:cs="宋体"/>
          <w:color w:val="auto"/>
          <w:sz w:val="24"/>
          <w:highlight w:val="none"/>
          <w:lang w:eastAsia="zh-CN"/>
        </w:rPr>
      </w:pPr>
      <w:r>
        <w:rPr>
          <w:rFonts w:hint="eastAsia" w:ascii="宋体" w:cs="宋体"/>
          <w:color w:val="auto"/>
          <w:sz w:val="24"/>
          <w:highlight w:val="none"/>
          <w:lang w:eastAsia="zh-CN"/>
        </w:rPr>
        <w:t>大写：</w:t>
      </w:r>
    </w:p>
    <w:p>
      <w:pPr>
        <w:spacing w:after="120" w:afterLines="50" w:line="360" w:lineRule="auto"/>
        <w:ind w:firstLine="480" w:firstLineChars="200"/>
        <w:rPr>
          <w:rFonts w:hint="eastAsia" w:ascii="宋体" w:cs="宋体"/>
          <w:color w:val="auto"/>
          <w:sz w:val="24"/>
          <w:highlight w:val="none"/>
          <w:u w:val="single"/>
        </w:rPr>
      </w:pPr>
      <w:r>
        <w:rPr>
          <w:rFonts w:hint="eastAsia" w:ascii="宋体" w:cs="宋体"/>
          <w:color w:val="auto"/>
          <w:sz w:val="24"/>
          <w:highlight w:val="none"/>
          <w:lang w:eastAsia="zh-CN"/>
        </w:rPr>
        <w:t>工期</w:t>
      </w:r>
      <w:r>
        <w:rPr>
          <w:rFonts w:hint="eastAsia" w:ascii="宋体" w:cs="宋体"/>
          <w:color w:val="auto"/>
          <w:sz w:val="24"/>
          <w:highlight w:val="none"/>
        </w:rPr>
        <w:t>：</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投标有效期：</w:t>
      </w:r>
    </w:p>
    <w:p>
      <w:pPr>
        <w:pStyle w:val="44"/>
        <w:ind w:left="0" w:leftChars="0" w:firstLine="480" w:firstLineChars="200"/>
        <w:rPr>
          <w:rFonts w:hint="eastAsia"/>
        </w:rPr>
      </w:pPr>
      <w:r>
        <w:rPr>
          <w:rFonts w:hint="eastAsia" w:ascii="宋体" w:hAnsi="宋体" w:cs="宋体"/>
          <w:sz w:val="24"/>
          <w:szCs w:val="32"/>
          <w:highlight w:val="none"/>
        </w:rPr>
        <w:t>质量标准：</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同时，我方郑重声明以下诸点，并负法律责任。</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1、我们提交的电子</w:t>
      </w:r>
      <w:r>
        <w:rPr>
          <w:rFonts w:hint="eastAsia" w:ascii="宋体" w:cs="宋体"/>
          <w:color w:val="auto"/>
          <w:sz w:val="24"/>
          <w:highlight w:val="none"/>
          <w:lang w:eastAsia="zh-CN"/>
        </w:rPr>
        <w:t>响应文件</w:t>
      </w:r>
      <w:r>
        <w:rPr>
          <w:rFonts w:hint="eastAsia" w:ascii="宋体" w:cs="宋体"/>
          <w:color w:val="auto"/>
          <w:sz w:val="24"/>
          <w:highlight w:val="none"/>
        </w:rPr>
        <w:t>已上传。</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2、如果我们的</w:t>
      </w:r>
      <w:r>
        <w:rPr>
          <w:rFonts w:hint="eastAsia" w:ascii="宋体" w:cs="宋体"/>
          <w:color w:val="auto"/>
          <w:sz w:val="24"/>
          <w:highlight w:val="none"/>
          <w:lang w:eastAsia="zh-CN"/>
        </w:rPr>
        <w:t>响应文件</w:t>
      </w:r>
      <w:r>
        <w:rPr>
          <w:rFonts w:hint="eastAsia" w:ascii="宋体" w:cs="宋体"/>
          <w:color w:val="auto"/>
          <w:sz w:val="24"/>
          <w:highlight w:val="none"/>
        </w:rPr>
        <w:t>被接受，我们将履行</w:t>
      </w:r>
      <w:r>
        <w:rPr>
          <w:rFonts w:hint="eastAsia" w:ascii="宋体" w:cs="宋体"/>
          <w:color w:val="auto"/>
          <w:sz w:val="24"/>
          <w:highlight w:val="none"/>
          <w:lang w:eastAsia="zh-CN"/>
        </w:rPr>
        <w:t>竞争性磋商文件</w:t>
      </w:r>
      <w:r>
        <w:rPr>
          <w:rFonts w:hint="eastAsia" w:ascii="宋体" w:cs="宋体"/>
          <w:color w:val="auto"/>
          <w:sz w:val="24"/>
          <w:highlight w:val="none"/>
        </w:rPr>
        <w:t>中规定的每一项要求，并按我们</w:t>
      </w:r>
      <w:r>
        <w:rPr>
          <w:rFonts w:hint="eastAsia" w:ascii="宋体" w:cs="宋体"/>
          <w:color w:val="auto"/>
          <w:sz w:val="24"/>
          <w:highlight w:val="none"/>
          <w:lang w:eastAsia="zh-CN"/>
        </w:rPr>
        <w:t>响应文件</w:t>
      </w:r>
      <w:r>
        <w:rPr>
          <w:rFonts w:hint="eastAsia" w:ascii="宋体" w:cs="宋体"/>
          <w:color w:val="auto"/>
          <w:sz w:val="24"/>
          <w:highlight w:val="none"/>
        </w:rPr>
        <w:t>中的承诺按期、保质完成项目的实施。</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3、我们愿按《中华人民共和国</w:t>
      </w:r>
      <w:r>
        <w:rPr>
          <w:rFonts w:hint="eastAsia" w:ascii="宋体" w:cs="宋体"/>
          <w:color w:val="auto"/>
          <w:sz w:val="24"/>
          <w:highlight w:val="none"/>
          <w:lang w:eastAsia="zh-CN"/>
        </w:rPr>
        <w:t>民法典</w:t>
      </w:r>
      <w:r>
        <w:rPr>
          <w:rFonts w:hint="eastAsia" w:ascii="宋体" w:cs="宋体"/>
          <w:color w:val="auto"/>
          <w:sz w:val="24"/>
          <w:highlight w:val="none"/>
        </w:rPr>
        <w:t>》履行自己的全部责任。</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4、我们若未成为</w:t>
      </w:r>
      <w:r>
        <w:rPr>
          <w:rFonts w:hint="eastAsia" w:ascii="宋体" w:cs="宋体"/>
          <w:color w:val="auto"/>
          <w:sz w:val="24"/>
          <w:highlight w:val="none"/>
          <w:lang w:eastAsia="zh-CN"/>
        </w:rPr>
        <w:t>成交供应商</w:t>
      </w:r>
      <w:r>
        <w:rPr>
          <w:rFonts w:hint="eastAsia" w:ascii="宋体" w:cs="宋体"/>
          <w:color w:val="auto"/>
          <w:sz w:val="24"/>
          <w:highlight w:val="none"/>
        </w:rPr>
        <w:t>人，你</w:t>
      </w:r>
      <w:r>
        <w:rPr>
          <w:rFonts w:hint="eastAsia" w:ascii="宋体" w:cs="宋体"/>
          <w:color w:val="auto"/>
          <w:sz w:val="24"/>
          <w:highlight w:val="none"/>
          <w:lang w:eastAsia="zh-CN"/>
        </w:rPr>
        <w:t>单位</w:t>
      </w:r>
      <w:r>
        <w:rPr>
          <w:rFonts w:hint="eastAsia" w:ascii="宋体" w:cs="宋体"/>
          <w:color w:val="auto"/>
          <w:sz w:val="24"/>
          <w:highlight w:val="none"/>
        </w:rPr>
        <w:t>有权不做任何解释。</w:t>
      </w:r>
    </w:p>
    <w:p>
      <w:pPr>
        <w:spacing w:after="120" w:afterLines="50" w:line="360" w:lineRule="auto"/>
        <w:ind w:firstLine="480" w:firstLineChars="20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rPr>
      </w:pPr>
    </w:p>
    <w:p>
      <w:pPr>
        <w:pStyle w:val="18"/>
        <w:tabs>
          <w:tab w:val="left" w:pos="1691"/>
          <w:tab w:val="left" w:pos="2975"/>
          <w:tab w:val="left" w:pos="3815"/>
          <w:tab w:val="left" w:pos="4535"/>
          <w:tab w:val="left" w:pos="4655"/>
        </w:tabs>
        <w:spacing w:after="120" w:afterLines="50" w:line="360" w:lineRule="auto"/>
        <w:ind w:firstLine="480" w:firstLineChars="200"/>
        <w:rPr>
          <w:rFonts w:hint="eastAsia" w:ascii="宋体" w:cs="宋体"/>
          <w:color w:val="auto"/>
          <w:sz w:val="24"/>
          <w:highlight w:val="none"/>
          <w:lang w:val="en-US" w:eastAsia="zh-CN"/>
        </w:rPr>
      </w:pPr>
      <w:bookmarkStart w:id="218" w:name="_Toc32202"/>
      <w:bookmarkStart w:id="219" w:name="_Toc446256291"/>
      <w:r>
        <w:rPr>
          <w:rFonts w:hint="eastAsia" w:ascii="宋体" w:cs="宋体"/>
          <w:color w:val="auto"/>
          <w:sz w:val="24"/>
          <w:highlight w:val="none"/>
          <w:lang w:val="en-US" w:eastAsia="zh-CN"/>
        </w:rPr>
        <w:t>供应商：</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u w:val="single"/>
          <w:lang w:val="en-US" w:eastAsia="zh-CN"/>
        </w:rPr>
        <w:tab/>
      </w:r>
      <w:r>
        <w:rPr>
          <w:rFonts w:hint="eastAsia" w:ascii="宋体" w:cs="宋体"/>
          <w:color w:val="auto"/>
          <w:sz w:val="24"/>
          <w:highlight w:val="none"/>
          <w:u w:val="single"/>
          <w:lang w:val="en-US" w:eastAsia="zh-CN"/>
        </w:rPr>
        <w:t xml:space="preserve">    </w:t>
      </w:r>
      <w:r>
        <w:rPr>
          <w:rFonts w:hint="eastAsia" w:ascii="宋体" w:cs="宋体"/>
          <w:color w:val="auto"/>
          <w:sz w:val="24"/>
          <w:highlight w:val="none"/>
          <w:lang w:val="en-US" w:eastAsia="zh-CN"/>
        </w:rPr>
        <w:t xml:space="preserve">（公章） </w:t>
      </w:r>
    </w:p>
    <w:p>
      <w:pPr>
        <w:adjustRightInd w:val="0"/>
        <w:spacing w:after="120" w:afterLines="50" w:line="360" w:lineRule="auto"/>
        <w:ind w:firstLine="480" w:firstLineChars="200"/>
        <w:rPr>
          <w:rFonts w:hint="eastAsia" w:ascii="宋体" w:cs="宋体"/>
          <w:color w:val="auto"/>
          <w:sz w:val="24"/>
          <w:highlight w:val="none"/>
        </w:rPr>
      </w:pPr>
      <w:r>
        <w:rPr>
          <w:rFonts w:hint="eastAsia" w:ascii="宋体"/>
          <w:color w:val="auto"/>
          <w:sz w:val="24"/>
          <w:highlight w:val="none"/>
        </w:rPr>
        <w:t>法定代表人</w:t>
      </w:r>
      <w:r>
        <w:rPr>
          <w:rFonts w:hint="eastAsia" w:ascii="宋体"/>
          <w:color w:val="auto"/>
          <w:sz w:val="24"/>
          <w:highlight w:val="none"/>
          <w:lang w:eastAsia="zh-CN"/>
        </w:rPr>
        <w:t>（负责人）</w:t>
      </w:r>
      <w:r>
        <w:rPr>
          <w:rFonts w:hint="eastAsia" w:ascii="宋体"/>
          <w:color w:val="auto"/>
          <w:sz w:val="24"/>
          <w:highlight w:val="none"/>
        </w:rPr>
        <w:t>或其委托代理人</w:t>
      </w:r>
      <w:r>
        <w:rPr>
          <w:rFonts w:hint="eastAsia" w:ascii="宋体" w:cs="宋体"/>
          <w:color w:val="auto"/>
          <w:sz w:val="24"/>
          <w:highlight w:val="none"/>
        </w:rPr>
        <w:t>（签字</w:t>
      </w:r>
      <w:r>
        <w:rPr>
          <w:rFonts w:hint="eastAsia" w:ascii="宋体" w:cs="宋体"/>
          <w:color w:val="auto"/>
          <w:sz w:val="24"/>
          <w:highlight w:val="none"/>
          <w:lang w:eastAsia="zh-CN"/>
        </w:rPr>
        <w:t>或</w:t>
      </w:r>
      <w:r>
        <w:rPr>
          <w:rFonts w:hint="eastAsia" w:ascii="宋体" w:cs="宋体"/>
          <w:color w:val="auto"/>
          <w:sz w:val="24"/>
          <w:highlight w:val="none"/>
        </w:rPr>
        <w:t xml:space="preserve">盖章）： </w:t>
      </w:r>
    </w:p>
    <w:p>
      <w:pPr>
        <w:pStyle w:val="18"/>
        <w:tabs>
          <w:tab w:val="left" w:pos="1691"/>
          <w:tab w:val="left" w:pos="2975"/>
          <w:tab w:val="left" w:pos="3815"/>
          <w:tab w:val="left" w:pos="4535"/>
          <w:tab w:val="left" w:pos="4655"/>
        </w:tabs>
        <w:spacing w:after="120" w:afterLines="50" w:line="360" w:lineRule="auto"/>
        <w:ind w:firstLine="480" w:firstLineChars="200"/>
        <w:rPr>
          <w:color w:val="auto"/>
          <w:sz w:val="24"/>
          <w:highlight w:val="none"/>
          <w:lang w:val="en-US"/>
        </w:rPr>
        <w:sectPr>
          <w:pgSz w:w="11910" w:h="16840"/>
          <w:pgMar w:top="1134" w:right="1134" w:bottom="1417" w:left="1134" w:header="850" w:footer="794" w:gutter="0"/>
          <w:pgNumType w:fmt="decimal"/>
          <w:cols w:space="720" w:num="1"/>
          <w:rtlGutter w:val="1"/>
          <w:docGrid w:linePitch="285" w:charSpace="0"/>
        </w:sectPr>
      </w:pPr>
      <w:r>
        <w:rPr>
          <w:rFonts w:hint="eastAsia" w:ascii="宋体" w:cs="宋体"/>
          <w:color w:val="auto"/>
          <w:sz w:val="24"/>
          <w:highlight w:val="none"/>
          <w:lang w:val="en-US" w:eastAsia="zh-CN"/>
        </w:rPr>
        <w:t xml:space="preserve">日   期： </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u w:val="single"/>
          <w:lang w:val="en-US" w:eastAsia="zh-CN"/>
        </w:rPr>
        <w:tab/>
      </w:r>
      <w:r>
        <w:rPr>
          <w:rFonts w:hint="eastAsia" w:ascii="宋体" w:cs="宋体"/>
          <w:color w:val="auto"/>
          <w:sz w:val="24"/>
          <w:highlight w:val="none"/>
          <w:lang w:val="en-US" w:eastAsia="zh-CN"/>
        </w:rPr>
        <w:t>年</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lang w:val="en-US" w:eastAsia="zh-CN"/>
        </w:rPr>
        <w:t>月</w:t>
      </w:r>
      <w:r>
        <w:rPr>
          <w:rFonts w:hint="eastAsia" w:ascii="宋体" w:cs="宋体"/>
          <w:color w:val="auto"/>
          <w:sz w:val="24"/>
          <w:highlight w:val="none"/>
          <w:u w:val="single"/>
          <w:lang w:val="en-US" w:eastAsia="zh-CN"/>
        </w:rPr>
        <w:t xml:space="preserve">        日</w:t>
      </w:r>
    </w:p>
    <w:p>
      <w:pPr>
        <w:spacing w:after="120" w:afterLines="50" w:line="360" w:lineRule="auto"/>
        <w:ind w:firstLine="480" w:firstLineChars="200"/>
        <w:jc w:val="left"/>
        <w:outlineLvl w:val="0"/>
        <w:rPr>
          <w:rFonts w:hint="eastAsia" w:ascii="宋体" w:cs="宋体"/>
          <w:color w:val="auto"/>
          <w:sz w:val="24"/>
          <w:highlight w:val="none"/>
        </w:rPr>
      </w:pPr>
      <w:bookmarkStart w:id="220" w:name="_Toc31905"/>
      <w:bookmarkStart w:id="221" w:name="_Toc20952"/>
      <w:bookmarkStart w:id="222" w:name="_Toc14860"/>
      <w:r>
        <w:rPr>
          <w:rFonts w:hint="eastAsia" w:ascii="宋体" w:cs="宋体"/>
          <w:color w:val="auto"/>
          <w:sz w:val="24"/>
          <w:highlight w:val="none"/>
        </w:rPr>
        <w:t>附件二、</w:t>
      </w:r>
      <w:bookmarkEnd w:id="218"/>
      <w:r>
        <w:rPr>
          <w:rFonts w:hint="eastAsia" w:ascii="宋体" w:cs="宋体"/>
          <w:color w:val="auto"/>
          <w:sz w:val="24"/>
          <w:highlight w:val="none"/>
          <w:lang w:val="en-US" w:eastAsia="zh-CN"/>
        </w:rPr>
        <w:t xml:space="preserve">                          </w:t>
      </w:r>
      <w:r>
        <w:rPr>
          <w:rFonts w:hint="eastAsia" w:ascii="宋体" w:cs="宋体"/>
          <w:color w:val="auto"/>
          <w:sz w:val="24"/>
          <w:highlight w:val="none"/>
        </w:rPr>
        <w:t>报价一览表</w:t>
      </w:r>
      <w:bookmarkEnd w:id="220"/>
      <w:bookmarkEnd w:id="221"/>
      <w:bookmarkEnd w:id="222"/>
    </w:p>
    <w:tbl>
      <w:tblPr>
        <w:tblStyle w:val="45"/>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6"/>
        <w:gridCol w:w="7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2016"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eastAsia" w:ascii="宋体" w:cs="宋体"/>
                <w:color w:val="auto"/>
                <w:sz w:val="24"/>
                <w:highlight w:val="none"/>
              </w:rPr>
            </w:pPr>
            <w:r>
              <w:rPr>
                <w:rFonts w:hint="eastAsia" w:ascii="宋体" w:cs="宋体"/>
                <w:color w:val="auto"/>
                <w:sz w:val="24"/>
                <w:highlight w:val="none"/>
              </w:rPr>
              <w:t>项目名称</w:t>
            </w:r>
          </w:p>
        </w:tc>
        <w:tc>
          <w:tcPr>
            <w:tcW w:w="71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default" w:ascii="宋体" w:eastAsia="宋体" w:cs="宋体"/>
                <w:color w:val="auto"/>
                <w:sz w:val="24"/>
                <w:highlight w:val="none"/>
                <w:lang w:val="en-US" w:eastAsia="zh-CN"/>
              </w:rPr>
            </w:pPr>
            <w:r>
              <w:rPr>
                <w:rFonts w:hint="eastAsia" w:ascii="宋体" w:cs="宋体"/>
                <w:color w:val="auto"/>
                <w:sz w:val="24"/>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2016"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eastAsia" w:ascii="宋体" w:cs="宋体"/>
                <w:color w:val="auto"/>
                <w:sz w:val="24"/>
                <w:highlight w:val="none"/>
              </w:rPr>
            </w:pPr>
            <w:r>
              <w:rPr>
                <w:rFonts w:hint="eastAsia" w:ascii="宋体" w:cs="宋体"/>
                <w:color w:val="auto"/>
                <w:sz w:val="24"/>
                <w:highlight w:val="none"/>
                <w:lang w:eastAsia="zh-CN"/>
              </w:rPr>
              <w:t>供应商</w:t>
            </w:r>
            <w:r>
              <w:rPr>
                <w:rFonts w:hint="eastAsia" w:ascii="宋体" w:cs="宋体"/>
                <w:color w:val="auto"/>
                <w:sz w:val="24"/>
                <w:highlight w:val="none"/>
              </w:rPr>
              <w:t>名称</w:t>
            </w:r>
          </w:p>
        </w:tc>
        <w:tc>
          <w:tcPr>
            <w:tcW w:w="71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8" w:hRule="atLeast"/>
          <w:jc w:val="center"/>
        </w:trPr>
        <w:tc>
          <w:tcPr>
            <w:tcW w:w="2016"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eastAsia" w:ascii="宋体" w:cs="宋体"/>
                <w:color w:val="auto"/>
                <w:sz w:val="24"/>
                <w:highlight w:val="none"/>
                <w:lang w:eastAsia="zh-CN"/>
              </w:rPr>
            </w:pPr>
            <w:r>
              <w:rPr>
                <w:rFonts w:hint="eastAsia" w:ascii="宋体" w:cs="宋体"/>
                <w:color w:val="auto"/>
                <w:sz w:val="24"/>
                <w:highlight w:val="none"/>
                <w:lang w:eastAsia="zh-CN"/>
              </w:rPr>
              <w:t>报价（</w:t>
            </w:r>
            <w:r>
              <w:rPr>
                <w:rFonts w:hint="eastAsia" w:ascii="宋体" w:cs="宋体"/>
                <w:color w:val="auto"/>
                <w:sz w:val="24"/>
                <w:highlight w:val="none"/>
                <w:lang w:val="en-US" w:eastAsia="zh-CN"/>
              </w:rPr>
              <w:t>元</w:t>
            </w:r>
            <w:r>
              <w:rPr>
                <w:rFonts w:hint="eastAsia" w:ascii="宋体" w:cs="宋体"/>
                <w:color w:val="auto"/>
                <w:sz w:val="24"/>
                <w:highlight w:val="none"/>
                <w:lang w:eastAsia="zh-CN"/>
              </w:rPr>
              <w:t>）</w:t>
            </w:r>
          </w:p>
          <w:p>
            <w:pPr>
              <w:keepNext w:val="0"/>
              <w:keepLines w:val="0"/>
              <w:widowControl w:val="0"/>
              <w:suppressLineNumbers w:val="0"/>
              <w:spacing w:before="0" w:beforeAutospacing="0" w:after="0" w:afterAutospacing="0" w:line="360" w:lineRule="auto"/>
              <w:ind w:left="0" w:right="0"/>
              <w:jc w:val="center"/>
              <w:rPr>
                <w:rFonts w:hint="eastAsia" w:eastAsia="宋体"/>
                <w:color w:val="auto"/>
                <w:highlight w:val="none"/>
                <w:lang w:eastAsia="zh-CN"/>
              </w:rPr>
            </w:pPr>
          </w:p>
        </w:tc>
        <w:tc>
          <w:tcPr>
            <w:tcW w:w="71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Times New Roman" w:hAnsi="Times New Roman" w:cs="Times New Roman"/>
                <w:color w:val="auto"/>
                <w:highlight w:val="none"/>
              </w:rPr>
            </w:pPr>
          </w:p>
          <w:p>
            <w:pPr>
              <w:pStyle w:val="44"/>
              <w:keepNext w:val="0"/>
              <w:keepLines w:val="0"/>
              <w:widowControl w:val="0"/>
              <w:suppressLineNumbers w:val="0"/>
              <w:spacing w:before="0" w:beforeAutospacing="0" w:after="0" w:afterAutospacing="0"/>
              <w:ind w:left="0" w:leftChars="0" w:right="0" w:firstLine="0" w:firstLineChars="0"/>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rPr>
              <w:t>大写：</w:t>
            </w:r>
            <w:r>
              <w:rPr>
                <w:rFonts w:hint="eastAsia" w:cs="Times New Roman"/>
                <w:color w:val="auto"/>
                <w:highlight w:val="none"/>
                <w:lang w:val="en-US" w:eastAsia="zh-CN"/>
              </w:rPr>
              <w:t xml:space="preserve"> </w:t>
            </w:r>
            <w:r>
              <w:rPr>
                <w:rFonts w:hint="eastAsia" w:cs="Times New Roman"/>
                <w:color w:val="auto"/>
                <w:highlight w:val="none"/>
                <w:u w:val="single"/>
                <w:lang w:val="en-US" w:eastAsia="zh-CN"/>
              </w:rPr>
              <w:t xml:space="preserve">               </w:t>
            </w:r>
            <w:r>
              <w:rPr>
                <w:rFonts w:hint="eastAsia" w:cs="Times New Roman"/>
                <w:color w:val="auto"/>
                <w:highlight w:val="none"/>
                <w:lang w:val="en-US" w:eastAsia="zh-CN"/>
              </w:rPr>
              <w:t xml:space="preserve"> </w:t>
            </w:r>
          </w:p>
          <w:p>
            <w:pPr>
              <w:pStyle w:val="36"/>
              <w:keepNext w:val="0"/>
              <w:keepLines w:val="0"/>
              <w:widowControl w:val="0"/>
              <w:suppressLineNumbers w:val="0"/>
              <w:spacing w:before="0" w:beforeAutospacing="0" w:after="0" w:afterAutospacing="0"/>
              <w:ind w:right="0"/>
              <w:rPr>
                <w:rFonts w:hint="eastAsia" w:ascii="Times New Roman" w:hAnsi="Times New Roman" w:cs="Times New Roman"/>
                <w:color w:val="auto"/>
                <w:highlight w:val="none"/>
              </w:rPr>
            </w:pPr>
          </w:p>
          <w:p>
            <w:pPr>
              <w:keepNext w:val="0"/>
              <w:keepLines w:val="0"/>
              <w:widowControl w:val="0"/>
              <w:suppressLineNumbers w:val="0"/>
              <w:spacing w:before="0" w:beforeAutospacing="0" w:after="0" w:afterAutospacing="0"/>
              <w:ind w:left="0" w:right="0"/>
              <w:rPr>
                <w:rFonts w:hint="eastAsia" w:ascii="Times New Roman" w:hAnsi="Times New Roman" w:cs="Times New Roman"/>
                <w:color w:val="auto"/>
                <w:highlight w:val="none"/>
              </w:rPr>
            </w:pPr>
          </w:p>
          <w:p>
            <w:pPr>
              <w:pStyle w:val="44"/>
              <w:keepNext w:val="0"/>
              <w:keepLines w:val="0"/>
              <w:widowControl w:val="0"/>
              <w:suppressLineNumbers w:val="0"/>
              <w:spacing w:before="0" w:beforeAutospacing="0" w:after="0" w:afterAutospacing="0"/>
              <w:ind w:right="0"/>
              <w:rPr>
                <w:rFonts w:hint="eastAsia" w:ascii="Times New Roman" w:hAnsi="Times New Roman" w:cs="Times New Roman"/>
                <w:color w:val="auto"/>
                <w:highlight w:val="none"/>
              </w:rPr>
            </w:pPr>
          </w:p>
          <w:p>
            <w:pPr>
              <w:pStyle w:val="36"/>
              <w:keepNext w:val="0"/>
              <w:keepLines w:val="0"/>
              <w:widowControl w:val="0"/>
              <w:suppressLineNumbers w:val="0"/>
              <w:spacing w:before="0" w:beforeAutospacing="0" w:after="0" w:afterAutospacing="0"/>
              <w:ind w:left="0" w:leftChars="0" w:right="0"/>
              <w:rPr>
                <w:rFonts w:hint="eastAsia" w:ascii="Times New Roman" w:hAnsi="Times New Roman" w:cs="Times New Roman"/>
                <w:color w:val="auto"/>
                <w:highlight w:val="none"/>
              </w:rPr>
            </w:pPr>
            <w:r>
              <w:rPr>
                <w:rFonts w:hint="eastAsia" w:ascii="Times New Roman" w:hAnsi="Times New Roman" w:cs="Times New Roman"/>
                <w:color w:val="auto"/>
                <w:highlight w:val="none"/>
              </w:rPr>
              <w:t>小写：</w:t>
            </w:r>
            <w:r>
              <w:rPr>
                <w:rFonts w:hint="eastAsia" w:cs="Times New Roman"/>
                <w:color w:val="auto"/>
                <w:highlight w:val="none"/>
                <w:u w:val="single"/>
                <w:lang w:val="en-US" w:eastAsia="zh-CN"/>
              </w:rPr>
              <w:t xml:space="preserve">                </w:t>
            </w:r>
            <w:r>
              <w:rPr>
                <w:rFonts w:hint="eastAsia" w:cs="Times New Roman"/>
                <w:color w:val="auto"/>
                <w:highlight w:val="none"/>
                <w:lang w:val="en-US" w:eastAsia="zh-CN"/>
              </w:rPr>
              <w:t xml:space="preserve"> </w:t>
            </w:r>
          </w:p>
          <w:p>
            <w:pPr>
              <w:keepNext w:val="0"/>
              <w:keepLines w:val="0"/>
              <w:widowControl w:val="0"/>
              <w:suppressLineNumbers w:val="0"/>
              <w:spacing w:before="0" w:beforeAutospacing="0" w:after="0" w:afterAutospacing="0"/>
              <w:ind w:left="0" w:right="0"/>
              <w:rPr>
                <w:rFonts w:hint="eastAsia" w:ascii="Times New Roman" w:hAnsi="Times New Roman" w:cs="Times New Roman"/>
                <w:color w:val="auto"/>
                <w:highlight w:val="none"/>
              </w:rPr>
            </w:pPr>
          </w:p>
          <w:p>
            <w:pPr>
              <w:keepNext w:val="0"/>
              <w:keepLines w:val="0"/>
              <w:widowControl w:val="0"/>
              <w:suppressLineNumbers w:val="0"/>
              <w:spacing w:before="0" w:beforeAutospacing="0" w:after="0" w:afterAutospacing="0"/>
              <w:ind w:left="0" w:right="0"/>
              <w:rPr>
                <w:rFonts w:hint="eastAsia"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016"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eastAsia" w:ascii="宋体" w:eastAsia="宋体" w:cs="宋体"/>
                <w:color w:val="auto"/>
                <w:sz w:val="24"/>
                <w:highlight w:val="none"/>
                <w:lang w:eastAsia="zh-CN"/>
              </w:rPr>
            </w:pPr>
            <w:r>
              <w:rPr>
                <w:rFonts w:hint="eastAsia" w:ascii="宋体" w:cs="宋体"/>
                <w:color w:val="auto"/>
                <w:sz w:val="24"/>
                <w:highlight w:val="none"/>
                <w:lang w:eastAsia="zh-CN"/>
              </w:rPr>
              <w:t>工期</w:t>
            </w:r>
          </w:p>
        </w:tc>
        <w:tc>
          <w:tcPr>
            <w:tcW w:w="71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016"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eastAsia" w:ascii="宋体" w:eastAsia="宋体" w:cs="宋体"/>
                <w:color w:val="auto"/>
                <w:sz w:val="24"/>
                <w:highlight w:val="none"/>
                <w:lang w:val="en-US" w:eastAsia="zh-CN"/>
              </w:rPr>
            </w:pPr>
            <w:r>
              <w:rPr>
                <w:rFonts w:hint="eastAsia" w:ascii="宋体" w:hAnsi="宋体" w:cs="宋体"/>
                <w:sz w:val="24"/>
              </w:rPr>
              <w:t>质量</w:t>
            </w:r>
            <w:r>
              <w:rPr>
                <w:rFonts w:hint="eastAsia" w:ascii="宋体" w:hAnsi="宋体" w:cs="宋体"/>
                <w:sz w:val="24"/>
                <w:lang w:eastAsia="zh-CN"/>
              </w:rPr>
              <w:t>标准</w:t>
            </w:r>
          </w:p>
        </w:tc>
        <w:tc>
          <w:tcPr>
            <w:tcW w:w="71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016"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r>
              <w:rPr>
                <w:rFonts w:hint="eastAsia" w:ascii="宋体" w:hAnsi="宋体" w:cs="宋体"/>
                <w:sz w:val="24"/>
                <w:lang w:val="en-US" w:eastAsia="zh-CN"/>
              </w:rPr>
              <w:t>质保期</w:t>
            </w:r>
          </w:p>
        </w:tc>
        <w:tc>
          <w:tcPr>
            <w:tcW w:w="71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exact"/>
          <w:jc w:val="center"/>
        </w:trPr>
        <w:tc>
          <w:tcPr>
            <w:tcW w:w="2016"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eastAsia" w:ascii="宋体" w:cs="宋体"/>
                <w:color w:val="auto"/>
                <w:sz w:val="24"/>
                <w:highlight w:val="none"/>
              </w:rPr>
            </w:pPr>
            <w:r>
              <w:rPr>
                <w:rFonts w:hint="eastAsia" w:ascii="宋体" w:cs="宋体"/>
                <w:color w:val="auto"/>
                <w:sz w:val="24"/>
                <w:highlight w:val="none"/>
              </w:rPr>
              <w:t>对</w:t>
            </w:r>
            <w:r>
              <w:rPr>
                <w:rFonts w:hint="eastAsia" w:ascii="宋体" w:cs="宋体"/>
                <w:color w:val="auto"/>
                <w:sz w:val="24"/>
                <w:highlight w:val="none"/>
                <w:lang w:eastAsia="zh-CN"/>
              </w:rPr>
              <w:t>竞争性磋商文件</w:t>
            </w:r>
            <w:r>
              <w:rPr>
                <w:rFonts w:hint="eastAsia" w:ascii="宋体" w:cs="宋体"/>
                <w:color w:val="auto"/>
                <w:sz w:val="24"/>
                <w:highlight w:val="none"/>
              </w:rPr>
              <w:t>是否认同</w:t>
            </w:r>
          </w:p>
        </w:tc>
        <w:tc>
          <w:tcPr>
            <w:tcW w:w="71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p>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exact"/>
          <w:jc w:val="center"/>
        </w:trPr>
        <w:tc>
          <w:tcPr>
            <w:tcW w:w="2016"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jc w:val="center"/>
              <w:rPr>
                <w:rFonts w:hint="eastAsia" w:ascii="宋体" w:cs="宋体"/>
                <w:color w:val="auto"/>
                <w:sz w:val="24"/>
                <w:highlight w:val="none"/>
              </w:rPr>
            </w:pPr>
            <w:r>
              <w:rPr>
                <w:rFonts w:hint="eastAsia" w:ascii="宋体" w:cs="宋体"/>
                <w:color w:val="auto"/>
                <w:sz w:val="24"/>
                <w:highlight w:val="none"/>
              </w:rPr>
              <w:t>备注</w:t>
            </w:r>
          </w:p>
        </w:tc>
        <w:tc>
          <w:tcPr>
            <w:tcW w:w="71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p>
        </w:tc>
      </w:tr>
    </w:tbl>
    <w:p>
      <w:pPr>
        <w:spacing w:after="120" w:afterLines="50" w:line="360" w:lineRule="auto"/>
        <w:ind w:firstLine="480" w:firstLineChars="200"/>
        <w:rPr>
          <w:rFonts w:hint="eastAsia" w:ascii="宋体" w:cs="宋体"/>
          <w:color w:val="auto"/>
          <w:sz w:val="24"/>
          <w:highlight w:val="none"/>
        </w:rPr>
      </w:pPr>
    </w:p>
    <w:p>
      <w:pPr>
        <w:pStyle w:val="18"/>
        <w:tabs>
          <w:tab w:val="left" w:pos="1691"/>
          <w:tab w:val="left" w:pos="2975"/>
          <w:tab w:val="left" w:pos="3815"/>
          <w:tab w:val="left" w:pos="4535"/>
          <w:tab w:val="left" w:pos="4655"/>
        </w:tabs>
        <w:spacing w:after="120" w:afterLines="50" w:line="360" w:lineRule="auto"/>
        <w:ind w:firstLine="480" w:firstLineChars="200"/>
        <w:rPr>
          <w:rFonts w:hint="eastAsia" w:ascii="宋体" w:cs="宋体"/>
          <w:color w:val="auto"/>
          <w:sz w:val="24"/>
          <w:highlight w:val="none"/>
          <w:lang w:val="en-US" w:eastAsia="zh-CN"/>
        </w:rPr>
      </w:pPr>
      <w:bookmarkStart w:id="223" w:name="_Toc30404"/>
      <w:bookmarkStart w:id="224" w:name="_Toc9312"/>
      <w:r>
        <w:rPr>
          <w:rFonts w:hint="eastAsia" w:ascii="宋体" w:cs="宋体"/>
          <w:color w:val="auto"/>
          <w:sz w:val="24"/>
          <w:highlight w:val="none"/>
          <w:lang w:val="en-US" w:eastAsia="zh-CN"/>
        </w:rPr>
        <w:t>供应商：</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u w:val="single"/>
          <w:lang w:val="en-US" w:eastAsia="zh-CN"/>
        </w:rPr>
        <w:tab/>
      </w:r>
      <w:r>
        <w:rPr>
          <w:rFonts w:hint="eastAsia" w:ascii="宋体" w:cs="宋体"/>
          <w:color w:val="auto"/>
          <w:sz w:val="24"/>
          <w:highlight w:val="none"/>
          <w:u w:val="single"/>
          <w:lang w:val="en-US" w:eastAsia="zh-CN"/>
        </w:rPr>
        <w:t xml:space="preserve">    </w:t>
      </w:r>
      <w:r>
        <w:rPr>
          <w:rFonts w:hint="eastAsia" w:ascii="宋体" w:cs="宋体"/>
          <w:color w:val="auto"/>
          <w:sz w:val="24"/>
          <w:highlight w:val="none"/>
          <w:lang w:val="en-US" w:eastAsia="zh-CN"/>
        </w:rPr>
        <w:t xml:space="preserve">（公章） </w:t>
      </w:r>
    </w:p>
    <w:p>
      <w:pPr>
        <w:adjustRightInd w:val="0"/>
        <w:spacing w:after="120" w:afterLines="50" w:line="360" w:lineRule="auto"/>
        <w:ind w:firstLine="480" w:firstLineChars="200"/>
        <w:rPr>
          <w:rFonts w:hint="eastAsia" w:ascii="宋体" w:cs="宋体"/>
          <w:color w:val="auto"/>
          <w:sz w:val="24"/>
          <w:highlight w:val="none"/>
        </w:rPr>
      </w:pPr>
      <w:r>
        <w:rPr>
          <w:rFonts w:hint="eastAsia" w:ascii="宋体"/>
          <w:color w:val="auto"/>
          <w:sz w:val="24"/>
          <w:highlight w:val="none"/>
        </w:rPr>
        <w:t>法定代表人</w:t>
      </w:r>
      <w:r>
        <w:rPr>
          <w:rFonts w:hint="eastAsia" w:ascii="宋体"/>
          <w:color w:val="auto"/>
          <w:sz w:val="24"/>
          <w:highlight w:val="none"/>
          <w:lang w:eastAsia="zh-CN"/>
        </w:rPr>
        <w:t>（负责人）</w:t>
      </w:r>
      <w:r>
        <w:rPr>
          <w:rFonts w:hint="eastAsia" w:ascii="宋体"/>
          <w:color w:val="auto"/>
          <w:sz w:val="24"/>
          <w:highlight w:val="none"/>
        </w:rPr>
        <w:t>或其委托代理人</w:t>
      </w:r>
      <w:r>
        <w:rPr>
          <w:rFonts w:hint="eastAsia" w:ascii="宋体" w:cs="宋体"/>
          <w:color w:val="auto"/>
          <w:sz w:val="24"/>
          <w:highlight w:val="none"/>
        </w:rPr>
        <w:t>（签字</w:t>
      </w:r>
      <w:r>
        <w:rPr>
          <w:rFonts w:hint="eastAsia" w:ascii="宋体" w:cs="宋体"/>
          <w:color w:val="auto"/>
          <w:sz w:val="24"/>
          <w:highlight w:val="none"/>
          <w:lang w:eastAsia="zh-CN"/>
        </w:rPr>
        <w:t>或盖章</w:t>
      </w:r>
      <w:r>
        <w:rPr>
          <w:rFonts w:hint="eastAsia" w:ascii="宋体" w:cs="宋体"/>
          <w:color w:val="auto"/>
          <w:sz w:val="24"/>
          <w:highlight w:val="none"/>
        </w:rPr>
        <w:t xml:space="preserve">）： </w:t>
      </w:r>
    </w:p>
    <w:p>
      <w:pPr>
        <w:pStyle w:val="18"/>
        <w:tabs>
          <w:tab w:val="left" w:pos="1691"/>
          <w:tab w:val="left" w:pos="2975"/>
          <w:tab w:val="left" w:pos="3815"/>
          <w:tab w:val="left" w:pos="4535"/>
          <w:tab w:val="left" w:pos="4655"/>
        </w:tabs>
        <w:spacing w:after="120" w:afterLines="50" w:line="360" w:lineRule="auto"/>
        <w:ind w:firstLine="480" w:firstLineChars="200"/>
        <w:rPr>
          <w:rFonts w:hint="eastAsia" w:ascii="宋体" w:cs="宋体"/>
          <w:color w:val="auto"/>
          <w:sz w:val="24"/>
          <w:highlight w:val="none"/>
          <w:lang w:val="en-US" w:eastAsia="zh-CN"/>
        </w:rPr>
      </w:pPr>
      <w:r>
        <w:rPr>
          <w:rFonts w:hint="eastAsia" w:ascii="宋体" w:cs="宋体"/>
          <w:color w:val="auto"/>
          <w:sz w:val="24"/>
          <w:highlight w:val="none"/>
          <w:lang w:val="en-US" w:eastAsia="zh-CN"/>
        </w:rPr>
        <w:t xml:space="preserve">日   期： </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u w:val="single"/>
          <w:lang w:val="en-US" w:eastAsia="zh-CN"/>
        </w:rPr>
        <w:tab/>
      </w:r>
      <w:r>
        <w:rPr>
          <w:rFonts w:hint="eastAsia" w:ascii="宋体" w:cs="宋体"/>
          <w:color w:val="auto"/>
          <w:sz w:val="24"/>
          <w:highlight w:val="none"/>
          <w:lang w:val="en-US" w:eastAsia="zh-CN"/>
        </w:rPr>
        <w:t>年</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lang w:val="en-US" w:eastAsia="zh-CN"/>
        </w:rPr>
        <w:t>月</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lang w:val="en-US" w:eastAsia="zh-CN"/>
        </w:rPr>
        <w:t>日</w:t>
      </w:r>
    </w:p>
    <w:p>
      <w:pPr>
        <w:pStyle w:val="43"/>
        <w:rPr>
          <w:rFonts w:hint="eastAsia" w:ascii="宋体" w:cs="宋体"/>
          <w:color w:val="auto"/>
          <w:kern w:val="2"/>
          <w:highlight w:val="none"/>
          <w:lang w:val="en-US" w:eastAsia="zh-CN"/>
        </w:rPr>
      </w:pPr>
    </w:p>
    <w:p>
      <w:pPr>
        <w:rPr>
          <w:rFonts w:hint="eastAsia"/>
          <w:color w:val="auto"/>
          <w:highlight w:val="none"/>
        </w:rPr>
        <w:sectPr>
          <w:footerReference r:id="rId8" w:type="default"/>
          <w:pgSz w:w="11920" w:h="16840"/>
          <w:pgMar w:top="1260" w:right="1140" w:bottom="1123" w:left="1120" w:header="746" w:footer="998" w:gutter="0"/>
          <w:pgNumType w:fmt="decimal"/>
          <w:cols w:space="720" w:num="1"/>
          <w:docGrid w:linePitch="312" w:charSpace="0"/>
        </w:sectPr>
      </w:pPr>
      <w:bookmarkStart w:id="225" w:name="_Toc11287"/>
      <w:bookmarkStart w:id="226" w:name="_Toc19836"/>
      <w:bookmarkStart w:id="227" w:name="_Toc25197"/>
    </w:p>
    <w:p>
      <w:pPr>
        <w:keepNext w:val="0"/>
        <w:keepLines w:val="0"/>
        <w:widowControl/>
        <w:suppressLineNumbers w:val="0"/>
        <w:spacing w:before="0" w:beforeAutospacing="0" w:after="0" w:afterAutospacing="0" w:line="360" w:lineRule="auto"/>
        <w:ind w:left="105" w:leftChars="50" w:right="0"/>
        <w:rPr>
          <w:rFonts w:ascii="宋体" w:eastAsia="宋体" w:cs="宋体"/>
          <w:b w:val="0"/>
          <w:bCs/>
          <w:color w:val="auto"/>
          <w:kern w:val="0"/>
          <w:sz w:val="24"/>
          <w:highlight w:val="none"/>
          <w:lang w:val="en-US" w:eastAsia="zh-CN"/>
        </w:rPr>
      </w:pPr>
      <w:r>
        <w:rPr>
          <w:rFonts w:hint="eastAsia" w:ascii="宋体" w:cs="宋体"/>
          <w:color w:val="auto"/>
          <w:sz w:val="24"/>
          <w:highlight w:val="none"/>
        </w:rPr>
        <w:t>附件三、</w:t>
      </w:r>
      <w:bookmarkEnd w:id="219"/>
      <w:bookmarkEnd w:id="223"/>
      <w:bookmarkEnd w:id="224"/>
      <w:bookmarkEnd w:id="225"/>
      <w:bookmarkEnd w:id="226"/>
      <w:bookmarkEnd w:id="227"/>
      <w:r>
        <w:rPr>
          <w:rFonts w:ascii="宋体" w:eastAsia="宋体" w:cs="宋体"/>
          <w:b w:val="0"/>
          <w:bCs/>
          <w:color w:val="auto"/>
          <w:kern w:val="0"/>
          <w:sz w:val="24"/>
          <w:highlight w:val="none"/>
          <w:lang w:val="en-US" w:eastAsia="zh-CN"/>
        </w:rPr>
        <w:t>法定代表人（负责人）身份证明</w:t>
      </w:r>
    </w:p>
    <w:p>
      <w:pPr>
        <w:spacing w:after="120" w:afterLines="50" w:line="360" w:lineRule="auto"/>
        <w:ind w:firstLine="480" w:firstLineChars="200"/>
        <w:outlineLvl w:val="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u w:val="single"/>
        </w:rPr>
      </w:pPr>
      <w:r>
        <w:rPr>
          <w:rFonts w:hint="eastAsia" w:ascii="宋体" w:cs="宋体"/>
          <w:color w:val="auto"/>
          <w:sz w:val="24"/>
          <w:highlight w:val="none"/>
          <w:lang w:eastAsia="zh-CN"/>
        </w:rPr>
        <w:t>供应商</w:t>
      </w:r>
      <w:r>
        <w:rPr>
          <w:rFonts w:hint="eastAsia" w:ascii="宋体" w:cs="宋体"/>
          <w:color w:val="auto"/>
          <w:sz w:val="24"/>
          <w:highlight w:val="none"/>
        </w:rPr>
        <w:t>名称：</w:t>
      </w:r>
      <w:r>
        <w:rPr>
          <w:rFonts w:hint="eastAsia" w:ascii="宋体" w:cs="宋体"/>
          <w:color w:val="auto"/>
          <w:sz w:val="24"/>
          <w:highlight w:val="none"/>
          <w:u w:val="single"/>
        </w:rPr>
        <w:t xml:space="preserve">                     </w:t>
      </w:r>
    </w:p>
    <w:p>
      <w:pPr>
        <w:spacing w:after="120" w:afterLines="50" w:line="360" w:lineRule="auto"/>
        <w:ind w:firstLine="480" w:firstLineChars="200"/>
        <w:rPr>
          <w:rFonts w:hint="eastAsia" w:ascii="宋体" w:cs="宋体"/>
          <w:color w:val="auto"/>
          <w:sz w:val="24"/>
          <w:highlight w:val="none"/>
          <w:u w:val="single"/>
        </w:rPr>
      </w:pPr>
      <w:r>
        <w:rPr>
          <w:rFonts w:hint="eastAsia" w:ascii="宋体" w:cs="宋体"/>
          <w:color w:val="auto"/>
          <w:sz w:val="24"/>
          <w:highlight w:val="none"/>
        </w:rPr>
        <w:t>单位性质：</w:t>
      </w:r>
      <w:r>
        <w:rPr>
          <w:rFonts w:hint="eastAsia" w:ascii="宋体" w:cs="宋体"/>
          <w:color w:val="auto"/>
          <w:sz w:val="24"/>
          <w:highlight w:val="none"/>
          <w:u w:val="single"/>
        </w:rPr>
        <w:t xml:space="preserve">                                </w:t>
      </w:r>
    </w:p>
    <w:p>
      <w:pPr>
        <w:spacing w:after="120" w:afterLines="50" w:line="360" w:lineRule="auto"/>
        <w:ind w:firstLine="480" w:firstLineChars="200"/>
        <w:rPr>
          <w:rFonts w:hint="eastAsia" w:ascii="宋体" w:cs="宋体"/>
          <w:color w:val="auto"/>
          <w:sz w:val="24"/>
          <w:highlight w:val="none"/>
          <w:u w:val="single"/>
        </w:rPr>
      </w:pPr>
      <w:r>
        <w:rPr>
          <w:rFonts w:hint="eastAsia" w:ascii="宋体" w:cs="宋体"/>
          <w:color w:val="auto"/>
          <w:sz w:val="24"/>
          <w:highlight w:val="none"/>
        </w:rPr>
        <w:t>地址：</w:t>
      </w:r>
      <w:r>
        <w:rPr>
          <w:rFonts w:hint="eastAsia" w:ascii="宋体" w:cs="宋体"/>
          <w:color w:val="auto"/>
          <w:sz w:val="24"/>
          <w:highlight w:val="none"/>
          <w:u w:val="single"/>
        </w:rPr>
        <w:t xml:space="preserve">                                    </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成立时间：</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spacing w:after="120" w:afterLines="50" w:line="360" w:lineRule="auto"/>
        <w:ind w:firstLine="480" w:firstLineChars="200"/>
        <w:rPr>
          <w:rFonts w:hint="eastAsia" w:ascii="宋体" w:cs="宋体"/>
          <w:color w:val="auto"/>
          <w:sz w:val="24"/>
          <w:highlight w:val="none"/>
          <w:u w:val="single"/>
        </w:rPr>
      </w:pPr>
      <w:r>
        <w:rPr>
          <w:rFonts w:hint="eastAsia" w:ascii="宋体" w:cs="宋体"/>
          <w:color w:val="auto"/>
          <w:sz w:val="24"/>
          <w:highlight w:val="none"/>
        </w:rPr>
        <w:t>经营期限：</w:t>
      </w:r>
      <w:r>
        <w:rPr>
          <w:rFonts w:hint="eastAsia" w:ascii="宋体" w:cs="宋体"/>
          <w:color w:val="auto"/>
          <w:sz w:val="24"/>
          <w:highlight w:val="none"/>
          <w:u w:val="single"/>
        </w:rPr>
        <w:t xml:space="preserve">                                </w:t>
      </w:r>
    </w:p>
    <w:p>
      <w:pPr>
        <w:spacing w:after="120" w:afterLines="50" w:line="360" w:lineRule="auto"/>
        <w:ind w:firstLine="480" w:firstLineChars="200"/>
        <w:rPr>
          <w:rFonts w:hint="eastAsia" w:ascii="宋体" w:cs="宋体"/>
          <w:color w:val="auto"/>
          <w:sz w:val="24"/>
          <w:highlight w:val="none"/>
          <w:u w:val="single"/>
        </w:rPr>
      </w:pPr>
      <w:r>
        <w:rPr>
          <w:rFonts w:hint="eastAsia" w:ascii="宋体" w:cs="宋体"/>
          <w:color w:val="auto"/>
          <w:sz w:val="24"/>
          <w:highlight w:val="none"/>
        </w:rPr>
        <w:t>姓名：</w:t>
      </w:r>
      <w:r>
        <w:rPr>
          <w:rFonts w:hint="eastAsia" w:ascii="宋体" w:cs="宋体"/>
          <w:color w:val="auto"/>
          <w:sz w:val="24"/>
          <w:highlight w:val="none"/>
          <w:u w:val="single"/>
        </w:rPr>
        <w:t xml:space="preserve">               </w:t>
      </w:r>
      <w:r>
        <w:rPr>
          <w:rFonts w:hint="eastAsia" w:ascii="宋体" w:cs="宋体"/>
          <w:color w:val="auto"/>
          <w:sz w:val="24"/>
          <w:highlight w:val="none"/>
        </w:rPr>
        <w:t>性别：</w:t>
      </w:r>
      <w:r>
        <w:rPr>
          <w:rFonts w:hint="eastAsia" w:ascii="宋体" w:cs="宋体"/>
          <w:color w:val="auto"/>
          <w:sz w:val="24"/>
          <w:highlight w:val="none"/>
          <w:u w:val="single"/>
        </w:rPr>
        <w:t xml:space="preserve">               </w:t>
      </w:r>
    </w:p>
    <w:p>
      <w:pPr>
        <w:spacing w:after="120" w:afterLines="50" w:line="360" w:lineRule="auto"/>
        <w:ind w:firstLine="480" w:firstLineChars="200"/>
        <w:rPr>
          <w:rFonts w:hint="eastAsia" w:ascii="宋体" w:cs="宋体"/>
          <w:color w:val="auto"/>
          <w:sz w:val="24"/>
          <w:highlight w:val="none"/>
          <w:u w:val="single"/>
        </w:rPr>
      </w:pPr>
      <w:r>
        <w:rPr>
          <w:rFonts w:hint="eastAsia" w:ascii="宋体" w:cs="宋体"/>
          <w:color w:val="auto"/>
          <w:sz w:val="24"/>
          <w:highlight w:val="none"/>
        </w:rPr>
        <w:t>年龄：</w:t>
      </w:r>
      <w:r>
        <w:rPr>
          <w:rFonts w:hint="eastAsia" w:ascii="宋体" w:cs="宋体"/>
          <w:color w:val="auto"/>
          <w:sz w:val="24"/>
          <w:highlight w:val="none"/>
          <w:u w:val="single"/>
        </w:rPr>
        <w:t xml:space="preserve">               </w:t>
      </w:r>
      <w:r>
        <w:rPr>
          <w:rFonts w:hint="eastAsia" w:ascii="宋体" w:cs="宋体"/>
          <w:color w:val="auto"/>
          <w:sz w:val="24"/>
          <w:highlight w:val="none"/>
        </w:rPr>
        <w:t>职务：</w:t>
      </w:r>
      <w:r>
        <w:rPr>
          <w:rFonts w:hint="eastAsia" w:ascii="宋体" w:cs="宋体"/>
          <w:color w:val="auto"/>
          <w:sz w:val="24"/>
          <w:highlight w:val="none"/>
          <w:u w:val="single"/>
        </w:rPr>
        <w:t xml:space="preserve">               </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系</w:t>
      </w:r>
      <w:r>
        <w:rPr>
          <w:rFonts w:hint="eastAsia" w:ascii="宋体" w:cs="宋体"/>
          <w:color w:val="auto"/>
          <w:sz w:val="24"/>
          <w:highlight w:val="none"/>
          <w:u w:val="single"/>
        </w:rPr>
        <w:t xml:space="preserve">                              （</w:t>
      </w:r>
      <w:r>
        <w:rPr>
          <w:rFonts w:hint="eastAsia" w:ascii="宋体" w:cs="宋体"/>
          <w:color w:val="auto"/>
          <w:sz w:val="24"/>
          <w:highlight w:val="none"/>
          <w:u w:val="single"/>
          <w:lang w:eastAsia="zh-CN"/>
        </w:rPr>
        <w:t>供应商</w:t>
      </w:r>
      <w:r>
        <w:rPr>
          <w:rFonts w:hint="eastAsia" w:ascii="宋体" w:cs="宋体"/>
          <w:color w:val="auto"/>
          <w:sz w:val="24"/>
          <w:highlight w:val="none"/>
          <w:u w:val="single"/>
        </w:rPr>
        <w:t>名称）</w:t>
      </w:r>
      <w:r>
        <w:rPr>
          <w:rFonts w:hint="eastAsia" w:ascii="宋体" w:cs="宋体"/>
          <w:color w:val="auto"/>
          <w:sz w:val="24"/>
          <w:highlight w:val="none"/>
        </w:rPr>
        <w:t>的法定代表人。</w:t>
      </w:r>
    </w:p>
    <w:p>
      <w:pPr>
        <w:spacing w:after="120" w:afterLines="50" w:line="360" w:lineRule="auto"/>
        <w:ind w:firstLine="480" w:firstLineChars="20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特此证明。</w:t>
      </w:r>
    </w:p>
    <w:p>
      <w:pPr>
        <w:spacing w:after="120" w:afterLines="50" w:line="360" w:lineRule="auto"/>
        <w:ind w:firstLine="480" w:firstLineChars="200"/>
        <w:jc w:val="right"/>
        <w:rPr>
          <w:rFonts w:hint="eastAsia" w:ascii="宋体" w:cs="宋体"/>
          <w:color w:val="auto"/>
          <w:sz w:val="24"/>
          <w:highlight w:val="none"/>
        </w:rPr>
      </w:pPr>
    </w:p>
    <w:p>
      <w:pPr>
        <w:spacing w:after="120" w:afterLines="50" w:line="360" w:lineRule="auto"/>
        <w:ind w:firstLine="480" w:firstLineChars="200"/>
        <w:jc w:val="right"/>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lang w:eastAsia="zh-CN"/>
        </w:rPr>
        <w:t>供应商</w:t>
      </w:r>
      <w:r>
        <w:rPr>
          <w:rFonts w:hint="eastAsia" w:ascii="宋体" w:cs="宋体"/>
          <w:color w:val="auto"/>
          <w:sz w:val="24"/>
          <w:highlight w:val="none"/>
        </w:rPr>
        <w:t>：</w:t>
      </w:r>
      <w:r>
        <w:rPr>
          <w:rFonts w:hint="eastAsia" w:ascii="宋体" w:cs="宋体"/>
          <w:color w:val="auto"/>
          <w:sz w:val="24"/>
          <w:highlight w:val="none"/>
          <w:u w:val="single"/>
        </w:rPr>
        <w:t xml:space="preserve">                 </w:t>
      </w:r>
      <w:r>
        <w:rPr>
          <w:rFonts w:hint="eastAsia" w:ascii="宋体" w:cs="宋体"/>
          <w:color w:val="auto"/>
          <w:sz w:val="24"/>
          <w:highlight w:val="none"/>
        </w:rPr>
        <w:t>（公章）</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bookmarkStart w:id="228" w:name="_Toc30119"/>
      <w:bookmarkStart w:id="229" w:name="_Toc23915"/>
      <w:bookmarkStart w:id="230" w:name="_Toc446252868"/>
      <w:bookmarkStart w:id="231" w:name="_Toc446256292"/>
      <w:bookmarkStart w:id="232" w:name="_Toc443637334"/>
      <w:bookmarkStart w:id="233" w:name="_Toc443637277"/>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附：法定代表人身份证复印件</w:t>
      </w:r>
    </w:p>
    <w:p>
      <w:pPr>
        <w:spacing w:after="120" w:afterLines="50" w:line="360" w:lineRule="auto"/>
        <w:ind w:firstLine="420" w:firstLineChars="200"/>
        <w:outlineLvl w:val="0"/>
        <w:rPr>
          <w:rFonts w:hint="eastAsia" w:ascii="宋体" w:cs="宋体"/>
          <w:color w:val="auto"/>
          <w:sz w:val="24"/>
          <w:highlight w:val="none"/>
        </w:rPr>
      </w:pPr>
      <w:r>
        <w:rPr>
          <w:rFonts w:hint="eastAsia" w:ascii="宋体" w:cs="宋体"/>
          <w:color w:val="auto"/>
          <w:highlight w:val="none"/>
        </w:rPr>
        <w:br w:type="page"/>
      </w:r>
      <w:bookmarkStart w:id="234" w:name="_Toc16004"/>
      <w:bookmarkStart w:id="235" w:name="_Toc23236"/>
      <w:bookmarkStart w:id="236" w:name="_Toc14257"/>
      <w:r>
        <w:rPr>
          <w:rFonts w:hint="eastAsia" w:ascii="宋体" w:cs="宋体"/>
          <w:color w:val="auto"/>
          <w:sz w:val="24"/>
          <w:highlight w:val="none"/>
        </w:rPr>
        <w:t>附件四、</w:t>
      </w:r>
      <w:bookmarkEnd w:id="228"/>
      <w:bookmarkEnd w:id="229"/>
      <w:bookmarkEnd w:id="230"/>
      <w:bookmarkEnd w:id="231"/>
      <w:bookmarkEnd w:id="232"/>
      <w:bookmarkEnd w:id="233"/>
      <w:bookmarkEnd w:id="234"/>
      <w:bookmarkEnd w:id="235"/>
      <w:bookmarkEnd w:id="236"/>
      <w:r>
        <w:rPr>
          <w:rFonts w:hint="eastAsia" w:ascii="宋体" w:cs="宋体"/>
          <w:color w:val="auto"/>
          <w:sz w:val="24"/>
          <w:highlight w:val="none"/>
          <w:lang w:val="en-US" w:eastAsia="zh-CN"/>
        </w:rPr>
        <w:t>或法定代表人（负责人）授权委托书</w:t>
      </w:r>
    </w:p>
    <w:p>
      <w:pPr>
        <w:spacing w:after="120" w:afterLines="50" w:line="360" w:lineRule="auto"/>
        <w:ind w:firstLine="480" w:firstLineChars="20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本人</w:t>
      </w:r>
      <w:r>
        <w:rPr>
          <w:rFonts w:hint="eastAsia" w:ascii="宋体" w:cs="宋体"/>
          <w:color w:val="auto"/>
          <w:sz w:val="24"/>
          <w:highlight w:val="none"/>
          <w:u w:val="single"/>
        </w:rPr>
        <w:t xml:space="preserve">         （法人姓名）</w:t>
      </w:r>
      <w:r>
        <w:rPr>
          <w:rFonts w:hint="eastAsia" w:ascii="宋体" w:cs="宋体"/>
          <w:color w:val="auto"/>
          <w:sz w:val="24"/>
          <w:highlight w:val="none"/>
        </w:rPr>
        <w:t>系</w:t>
      </w:r>
      <w:r>
        <w:rPr>
          <w:rFonts w:hint="eastAsia" w:ascii="宋体" w:cs="宋体"/>
          <w:color w:val="auto"/>
          <w:sz w:val="24"/>
          <w:highlight w:val="none"/>
          <w:u w:val="single"/>
        </w:rPr>
        <w:t xml:space="preserve">                     （</w:t>
      </w:r>
      <w:r>
        <w:rPr>
          <w:rFonts w:hint="eastAsia" w:ascii="宋体" w:cs="宋体"/>
          <w:color w:val="auto"/>
          <w:sz w:val="24"/>
          <w:highlight w:val="none"/>
          <w:u w:val="single"/>
          <w:lang w:eastAsia="zh-CN"/>
        </w:rPr>
        <w:t>供应商</w:t>
      </w:r>
      <w:r>
        <w:rPr>
          <w:rFonts w:hint="eastAsia" w:ascii="宋体" w:cs="宋体"/>
          <w:color w:val="auto"/>
          <w:sz w:val="24"/>
          <w:highlight w:val="none"/>
          <w:u w:val="single"/>
        </w:rPr>
        <w:t>名称）</w:t>
      </w:r>
      <w:r>
        <w:rPr>
          <w:rFonts w:hint="eastAsia" w:ascii="宋体" w:cs="宋体"/>
          <w:color w:val="auto"/>
          <w:sz w:val="24"/>
          <w:highlight w:val="none"/>
        </w:rPr>
        <w:t>的法定代表人</w:t>
      </w:r>
      <w:r>
        <w:rPr>
          <w:rFonts w:hint="eastAsia" w:ascii="宋体"/>
          <w:color w:val="auto"/>
          <w:sz w:val="24"/>
          <w:highlight w:val="none"/>
          <w:lang w:eastAsia="zh-CN"/>
        </w:rPr>
        <w:t>（负责人）</w:t>
      </w:r>
      <w:r>
        <w:rPr>
          <w:rFonts w:hint="eastAsia" w:ascii="宋体" w:cs="宋体"/>
          <w:color w:val="auto"/>
          <w:sz w:val="24"/>
          <w:highlight w:val="none"/>
        </w:rPr>
        <w:t>，现委托</w:t>
      </w:r>
      <w:r>
        <w:rPr>
          <w:rFonts w:hint="eastAsia" w:ascii="宋体" w:cs="宋体"/>
          <w:color w:val="auto"/>
          <w:sz w:val="24"/>
          <w:highlight w:val="none"/>
          <w:u w:val="single"/>
        </w:rPr>
        <w:t xml:space="preserve">           （委托代理人姓名）</w:t>
      </w:r>
      <w:r>
        <w:rPr>
          <w:rFonts w:hint="eastAsia" w:ascii="宋体" w:cs="宋体"/>
          <w:color w:val="auto"/>
          <w:sz w:val="24"/>
          <w:highlight w:val="none"/>
        </w:rPr>
        <w:t>为我方代理人。代理人根据授权，以我方名义签署、澄清、说明、补正、递交、撤回、修改</w:t>
      </w:r>
      <w:r>
        <w:rPr>
          <w:rFonts w:hint="eastAsia" w:ascii="宋体" w:cs="宋体"/>
          <w:color w:val="auto"/>
          <w:sz w:val="24"/>
          <w:highlight w:val="none"/>
          <w:u w:val="single"/>
        </w:rPr>
        <w:t xml:space="preserve">                   （项目名称）</w:t>
      </w:r>
      <w:r>
        <w:rPr>
          <w:rFonts w:hint="eastAsia" w:ascii="宋体" w:cs="宋体"/>
          <w:color w:val="auto"/>
          <w:sz w:val="24"/>
          <w:highlight w:val="none"/>
          <w:lang w:eastAsia="zh-CN"/>
        </w:rPr>
        <w:t>响应文件</w:t>
      </w:r>
      <w:r>
        <w:rPr>
          <w:rFonts w:hint="eastAsia" w:ascii="宋体" w:cs="宋体"/>
          <w:color w:val="auto"/>
          <w:sz w:val="24"/>
          <w:highlight w:val="none"/>
        </w:rPr>
        <w:t>、签订合同和处理有关事宜，其法律后果由我方承担。</w:t>
      </w:r>
    </w:p>
    <w:p>
      <w:pPr>
        <w:spacing w:after="120" w:afterLines="50" w:line="360" w:lineRule="auto"/>
        <w:ind w:firstLine="480" w:firstLineChars="200"/>
        <w:rPr>
          <w:rFonts w:hint="eastAsia" w:ascii="宋体" w:cs="宋体"/>
          <w:color w:val="auto"/>
          <w:sz w:val="24"/>
          <w:highlight w:val="none"/>
          <w:u w:val="single"/>
        </w:rPr>
      </w:pPr>
      <w:r>
        <w:rPr>
          <w:rFonts w:hint="eastAsia" w:ascii="宋体" w:cs="宋体"/>
          <w:color w:val="auto"/>
          <w:sz w:val="24"/>
          <w:highlight w:val="none"/>
        </w:rPr>
        <w:t>委托期限：</w:t>
      </w:r>
      <w:r>
        <w:rPr>
          <w:rFonts w:hint="eastAsia" w:ascii="宋体" w:cs="宋体"/>
          <w:color w:val="auto"/>
          <w:sz w:val="24"/>
          <w:highlight w:val="none"/>
          <w:u w:val="single"/>
        </w:rPr>
        <w:t xml:space="preserve">                                </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代理人无转委托权。</w:t>
      </w:r>
    </w:p>
    <w:tbl>
      <w:tblPr>
        <w:tblStyle w:val="45"/>
        <w:tblpPr w:leftFromText="180" w:rightFromText="180" w:vertAnchor="text" w:horzAnchor="page" w:tblpX="1754" w:tblpY="476"/>
        <w:tblW w:w="7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798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120" w:afterLines="50" w:afterAutospacing="0" w:line="360" w:lineRule="auto"/>
              <w:ind w:left="0" w:right="0"/>
              <w:rPr>
                <w:rFonts w:hint="eastAsia" w:ascii="宋体" w:cs="宋体"/>
                <w:color w:val="auto"/>
                <w:sz w:val="24"/>
                <w:highlight w:val="none"/>
              </w:rPr>
            </w:pPr>
            <w:r>
              <w:rPr>
                <w:rFonts w:hint="eastAsia" w:ascii="宋体" w:cs="宋体"/>
                <w:color w:val="auto"/>
                <w:sz w:val="24"/>
                <w:highlight w:val="none"/>
              </w:rPr>
              <w:t>附：法定代表人身份证正反面及委托代理人身份证正反面扫描件</w:t>
            </w:r>
          </w:p>
        </w:tc>
      </w:tr>
    </w:tbl>
    <w:p>
      <w:pPr>
        <w:pStyle w:val="44"/>
        <w:spacing w:after="120" w:afterLines="50" w:line="360" w:lineRule="auto"/>
        <w:ind w:left="0" w:leftChars="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u w:val="single"/>
        </w:rPr>
      </w:pPr>
    </w:p>
    <w:p>
      <w:pPr>
        <w:spacing w:after="120" w:afterLines="50" w:line="360" w:lineRule="auto"/>
        <w:ind w:firstLine="480" w:firstLineChars="20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rPr>
      </w:pP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lang w:eastAsia="zh-CN"/>
        </w:rPr>
        <w:t>供应商</w:t>
      </w:r>
      <w:r>
        <w:rPr>
          <w:rFonts w:hint="eastAsia" w:ascii="宋体" w:cs="宋体"/>
          <w:color w:val="auto"/>
          <w:sz w:val="24"/>
          <w:highlight w:val="none"/>
        </w:rPr>
        <w:t>：                            （公章）</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法定代表人</w:t>
      </w:r>
      <w:r>
        <w:rPr>
          <w:rFonts w:hint="eastAsia" w:ascii="宋体"/>
          <w:color w:val="auto"/>
          <w:sz w:val="24"/>
          <w:highlight w:val="none"/>
          <w:lang w:eastAsia="zh-CN"/>
        </w:rPr>
        <w:t>（负责人）</w:t>
      </w:r>
      <w:r>
        <w:rPr>
          <w:rFonts w:hint="eastAsia" w:ascii="宋体" w:cs="宋体"/>
          <w:color w:val="auto"/>
          <w:sz w:val="24"/>
          <w:highlight w:val="none"/>
        </w:rPr>
        <w:t>：               （签字</w:t>
      </w:r>
      <w:r>
        <w:rPr>
          <w:rFonts w:hint="eastAsia" w:ascii="宋体" w:cs="宋体"/>
          <w:color w:val="auto"/>
          <w:sz w:val="24"/>
          <w:highlight w:val="none"/>
          <w:lang w:eastAsia="zh-CN"/>
        </w:rPr>
        <w:t>或盖章</w:t>
      </w:r>
      <w:r>
        <w:rPr>
          <w:rFonts w:hint="eastAsia" w:ascii="宋体" w:cs="宋体"/>
          <w:color w:val="auto"/>
          <w:sz w:val="24"/>
          <w:highlight w:val="none"/>
        </w:rPr>
        <w:t>）</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 xml:space="preserve">身份证号码：                           </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委托代理人：                         （签字</w:t>
      </w:r>
      <w:r>
        <w:rPr>
          <w:rFonts w:hint="eastAsia" w:ascii="宋体" w:cs="宋体"/>
          <w:color w:val="auto"/>
          <w:sz w:val="24"/>
          <w:highlight w:val="none"/>
          <w:lang w:eastAsia="zh-CN"/>
        </w:rPr>
        <w:t>或盖章</w:t>
      </w:r>
      <w:r>
        <w:rPr>
          <w:rFonts w:hint="eastAsia" w:ascii="宋体" w:cs="宋体"/>
          <w:color w:val="auto"/>
          <w:sz w:val="24"/>
          <w:highlight w:val="none"/>
        </w:rPr>
        <w:t>）</w:t>
      </w:r>
    </w:p>
    <w:p>
      <w:pPr>
        <w:spacing w:after="120" w:afterLines="50" w:line="360" w:lineRule="auto"/>
        <w:ind w:firstLine="480" w:firstLineChars="200"/>
        <w:rPr>
          <w:rFonts w:hint="eastAsia" w:ascii="宋体" w:cs="宋体"/>
          <w:color w:val="auto"/>
          <w:sz w:val="24"/>
          <w:highlight w:val="none"/>
        </w:rPr>
      </w:pPr>
      <w:r>
        <w:rPr>
          <w:rFonts w:hint="eastAsia" w:ascii="宋体" w:cs="宋体"/>
          <w:color w:val="auto"/>
          <w:sz w:val="24"/>
          <w:highlight w:val="none"/>
        </w:rPr>
        <w:t xml:space="preserve">身份证号码：                            </w:t>
      </w:r>
    </w:p>
    <w:p>
      <w:pPr>
        <w:spacing w:after="120" w:afterLines="50" w:line="360" w:lineRule="auto"/>
        <w:ind w:firstLine="480" w:firstLineChars="200"/>
        <w:jc w:val="right"/>
        <w:rPr>
          <w:rFonts w:hint="eastAsia" w:ascii="宋体" w:cs="宋体"/>
          <w:color w:val="auto"/>
          <w:sz w:val="24"/>
          <w:highlight w:val="none"/>
        </w:rPr>
      </w:pPr>
    </w:p>
    <w:p>
      <w:pPr>
        <w:spacing w:after="120" w:afterLines="50" w:line="360" w:lineRule="auto"/>
        <w:ind w:firstLine="480" w:firstLineChars="200"/>
        <w:jc w:val="right"/>
        <w:rPr>
          <w:rFonts w:hint="eastAsia" w:ascii="宋体" w:cs="宋体"/>
          <w:color w:val="auto"/>
          <w:sz w:val="24"/>
          <w:highlight w:val="none"/>
        </w:rPr>
      </w:pPr>
      <w:r>
        <w:rPr>
          <w:rFonts w:hint="eastAsia" w:ascii="宋体" w:cs="宋体"/>
          <w:color w:val="auto"/>
          <w:sz w:val="24"/>
          <w:highlight w:val="none"/>
        </w:rPr>
        <w:t>年   月   日</w:t>
      </w:r>
    </w:p>
    <w:p>
      <w:pPr>
        <w:spacing w:after="120" w:afterLines="50" w:line="360" w:lineRule="auto"/>
        <w:ind w:left="420" w:leftChars="200"/>
        <w:outlineLvl w:val="0"/>
        <w:rPr>
          <w:rStyle w:val="55"/>
          <w:rFonts w:hint="eastAsia"/>
          <w:b w:val="0"/>
          <w:bCs w:val="0"/>
          <w:color w:val="auto"/>
          <w:sz w:val="24"/>
          <w:szCs w:val="24"/>
          <w:highlight w:val="none"/>
        </w:rPr>
      </w:pPr>
      <w:bookmarkStart w:id="237" w:name="_Toc376519846"/>
      <w:bookmarkStart w:id="238" w:name="_Toc446256293"/>
      <w:r>
        <w:rPr>
          <w:rFonts w:hint="eastAsia" w:ascii="宋体" w:cs="宋体"/>
          <w:color w:val="auto"/>
          <w:sz w:val="24"/>
          <w:highlight w:val="none"/>
        </w:rPr>
        <w:br w:type="page"/>
      </w:r>
      <w:bookmarkEnd w:id="237"/>
      <w:bookmarkEnd w:id="238"/>
      <w:bookmarkStart w:id="239" w:name="_Toc20093"/>
      <w:bookmarkStart w:id="240" w:name="_Toc2899"/>
      <w:bookmarkStart w:id="241" w:name="_Toc6598"/>
    </w:p>
    <w:p>
      <w:pPr>
        <w:spacing w:after="120" w:afterLines="50" w:line="360" w:lineRule="auto"/>
        <w:ind w:left="420" w:leftChars="200"/>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附件</w:t>
      </w:r>
      <w:r>
        <w:rPr>
          <w:rStyle w:val="55"/>
          <w:rFonts w:hint="eastAsia"/>
          <w:b w:val="0"/>
          <w:bCs w:val="0"/>
          <w:color w:val="auto"/>
          <w:sz w:val="24"/>
          <w:szCs w:val="24"/>
          <w:highlight w:val="none"/>
          <w:lang w:eastAsia="zh-CN"/>
        </w:rPr>
        <w:t>五</w:t>
      </w:r>
      <w:r>
        <w:rPr>
          <w:rStyle w:val="55"/>
          <w:rFonts w:hint="eastAsia"/>
          <w:b w:val="0"/>
          <w:bCs w:val="0"/>
          <w:color w:val="auto"/>
          <w:sz w:val="24"/>
          <w:szCs w:val="24"/>
          <w:highlight w:val="none"/>
        </w:rPr>
        <w:t>、</w:t>
      </w:r>
      <w:bookmarkEnd w:id="239"/>
      <w:r>
        <w:rPr>
          <w:rStyle w:val="55"/>
          <w:rFonts w:hint="eastAsia"/>
          <w:b w:val="0"/>
          <w:bCs w:val="0"/>
          <w:color w:val="auto"/>
          <w:sz w:val="24"/>
          <w:szCs w:val="24"/>
          <w:highlight w:val="none"/>
          <w:lang w:eastAsia="zh-CN"/>
        </w:rPr>
        <w:t>供应商</w:t>
      </w:r>
      <w:r>
        <w:rPr>
          <w:rStyle w:val="55"/>
          <w:rFonts w:hint="eastAsia"/>
          <w:b w:val="0"/>
          <w:bCs w:val="0"/>
          <w:color w:val="auto"/>
          <w:sz w:val="24"/>
          <w:szCs w:val="24"/>
          <w:highlight w:val="none"/>
        </w:rPr>
        <w:t>基本情况表</w:t>
      </w:r>
      <w:bookmarkEnd w:id="240"/>
      <w:bookmarkEnd w:id="241"/>
    </w:p>
    <w:tbl>
      <w:tblPr>
        <w:tblStyle w:val="45"/>
        <w:tblpPr w:leftFromText="180" w:rightFromText="180" w:vertAnchor="text" w:tblpXSpec="center" w:tblpY="1"/>
        <w:tblOverlap w:val="never"/>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3507"/>
        <w:gridCol w:w="2674"/>
        <w:gridCol w:w="1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rPr>
        <w:tc>
          <w:tcPr>
            <w:tcW w:w="1752"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r>
              <w:rPr>
                <w:rFonts w:hint="eastAsia" w:ascii="宋体" w:cs="宋体"/>
                <w:color w:val="auto"/>
                <w:sz w:val="24"/>
                <w:highlight w:val="none"/>
                <w:lang w:eastAsia="zh-CN"/>
              </w:rPr>
              <w:t>供应商</w:t>
            </w:r>
            <w:r>
              <w:rPr>
                <w:rFonts w:hint="eastAsia" w:ascii="宋体" w:cs="宋体"/>
                <w:color w:val="auto"/>
                <w:sz w:val="24"/>
                <w:highlight w:val="none"/>
              </w:rPr>
              <w:t>名称</w:t>
            </w:r>
          </w:p>
        </w:tc>
        <w:tc>
          <w:tcPr>
            <w:tcW w:w="350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p>
        </w:tc>
        <w:tc>
          <w:tcPr>
            <w:tcW w:w="267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r>
              <w:rPr>
                <w:rFonts w:hint="eastAsia" w:ascii="宋体" w:cs="宋体"/>
                <w:color w:val="auto"/>
                <w:sz w:val="24"/>
                <w:highlight w:val="none"/>
              </w:rPr>
              <w:t>主要业务</w:t>
            </w:r>
          </w:p>
        </w:tc>
        <w:tc>
          <w:tcPr>
            <w:tcW w:w="1921"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1752"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注册资金</w:t>
            </w:r>
          </w:p>
        </w:tc>
        <w:tc>
          <w:tcPr>
            <w:tcW w:w="350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p>
        </w:tc>
        <w:tc>
          <w:tcPr>
            <w:tcW w:w="267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现有职工人数</w:t>
            </w:r>
          </w:p>
        </w:tc>
        <w:tc>
          <w:tcPr>
            <w:tcW w:w="1921"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trPr>
        <w:tc>
          <w:tcPr>
            <w:tcW w:w="1752"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营业执照</w:t>
            </w:r>
          </w:p>
        </w:tc>
        <w:tc>
          <w:tcPr>
            <w:tcW w:w="8102" w:type="dxa"/>
            <w:gridSpan w:val="3"/>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1.执照编号</w:t>
            </w:r>
            <w:r>
              <w:rPr>
                <w:rFonts w:hint="eastAsia" w:ascii="宋体" w:cs="宋体"/>
                <w:bCs/>
                <w:color w:val="auto"/>
                <w:sz w:val="24"/>
                <w:highlight w:val="none"/>
                <w:u w:val="single"/>
              </w:rPr>
              <w:t xml:space="preserve">               </w:t>
            </w:r>
            <w:r>
              <w:rPr>
                <w:rFonts w:hint="eastAsia" w:ascii="宋体" w:cs="宋体"/>
                <w:bCs/>
                <w:color w:val="auto"/>
                <w:sz w:val="24"/>
                <w:highlight w:val="none"/>
              </w:rPr>
              <w:t xml:space="preserve">   2.营业范围</w:t>
            </w:r>
            <w:r>
              <w:rPr>
                <w:rFonts w:hint="eastAsia" w:ascii="宋体" w:cs="宋体"/>
                <w:bCs/>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trPr>
        <w:tc>
          <w:tcPr>
            <w:tcW w:w="1752"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单位注册地址</w:t>
            </w:r>
          </w:p>
        </w:tc>
        <w:tc>
          <w:tcPr>
            <w:tcW w:w="350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p>
        </w:tc>
        <w:tc>
          <w:tcPr>
            <w:tcW w:w="267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单位联系方式</w:t>
            </w:r>
          </w:p>
        </w:tc>
        <w:tc>
          <w:tcPr>
            <w:tcW w:w="1921"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752"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单位成立时间</w:t>
            </w:r>
          </w:p>
        </w:tc>
        <w:tc>
          <w:tcPr>
            <w:tcW w:w="8102" w:type="dxa"/>
            <w:gridSpan w:val="3"/>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trPr>
        <w:tc>
          <w:tcPr>
            <w:tcW w:w="1752" w:type="dxa"/>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项目管理人员</w:t>
            </w:r>
          </w:p>
        </w:tc>
        <w:tc>
          <w:tcPr>
            <w:tcW w:w="350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法定代表人姓名：</w:t>
            </w:r>
          </w:p>
        </w:tc>
        <w:tc>
          <w:tcPr>
            <w:tcW w:w="4595"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trPr>
        <w:tc>
          <w:tcPr>
            <w:tcW w:w="1752"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hint="default"/>
              </w:rPr>
            </w:pPr>
          </w:p>
        </w:tc>
        <w:tc>
          <w:tcPr>
            <w:tcW w:w="350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color w:val="auto"/>
                <w:sz w:val="24"/>
                <w:highlight w:val="none"/>
              </w:rPr>
              <w:t>项目负责人姓名：</w:t>
            </w:r>
          </w:p>
        </w:tc>
        <w:tc>
          <w:tcPr>
            <w:tcW w:w="4595" w:type="dxa"/>
            <w:gridSpan w:val="2"/>
            <w:tcBorders>
              <w:top w:val="single" w:color="auto" w:sz="4" w:space="0"/>
              <w:left w:val="single" w:color="auto" w:sz="4" w:space="0"/>
              <w:bottom w:val="single" w:color="auto" w:sz="4" w:space="0"/>
              <w:right w:val="single" w:color="auto" w:sz="4" w:space="0"/>
            </w:tcBorders>
            <w:noWrap/>
            <w:vAlign w:val="center"/>
          </w:tcPr>
          <w:p>
            <w:pPr>
              <w:keepNext w:val="0"/>
              <w:keepLines w:val="0"/>
              <w:widowControl w:val="0"/>
              <w:suppressLineNumbers w:val="0"/>
              <w:spacing w:before="0" w:beforeAutospacing="0" w:after="0" w:afterAutospacing="0" w:line="360" w:lineRule="auto"/>
              <w:ind w:left="0" w:right="0"/>
              <w:rPr>
                <w:rFonts w:hint="eastAsia" w:ascii="宋体" w:cs="宋体"/>
                <w:bCs/>
                <w:color w:val="auto"/>
                <w:sz w:val="24"/>
                <w:highlight w:val="none"/>
              </w:rPr>
            </w:pPr>
            <w:r>
              <w:rPr>
                <w:rFonts w:hint="eastAsia" w:ascii="宋体" w:cs="宋体"/>
                <w:bCs/>
                <w:color w:val="auto"/>
                <w:sz w:val="24"/>
                <w:highlight w:val="none"/>
              </w:rPr>
              <w:t>联系方式：</w:t>
            </w:r>
          </w:p>
        </w:tc>
      </w:tr>
    </w:tbl>
    <w:p>
      <w:pPr>
        <w:spacing w:after="120" w:afterLines="50" w:line="360" w:lineRule="auto"/>
        <w:ind w:firstLine="482" w:firstLineChars="200"/>
        <w:rPr>
          <w:rFonts w:hint="eastAsia" w:ascii="宋体" w:cs="宋体"/>
          <w:color w:val="auto"/>
          <w:sz w:val="24"/>
          <w:szCs w:val="32"/>
          <w:highlight w:val="none"/>
        </w:rPr>
      </w:pPr>
      <w:r>
        <w:rPr>
          <w:rFonts w:hint="eastAsia" w:ascii="宋体" w:cs="宋体"/>
          <w:b/>
          <w:bCs/>
          <w:color w:val="auto"/>
          <w:sz w:val="24"/>
          <w:highlight w:val="none"/>
        </w:rPr>
        <w:t>注：后附资格审查资料扫描件。</w:t>
      </w:r>
      <w:r>
        <w:rPr>
          <w:rFonts w:hint="eastAsia" w:ascii="宋体" w:cs="宋体"/>
          <w:b/>
          <w:bCs/>
          <w:color w:val="auto"/>
          <w:sz w:val="24"/>
          <w:highlight w:val="none"/>
          <w:lang w:eastAsia="zh-CN"/>
        </w:rPr>
        <w:t>供应商</w:t>
      </w:r>
      <w:r>
        <w:rPr>
          <w:rFonts w:hint="eastAsia" w:ascii="宋体" w:cs="宋体"/>
          <w:b/>
          <w:bCs/>
          <w:color w:val="auto"/>
          <w:sz w:val="24"/>
          <w:szCs w:val="32"/>
          <w:highlight w:val="none"/>
        </w:rPr>
        <w:t>所填写的内容必须真实、可靠，如有虚假或隐瞒，一经查实将导致其</w:t>
      </w:r>
      <w:r>
        <w:rPr>
          <w:rFonts w:hint="eastAsia" w:ascii="宋体" w:cs="宋体"/>
          <w:b/>
          <w:bCs/>
          <w:color w:val="auto"/>
          <w:sz w:val="24"/>
          <w:szCs w:val="32"/>
          <w:highlight w:val="none"/>
          <w:lang w:eastAsia="zh-CN"/>
        </w:rPr>
        <w:t>响应文件</w:t>
      </w:r>
      <w:r>
        <w:rPr>
          <w:rFonts w:hint="eastAsia" w:ascii="宋体" w:cs="宋体"/>
          <w:b/>
          <w:bCs/>
          <w:color w:val="auto"/>
          <w:sz w:val="24"/>
          <w:szCs w:val="32"/>
          <w:highlight w:val="none"/>
        </w:rPr>
        <w:t>被拒绝。</w:t>
      </w:r>
    </w:p>
    <w:p>
      <w:pPr>
        <w:jc w:val="center"/>
        <w:rPr>
          <w:rFonts w:hint="eastAsia" w:ascii="宋体" w:cs="宋体"/>
          <w:color w:val="auto"/>
          <w:sz w:val="30"/>
          <w:szCs w:val="30"/>
          <w:highlight w:val="none"/>
        </w:rPr>
      </w:pPr>
    </w:p>
    <w:p>
      <w:pPr>
        <w:jc w:val="center"/>
        <w:rPr>
          <w:rFonts w:hint="eastAsia" w:ascii="宋体" w:cs="宋体"/>
          <w:color w:val="auto"/>
          <w:sz w:val="30"/>
          <w:szCs w:val="30"/>
          <w:highlight w:val="none"/>
        </w:rPr>
      </w:pPr>
    </w:p>
    <w:p>
      <w:pPr>
        <w:spacing w:after="120" w:afterLines="50" w:line="360" w:lineRule="auto"/>
        <w:ind w:left="420" w:leftChars="200"/>
        <w:outlineLvl w:val="0"/>
        <w:rPr>
          <w:rStyle w:val="55"/>
          <w:rFonts w:hint="eastAsia"/>
          <w:b w:val="0"/>
          <w:bCs w:val="0"/>
          <w:color w:val="auto"/>
          <w:sz w:val="24"/>
          <w:szCs w:val="24"/>
          <w:highlight w:val="none"/>
        </w:rPr>
      </w:pPr>
      <w:bookmarkStart w:id="242" w:name="_Toc20642"/>
      <w:bookmarkStart w:id="243" w:name="_Toc446252873"/>
      <w:bookmarkStart w:id="244" w:name="_Toc256696423"/>
      <w:bookmarkStart w:id="245" w:name="_Toc256691669"/>
      <w:bookmarkStart w:id="246" w:name="_Toc446256299"/>
      <w:bookmarkStart w:id="247" w:name="_Toc443637339"/>
      <w:bookmarkStart w:id="248" w:name="_Toc387646097"/>
      <w:bookmarkStart w:id="249" w:name="_Toc256695545"/>
      <w:bookmarkStart w:id="250" w:name="_Toc28516"/>
      <w:bookmarkStart w:id="251" w:name="_Toc320991763"/>
      <w:bookmarkStart w:id="252" w:name="_Toc356498374"/>
      <w:r>
        <w:rPr>
          <w:rStyle w:val="55"/>
          <w:rFonts w:hint="eastAsia"/>
          <w:b w:val="0"/>
          <w:bCs w:val="0"/>
          <w:color w:val="auto"/>
          <w:sz w:val="32"/>
          <w:szCs w:val="32"/>
          <w:highlight w:val="none"/>
        </w:rPr>
        <w:br w:type="page"/>
      </w:r>
    </w:p>
    <w:p>
      <w:pPr>
        <w:spacing w:after="120" w:afterLines="50" w:line="360" w:lineRule="auto"/>
        <w:outlineLvl w:val="0"/>
        <w:rPr>
          <w:rStyle w:val="55"/>
          <w:rFonts w:hint="eastAsia"/>
          <w:b w:val="0"/>
          <w:bCs w:val="0"/>
          <w:color w:val="auto"/>
          <w:sz w:val="24"/>
          <w:szCs w:val="24"/>
          <w:highlight w:val="none"/>
        </w:rPr>
        <w:sectPr>
          <w:pgSz w:w="11920" w:h="16840"/>
          <w:pgMar w:top="1260" w:right="1140" w:bottom="1123" w:left="1120" w:header="746" w:footer="998" w:gutter="0"/>
          <w:pgNumType w:fmt="decimal"/>
          <w:cols w:space="720" w:num="1"/>
          <w:docGrid w:linePitch="312" w:charSpace="0"/>
        </w:sectPr>
      </w:pPr>
      <w:bookmarkStart w:id="253" w:name="_Toc15509"/>
      <w:bookmarkStart w:id="254" w:name="_Toc29816"/>
    </w:p>
    <w:p>
      <w:pPr>
        <w:spacing w:after="120" w:afterLines="50" w:line="360" w:lineRule="auto"/>
        <w:ind w:left="420" w:leftChars="200"/>
        <w:outlineLvl w:val="0"/>
        <w:rPr>
          <w:rStyle w:val="55"/>
          <w:rFonts w:hint="eastAsia" w:ascii="宋体" w:cs="宋体"/>
          <w:b w:val="0"/>
          <w:bCs w:val="0"/>
          <w:color w:val="auto"/>
          <w:sz w:val="24"/>
          <w:szCs w:val="24"/>
          <w:highlight w:val="none"/>
        </w:rPr>
      </w:pPr>
      <w:bookmarkStart w:id="255" w:name="_Toc28410"/>
      <w:bookmarkStart w:id="256" w:name="_Toc26049"/>
      <w:bookmarkStart w:id="257" w:name="_Toc11105"/>
      <w:bookmarkStart w:id="258" w:name="_Toc35342680"/>
      <w:bookmarkStart w:id="259" w:name="_Toc119332495"/>
      <w:bookmarkStart w:id="260" w:name="_Toc35342844"/>
      <w:bookmarkStart w:id="261" w:name="_Toc50539423"/>
      <w:r>
        <w:rPr>
          <w:rFonts w:hint="eastAsia" w:ascii="宋体" w:cs="宋体"/>
          <w:color w:val="auto"/>
          <w:sz w:val="24"/>
          <w:highlight w:val="none"/>
        </w:rPr>
        <w:t>附件</w:t>
      </w:r>
      <w:r>
        <w:rPr>
          <w:rFonts w:hint="eastAsia" w:ascii="宋体" w:cs="宋体"/>
          <w:color w:val="auto"/>
          <w:sz w:val="24"/>
          <w:highlight w:val="none"/>
          <w:lang w:eastAsia="zh-CN"/>
        </w:rPr>
        <w:t>六</w:t>
      </w:r>
      <w:r>
        <w:rPr>
          <w:rStyle w:val="55"/>
          <w:rFonts w:hint="eastAsia" w:ascii="宋体" w:cs="宋体"/>
          <w:b w:val="0"/>
          <w:bCs w:val="0"/>
          <w:color w:val="auto"/>
          <w:sz w:val="24"/>
          <w:szCs w:val="24"/>
          <w:highlight w:val="none"/>
        </w:rPr>
        <w:t>、</w:t>
      </w:r>
      <w:bookmarkEnd w:id="255"/>
      <w:bookmarkEnd w:id="256"/>
      <w:bookmarkEnd w:id="257"/>
      <w:r>
        <w:rPr>
          <w:rStyle w:val="55"/>
          <w:rFonts w:hint="eastAsia"/>
          <w:b w:val="0"/>
          <w:bCs w:val="0"/>
          <w:color w:val="auto"/>
          <w:sz w:val="24"/>
          <w:szCs w:val="24"/>
          <w:highlight w:val="none"/>
        </w:rPr>
        <w:t>菏泽市政府采购供应商资格信用承诺函</w:t>
      </w:r>
    </w:p>
    <w:p>
      <w:pPr>
        <w:spacing w:after="120" w:afterLines="50" w:line="360" w:lineRule="auto"/>
        <w:ind w:left="420" w:leftChars="200"/>
        <w:jc w:val="center"/>
        <w:outlineLvl w:val="0"/>
        <w:rPr>
          <w:rStyle w:val="55"/>
          <w:rFonts w:hint="eastAsia"/>
          <w:b/>
          <w:bCs/>
          <w:color w:val="auto"/>
          <w:sz w:val="28"/>
          <w:szCs w:val="28"/>
          <w:highlight w:val="none"/>
        </w:rPr>
      </w:pPr>
      <w:r>
        <w:rPr>
          <w:rStyle w:val="55"/>
          <w:rFonts w:hint="eastAsia"/>
          <w:b/>
          <w:bCs/>
          <w:color w:val="auto"/>
          <w:sz w:val="28"/>
          <w:szCs w:val="28"/>
          <w:highlight w:val="none"/>
        </w:rPr>
        <w:t>菏泽市政府采购供应商资格信用承诺函</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我公司自愿参加（项目名称）政府采购活动，并郑重承诺：</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我公司符合下列要求：</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（1）具有独立承担民事责任的能力；</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（2）具有良好的商业信誉和健全的财务会计制度；</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（3）具有履行合同所必需的设备和专业技术能力；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（4）具有依法缴纳税收和社会保障资金的良好记录；</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（5）参加政府采购活动（以开启时间为准）前3年内，供应商和其法定代表人无行贿犯罪行为且在经营活动中没有重大违法记录以及本项目开启时未被禁止参加本项目所在地的政府采购活动的证明材料；</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（6）法律、行政法规和采购文件规定的其他条件。</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如果我公司中标（成交），将在评审（评标）环节结束后5个工作日内，按采购文件要求，向采购人提供下列材料原件进行核验：</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（1）营业执照或事业单位法人登记证书；</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（2）税务登记证（接受合一的证书）或者上一年度以来任意一个月缴纳的增值税或营业税或企业所得税的凭据；</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（3）参加本次政府采购活动上一年度至今的年度或任意一个月度财务报表（至少包含资产负债表和损益表或预算收入支出表）或供应商结算户银行出具的资信证明；</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（4）参加本次政府采购活动上一年度以来任意一个月缴纳社会保险的凭据（专用收据或社会保险缴纳清单）；</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（5）其他材料。</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本公司对上述承诺的真实性、合法性、有效性负责，如有虚假，将依法承担相应责任。</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bCs/>
          <w:color w:val="auto"/>
          <w:sz w:val="24"/>
          <w:szCs w:val="24"/>
          <w:highlight w:val="none"/>
        </w:rPr>
      </w:pPr>
      <w:r>
        <w:rPr>
          <w:rStyle w:val="55"/>
          <w:rFonts w:hint="eastAsia"/>
          <w:b/>
          <w:bCs/>
          <w:color w:val="auto"/>
          <w:sz w:val="24"/>
          <w:szCs w:val="24"/>
          <w:highlight w:val="none"/>
        </w:rPr>
        <w:t>法定代表人（签章）：</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社会信用代码：</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bCs/>
          <w:color w:val="auto"/>
          <w:sz w:val="24"/>
          <w:szCs w:val="24"/>
          <w:highlight w:val="none"/>
        </w:rPr>
      </w:pPr>
      <w:r>
        <w:rPr>
          <w:rStyle w:val="55"/>
          <w:rFonts w:hint="eastAsia"/>
          <w:b/>
          <w:bCs/>
          <w:color w:val="auto"/>
          <w:sz w:val="24"/>
          <w:szCs w:val="24"/>
          <w:highlight w:val="none"/>
        </w:rPr>
        <w:t>供应商名称（签章）：</w:t>
      </w:r>
    </w:p>
    <w:p>
      <w:pPr>
        <w:keepNext w:val="0"/>
        <w:keepLines w:val="0"/>
        <w:pageBreakBefore w:val="0"/>
        <w:widowControl w:val="0"/>
        <w:kinsoku/>
        <w:wordWrap/>
        <w:overflowPunct/>
        <w:topLinePunct w:val="0"/>
        <w:autoSpaceDE/>
        <w:autoSpaceDN/>
        <w:bidi w:val="0"/>
        <w:adjustRightInd/>
        <w:snapToGrid/>
        <w:spacing w:after="120" w:afterLines="50" w:line="240" w:lineRule="auto"/>
        <w:ind w:left="420" w:leftChars="200"/>
        <w:textAlignment w:val="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 xml:space="preserve">         年    月    日</w:t>
      </w:r>
    </w:p>
    <w:p>
      <w:pPr>
        <w:spacing w:after="120" w:afterLines="50" w:line="360" w:lineRule="auto"/>
        <w:outlineLvl w:val="0"/>
        <w:rPr>
          <w:rStyle w:val="55"/>
          <w:rFonts w:hint="eastAsia" w:eastAsia="宋体"/>
          <w:b w:val="0"/>
          <w:bCs w:val="0"/>
          <w:color w:val="auto"/>
          <w:sz w:val="24"/>
          <w:szCs w:val="24"/>
          <w:highlight w:val="none"/>
          <w:lang w:eastAsia="zh-CN"/>
        </w:rPr>
      </w:pPr>
    </w:p>
    <w:p>
      <w:pPr>
        <w:spacing w:after="120" w:afterLines="50" w:line="360" w:lineRule="auto"/>
        <w:outlineLvl w:val="0"/>
        <w:rPr>
          <w:rStyle w:val="55"/>
          <w:rFonts w:hint="eastAsia" w:eastAsia="宋体"/>
          <w:b w:val="0"/>
          <w:bCs w:val="0"/>
          <w:color w:val="auto"/>
          <w:sz w:val="24"/>
          <w:szCs w:val="24"/>
          <w:highlight w:val="none"/>
          <w:lang w:eastAsia="zh-CN"/>
        </w:rPr>
      </w:pPr>
    </w:p>
    <w:p>
      <w:pPr>
        <w:spacing w:after="120" w:afterLines="50" w:line="360" w:lineRule="auto"/>
        <w:outlineLvl w:val="0"/>
        <w:rPr>
          <w:rStyle w:val="55"/>
          <w:rFonts w:hint="eastAsia" w:eastAsia="宋体"/>
          <w:b w:val="0"/>
          <w:bCs w:val="0"/>
          <w:color w:val="auto"/>
          <w:sz w:val="24"/>
          <w:szCs w:val="24"/>
          <w:highlight w:val="none"/>
          <w:lang w:eastAsia="zh-CN"/>
        </w:rPr>
      </w:pPr>
    </w:p>
    <w:p>
      <w:pPr>
        <w:pStyle w:val="2"/>
        <w:rPr>
          <w:rStyle w:val="55"/>
          <w:rFonts w:hint="eastAsia" w:eastAsia="宋体"/>
          <w:b w:val="0"/>
          <w:bCs w:val="0"/>
          <w:color w:val="auto"/>
          <w:sz w:val="24"/>
          <w:szCs w:val="24"/>
          <w:highlight w:val="none"/>
          <w:lang w:eastAsia="zh-CN"/>
        </w:rPr>
      </w:pPr>
    </w:p>
    <w:p>
      <w:pPr>
        <w:pStyle w:val="2"/>
        <w:rPr>
          <w:rStyle w:val="55"/>
          <w:rFonts w:hint="eastAsia" w:eastAsia="宋体"/>
          <w:b w:val="0"/>
          <w:bCs w:val="0"/>
          <w:color w:val="auto"/>
          <w:sz w:val="24"/>
          <w:szCs w:val="24"/>
          <w:highlight w:val="none"/>
          <w:lang w:eastAsia="zh-CN"/>
        </w:rPr>
      </w:pPr>
    </w:p>
    <w:p>
      <w:pPr>
        <w:pStyle w:val="2"/>
        <w:rPr>
          <w:rStyle w:val="55"/>
          <w:rFonts w:hint="eastAsia" w:eastAsia="宋体"/>
          <w:b w:val="0"/>
          <w:bCs w:val="0"/>
          <w:color w:val="auto"/>
          <w:sz w:val="24"/>
          <w:szCs w:val="24"/>
          <w:highlight w:val="none"/>
          <w:lang w:eastAsia="zh-CN"/>
        </w:rPr>
      </w:pPr>
    </w:p>
    <w:p>
      <w:pPr>
        <w:pStyle w:val="2"/>
        <w:rPr>
          <w:rStyle w:val="55"/>
          <w:rFonts w:hint="eastAsia" w:eastAsia="宋体"/>
          <w:b w:val="0"/>
          <w:bCs w:val="0"/>
          <w:color w:val="auto"/>
          <w:sz w:val="24"/>
          <w:szCs w:val="24"/>
          <w:highlight w:val="none"/>
          <w:lang w:eastAsia="zh-CN"/>
        </w:rPr>
      </w:pPr>
    </w:p>
    <w:bookmarkEnd w:id="258"/>
    <w:bookmarkEnd w:id="259"/>
    <w:bookmarkEnd w:id="260"/>
    <w:bookmarkEnd w:id="261"/>
    <w:p>
      <w:pPr>
        <w:spacing w:after="120" w:afterLines="50" w:line="360" w:lineRule="auto"/>
        <w:outlineLvl w:val="0"/>
        <w:rPr>
          <w:rStyle w:val="55"/>
          <w:rFonts w:hint="eastAsia"/>
          <w:b w:val="0"/>
          <w:bCs w:val="0"/>
          <w:color w:val="auto"/>
          <w:sz w:val="24"/>
          <w:szCs w:val="24"/>
          <w:highlight w:val="none"/>
        </w:rPr>
      </w:pPr>
      <w:r>
        <w:rPr>
          <w:rStyle w:val="55"/>
          <w:rFonts w:hint="eastAsia"/>
          <w:b w:val="0"/>
          <w:bCs w:val="0"/>
          <w:color w:val="auto"/>
          <w:sz w:val="24"/>
          <w:szCs w:val="24"/>
          <w:highlight w:val="none"/>
        </w:rPr>
        <w:t>附件</w:t>
      </w:r>
      <w:r>
        <w:rPr>
          <w:rStyle w:val="55"/>
          <w:rFonts w:hint="eastAsia"/>
          <w:b w:val="0"/>
          <w:bCs w:val="0"/>
          <w:color w:val="auto"/>
          <w:sz w:val="24"/>
          <w:szCs w:val="24"/>
          <w:highlight w:val="none"/>
          <w:lang w:val="en-US"/>
        </w:rPr>
        <w:t>七</w:t>
      </w:r>
      <w:r>
        <w:rPr>
          <w:rStyle w:val="55"/>
          <w:rFonts w:hint="eastAsia"/>
          <w:b w:val="0"/>
          <w:bCs w:val="0"/>
          <w:color w:val="auto"/>
          <w:sz w:val="24"/>
          <w:szCs w:val="24"/>
          <w:highlight w:val="none"/>
        </w:rPr>
        <w:t>、</w:t>
      </w:r>
      <w:bookmarkEnd w:id="253"/>
      <w:bookmarkEnd w:id="254"/>
      <w:r>
        <w:rPr>
          <w:rStyle w:val="55"/>
          <w:rFonts w:hint="eastAsia"/>
          <w:b w:val="0"/>
          <w:bCs w:val="0"/>
          <w:color w:val="auto"/>
          <w:sz w:val="24"/>
          <w:szCs w:val="24"/>
          <w:highlight w:val="none"/>
        </w:rPr>
        <w:t>已标价工程量清单</w:t>
      </w:r>
    </w:p>
    <w:p>
      <w:pPr>
        <w:pStyle w:val="2"/>
        <w:jc w:val="center"/>
        <w:rPr>
          <w:rFonts w:hint="eastAsia"/>
          <w:lang w:eastAsia="zh-CN"/>
        </w:rPr>
      </w:pPr>
      <w:r>
        <w:rPr>
          <w:rStyle w:val="55"/>
          <w:rFonts w:hint="eastAsia"/>
          <w:b w:val="0"/>
          <w:bCs w:val="0"/>
          <w:color w:val="auto"/>
          <w:sz w:val="24"/>
          <w:szCs w:val="24"/>
          <w:highlight w:val="none"/>
        </w:rPr>
        <w:t>（格式自拟）</w:t>
      </w:r>
    </w:p>
    <w:bookmarkEnd w:id="242"/>
    <w:p>
      <w:pPr>
        <w:spacing w:after="120" w:afterLines="50" w:line="360" w:lineRule="auto"/>
        <w:outlineLvl w:val="0"/>
        <w:rPr>
          <w:rFonts w:hint="eastAsia" w:ascii="宋体" w:cs="宋体"/>
          <w:color w:val="auto"/>
          <w:kern w:val="2"/>
          <w:sz w:val="24"/>
          <w:highlight w:val="none"/>
        </w:rPr>
        <w:sectPr>
          <w:footerReference r:id="rId9" w:type="default"/>
          <w:pgSz w:w="11920" w:h="16840"/>
          <w:pgMar w:top="1260" w:right="1140" w:bottom="1123" w:left="1120" w:header="746" w:footer="998" w:gutter="0"/>
          <w:pgNumType w:fmt="decimal"/>
          <w:cols w:space="720" w:num="1"/>
          <w:docGrid w:linePitch="312" w:charSpace="0"/>
        </w:sectPr>
      </w:pPr>
      <w:bookmarkStart w:id="262" w:name="_Toc2193"/>
      <w:bookmarkStart w:id="263" w:name="_Toc25106"/>
    </w:p>
    <w:p>
      <w:pPr>
        <w:spacing w:after="120" w:afterLines="50" w:line="360" w:lineRule="auto"/>
        <w:ind w:firstLine="480" w:firstLineChars="200"/>
        <w:outlineLvl w:val="0"/>
        <w:rPr>
          <w:rStyle w:val="55"/>
          <w:rFonts w:hint="eastAsia"/>
          <w:b w:val="0"/>
          <w:bCs w:val="0"/>
          <w:color w:val="auto"/>
          <w:sz w:val="24"/>
          <w:szCs w:val="24"/>
          <w:highlight w:val="none"/>
          <w:lang w:val="en-US" w:eastAsia="zh-CN"/>
        </w:rPr>
        <w:sectPr>
          <w:pgSz w:w="11920" w:h="16840"/>
          <w:pgMar w:top="1260" w:right="1140" w:bottom="1123" w:left="1120" w:header="746" w:footer="998" w:gutter="0"/>
          <w:pgNumType w:fmt="decimal"/>
          <w:cols w:space="720" w:num="1"/>
          <w:docGrid w:linePitch="312" w:charSpace="0"/>
        </w:sectPr>
      </w:pPr>
      <w:r>
        <w:rPr>
          <w:rStyle w:val="55"/>
          <w:rFonts w:hint="eastAsia"/>
          <w:b w:val="0"/>
          <w:bCs w:val="0"/>
          <w:color w:val="auto"/>
          <w:sz w:val="24"/>
          <w:szCs w:val="24"/>
          <w:highlight w:val="none"/>
          <w:lang w:val="en-US" w:eastAsia="zh-CN"/>
        </w:rPr>
        <w:t>附件八、</w:t>
      </w:r>
      <w:r>
        <w:rPr>
          <w:rFonts w:hint="eastAsia" w:ascii="宋体" w:hAnsi="宋体" w:eastAsia="宋体" w:cs="宋体"/>
          <w:sz w:val="24"/>
          <w:szCs w:val="32"/>
          <w:highlight w:val="none"/>
          <w:lang w:eastAsia="zh-CN"/>
        </w:rPr>
        <w:t>由供应商根据竞争性磋商文件要求，编制本项目技术部分方案等。（格式自拟）</w:t>
      </w:r>
    </w:p>
    <w:p>
      <w:pPr>
        <w:spacing w:after="120" w:afterLines="50" w:line="360" w:lineRule="auto"/>
        <w:ind w:firstLine="480" w:firstLineChars="200"/>
        <w:outlineLvl w:val="0"/>
        <w:rPr>
          <w:rStyle w:val="55"/>
          <w:rFonts w:hint="eastAsia"/>
          <w:b w:val="0"/>
          <w:bCs w:val="0"/>
          <w:color w:val="auto"/>
          <w:sz w:val="24"/>
          <w:szCs w:val="24"/>
          <w:highlight w:val="none"/>
          <w:lang w:val="en-US" w:eastAsia="zh-CN"/>
        </w:rPr>
      </w:pPr>
      <w:r>
        <w:rPr>
          <w:rStyle w:val="55"/>
          <w:rFonts w:hint="eastAsia"/>
          <w:b w:val="0"/>
          <w:bCs w:val="0"/>
          <w:color w:val="auto"/>
          <w:sz w:val="24"/>
          <w:szCs w:val="24"/>
          <w:highlight w:val="none"/>
          <w:lang w:val="en-US" w:eastAsia="zh-CN"/>
        </w:rPr>
        <w:t>附件九：</w:t>
      </w:r>
      <w:bookmarkEnd w:id="243"/>
      <w:bookmarkEnd w:id="244"/>
      <w:bookmarkEnd w:id="245"/>
      <w:bookmarkEnd w:id="246"/>
      <w:bookmarkEnd w:id="247"/>
      <w:bookmarkEnd w:id="248"/>
      <w:bookmarkEnd w:id="249"/>
      <w:bookmarkEnd w:id="250"/>
      <w:bookmarkEnd w:id="251"/>
      <w:bookmarkEnd w:id="252"/>
      <w:bookmarkStart w:id="264" w:name="_Toc3993"/>
      <w:bookmarkStart w:id="265" w:name="_Toc23071"/>
      <w:r>
        <w:rPr>
          <w:rStyle w:val="55"/>
          <w:rFonts w:hint="eastAsia"/>
          <w:b w:val="0"/>
          <w:bCs w:val="0"/>
          <w:color w:val="auto"/>
          <w:sz w:val="24"/>
          <w:szCs w:val="24"/>
          <w:highlight w:val="none"/>
          <w:lang w:val="en-US" w:eastAsia="zh-CN"/>
        </w:rPr>
        <w:t>项目管理机构</w:t>
      </w:r>
      <w:bookmarkEnd w:id="262"/>
    </w:p>
    <w:bookmarkEnd w:id="263"/>
    <w:bookmarkEnd w:id="264"/>
    <w:tbl>
      <w:tblPr>
        <w:tblStyle w:val="45"/>
        <w:tblW w:w="96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5"/>
        <w:gridCol w:w="2879"/>
        <w:gridCol w:w="1856"/>
        <w:gridCol w:w="1464"/>
        <w:gridCol w:w="23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序号</w:t>
            </w:r>
          </w:p>
        </w:tc>
        <w:tc>
          <w:tcPr>
            <w:tcW w:w="2879"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人员姓名</w:t>
            </w:r>
          </w:p>
        </w:tc>
        <w:tc>
          <w:tcPr>
            <w:tcW w:w="1856"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职务</w:t>
            </w:r>
          </w:p>
        </w:tc>
        <w:tc>
          <w:tcPr>
            <w:tcW w:w="1464"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在岗情况</w:t>
            </w:r>
          </w:p>
        </w:tc>
        <w:tc>
          <w:tcPr>
            <w:tcW w:w="2381"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针对本项目工作安排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1</w:t>
            </w:r>
          </w:p>
        </w:tc>
        <w:tc>
          <w:tcPr>
            <w:tcW w:w="2879"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856"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464"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2381"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2</w:t>
            </w:r>
          </w:p>
        </w:tc>
        <w:tc>
          <w:tcPr>
            <w:tcW w:w="2879"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856"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464"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2381"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3</w:t>
            </w:r>
          </w:p>
        </w:tc>
        <w:tc>
          <w:tcPr>
            <w:tcW w:w="2879"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856"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464"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2381"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4</w:t>
            </w:r>
          </w:p>
        </w:tc>
        <w:tc>
          <w:tcPr>
            <w:tcW w:w="2879"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856"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464"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2381"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5</w:t>
            </w:r>
          </w:p>
        </w:tc>
        <w:tc>
          <w:tcPr>
            <w:tcW w:w="2879"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856"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464"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2381"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6</w:t>
            </w:r>
          </w:p>
        </w:tc>
        <w:tc>
          <w:tcPr>
            <w:tcW w:w="2879"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856"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464"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2381"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7</w:t>
            </w:r>
          </w:p>
        </w:tc>
        <w:tc>
          <w:tcPr>
            <w:tcW w:w="2879"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856"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464"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2381"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8</w:t>
            </w:r>
          </w:p>
        </w:tc>
        <w:tc>
          <w:tcPr>
            <w:tcW w:w="2879"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856"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464"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2381"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r>
              <w:rPr>
                <w:rFonts w:hint="eastAsia" w:ascii="宋体" w:eastAsia="宋体" w:cs="宋体"/>
                <w:color w:val="auto"/>
                <w:sz w:val="24"/>
                <w:highlight w:val="none"/>
              </w:rPr>
              <w:t>……</w:t>
            </w:r>
          </w:p>
        </w:tc>
        <w:tc>
          <w:tcPr>
            <w:tcW w:w="2879"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856"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1464"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c>
          <w:tcPr>
            <w:tcW w:w="2381" w:type="dxa"/>
            <w:tcBorders>
              <w:top w:val="single" w:color="000000" w:sz="4" w:space="0"/>
              <w:left w:val="single" w:color="000000" w:sz="4" w:space="0"/>
              <w:bottom w:val="single" w:color="000000" w:sz="4" w:space="0"/>
              <w:right w:val="single" w:color="000000" w:sz="4" w:space="0"/>
            </w:tcBorders>
            <w:noWrap/>
            <w:vAlign w:val="center"/>
          </w:tcPr>
          <w:p>
            <w:pPr>
              <w:pStyle w:val="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eastAsia="宋体" w:cs="宋体"/>
                <w:color w:val="auto"/>
                <w:sz w:val="24"/>
                <w:highlight w:val="none"/>
              </w:rPr>
            </w:pPr>
          </w:p>
        </w:tc>
      </w:tr>
    </w:tbl>
    <w:p>
      <w:pPr>
        <w:pStyle w:val="18"/>
        <w:spacing w:before="11"/>
        <w:rPr>
          <w:rFonts w:hint="eastAsia" w:ascii="宋体" w:eastAsia="宋体" w:cs="宋体"/>
          <w:b/>
          <w:color w:val="auto"/>
          <w:sz w:val="19"/>
          <w:highlight w:val="none"/>
        </w:rPr>
      </w:pPr>
    </w:p>
    <w:p>
      <w:pPr>
        <w:pStyle w:val="18"/>
        <w:spacing w:before="67"/>
        <w:ind w:left="495"/>
        <w:rPr>
          <w:rFonts w:hint="eastAsia" w:ascii="宋体" w:eastAsia="宋体" w:cs="宋体"/>
          <w:color w:val="auto"/>
          <w:sz w:val="24"/>
          <w:szCs w:val="24"/>
          <w:highlight w:val="none"/>
        </w:rPr>
      </w:pPr>
      <w:r>
        <w:rPr>
          <w:rFonts w:hint="eastAsia" w:ascii="宋体" w:eastAsia="宋体" w:cs="宋体"/>
          <w:color w:val="auto"/>
          <w:sz w:val="24"/>
          <w:szCs w:val="24"/>
          <w:highlight w:val="none"/>
        </w:rPr>
        <w:t>注：此表可根据需要同格式扩展。</w:t>
      </w:r>
    </w:p>
    <w:p>
      <w:pPr>
        <w:pStyle w:val="18"/>
        <w:spacing w:before="5"/>
        <w:rPr>
          <w:rFonts w:hint="eastAsia" w:ascii="宋体" w:eastAsia="宋体" w:cs="宋体"/>
          <w:color w:val="auto"/>
          <w:sz w:val="24"/>
          <w:szCs w:val="24"/>
          <w:highlight w:val="none"/>
        </w:rPr>
      </w:pPr>
    </w:p>
    <w:p>
      <w:pPr>
        <w:pStyle w:val="18"/>
        <w:ind w:left="495"/>
        <w:rPr>
          <w:rFonts w:hint="eastAsia" w:ascii="宋体" w:eastAsia="宋体" w:cs="宋体"/>
          <w:color w:val="auto"/>
          <w:sz w:val="24"/>
          <w:szCs w:val="24"/>
          <w:highlight w:val="none"/>
        </w:rPr>
      </w:pPr>
      <w:r>
        <w:rPr>
          <w:rFonts w:hint="eastAsia" w:ascii="宋体" w:cs="宋体"/>
          <w:color w:val="auto"/>
          <w:sz w:val="24"/>
          <w:szCs w:val="24"/>
          <w:highlight w:val="none"/>
          <w:lang w:eastAsia="zh-CN"/>
        </w:rPr>
        <w:t>供应商</w:t>
      </w:r>
      <w:r>
        <w:rPr>
          <w:rFonts w:hint="eastAsia" w:ascii="宋体" w:eastAsia="宋体" w:cs="宋体"/>
          <w:color w:val="auto"/>
          <w:sz w:val="24"/>
          <w:szCs w:val="24"/>
          <w:highlight w:val="none"/>
        </w:rPr>
        <w:t>（</w:t>
      </w:r>
      <w:r>
        <w:rPr>
          <w:rFonts w:hint="eastAsia" w:ascii="宋体" w:eastAsia="宋体" w:cs="宋体"/>
          <w:color w:val="auto"/>
          <w:sz w:val="24"/>
          <w:szCs w:val="24"/>
          <w:highlight w:val="none"/>
          <w:lang w:eastAsia="zh-CN"/>
        </w:rPr>
        <w:t>公</w:t>
      </w:r>
      <w:r>
        <w:rPr>
          <w:rFonts w:hint="eastAsia" w:ascii="宋体" w:eastAsia="宋体" w:cs="宋体"/>
          <w:color w:val="auto"/>
          <w:sz w:val="24"/>
          <w:szCs w:val="24"/>
          <w:highlight w:val="none"/>
        </w:rPr>
        <w:t>章）：</w:t>
      </w:r>
    </w:p>
    <w:p>
      <w:pPr>
        <w:pStyle w:val="18"/>
        <w:spacing w:before="163"/>
        <w:ind w:left="495"/>
        <w:rPr>
          <w:rFonts w:hint="eastAsia" w:ascii="宋体" w:eastAsia="宋体" w:cs="宋体"/>
          <w:color w:val="auto"/>
          <w:sz w:val="24"/>
          <w:szCs w:val="24"/>
          <w:highlight w:val="none"/>
        </w:rPr>
      </w:pPr>
      <w:r>
        <w:rPr>
          <w:rFonts w:hint="eastAsia" w:ascii="宋体"/>
          <w:color w:val="auto"/>
          <w:sz w:val="24"/>
          <w:highlight w:val="none"/>
        </w:rPr>
        <w:t>法定代表人</w:t>
      </w:r>
      <w:r>
        <w:rPr>
          <w:rFonts w:hint="eastAsia" w:ascii="宋体"/>
          <w:color w:val="auto"/>
          <w:sz w:val="24"/>
          <w:highlight w:val="none"/>
          <w:lang w:eastAsia="zh-CN"/>
        </w:rPr>
        <w:t>（负责人）</w:t>
      </w:r>
      <w:r>
        <w:rPr>
          <w:rFonts w:hint="eastAsia" w:ascii="宋体"/>
          <w:color w:val="auto"/>
          <w:sz w:val="24"/>
          <w:highlight w:val="none"/>
        </w:rPr>
        <w:t>或其委托代理人</w:t>
      </w:r>
      <w:r>
        <w:rPr>
          <w:rFonts w:hint="eastAsia" w:ascii="宋体" w:eastAsia="宋体" w:cs="宋体"/>
          <w:color w:val="auto"/>
          <w:sz w:val="24"/>
          <w:szCs w:val="24"/>
          <w:highlight w:val="none"/>
        </w:rPr>
        <w:t>（签字</w:t>
      </w:r>
      <w:r>
        <w:rPr>
          <w:rFonts w:hint="eastAsia" w:ascii="宋体" w:eastAsia="宋体" w:cs="宋体"/>
          <w:color w:val="auto"/>
          <w:sz w:val="24"/>
          <w:szCs w:val="24"/>
          <w:highlight w:val="none"/>
          <w:lang w:eastAsia="zh-CN"/>
        </w:rPr>
        <w:t>或</w:t>
      </w:r>
      <w:r>
        <w:rPr>
          <w:rFonts w:hint="eastAsia" w:ascii="宋体" w:eastAsia="宋体" w:cs="宋体"/>
          <w:color w:val="auto"/>
          <w:sz w:val="24"/>
          <w:szCs w:val="24"/>
          <w:highlight w:val="none"/>
        </w:rPr>
        <w:t>盖章）：</w:t>
      </w:r>
    </w:p>
    <w:p>
      <w:pPr>
        <w:pStyle w:val="18"/>
        <w:rPr>
          <w:rFonts w:hint="eastAsia" w:ascii="宋体" w:eastAsia="宋体" w:cs="宋体"/>
          <w:color w:val="auto"/>
          <w:sz w:val="24"/>
          <w:szCs w:val="24"/>
          <w:highlight w:val="none"/>
        </w:rPr>
      </w:pPr>
    </w:p>
    <w:p>
      <w:pPr>
        <w:pStyle w:val="18"/>
        <w:spacing w:before="8"/>
        <w:rPr>
          <w:rFonts w:hint="eastAsia" w:ascii="宋体" w:eastAsia="宋体" w:cs="宋体"/>
          <w:color w:val="auto"/>
          <w:sz w:val="24"/>
          <w:szCs w:val="24"/>
          <w:highlight w:val="none"/>
        </w:rPr>
      </w:pPr>
    </w:p>
    <w:p>
      <w:pPr>
        <w:pStyle w:val="18"/>
        <w:tabs>
          <w:tab w:val="left" w:pos="599"/>
          <w:tab w:val="left" w:pos="1199"/>
        </w:tabs>
        <w:spacing w:before="67"/>
        <w:ind w:right="655"/>
        <w:jc w:val="right"/>
        <w:rPr>
          <w:rFonts w:hint="eastAsia" w:ascii="宋体" w:eastAsia="宋体" w:cs="宋体"/>
          <w:color w:val="auto"/>
          <w:sz w:val="24"/>
          <w:szCs w:val="24"/>
          <w:highlight w:val="none"/>
        </w:rPr>
      </w:pPr>
      <w:r>
        <w:rPr>
          <w:rFonts w:hint="eastAsia" w:ascii="宋体" w:eastAsia="宋体" w:cs="宋体"/>
          <w:color w:val="auto"/>
          <w:sz w:val="24"/>
          <w:szCs w:val="24"/>
          <w:highlight w:val="none"/>
        </w:rPr>
        <w:t>年</w:t>
      </w:r>
      <w:r>
        <w:rPr>
          <w:rFonts w:hint="eastAsia" w:ascii="宋体" w:eastAsia="宋体" w:cs="宋体"/>
          <w:color w:val="auto"/>
          <w:sz w:val="24"/>
          <w:szCs w:val="24"/>
          <w:highlight w:val="none"/>
        </w:rPr>
        <w:tab/>
      </w:r>
      <w:r>
        <w:rPr>
          <w:rFonts w:hint="eastAsia" w:ascii="宋体" w:eastAsia="宋体" w:cs="宋体"/>
          <w:color w:val="auto"/>
          <w:sz w:val="24"/>
          <w:szCs w:val="24"/>
          <w:highlight w:val="none"/>
        </w:rPr>
        <w:t>月</w:t>
      </w:r>
      <w:r>
        <w:rPr>
          <w:rFonts w:hint="eastAsia" w:ascii="宋体" w:eastAsia="宋体" w:cs="宋体"/>
          <w:color w:val="auto"/>
          <w:sz w:val="24"/>
          <w:szCs w:val="24"/>
          <w:highlight w:val="none"/>
        </w:rPr>
        <w:tab/>
      </w:r>
      <w:r>
        <w:rPr>
          <w:rFonts w:hint="eastAsia" w:ascii="宋体" w:eastAsia="宋体" w:cs="宋体"/>
          <w:color w:val="auto"/>
          <w:sz w:val="24"/>
          <w:szCs w:val="24"/>
          <w:highlight w:val="none"/>
        </w:rPr>
        <w:t>日</w:t>
      </w:r>
    </w:p>
    <w:p>
      <w:pPr>
        <w:spacing w:after="120" w:afterLines="50" w:line="360" w:lineRule="auto"/>
        <w:ind w:firstLine="600" w:firstLineChars="200"/>
        <w:outlineLvl w:val="0"/>
        <w:rPr>
          <w:color w:val="auto"/>
          <w:highlight w:val="none"/>
        </w:rPr>
        <w:sectPr>
          <w:pgSz w:w="11920" w:h="16840"/>
          <w:pgMar w:top="1260" w:right="1140" w:bottom="1123" w:left="1120" w:header="746" w:footer="998" w:gutter="0"/>
          <w:pgNumType w:fmt="decimal"/>
          <w:cols w:space="720" w:num="1"/>
          <w:docGrid w:linePitch="312" w:charSpace="0"/>
        </w:sectPr>
      </w:pPr>
      <w:r>
        <w:rPr>
          <w:rFonts w:hint="eastAsia" w:ascii="宋体" w:cs="宋体"/>
          <w:color w:val="auto"/>
          <w:sz w:val="30"/>
          <w:szCs w:val="30"/>
          <w:highlight w:val="none"/>
        </w:rPr>
        <w:br w:type="page"/>
      </w:r>
      <w:bookmarkStart w:id="266" w:name="_Toc19278"/>
      <w:bookmarkStart w:id="267" w:name="_Toc28354"/>
      <w:bookmarkStart w:id="268" w:name="_Toc4518"/>
    </w:p>
    <w:p>
      <w:pPr>
        <w:spacing w:after="160" w:afterLines="50" w:line="360" w:lineRule="auto"/>
        <w:outlineLvl w:val="0"/>
        <w:rPr>
          <w:rFonts w:hint="eastAsia" w:ascii="宋体" w:cs="宋体"/>
          <w:color w:val="auto"/>
          <w:sz w:val="24"/>
          <w:highlight w:val="none"/>
        </w:rPr>
      </w:pPr>
      <w:r>
        <w:rPr>
          <w:rFonts w:hint="eastAsia" w:ascii="宋体" w:cs="宋体"/>
          <w:color w:val="auto"/>
          <w:sz w:val="24"/>
          <w:highlight w:val="none"/>
        </w:rPr>
        <w:t>附件</w:t>
      </w:r>
      <w:r>
        <w:rPr>
          <w:rFonts w:hint="eastAsia" w:ascii="宋体" w:cs="宋体"/>
          <w:color w:val="auto"/>
          <w:sz w:val="24"/>
          <w:highlight w:val="none"/>
          <w:lang w:eastAsia="zh-CN"/>
        </w:rPr>
        <w:t>十</w:t>
      </w:r>
      <w:r>
        <w:rPr>
          <w:rFonts w:hint="eastAsia" w:ascii="宋体" w:cs="宋体"/>
          <w:color w:val="auto"/>
          <w:sz w:val="24"/>
          <w:highlight w:val="none"/>
        </w:rPr>
        <w:t>、</w:t>
      </w:r>
      <w:r>
        <w:rPr>
          <w:rFonts w:hint="eastAsia" w:ascii="宋体" w:cs="宋体"/>
          <w:color w:val="auto"/>
          <w:sz w:val="24"/>
          <w:highlight w:val="none"/>
          <w:lang w:eastAsia="zh-CN"/>
        </w:rPr>
        <w:t>供应商</w:t>
      </w:r>
      <w:r>
        <w:rPr>
          <w:rFonts w:hint="eastAsia" w:ascii="宋体" w:cs="宋体"/>
          <w:color w:val="auto"/>
          <w:sz w:val="24"/>
          <w:highlight w:val="none"/>
        </w:rPr>
        <w:t>认为需后附的其他材料</w:t>
      </w:r>
      <w:bookmarkEnd w:id="265"/>
      <w:bookmarkEnd w:id="266"/>
      <w:bookmarkEnd w:id="267"/>
      <w:bookmarkEnd w:id="268"/>
    </w:p>
    <w:p>
      <w:pPr>
        <w:spacing w:after="160" w:afterLines="50" w:line="360" w:lineRule="auto"/>
        <w:ind w:firstLine="600" w:firstLineChars="200"/>
        <w:jc w:val="center"/>
        <w:rPr>
          <w:rFonts w:hint="eastAsia" w:ascii="宋体" w:cs="宋体"/>
          <w:color w:val="auto"/>
          <w:sz w:val="30"/>
          <w:szCs w:val="30"/>
          <w:highlight w:val="none"/>
        </w:rPr>
      </w:pPr>
    </w:p>
    <w:p>
      <w:pPr>
        <w:spacing w:after="160" w:afterLines="50" w:line="360" w:lineRule="auto"/>
        <w:ind w:firstLine="480" w:firstLineChars="200"/>
        <w:outlineLvl w:val="0"/>
        <w:rPr>
          <w:rFonts w:hint="eastAsia" w:ascii="宋体" w:cs="宋体"/>
          <w:color w:val="auto"/>
          <w:sz w:val="24"/>
          <w:highlight w:val="none"/>
        </w:rPr>
      </w:pPr>
      <w:r>
        <w:rPr>
          <w:rFonts w:hint="eastAsia" w:ascii="宋体" w:cs="宋体"/>
          <w:color w:val="auto"/>
          <w:sz w:val="24"/>
          <w:highlight w:val="none"/>
        </w:rPr>
        <w:br w:type="page"/>
      </w:r>
      <w:bookmarkStart w:id="269" w:name="_Toc30415"/>
      <w:bookmarkStart w:id="270" w:name="_Toc29222"/>
      <w:bookmarkStart w:id="271" w:name="_Toc26456"/>
      <w:bookmarkStart w:id="272" w:name="_Toc22080"/>
      <w:r>
        <w:rPr>
          <w:rFonts w:hint="eastAsia" w:ascii="宋体" w:cs="宋体"/>
          <w:color w:val="auto"/>
          <w:sz w:val="24"/>
          <w:highlight w:val="none"/>
        </w:rPr>
        <w:t>附件十</w:t>
      </w:r>
      <w:r>
        <w:rPr>
          <w:rFonts w:hint="eastAsia" w:ascii="宋体" w:cs="宋体"/>
          <w:color w:val="auto"/>
          <w:sz w:val="24"/>
          <w:highlight w:val="none"/>
          <w:lang w:eastAsia="zh-CN"/>
        </w:rPr>
        <w:t>一</w:t>
      </w:r>
      <w:r>
        <w:rPr>
          <w:rFonts w:hint="eastAsia" w:ascii="宋体" w:cs="宋体"/>
          <w:color w:val="auto"/>
          <w:sz w:val="24"/>
          <w:highlight w:val="none"/>
        </w:rPr>
        <w:t>：</w:t>
      </w:r>
      <w:bookmarkEnd w:id="269"/>
      <w:bookmarkEnd w:id="270"/>
      <w:bookmarkEnd w:id="271"/>
      <w:bookmarkEnd w:id="272"/>
    </w:p>
    <w:p>
      <w:pPr>
        <w:pStyle w:val="58"/>
        <w:jc w:val="center"/>
        <w:outlineLvl w:val="0"/>
        <w:rPr>
          <w:rFonts w:hint="eastAsia"/>
          <w:color w:val="auto"/>
          <w:highlight w:val="none"/>
        </w:rPr>
      </w:pPr>
      <w:bookmarkStart w:id="273" w:name="_Toc23622"/>
      <w:bookmarkStart w:id="274" w:name="_Toc29163"/>
      <w:bookmarkStart w:id="275" w:name="_Toc21752"/>
      <w:bookmarkStart w:id="276" w:name="_Toc32196"/>
      <w:bookmarkStart w:id="277" w:name="_Toc10011"/>
      <w:bookmarkStart w:id="278" w:name="_Toc20402"/>
      <w:bookmarkStart w:id="279" w:name="_Toc21066"/>
      <w:bookmarkStart w:id="280" w:name="_Toc13054"/>
      <w:r>
        <w:rPr>
          <w:rFonts w:hint="eastAsia"/>
          <w:color w:val="auto"/>
          <w:highlight w:val="none"/>
        </w:rPr>
        <w:t>中小企业声明函</w:t>
      </w:r>
    </w:p>
    <w:p>
      <w:pPr>
        <w:pStyle w:val="58"/>
        <w:jc w:val="left"/>
        <w:rPr>
          <w:rFonts w:hint="eastAsia"/>
          <w:color w:val="auto"/>
          <w:highlight w:val="none"/>
        </w:rPr>
      </w:pPr>
    </w:p>
    <w:p>
      <w:pPr>
        <w:pStyle w:val="58"/>
        <w:jc w:val="left"/>
        <w:rPr>
          <w:rFonts w:hint="eastAsia"/>
          <w:color w:val="auto"/>
          <w:highlight w:val="none"/>
        </w:rPr>
      </w:pPr>
      <w:r>
        <w:rPr>
          <w:rFonts w:hint="eastAsia"/>
          <w:color w:val="auto"/>
          <w:highlight w:val="none"/>
        </w:rPr>
        <w:t>本公司郑重声明，根据《政府采购促进中小企业发展管理办法》（财库[2020]46 号）的规定，本公司参加</w:t>
      </w:r>
      <w:r>
        <w:rPr>
          <w:rFonts w:hint="eastAsia"/>
          <w:color w:val="auto"/>
          <w:highlight w:val="none"/>
          <w:u w:val="single"/>
        </w:rPr>
        <w:t>（单位名称）</w:t>
      </w:r>
      <w:r>
        <w:rPr>
          <w:rFonts w:hint="eastAsia"/>
          <w:color w:val="auto"/>
          <w:highlight w:val="none"/>
          <w:u w:val="single"/>
          <w:lang w:val="en-US" w:eastAsia="zh-CN"/>
        </w:rPr>
        <w:t xml:space="preserve">   </w:t>
      </w:r>
      <w:r>
        <w:rPr>
          <w:rFonts w:hint="eastAsia"/>
          <w:color w:val="auto"/>
          <w:highlight w:val="none"/>
          <w:lang w:val="en-US" w:eastAsia="zh-CN"/>
        </w:rPr>
        <w:t xml:space="preserve"> </w:t>
      </w:r>
      <w:r>
        <w:rPr>
          <w:rFonts w:hint="eastAsia"/>
          <w:color w:val="auto"/>
          <w:highlight w:val="none"/>
        </w:rPr>
        <w:t>的</w:t>
      </w:r>
      <w:r>
        <w:rPr>
          <w:rFonts w:hint="eastAsia"/>
          <w:color w:val="auto"/>
          <w:highlight w:val="none"/>
          <w:u w:val="single"/>
        </w:rPr>
        <w:t>（项目名称）</w:t>
      </w:r>
      <w:r>
        <w:rPr>
          <w:rFonts w:hint="eastAsia"/>
          <w:color w:val="auto"/>
          <w:highlight w:val="none"/>
          <w:u w:val="single"/>
          <w:lang w:val="en-US" w:eastAsia="zh-CN"/>
        </w:rPr>
        <w:t xml:space="preserve">       </w:t>
      </w:r>
      <w:r>
        <w:rPr>
          <w:rFonts w:hint="eastAsia"/>
          <w:color w:val="auto"/>
          <w:highlight w:val="none"/>
        </w:rPr>
        <w:t>采购活动</w:t>
      </w:r>
      <w:r>
        <w:rPr>
          <w:rFonts w:hint="eastAsia"/>
          <w:color w:val="auto"/>
          <w:highlight w:val="none"/>
          <w:lang w:eastAsia="zh-CN"/>
        </w:rPr>
        <w:t>，工程全部由符合政策要求的中小企业承建</w:t>
      </w:r>
      <w:r>
        <w:rPr>
          <w:rFonts w:hint="eastAsia"/>
          <w:color w:val="auto"/>
          <w:highlight w:val="none"/>
        </w:rPr>
        <w:t>。相关企业（含联合体中的中小企业、签订分包意向协议的中小企业)的具体情况如下:</w:t>
      </w:r>
    </w:p>
    <w:p>
      <w:pPr>
        <w:pStyle w:val="58"/>
        <w:numPr>
          <w:ilvl w:val="0"/>
          <w:numId w:val="3"/>
        </w:numPr>
        <w:ind w:firstLineChars="0"/>
        <w:jc w:val="left"/>
        <w:rPr>
          <w:rFonts w:hint="eastAsia"/>
          <w:color w:val="auto"/>
          <w:highlight w:val="none"/>
        </w:rPr>
      </w:pPr>
      <w:r>
        <w:rPr>
          <w:rFonts w:hint="eastAsia"/>
          <w:color w:val="auto"/>
          <w:highlight w:val="none"/>
          <w:u w:val="single"/>
        </w:rPr>
        <w:t>(项目名称)</w:t>
      </w:r>
      <w:r>
        <w:rPr>
          <w:rFonts w:hint="eastAsia"/>
          <w:color w:val="auto"/>
          <w:highlight w:val="none"/>
        </w:rPr>
        <w:t>，属于</w:t>
      </w:r>
      <w:r>
        <w:rPr>
          <w:rFonts w:hint="eastAsia"/>
          <w:color w:val="auto"/>
          <w:highlight w:val="none"/>
          <w:u w:val="single"/>
        </w:rPr>
        <w:t>（采购文件中明确的所属行业)</w:t>
      </w:r>
      <w:r>
        <w:rPr>
          <w:rFonts w:hint="eastAsia"/>
          <w:color w:val="auto"/>
          <w:highlight w:val="none"/>
          <w:u w:val="single"/>
          <w:lang w:val="en-US" w:eastAsia="zh-CN"/>
        </w:rPr>
        <w:t xml:space="preserve">      </w:t>
      </w:r>
      <w:r>
        <w:rPr>
          <w:rFonts w:hint="eastAsia"/>
          <w:color w:val="auto"/>
          <w:highlight w:val="none"/>
        </w:rPr>
        <w:t>行业;</w:t>
      </w:r>
      <w:r>
        <w:rPr>
          <w:rFonts w:hint="eastAsia"/>
          <w:color w:val="auto"/>
          <w:highlight w:val="none"/>
          <w:lang w:eastAsia="zh-CN"/>
        </w:rPr>
        <w:t>承建企业</w:t>
      </w:r>
      <w:r>
        <w:rPr>
          <w:rFonts w:hint="eastAsia"/>
          <w:color w:val="auto"/>
          <w:highlight w:val="none"/>
        </w:rPr>
        <w:t>为</w:t>
      </w:r>
      <w:r>
        <w:rPr>
          <w:rFonts w:hint="eastAsia"/>
          <w:color w:val="auto"/>
          <w:highlight w:val="none"/>
          <w:u w:val="single"/>
        </w:rPr>
        <w:t>(企业名称)</w:t>
      </w:r>
      <w:r>
        <w:rPr>
          <w:rFonts w:hint="eastAsia"/>
          <w:color w:val="auto"/>
          <w:highlight w:val="none"/>
          <w:u w:val="single"/>
          <w:lang w:val="en-US" w:eastAsia="zh-CN"/>
        </w:rPr>
        <w:t xml:space="preserve">  </w:t>
      </w:r>
      <w:r>
        <w:rPr>
          <w:rFonts w:hint="eastAsia"/>
          <w:color w:val="auto"/>
          <w:highlight w:val="none"/>
        </w:rPr>
        <w:t>，从业人员</w:t>
      </w:r>
      <w:r>
        <w:rPr>
          <w:rFonts w:hint="eastAsia"/>
          <w:color w:val="auto"/>
          <w:highlight w:val="none"/>
          <w:u w:val="single"/>
          <w:lang w:val="en-US" w:eastAsia="zh-CN"/>
        </w:rPr>
        <w:t xml:space="preserve">    </w:t>
      </w:r>
      <w:r>
        <w:rPr>
          <w:rFonts w:hint="eastAsia"/>
          <w:color w:val="auto"/>
          <w:highlight w:val="none"/>
        </w:rPr>
        <w:t>人，营业收入为</w:t>
      </w:r>
      <w:r>
        <w:rPr>
          <w:rFonts w:hint="eastAsia"/>
          <w:color w:val="auto"/>
          <w:highlight w:val="none"/>
          <w:u w:val="single"/>
        </w:rPr>
        <w:t xml:space="preserve"> </w:t>
      </w:r>
      <w:r>
        <w:rPr>
          <w:rFonts w:hint="eastAsia"/>
          <w:color w:val="auto"/>
          <w:highlight w:val="none"/>
          <w:u w:val="single"/>
        </w:rPr>
        <w:tab/>
      </w:r>
      <w:r>
        <w:rPr>
          <w:rFonts w:hint="eastAsia"/>
          <w:color w:val="auto"/>
          <w:highlight w:val="none"/>
        </w:rPr>
        <w:t>万元，资产总额为</w:t>
      </w:r>
      <w:r>
        <w:rPr>
          <w:rFonts w:hint="eastAsia"/>
          <w:color w:val="auto"/>
          <w:highlight w:val="none"/>
          <w:u w:val="single"/>
        </w:rPr>
        <w:t xml:space="preserve"> </w:t>
      </w:r>
      <w:r>
        <w:rPr>
          <w:rFonts w:hint="eastAsia"/>
          <w:color w:val="auto"/>
          <w:highlight w:val="none"/>
          <w:u w:val="single"/>
          <w:lang w:val="en-US" w:eastAsia="zh-CN"/>
        </w:rPr>
        <w:t xml:space="preserve"> </w:t>
      </w:r>
      <w:r>
        <w:rPr>
          <w:rFonts w:hint="eastAsia"/>
          <w:color w:val="auto"/>
          <w:highlight w:val="none"/>
        </w:rPr>
        <w:t>万元，属于</w:t>
      </w:r>
      <w:r>
        <w:rPr>
          <w:rFonts w:hint="eastAsia"/>
          <w:color w:val="auto"/>
          <w:highlight w:val="none"/>
          <w:u w:val="single"/>
        </w:rPr>
        <w:t>（中型企业、小型企业、微型企业)</w:t>
      </w:r>
      <w:r>
        <w:rPr>
          <w:rFonts w:hint="eastAsia"/>
          <w:color w:val="auto"/>
          <w:highlight w:val="none"/>
        </w:rPr>
        <w:t>。</w:t>
      </w:r>
    </w:p>
    <w:p>
      <w:pPr>
        <w:pStyle w:val="58"/>
        <w:numPr>
          <w:ilvl w:val="0"/>
          <w:numId w:val="3"/>
        </w:numPr>
        <w:ind w:firstLineChars="0"/>
        <w:jc w:val="left"/>
        <w:rPr>
          <w:rFonts w:hint="eastAsia"/>
          <w:color w:val="auto"/>
          <w:highlight w:val="none"/>
        </w:rPr>
      </w:pPr>
      <w:r>
        <w:rPr>
          <w:rFonts w:hint="eastAsia"/>
          <w:color w:val="auto"/>
          <w:highlight w:val="none"/>
          <w:u w:val="single"/>
        </w:rPr>
        <w:t>(项目名称)</w:t>
      </w:r>
      <w:r>
        <w:rPr>
          <w:rFonts w:hint="eastAsia"/>
          <w:color w:val="auto"/>
          <w:highlight w:val="none"/>
        </w:rPr>
        <w:t>，属于</w:t>
      </w:r>
      <w:r>
        <w:rPr>
          <w:rFonts w:hint="eastAsia"/>
          <w:color w:val="auto"/>
          <w:highlight w:val="none"/>
          <w:u w:val="single"/>
        </w:rPr>
        <w:t>（采购文件中明确的所属行业)</w:t>
      </w:r>
      <w:r>
        <w:rPr>
          <w:rFonts w:hint="eastAsia"/>
          <w:color w:val="auto"/>
          <w:highlight w:val="none"/>
          <w:u w:val="single"/>
          <w:lang w:val="en-US" w:eastAsia="zh-CN"/>
        </w:rPr>
        <w:t xml:space="preserve">      </w:t>
      </w:r>
      <w:r>
        <w:rPr>
          <w:rFonts w:hint="eastAsia"/>
          <w:color w:val="auto"/>
          <w:highlight w:val="none"/>
        </w:rPr>
        <w:t>行业;</w:t>
      </w:r>
      <w:r>
        <w:rPr>
          <w:rFonts w:hint="eastAsia"/>
          <w:color w:val="auto"/>
          <w:highlight w:val="none"/>
          <w:lang w:eastAsia="zh-CN"/>
        </w:rPr>
        <w:t>承建企业</w:t>
      </w:r>
      <w:r>
        <w:rPr>
          <w:rFonts w:hint="eastAsia"/>
          <w:color w:val="auto"/>
          <w:highlight w:val="none"/>
        </w:rPr>
        <w:t>为</w:t>
      </w:r>
      <w:r>
        <w:rPr>
          <w:rFonts w:hint="eastAsia"/>
          <w:color w:val="auto"/>
          <w:highlight w:val="none"/>
          <w:u w:val="single"/>
        </w:rPr>
        <w:t>(企业名称)</w:t>
      </w:r>
      <w:r>
        <w:rPr>
          <w:rFonts w:hint="eastAsia"/>
          <w:color w:val="auto"/>
          <w:highlight w:val="none"/>
          <w:u w:val="single"/>
          <w:lang w:val="en-US" w:eastAsia="zh-CN"/>
        </w:rPr>
        <w:t xml:space="preserve">  </w:t>
      </w:r>
      <w:r>
        <w:rPr>
          <w:rFonts w:hint="eastAsia"/>
          <w:color w:val="auto"/>
          <w:highlight w:val="none"/>
        </w:rPr>
        <w:t>，从业人员</w:t>
      </w:r>
      <w:r>
        <w:rPr>
          <w:rFonts w:hint="eastAsia"/>
          <w:color w:val="auto"/>
          <w:highlight w:val="none"/>
          <w:u w:val="single"/>
          <w:lang w:val="en-US" w:eastAsia="zh-CN"/>
        </w:rPr>
        <w:t xml:space="preserve">    </w:t>
      </w:r>
      <w:r>
        <w:rPr>
          <w:rFonts w:hint="eastAsia"/>
          <w:color w:val="auto"/>
          <w:highlight w:val="none"/>
        </w:rPr>
        <w:t>人，营业收入为</w:t>
      </w:r>
      <w:r>
        <w:rPr>
          <w:rFonts w:hint="eastAsia"/>
          <w:color w:val="auto"/>
          <w:highlight w:val="none"/>
          <w:u w:val="single"/>
        </w:rPr>
        <w:t xml:space="preserve"> </w:t>
      </w:r>
      <w:r>
        <w:rPr>
          <w:rFonts w:hint="eastAsia"/>
          <w:color w:val="auto"/>
          <w:highlight w:val="none"/>
          <w:u w:val="single"/>
        </w:rPr>
        <w:tab/>
      </w:r>
      <w:r>
        <w:rPr>
          <w:rFonts w:hint="eastAsia"/>
          <w:color w:val="auto"/>
          <w:highlight w:val="none"/>
        </w:rPr>
        <w:t>万元，资产总额为</w:t>
      </w:r>
      <w:r>
        <w:rPr>
          <w:rFonts w:hint="eastAsia"/>
          <w:color w:val="auto"/>
          <w:highlight w:val="none"/>
          <w:u w:val="single"/>
        </w:rPr>
        <w:t xml:space="preserve"> </w:t>
      </w:r>
      <w:r>
        <w:rPr>
          <w:rFonts w:hint="eastAsia"/>
          <w:color w:val="auto"/>
          <w:highlight w:val="none"/>
          <w:u w:val="single"/>
          <w:lang w:val="en-US" w:eastAsia="zh-CN"/>
        </w:rPr>
        <w:t xml:space="preserve"> </w:t>
      </w:r>
      <w:r>
        <w:rPr>
          <w:rFonts w:hint="eastAsia"/>
          <w:color w:val="auto"/>
          <w:highlight w:val="none"/>
        </w:rPr>
        <w:t>万元，属于</w:t>
      </w:r>
      <w:r>
        <w:rPr>
          <w:rFonts w:hint="eastAsia"/>
          <w:color w:val="auto"/>
          <w:highlight w:val="none"/>
          <w:u w:val="single"/>
        </w:rPr>
        <w:t>（中型企业、小型企业、微型企业)</w:t>
      </w:r>
      <w:r>
        <w:rPr>
          <w:rFonts w:hint="eastAsia"/>
          <w:color w:val="auto"/>
          <w:highlight w:val="none"/>
        </w:rPr>
        <w:t>。</w:t>
      </w:r>
    </w:p>
    <w:p>
      <w:pPr>
        <w:pStyle w:val="58"/>
        <w:jc w:val="left"/>
        <w:rPr>
          <w:rFonts w:hint="eastAsia"/>
          <w:color w:val="auto"/>
          <w:highlight w:val="none"/>
        </w:rPr>
      </w:pPr>
      <w:r>
        <w:rPr>
          <w:rFonts w:hint="eastAsia"/>
          <w:color w:val="auto"/>
          <w:highlight w:val="none"/>
        </w:rPr>
        <w:t>.....</w:t>
      </w:r>
    </w:p>
    <w:p>
      <w:pPr>
        <w:pStyle w:val="58"/>
        <w:jc w:val="left"/>
        <w:rPr>
          <w:rFonts w:hint="eastAsia"/>
          <w:color w:val="auto"/>
          <w:highlight w:val="none"/>
        </w:rPr>
      </w:pPr>
      <w:r>
        <w:rPr>
          <w:rFonts w:hint="eastAsia"/>
          <w:color w:val="auto"/>
          <w:highlight w:val="none"/>
        </w:rPr>
        <w:t>以上企业，不属于大企业的分支机构，不存在控股股东为大企业的情形，也不存在与大企业的负责人为同一人的情形。</w:t>
      </w:r>
    </w:p>
    <w:p>
      <w:pPr>
        <w:pStyle w:val="58"/>
        <w:jc w:val="left"/>
        <w:rPr>
          <w:rFonts w:hint="eastAsia"/>
          <w:color w:val="auto"/>
          <w:highlight w:val="none"/>
        </w:rPr>
      </w:pPr>
      <w:r>
        <w:rPr>
          <w:rFonts w:hint="eastAsia"/>
          <w:color w:val="auto"/>
          <w:highlight w:val="none"/>
        </w:rPr>
        <w:t>本企业对上述声明内容的真实性负责。如有虚假，将依法承担相应责任。</w:t>
      </w:r>
    </w:p>
    <w:p>
      <w:pPr>
        <w:pStyle w:val="58"/>
        <w:jc w:val="left"/>
        <w:rPr>
          <w:rFonts w:hint="eastAsia"/>
          <w:color w:val="auto"/>
          <w:highlight w:val="none"/>
        </w:rPr>
      </w:pPr>
    </w:p>
    <w:p>
      <w:pPr>
        <w:pStyle w:val="58"/>
        <w:jc w:val="left"/>
        <w:rPr>
          <w:rFonts w:hint="eastAsia"/>
          <w:color w:val="auto"/>
          <w:highlight w:val="none"/>
        </w:rPr>
      </w:pPr>
      <w:r>
        <w:rPr>
          <w:rFonts w:hint="eastAsia"/>
          <w:color w:val="auto"/>
          <w:highlight w:val="none"/>
        </w:rPr>
        <w:t>企业名称（公章）：</w:t>
      </w:r>
    </w:p>
    <w:p>
      <w:pPr>
        <w:pStyle w:val="58"/>
        <w:jc w:val="left"/>
        <w:rPr>
          <w:rFonts w:hint="eastAsia"/>
          <w:color w:val="auto"/>
          <w:highlight w:val="none"/>
        </w:rPr>
      </w:pPr>
      <w:r>
        <w:rPr>
          <w:rFonts w:hint="eastAsia"/>
          <w:color w:val="auto"/>
          <w:highlight w:val="none"/>
        </w:rPr>
        <w:t>日期：</w:t>
      </w:r>
      <w:r>
        <w:rPr>
          <w:rFonts w:hint="eastAsia"/>
          <w:color w:val="auto"/>
          <w:highlight w:val="none"/>
        </w:rPr>
        <w:tab/>
      </w:r>
      <w:r>
        <w:rPr>
          <w:rFonts w:hint="eastAsia"/>
          <w:color w:val="auto"/>
          <w:highlight w:val="none"/>
        </w:rPr>
        <w:t>年</w:t>
      </w:r>
      <w:r>
        <w:rPr>
          <w:rFonts w:hint="eastAsia"/>
          <w:color w:val="auto"/>
          <w:highlight w:val="none"/>
        </w:rPr>
        <w:tab/>
      </w:r>
      <w:r>
        <w:rPr>
          <w:rFonts w:hint="eastAsia"/>
          <w:color w:val="auto"/>
          <w:highlight w:val="none"/>
        </w:rPr>
        <w:t>月</w:t>
      </w:r>
      <w:r>
        <w:rPr>
          <w:rFonts w:hint="eastAsia"/>
          <w:color w:val="auto"/>
          <w:highlight w:val="none"/>
        </w:rPr>
        <w:tab/>
      </w:r>
      <w:r>
        <w:rPr>
          <w:rFonts w:hint="eastAsia"/>
          <w:color w:val="auto"/>
          <w:highlight w:val="none"/>
        </w:rPr>
        <w:t>日</w:t>
      </w:r>
    </w:p>
    <w:p>
      <w:pPr>
        <w:pStyle w:val="58"/>
        <w:jc w:val="left"/>
        <w:rPr>
          <w:rFonts w:hint="eastAsia"/>
          <w:color w:val="auto"/>
          <w:highlight w:val="none"/>
        </w:rPr>
      </w:pPr>
    </w:p>
    <w:p>
      <w:pPr>
        <w:pStyle w:val="58"/>
        <w:ind w:left="0" w:firstLine="0" w:firstLineChars="0"/>
        <w:jc w:val="left"/>
        <w:rPr>
          <w:rFonts w:hint="eastAsia" w:eastAsia="宋体"/>
          <w:color w:val="auto"/>
          <w:highlight w:val="none"/>
          <w:lang w:eastAsia="zh-CN"/>
        </w:rPr>
      </w:pPr>
      <w:r>
        <w:rPr>
          <w:rFonts w:hint="eastAsia"/>
          <w:color w:val="auto"/>
          <w:highlight w:val="none"/>
        </w:rPr>
        <w:t>注</w:t>
      </w:r>
      <w:r>
        <w:rPr>
          <w:rFonts w:hint="eastAsia"/>
          <w:color w:val="auto"/>
          <w:highlight w:val="none"/>
          <w:lang w:eastAsia="zh-CN"/>
        </w:rPr>
        <w:t>：</w:t>
      </w:r>
    </w:p>
    <w:p>
      <w:pPr>
        <w:pStyle w:val="58"/>
        <w:ind w:left="0" w:firstLine="240" w:firstLineChars="100"/>
        <w:jc w:val="left"/>
        <w:rPr>
          <w:rFonts w:hint="eastAsia"/>
          <w:color w:val="auto"/>
          <w:highlight w:val="none"/>
        </w:rPr>
      </w:pPr>
      <w:r>
        <w:rPr>
          <w:rFonts w:hint="eastAsia"/>
          <w:color w:val="auto"/>
          <w:highlight w:val="none"/>
          <w:lang w:eastAsia="zh-CN"/>
        </w:rPr>
        <w:t>上述</w:t>
      </w:r>
      <w:r>
        <w:rPr>
          <w:rFonts w:hint="eastAsia"/>
          <w:color w:val="auto"/>
          <w:highlight w:val="none"/>
        </w:rPr>
        <w:t>从业人员、营业收入、资产总额填报上一年度数据，无上一年度数据的新成立企业可不填报。</w:t>
      </w:r>
    </w:p>
    <w:p>
      <w:pPr>
        <w:pStyle w:val="58"/>
        <w:jc w:val="center"/>
        <w:outlineLvl w:val="2"/>
        <w:rPr>
          <w:rFonts w:hint="eastAsia"/>
          <w:color w:val="auto"/>
          <w:sz w:val="28"/>
          <w:szCs w:val="28"/>
          <w:highlight w:val="none"/>
        </w:rPr>
      </w:pPr>
    </w:p>
    <w:p>
      <w:pPr>
        <w:rPr>
          <w:rFonts w:hint="eastAsia"/>
          <w:color w:val="auto"/>
          <w:sz w:val="28"/>
          <w:szCs w:val="28"/>
          <w:highlight w:val="none"/>
        </w:rPr>
      </w:pPr>
    </w:p>
    <w:p>
      <w:pPr>
        <w:pStyle w:val="58"/>
        <w:rPr>
          <w:rFonts w:hint="eastAsia"/>
          <w:color w:val="auto"/>
          <w:sz w:val="28"/>
          <w:szCs w:val="28"/>
          <w:highlight w:val="none"/>
        </w:rPr>
      </w:pPr>
    </w:p>
    <w:p>
      <w:pPr>
        <w:rPr>
          <w:rFonts w:hint="eastAsia"/>
          <w:color w:val="auto"/>
          <w:highlight w:val="none"/>
        </w:rPr>
      </w:pPr>
    </w:p>
    <w:p>
      <w:pPr>
        <w:pStyle w:val="58"/>
        <w:jc w:val="center"/>
        <w:outlineLvl w:val="2"/>
        <w:rPr>
          <w:rFonts w:hint="eastAsia"/>
          <w:color w:val="auto"/>
          <w:sz w:val="28"/>
          <w:szCs w:val="28"/>
          <w:highlight w:val="none"/>
        </w:rPr>
      </w:pPr>
      <w:r>
        <w:rPr>
          <w:rFonts w:hint="eastAsia"/>
          <w:color w:val="auto"/>
          <w:sz w:val="28"/>
          <w:szCs w:val="28"/>
          <w:highlight w:val="none"/>
        </w:rPr>
        <w:t>残疾人福利性单位声明函</w:t>
      </w:r>
      <w:bookmarkEnd w:id="273"/>
      <w:bookmarkEnd w:id="274"/>
    </w:p>
    <w:p>
      <w:pPr>
        <w:pStyle w:val="58"/>
        <w:jc w:val="center"/>
        <w:outlineLvl w:val="1"/>
        <w:rPr>
          <w:rFonts w:hint="eastAsia"/>
          <w:color w:val="auto"/>
          <w:sz w:val="28"/>
          <w:szCs w:val="28"/>
          <w:highlight w:val="none"/>
        </w:rPr>
      </w:pPr>
      <w:bookmarkStart w:id="281" w:name="_Toc2880"/>
      <w:bookmarkStart w:id="282" w:name="_Toc9474"/>
      <w:r>
        <w:rPr>
          <w:rFonts w:hint="eastAsia"/>
          <w:color w:val="auto"/>
          <w:sz w:val="28"/>
          <w:szCs w:val="28"/>
          <w:highlight w:val="none"/>
        </w:rPr>
        <w:t>（非残疾人福利单位不需要提供）</w:t>
      </w:r>
      <w:bookmarkEnd w:id="281"/>
      <w:bookmarkEnd w:id="282"/>
    </w:p>
    <w:p>
      <w:pPr>
        <w:pStyle w:val="58"/>
        <w:rPr>
          <w:rFonts w:hint="eastAsia"/>
          <w:color w:val="auto"/>
          <w:highlight w:val="none"/>
        </w:rPr>
      </w:pPr>
    </w:p>
    <w:p>
      <w:pPr>
        <w:pStyle w:val="58"/>
        <w:rPr>
          <w:rFonts w:hint="eastAsia"/>
          <w:color w:val="auto"/>
          <w:highlight w:val="none"/>
        </w:rPr>
      </w:pPr>
      <w:r>
        <w:rPr>
          <w:rFonts w:hint="eastAsia"/>
          <w:color w:val="auto"/>
          <w:highlight w:val="none"/>
        </w:rPr>
        <w:t>本单位郑重声明，根据</w:t>
      </w:r>
      <w:r>
        <w:rPr>
          <w:rFonts w:hint="eastAsia"/>
          <w:color w:val="auto"/>
          <w:highlight w:val="none"/>
          <w:lang w:val="en-US" w:eastAsia="zh-CN"/>
        </w:rPr>
        <w:t xml:space="preserve"> </w:t>
      </w:r>
      <w:r>
        <w:rPr>
          <w:rFonts w:hint="eastAsia"/>
          <w:color w:val="auto"/>
          <w:highlight w:val="none"/>
        </w:rPr>
        <w:t xml:space="preserve">《财政部 民政部 中国残疾人联合会关于促进残疾人就业政府采 购政策的通知》（财库〔2017〕141 号）的规定，本单位为符合条件的残疾人福利性单位，且本单位参加 </w:t>
      </w:r>
      <w:r>
        <w:rPr>
          <w:rFonts w:hint="eastAsia"/>
          <w:color w:val="auto"/>
          <w:highlight w:val="none"/>
        </w:rPr>
        <w:tab/>
      </w:r>
      <w:r>
        <w:rPr>
          <w:rFonts w:hint="eastAsia"/>
          <w:color w:val="auto"/>
          <w:highlight w:val="none"/>
        </w:rPr>
        <w:t>单位的</w:t>
      </w:r>
      <w:r>
        <w:rPr>
          <w:rFonts w:hint="eastAsia"/>
          <w:color w:val="auto"/>
          <w:highlight w:val="none"/>
          <w:u w:val="none"/>
        </w:rPr>
        <w:t xml:space="preserve"> </w:t>
      </w:r>
      <w:r>
        <w:rPr>
          <w:rFonts w:hint="eastAsia"/>
          <w:color w:val="auto"/>
          <w:highlight w:val="none"/>
          <w:u w:val="none"/>
        </w:rPr>
        <w:tab/>
      </w:r>
      <w:r>
        <w:rPr>
          <w:rFonts w:hint="eastAsia"/>
          <w:color w:val="auto"/>
          <w:highlight w:val="none"/>
        </w:rPr>
        <w:t>项目采购活动提供本单位制造的货物（由本单位承担工程/ 提供服务），或者提供其他残疾人福利性单位制造的货物（不包括使用非残疾人福利性单位注 册商标的货物）。</w:t>
      </w:r>
    </w:p>
    <w:p>
      <w:pPr>
        <w:pStyle w:val="58"/>
        <w:rPr>
          <w:rFonts w:hint="eastAsia"/>
          <w:color w:val="auto"/>
          <w:highlight w:val="none"/>
        </w:rPr>
      </w:pPr>
      <w:r>
        <w:rPr>
          <w:rFonts w:hint="eastAsia"/>
          <w:color w:val="auto"/>
          <w:highlight w:val="none"/>
        </w:rPr>
        <w:t>本单位对上述声明的真实性负责。如有虚假，将依法承担相应责任。</w:t>
      </w:r>
    </w:p>
    <w:p>
      <w:pPr>
        <w:pStyle w:val="58"/>
        <w:rPr>
          <w:rFonts w:hint="eastAsia"/>
          <w:color w:val="auto"/>
          <w:highlight w:val="none"/>
        </w:rPr>
      </w:pPr>
    </w:p>
    <w:p>
      <w:pPr>
        <w:pStyle w:val="58"/>
        <w:rPr>
          <w:rFonts w:hint="eastAsia"/>
          <w:color w:val="auto"/>
          <w:highlight w:val="none"/>
        </w:rPr>
      </w:pPr>
    </w:p>
    <w:p>
      <w:pPr>
        <w:pStyle w:val="58"/>
        <w:rPr>
          <w:rFonts w:hint="eastAsia"/>
          <w:color w:val="auto"/>
          <w:highlight w:val="none"/>
        </w:rPr>
      </w:pPr>
    </w:p>
    <w:p>
      <w:pPr>
        <w:pStyle w:val="58"/>
        <w:rPr>
          <w:rFonts w:hint="eastAsia"/>
          <w:color w:val="auto"/>
          <w:highlight w:val="none"/>
        </w:rPr>
      </w:pPr>
      <w:r>
        <w:rPr>
          <w:rFonts w:hint="eastAsia"/>
          <w:color w:val="auto"/>
          <w:highlight w:val="none"/>
          <w:lang w:eastAsia="zh-CN"/>
        </w:rPr>
        <w:t>供应商</w:t>
      </w:r>
      <w:r>
        <w:rPr>
          <w:rFonts w:hint="eastAsia"/>
          <w:color w:val="auto"/>
          <w:highlight w:val="none"/>
        </w:rPr>
        <w:t xml:space="preserve">名称： </w:t>
      </w:r>
      <w:r>
        <w:rPr>
          <w:rFonts w:hint="eastAsia"/>
          <w:color w:val="auto"/>
          <w:highlight w:val="none"/>
        </w:rPr>
        <w:tab/>
      </w:r>
      <w:r>
        <w:rPr>
          <w:rFonts w:hint="eastAsia"/>
          <w:color w:val="auto"/>
          <w:highlight w:val="none"/>
        </w:rPr>
        <w:tab/>
      </w:r>
      <w:r>
        <w:rPr>
          <w:rFonts w:hint="eastAsia"/>
          <w:color w:val="auto"/>
          <w:highlight w:val="none"/>
        </w:rPr>
        <w:t xml:space="preserve">（盖单位公章） </w:t>
      </w:r>
    </w:p>
    <w:p>
      <w:pPr>
        <w:pStyle w:val="58"/>
        <w:rPr>
          <w:rFonts w:hint="eastAsia"/>
          <w:color w:val="auto"/>
          <w:highlight w:val="none"/>
        </w:rPr>
      </w:pPr>
      <w:r>
        <w:rPr>
          <w:rFonts w:hint="eastAsia"/>
          <w:color w:val="auto"/>
          <w:highlight w:val="none"/>
          <w:lang w:eastAsia="zh-CN"/>
        </w:rPr>
        <w:t>供应商</w:t>
      </w:r>
      <w:r>
        <w:rPr>
          <w:rFonts w:hint="eastAsia"/>
          <w:color w:val="auto"/>
          <w:highlight w:val="none"/>
        </w:rPr>
        <w:t xml:space="preserve">法定代表人或其委托代理人： </w:t>
      </w:r>
      <w:r>
        <w:rPr>
          <w:rFonts w:hint="eastAsia"/>
          <w:color w:val="auto"/>
          <w:highlight w:val="none"/>
        </w:rPr>
        <w:tab/>
      </w:r>
      <w:r>
        <w:rPr>
          <w:rFonts w:hint="eastAsia"/>
          <w:color w:val="auto"/>
          <w:highlight w:val="none"/>
        </w:rPr>
        <w:t>（签字或盖章）</w:t>
      </w:r>
    </w:p>
    <w:p>
      <w:pPr>
        <w:pStyle w:val="58"/>
        <w:rPr>
          <w:rFonts w:hint="eastAsia"/>
          <w:color w:val="auto"/>
          <w:highlight w:val="none"/>
        </w:rPr>
      </w:pPr>
      <w:r>
        <w:rPr>
          <w:rFonts w:hint="eastAsia"/>
          <w:color w:val="auto"/>
          <w:highlight w:val="none"/>
        </w:rPr>
        <w:t xml:space="preserve"> </w:t>
      </w:r>
      <w:r>
        <w:rPr>
          <w:rFonts w:hint="eastAsia"/>
          <w:color w:val="auto"/>
          <w:highlight w:val="none"/>
        </w:rPr>
        <w:tab/>
      </w:r>
      <w:r>
        <w:rPr>
          <w:rFonts w:hint="eastAsia"/>
          <w:color w:val="auto"/>
          <w:highlight w:val="none"/>
        </w:rPr>
        <w:t xml:space="preserve">年 </w:t>
      </w:r>
      <w:r>
        <w:rPr>
          <w:rFonts w:hint="eastAsia"/>
          <w:color w:val="auto"/>
          <w:highlight w:val="none"/>
        </w:rPr>
        <w:tab/>
      </w:r>
      <w:r>
        <w:rPr>
          <w:rFonts w:hint="eastAsia"/>
          <w:color w:val="auto"/>
          <w:highlight w:val="none"/>
        </w:rPr>
        <w:t xml:space="preserve">月 </w:t>
      </w:r>
      <w:r>
        <w:rPr>
          <w:rFonts w:hint="eastAsia"/>
          <w:color w:val="auto"/>
          <w:highlight w:val="none"/>
        </w:rPr>
        <w:tab/>
      </w:r>
      <w:r>
        <w:rPr>
          <w:rFonts w:hint="eastAsia"/>
          <w:color w:val="auto"/>
          <w:highlight w:val="none"/>
        </w:rPr>
        <w:t>日</w:t>
      </w:r>
    </w:p>
    <w:p>
      <w:pPr>
        <w:rPr>
          <w:rFonts w:hint="eastAsia"/>
          <w:color w:val="auto"/>
          <w:highlight w:val="none"/>
        </w:rPr>
      </w:pPr>
      <w:r>
        <w:rPr>
          <w:rFonts w:hint="eastAsia"/>
          <w:color w:val="auto"/>
          <w:highlight w:val="none"/>
        </w:rPr>
        <w:br w:type="page"/>
      </w:r>
    </w:p>
    <w:p>
      <w:pPr>
        <w:spacing w:line="360" w:lineRule="auto"/>
        <w:jc w:val="center"/>
        <w:outlineLvl w:val="2"/>
        <w:rPr>
          <w:rFonts w:hint="eastAsia"/>
          <w:color w:val="auto"/>
          <w:sz w:val="28"/>
          <w:szCs w:val="36"/>
          <w:highlight w:val="none"/>
        </w:rPr>
      </w:pPr>
      <w:bookmarkStart w:id="283" w:name="_Toc24387"/>
      <w:bookmarkStart w:id="284" w:name="_Toc14327"/>
      <w:r>
        <w:rPr>
          <w:rFonts w:hint="eastAsia"/>
          <w:color w:val="auto"/>
          <w:sz w:val="28"/>
          <w:szCs w:val="36"/>
          <w:highlight w:val="none"/>
        </w:rPr>
        <w:t>监狱企业证明材料</w:t>
      </w:r>
      <w:bookmarkEnd w:id="283"/>
      <w:bookmarkEnd w:id="284"/>
    </w:p>
    <w:p>
      <w:pPr>
        <w:spacing w:line="360" w:lineRule="auto"/>
        <w:jc w:val="center"/>
        <w:outlineLvl w:val="0"/>
        <w:rPr>
          <w:rFonts w:hint="eastAsia"/>
          <w:color w:val="auto"/>
          <w:sz w:val="28"/>
          <w:szCs w:val="36"/>
          <w:highlight w:val="none"/>
        </w:rPr>
      </w:pPr>
      <w:bookmarkStart w:id="285" w:name="_Toc31520"/>
      <w:bookmarkStart w:id="286" w:name="_Toc27219"/>
      <w:r>
        <w:rPr>
          <w:rFonts w:hint="eastAsia"/>
          <w:color w:val="auto"/>
          <w:sz w:val="28"/>
          <w:szCs w:val="36"/>
          <w:highlight w:val="none"/>
        </w:rPr>
        <w:t>（若企业非监狱企业，则不需填写）</w:t>
      </w:r>
      <w:bookmarkEnd w:id="285"/>
      <w:bookmarkEnd w:id="286"/>
    </w:p>
    <w:p>
      <w:pPr>
        <w:spacing w:line="360" w:lineRule="auto"/>
        <w:rPr>
          <w:rFonts w:hint="eastAsia"/>
          <w:color w:val="auto"/>
          <w:highlight w:val="none"/>
        </w:rPr>
      </w:pPr>
    </w:p>
    <w:p>
      <w:pPr>
        <w:spacing w:line="360" w:lineRule="auto"/>
        <w:ind w:firstLine="480" w:firstLineChars="200"/>
        <w:rPr>
          <w:rFonts w:hint="eastAsia"/>
          <w:color w:val="auto"/>
          <w:sz w:val="24"/>
          <w:szCs w:val="32"/>
          <w:highlight w:val="none"/>
        </w:rPr>
      </w:pPr>
      <w:r>
        <w:rPr>
          <w:rFonts w:hint="eastAsia"/>
          <w:color w:val="auto"/>
          <w:sz w:val="24"/>
          <w:szCs w:val="32"/>
          <w:highlight w:val="none"/>
        </w:rPr>
        <w:t>提供由省级以上监狱管理局、戒毒管理局（含新疆生产建设兵团）出具的属于监狱企业的证明文件。</w:t>
      </w:r>
    </w:p>
    <w:p>
      <w:pPr>
        <w:spacing w:line="360" w:lineRule="auto"/>
        <w:rPr>
          <w:rFonts w:hint="eastAsia"/>
          <w:color w:val="auto"/>
          <w:sz w:val="24"/>
          <w:szCs w:val="32"/>
          <w:highlight w:val="none"/>
        </w:rPr>
      </w:pPr>
    </w:p>
    <w:p>
      <w:pPr>
        <w:spacing w:line="360" w:lineRule="auto"/>
        <w:rPr>
          <w:rFonts w:hint="eastAsia"/>
          <w:color w:val="auto"/>
          <w:sz w:val="24"/>
          <w:szCs w:val="32"/>
          <w:highlight w:val="none"/>
        </w:rPr>
      </w:pPr>
    </w:p>
    <w:p>
      <w:pPr>
        <w:spacing w:line="360" w:lineRule="auto"/>
        <w:rPr>
          <w:rFonts w:hint="eastAsia"/>
          <w:color w:val="auto"/>
          <w:sz w:val="24"/>
          <w:szCs w:val="32"/>
          <w:highlight w:val="none"/>
        </w:rPr>
      </w:pPr>
    </w:p>
    <w:p>
      <w:pPr>
        <w:spacing w:line="360" w:lineRule="auto"/>
        <w:rPr>
          <w:rFonts w:hint="eastAsia"/>
          <w:color w:val="auto"/>
          <w:sz w:val="24"/>
          <w:szCs w:val="32"/>
          <w:highlight w:val="none"/>
        </w:rPr>
      </w:pPr>
    </w:p>
    <w:p>
      <w:pPr>
        <w:pStyle w:val="58"/>
        <w:rPr>
          <w:rFonts w:hint="eastAsia"/>
          <w:color w:val="auto"/>
          <w:sz w:val="24"/>
          <w:szCs w:val="32"/>
          <w:highlight w:val="none"/>
        </w:rPr>
      </w:pPr>
    </w:p>
    <w:p>
      <w:pPr>
        <w:rPr>
          <w:rFonts w:hint="eastAsia"/>
          <w:color w:val="auto"/>
          <w:sz w:val="24"/>
          <w:szCs w:val="32"/>
          <w:highlight w:val="none"/>
        </w:rPr>
      </w:pPr>
    </w:p>
    <w:p>
      <w:pPr>
        <w:pStyle w:val="58"/>
        <w:rPr>
          <w:rFonts w:hint="eastAsia"/>
          <w:color w:val="auto"/>
          <w:sz w:val="24"/>
          <w:szCs w:val="32"/>
          <w:highlight w:val="none"/>
        </w:rPr>
      </w:pPr>
    </w:p>
    <w:p>
      <w:pPr>
        <w:rPr>
          <w:rFonts w:hint="eastAsia"/>
          <w:color w:val="auto"/>
          <w:sz w:val="24"/>
          <w:szCs w:val="32"/>
          <w:highlight w:val="none"/>
        </w:rPr>
      </w:pPr>
    </w:p>
    <w:p>
      <w:pPr>
        <w:pStyle w:val="58"/>
        <w:rPr>
          <w:rFonts w:hint="eastAsia"/>
          <w:color w:val="auto"/>
          <w:highlight w:val="none"/>
        </w:rPr>
      </w:pPr>
    </w:p>
    <w:p>
      <w:pPr>
        <w:spacing w:line="360" w:lineRule="auto"/>
        <w:rPr>
          <w:rFonts w:hint="eastAsia"/>
          <w:color w:val="auto"/>
          <w:sz w:val="24"/>
          <w:szCs w:val="32"/>
          <w:highlight w:val="none"/>
        </w:rPr>
      </w:pPr>
      <w:r>
        <w:rPr>
          <w:rFonts w:hint="eastAsia"/>
          <w:color w:val="auto"/>
          <w:sz w:val="24"/>
          <w:szCs w:val="32"/>
          <w:highlight w:val="none"/>
          <w:lang w:eastAsia="zh-CN"/>
        </w:rPr>
        <w:t>供应商</w:t>
      </w:r>
      <w:r>
        <w:rPr>
          <w:rFonts w:hint="eastAsia"/>
          <w:color w:val="auto"/>
          <w:sz w:val="24"/>
          <w:szCs w:val="32"/>
          <w:highlight w:val="none"/>
        </w:rPr>
        <w:t xml:space="preserve">名称： </w:t>
      </w:r>
      <w:r>
        <w:rPr>
          <w:rFonts w:hint="eastAsia"/>
          <w:color w:val="auto"/>
          <w:sz w:val="24"/>
          <w:szCs w:val="32"/>
          <w:highlight w:val="none"/>
        </w:rPr>
        <w:tab/>
      </w:r>
      <w:r>
        <w:rPr>
          <w:rFonts w:hint="eastAsia"/>
          <w:color w:val="auto"/>
          <w:sz w:val="24"/>
          <w:szCs w:val="32"/>
          <w:highlight w:val="none"/>
        </w:rPr>
        <w:tab/>
      </w:r>
      <w:r>
        <w:rPr>
          <w:rFonts w:hint="eastAsia"/>
          <w:color w:val="auto"/>
          <w:sz w:val="24"/>
          <w:szCs w:val="32"/>
          <w:highlight w:val="none"/>
        </w:rPr>
        <w:t xml:space="preserve">（盖单位公章） </w:t>
      </w:r>
    </w:p>
    <w:p>
      <w:pPr>
        <w:spacing w:line="360" w:lineRule="auto"/>
        <w:rPr>
          <w:rFonts w:hint="eastAsia"/>
          <w:color w:val="auto"/>
          <w:sz w:val="24"/>
          <w:szCs w:val="32"/>
          <w:highlight w:val="none"/>
        </w:rPr>
      </w:pPr>
      <w:r>
        <w:rPr>
          <w:rFonts w:hint="eastAsia"/>
          <w:color w:val="auto"/>
          <w:sz w:val="24"/>
          <w:szCs w:val="32"/>
          <w:highlight w:val="none"/>
          <w:lang w:eastAsia="zh-CN"/>
        </w:rPr>
        <w:t>供应商</w:t>
      </w:r>
      <w:r>
        <w:rPr>
          <w:rFonts w:hint="eastAsia"/>
          <w:color w:val="auto"/>
          <w:sz w:val="24"/>
          <w:szCs w:val="32"/>
          <w:highlight w:val="none"/>
        </w:rPr>
        <w:t xml:space="preserve">法定代表人或其委托代理人： </w:t>
      </w:r>
      <w:r>
        <w:rPr>
          <w:rFonts w:hint="eastAsia"/>
          <w:color w:val="auto"/>
          <w:sz w:val="24"/>
          <w:szCs w:val="32"/>
          <w:highlight w:val="none"/>
        </w:rPr>
        <w:tab/>
      </w:r>
      <w:r>
        <w:rPr>
          <w:rFonts w:hint="eastAsia"/>
          <w:color w:val="auto"/>
          <w:sz w:val="24"/>
          <w:szCs w:val="32"/>
          <w:highlight w:val="none"/>
        </w:rPr>
        <w:t>（签字或盖章）</w:t>
      </w:r>
    </w:p>
    <w:p>
      <w:pPr>
        <w:spacing w:line="360" w:lineRule="auto"/>
        <w:rPr>
          <w:rFonts w:hint="eastAsia"/>
          <w:color w:val="auto"/>
          <w:sz w:val="24"/>
          <w:szCs w:val="32"/>
          <w:highlight w:val="none"/>
        </w:rPr>
      </w:pPr>
    </w:p>
    <w:p>
      <w:pPr>
        <w:spacing w:line="360" w:lineRule="auto"/>
        <w:rPr>
          <w:rFonts w:hint="eastAsia"/>
          <w:color w:val="auto"/>
          <w:sz w:val="24"/>
          <w:szCs w:val="32"/>
          <w:highlight w:val="none"/>
        </w:rPr>
      </w:pPr>
      <w:r>
        <w:rPr>
          <w:rFonts w:hint="eastAsia"/>
          <w:color w:val="auto"/>
          <w:sz w:val="24"/>
          <w:szCs w:val="32"/>
          <w:highlight w:val="none"/>
        </w:rPr>
        <w:t xml:space="preserve"> </w:t>
      </w:r>
      <w:r>
        <w:rPr>
          <w:rFonts w:hint="eastAsia"/>
          <w:color w:val="auto"/>
          <w:sz w:val="24"/>
          <w:szCs w:val="32"/>
          <w:highlight w:val="none"/>
        </w:rPr>
        <w:tab/>
      </w:r>
      <w:r>
        <w:rPr>
          <w:rFonts w:hint="eastAsia"/>
          <w:color w:val="auto"/>
          <w:sz w:val="24"/>
          <w:szCs w:val="32"/>
          <w:highlight w:val="none"/>
        </w:rPr>
        <w:t xml:space="preserve">年 </w:t>
      </w:r>
      <w:r>
        <w:rPr>
          <w:rFonts w:hint="eastAsia"/>
          <w:color w:val="auto"/>
          <w:sz w:val="24"/>
          <w:szCs w:val="32"/>
          <w:highlight w:val="none"/>
        </w:rPr>
        <w:tab/>
      </w:r>
      <w:r>
        <w:rPr>
          <w:rFonts w:hint="eastAsia"/>
          <w:color w:val="auto"/>
          <w:sz w:val="24"/>
          <w:szCs w:val="32"/>
          <w:highlight w:val="none"/>
        </w:rPr>
        <w:t xml:space="preserve">月 </w:t>
      </w:r>
      <w:r>
        <w:rPr>
          <w:rFonts w:hint="eastAsia"/>
          <w:color w:val="auto"/>
          <w:sz w:val="24"/>
          <w:szCs w:val="32"/>
          <w:highlight w:val="none"/>
        </w:rPr>
        <w:tab/>
      </w:r>
      <w:r>
        <w:rPr>
          <w:rFonts w:hint="eastAsia"/>
          <w:color w:val="auto"/>
          <w:sz w:val="24"/>
          <w:szCs w:val="32"/>
          <w:highlight w:val="none"/>
        </w:rPr>
        <w:t>日</w:t>
      </w:r>
    </w:p>
    <w:bookmarkEnd w:id="275"/>
    <w:bookmarkEnd w:id="276"/>
    <w:bookmarkEnd w:id="277"/>
    <w:bookmarkEnd w:id="278"/>
    <w:bookmarkEnd w:id="279"/>
    <w:bookmarkEnd w:id="280"/>
    <w:p>
      <w:pPr>
        <w:rPr>
          <w:rFonts w:hint="eastAsia"/>
          <w:color w:val="auto"/>
          <w:sz w:val="32"/>
          <w:szCs w:val="40"/>
          <w:highlight w:val="none"/>
        </w:rPr>
      </w:pPr>
    </w:p>
    <w:sectPr>
      <w:headerReference r:id="rId10" w:type="default"/>
      <w:footerReference r:id="rId11" w:type="default"/>
      <w:pgSz w:w="11906" w:h="16838"/>
      <w:pgMar w:top="1417" w:right="1134" w:bottom="1417" w:left="1134" w:header="850" w:footer="794" w:gutter="0"/>
      <w:pgNumType w:fmt="decimal"/>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ì.">
    <w:altName w:val="宋体"/>
    <w:panose1 w:val="00000000000000000000"/>
    <w:charset w:val="86"/>
    <w:family w:val="auto"/>
    <w:pitch w:val="default"/>
    <w:sig w:usb0="00000000" w:usb1="00000000" w:usb2="0000001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both"/>
    </w:pPr>
    <w:r>
      <mc:AlternateContent>
        <mc:Choice Requires="wps">
          <w:drawing>
            <wp:anchor distT="0" distB="0" distL="113665" distR="113665" simplePos="0" relativeHeight="251659264" behindDoc="0" locked="0" layoutInCell="1" allowOverlap="1">
              <wp:simplePos x="0" y="0"/>
              <wp:positionH relativeFrom="margin">
                <wp:posOffset>3108325</wp:posOffset>
              </wp:positionH>
              <wp:positionV relativeFrom="paragraph">
                <wp:posOffset>0</wp:posOffset>
              </wp:positionV>
              <wp:extent cx="9525" cy="131445"/>
              <wp:effectExtent l="0" t="0" r="0" b="0"/>
              <wp:wrapNone/>
              <wp:docPr id="1" name="文本框 37"/>
              <wp:cNvGraphicFramePr/>
              <a:graphic xmlns:a="http://schemas.openxmlformats.org/drawingml/2006/main">
                <a:graphicData uri="http://schemas.microsoft.com/office/word/2010/wordprocessingShape">
                  <wps:wsp>
                    <wps:cNvSpPr/>
                    <wps:spPr>
                      <a:xfrm>
                        <a:off x="0" y="0"/>
                        <a:ext cx="9524" cy="131559"/>
                      </a:xfrm>
                      <a:prstGeom prst="rect">
                        <a:avLst/>
                      </a:prstGeom>
                      <a:noFill/>
                      <a:ln w="15875" cap="flat" cmpd="sng">
                        <a:noFill/>
                        <a:prstDash val="solid"/>
                        <a:round/>
                      </a:ln>
                    </wps:spPr>
                    <wps:txbx>
                      <w:txbxContent>
                        <w:p>
                          <w:pPr>
                            <w:pStyle w:val="29"/>
                          </w:pPr>
                        </w:p>
                      </w:txbxContent>
                    </wps:txbx>
                    <wps:bodyPr vert="horz" wrap="none" lIns="0" tIns="0" rIns="0" bIns="0" anchor="t" anchorCtr="0" upright="1">
                      <a:spAutoFit/>
                    </wps:bodyPr>
                  </wps:wsp>
                </a:graphicData>
              </a:graphic>
            </wp:anchor>
          </w:drawing>
        </mc:Choice>
        <mc:Fallback>
          <w:pict>
            <v:rect id="文本框 37" o:spid="_x0000_s1026" o:spt="1" style="position:absolute;left:0pt;margin-left:244.75pt;margin-top:0pt;height:10.35pt;width:0.75pt;mso-position-horizontal-relative:margin;mso-wrap-style:none;z-index:251659264;mso-width-relative:page;mso-height-relative:page;" filled="f" stroked="f" coordsize="21600,21600" o:gfxdata="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0Uoqz9YAAAAHAQAADwAAAAAAAAABACAAAAAiAAAAZHJzL2Rv&#10;d25yZXYueG1sUEsBAhQAFAAAAAgAh07iQFRpNUQDAgAA9AMAAA4AAAAAAAAAAQAgAAAAJQEAAGRy&#10;cy9lMm9Eb2MueG1sUEsFBgAAAAAGAAYAWQEAAJoFAAAAAA==&#10;">
              <v:fill on="f" focussize="0,0"/>
              <v:stroke on="f" weight="1.25pt" joinstyle="round"/>
              <v:imagedata o:title=""/>
              <o:lock v:ext="edit" aspectratio="f"/>
              <v:textbox inset="0mm,0mm,0mm,0mm" style="mso-fit-shape-to-text:t;">
                <w:txbxContent>
                  <w:p>
                    <w:pPr>
                      <w:pStyle w:val="29"/>
                    </w:pPr>
                  </w:p>
                </w:txbxContent>
              </v:textbox>
            </v:rect>
          </w:pict>
        </mc:Fallback>
      </mc:AlternateContent>
    </w:r>
    <w: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114300" cy="131445"/>
              <wp:effectExtent l="0" t="0" r="0" b="0"/>
              <wp:wrapNone/>
              <wp:docPr id="4" name="文本框 38"/>
              <wp:cNvGraphicFramePr/>
              <a:graphic xmlns:a="http://schemas.openxmlformats.org/drawingml/2006/main">
                <a:graphicData uri="http://schemas.microsoft.com/office/word/2010/wordprocessingShape">
                  <wps:wsp>
                    <wps:cNvSpPr/>
                    <wps:spPr>
                      <a:xfrm>
                        <a:off x="0" y="0"/>
                        <a:ext cx="114300" cy="131559"/>
                      </a:xfrm>
                      <a:prstGeom prst="rect">
                        <a:avLst/>
                      </a:prstGeom>
                      <a:noFill/>
                      <a:ln w="15875" cap="flat" cmpd="sng">
                        <a:noFill/>
                        <a:prstDash val="solid"/>
                        <a:round/>
                      </a:ln>
                    </wps:spPr>
                    <wps:txbx>
                      <w:txbxContent>
                        <w:p>
                          <w:pPr>
                            <w:pStyle w:val="29"/>
                          </w:pPr>
                          <w:r>
                            <w:fldChar w:fldCharType="begin"/>
                          </w:r>
                          <w:r>
                            <w:instrText xml:space="preserve"> PAGE  \* MERGEFORMAT </w:instrText>
                          </w:r>
                          <w:r>
                            <w:fldChar w:fldCharType="separate"/>
                          </w:r>
                          <w:r>
                            <w:t>39</w:t>
                          </w:r>
                          <w:r>
                            <w:fldChar w:fldCharType="end"/>
                          </w:r>
                        </w:p>
                      </w:txbxContent>
                    </wps:txbx>
                    <wps:bodyPr vert="horz" wrap="none" lIns="0" tIns="0" rIns="0" bIns="0" anchor="t" anchorCtr="0" upright="1">
                      <a:spAutoFit/>
                    </wps:bodyPr>
                  </wps:wsp>
                </a:graphicData>
              </a:graphic>
            </wp:anchor>
          </w:drawing>
        </mc:Choice>
        <mc:Fallback>
          <w:pict>
            <v:rect id="文本框 38" o:spid="_x0000_s1026" o:spt="1" style="position:absolute;left:0pt;margin-top:0pt;height:10.35pt;width:9pt;mso-position-horizontal:center;mso-position-horizontal-relative:margin;mso-wrap-style:none;z-index:251659264;mso-width-relative:page;mso-height-relative:page;" filled="f" stroked="f" coordsize="21600,21600" o:gfxdata="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2cH9BtIAAAADAQAADwAAAAAAAAABACAAAAAiAAAAZHJzL2Rvd25y&#10;ZXYueG1sUEsBAhQAFAAAAAgAh07iQNDTmGAEAgAA9gMAAA4AAAAAAAAAAQAgAAAAIQEAAGRycy9l&#10;Mm9Eb2MueG1sUEsFBgAAAAAGAAYAWQEAAJcFAAAAAA==&#10;">
              <v:fill on="f" focussize="0,0"/>
              <v:stroke on="f" weight="1.25pt" joinstyle="round"/>
              <v:imagedata o:title=""/>
              <o:lock v:ext="edit" aspectratio="f"/>
              <v:textbox inset="0mm,0mm,0mm,0mm" style="mso-fit-shape-to-text:t;">
                <w:txbxContent>
                  <w:p>
                    <w:pPr>
                      <w:pStyle w:val="29"/>
                    </w:pPr>
                    <w:r>
                      <w:fldChar w:fldCharType="begin"/>
                    </w:r>
                    <w:r>
                      <w:instrText xml:space="preserve"> PAGE  \* MERGEFORMAT </w:instrText>
                    </w:r>
                    <w:r>
                      <w:fldChar w:fldCharType="separate"/>
                    </w:r>
                    <w:r>
                      <w:t>39</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7" w:lineRule="auto"/>
      <w:ind w:left="4606"/>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9"/>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9"/>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hint="eastAsia"/>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9"/>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9"/>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pPr>
                      <w:pStyle w:val="2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hint="eastAsia"/>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9"/>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9"/>
                    </w:pPr>
                    <w:r>
                      <w:fldChar w:fldCharType="begin"/>
                    </w:r>
                    <w:r>
                      <w:instrText xml:space="preserve"> PAGE  \* MERGEFORMAT </w:instrText>
                    </w:r>
                    <w:r>
                      <w:fldChar w:fldCharType="separate"/>
                    </w:r>
                    <w:r>
                      <w:t>43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ascii="宋体" w:cs="宋体"/>
        <w:b/>
        <w:spacing w:val="-10"/>
        <w:kern w:val="0"/>
        <w:sz w:val="18"/>
        <w:szCs w:val="18"/>
        <w:u w:val="single"/>
        <w:lang w:eastAsia="zh-CN"/>
        <w14:shadow w14:blurRad="50800" w14:dist="38100" w14:dir="2700000" w14:sx="100000" w14:sy="100000" w14:algn="tl">
          <w14:srgbClr w14:val="000000">
            <w14:alpha w14:val="60000"/>
          </w14:srgbClr>
        </w14:shadow>
      </w:rPr>
      <w:t>菏泽市生态环境移动综合执法系统智慧监管运营服务项目</w:t>
    </w:r>
    <w:r>
      <w:rPr>
        <w:rFonts w:hint="eastAsia" w:ascii="宋体" w:cs="宋体"/>
        <w:b/>
        <w:spacing w:val="-10"/>
        <w:kern w:val="0"/>
        <w:sz w:val="18"/>
        <w:szCs w:val="18"/>
        <w:u w:val="single"/>
        <w14:shadow w14:blurRad="50800" w14:dist="38100" w14:dir="2700000" w14:sx="100000" w14:sy="100000" w14:algn="tl">
          <w14:srgbClr w14:val="000000">
            <w14:alpha w14:val="60000"/>
          </w14:srgbClr>
        </w14:shadow>
      </w:rPr>
      <w:t xml:space="preserve">                                                             SDGP371700202102000105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01" w:lineRule="auto"/>
      <w:rPr>
        <w:rFonts w:ascii="Arial" w:hAnsi="Arial"/>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D71D62"/>
    <w:multiLevelType w:val="singleLevel"/>
    <w:tmpl w:val="AED71D62"/>
    <w:lvl w:ilvl="0" w:tentative="0">
      <w:start w:val="1"/>
      <w:numFmt w:val="decimal"/>
      <w:lvlText w:val="%1."/>
      <w:lvlJc w:val="left"/>
      <w:pPr>
        <w:ind w:left="0" w:firstLine="0"/>
      </w:pPr>
    </w:lvl>
  </w:abstractNum>
  <w:abstractNum w:abstractNumId="1">
    <w:nsid w:val="D8ED17CF"/>
    <w:multiLevelType w:val="singleLevel"/>
    <w:tmpl w:val="D8ED17CF"/>
    <w:lvl w:ilvl="0" w:tentative="0">
      <w:start w:val="2"/>
      <w:numFmt w:val="decimal"/>
      <w:lvlText w:val="%1."/>
      <w:lvlJc w:val="left"/>
      <w:pPr>
        <w:ind w:left="0" w:firstLine="0"/>
      </w:pPr>
    </w:lvl>
  </w:abstractNum>
  <w:abstractNum w:abstractNumId="2">
    <w:nsid w:val="23A216CE"/>
    <w:multiLevelType w:val="singleLevel"/>
    <w:tmpl w:val="23A216CE"/>
    <w:lvl w:ilvl="0" w:tentative="0">
      <w:start w:val="1"/>
      <w:numFmt w:val="chineseCounting"/>
      <w:suff w:val="nothing"/>
      <w:lvlText w:val="%1、"/>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readOnly" w:enforcement="0"/>
  <w:defaultTabStop w:val="420"/>
  <w:drawingGridHorizontalSpacing w:val="105"/>
  <w:drawingGridVerticalSpacing w:val="157"/>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
  <w:docVars>
    <w:docVar w:name="commondata" w:val="eyJoZGlkIjoiNjBmMDc0MjRiMmYwNWJlMDQ0NjVkYjM1ZjNmNmFhZGMifQ=="/>
    <w:docVar w:name="KSO_WPS_MARK_KEY" w:val="fa7b11f2-f411-4913-9e5c-dd2999a35ac7"/>
  </w:docVars>
  <w:rsids>
    <w:rsidRoot w:val="00000000"/>
    <w:rsid w:val="007E0568"/>
    <w:rsid w:val="00EF5BA2"/>
    <w:rsid w:val="0123584C"/>
    <w:rsid w:val="01EC5C3E"/>
    <w:rsid w:val="023615AF"/>
    <w:rsid w:val="02FE497D"/>
    <w:rsid w:val="034675D0"/>
    <w:rsid w:val="03F82368"/>
    <w:rsid w:val="040000C7"/>
    <w:rsid w:val="042A37DA"/>
    <w:rsid w:val="04B2316F"/>
    <w:rsid w:val="050A36B5"/>
    <w:rsid w:val="051060E7"/>
    <w:rsid w:val="05216546"/>
    <w:rsid w:val="054E678C"/>
    <w:rsid w:val="057A17B3"/>
    <w:rsid w:val="05C0366A"/>
    <w:rsid w:val="05CF5FA2"/>
    <w:rsid w:val="05CF7D50"/>
    <w:rsid w:val="05E25CD6"/>
    <w:rsid w:val="067A4160"/>
    <w:rsid w:val="072E0AA7"/>
    <w:rsid w:val="074B78AB"/>
    <w:rsid w:val="078F7797"/>
    <w:rsid w:val="07C66F31"/>
    <w:rsid w:val="080D690E"/>
    <w:rsid w:val="08253C58"/>
    <w:rsid w:val="099A2423"/>
    <w:rsid w:val="09BA2AC6"/>
    <w:rsid w:val="0A021F2E"/>
    <w:rsid w:val="0A362C46"/>
    <w:rsid w:val="0A80786B"/>
    <w:rsid w:val="0B41524D"/>
    <w:rsid w:val="0B416FFB"/>
    <w:rsid w:val="0BD45F05"/>
    <w:rsid w:val="0BF91683"/>
    <w:rsid w:val="0DD4264D"/>
    <w:rsid w:val="0DE16873"/>
    <w:rsid w:val="0E0A6F11"/>
    <w:rsid w:val="0E406315"/>
    <w:rsid w:val="0E947D89"/>
    <w:rsid w:val="0F2C1D70"/>
    <w:rsid w:val="0F621C35"/>
    <w:rsid w:val="0FD348E1"/>
    <w:rsid w:val="0FE22D08"/>
    <w:rsid w:val="10134CDE"/>
    <w:rsid w:val="1032785A"/>
    <w:rsid w:val="10C20BDE"/>
    <w:rsid w:val="10EA5A3E"/>
    <w:rsid w:val="11785740"/>
    <w:rsid w:val="122907E8"/>
    <w:rsid w:val="12F31522"/>
    <w:rsid w:val="134F0723"/>
    <w:rsid w:val="13A445CA"/>
    <w:rsid w:val="146E386F"/>
    <w:rsid w:val="14A40CBC"/>
    <w:rsid w:val="14F41582"/>
    <w:rsid w:val="15190FE8"/>
    <w:rsid w:val="15451DDD"/>
    <w:rsid w:val="15475B55"/>
    <w:rsid w:val="16414353"/>
    <w:rsid w:val="16702E8A"/>
    <w:rsid w:val="1724130F"/>
    <w:rsid w:val="17375756"/>
    <w:rsid w:val="17A252C5"/>
    <w:rsid w:val="187622AE"/>
    <w:rsid w:val="18A1557C"/>
    <w:rsid w:val="18B828C6"/>
    <w:rsid w:val="18D84EA4"/>
    <w:rsid w:val="18FA6A3B"/>
    <w:rsid w:val="19720CC7"/>
    <w:rsid w:val="19C04EA2"/>
    <w:rsid w:val="19D379B8"/>
    <w:rsid w:val="19FA13E8"/>
    <w:rsid w:val="1A530AF8"/>
    <w:rsid w:val="1A9F3D3E"/>
    <w:rsid w:val="1ABF53FD"/>
    <w:rsid w:val="1B0C26F4"/>
    <w:rsid w:val="1C5172BA"/>
    <w:rsid w:val="1CAA0778"/>
    <w:rsid w:val="1E5310C7"/>
    <w:rsid w:val="1E652FD3"/>
    <w:rsid w:val="1F046865"/>
    <w:rsid w:val="1F5C3FAB"/>
    <w:rsid w:val="1FA370EC"/>
    <w:rsid w:val="1FAD0CAB"/>
    <w:rsid w:val="203E1903"/>
    <w:rsid w:val="21AB2FC8"/>
    <w:rsid w:val="21C10A3D"/>
    <w:rsid w:val="221B014E"/>
    <w:rsid w:val="225B2C40"/>
    <w:rsid w:val="22F32E79"/>
    <w:rsid w:val="22F50ADD"/>
    <w:rsid w:val="23A979DB"/>
    <w:rsid w:val="23C860B3"/>
    <w:rsid w:val="24C34ACD"/>
    <w:rsid w:val="2510094E"/>
    <w:rsid w:val="251413E2"/>
    <w:rsid w:val="25227A45"/>
    <w:rsid w:val="257162D7"/>
    <w:rsid w:val="258A1146"/>
    <w:rsid w:val="25B4108E"/>
    <w:rsid w:val="26EA4592"/>
    <w:rsid w:val="27134405"/>
    <w:rsid w:val="27840543"/>
    <w:rsid w:val="27DC36B5"/>
    <w:rsid w:val="27E72880"/>
    <w:rsid w:val="29B93478"/>
    <w:rsid w:val="29BF5862"/>
    <w:rsid w:val="29D86924"/>
    <w:rsid w:val="2A4B17EC"/>
    <w:rsid w:val="2A562CD5"/>
    <w:rsid w:val="2A574095"/>
    <w:rsid w:val="2A895E70"/>
    <w:rsid w:val="2A992557"/>
    <w:rsid w:val="2AAB228B"/>
    <w:rsid w:val="2BEC2B5B"/>
    <w:rsid w:val="2C4840C9"/>
    <w:rsid w:val="2D1759B5"/>
    <w:rsid w:val="2D3622E0"/>
    <w:rsid w:val="2DC41CF0"/>
    <w:rsid w:val="2EF60495"/>
    <w:rsid w:val="2F2148C9"/>
    <w:rsid w:val="2F4F58DB"/>
    <w:rsid w:val="2F7B047E"/>
    <w:rsid w:val="31466869"/>
    <w:rsid w:val="31813D45"/>
    <w:rsid w:val="31CB6D6E"/>
    <w:rsid w:val="31F12C79"/>
    <w:rsid w:val="321A2B4A"/>
    <w:rsid w:val="32755658"/>
    <w:rsid w:val="338D4C23"/>
    <w:rsid w:val="33AD2BD0"/>
    <w:rsid w:val="355C48AD"/>
    <w:rsid w:val="3578720D"/>
    <w:rsid w:val="35B9585C"/>
    <w:rsid w:val="35BC70FA"/>
    <w:rsid w:val="36462E68"/>
    <w:rsid w:val="3689653D"/>
    <w:rsid w:val="37074CED"/>
    <w:rsid w:val="376736A9"/>
    <w:rsid w:val="3768578B"/>
    <w:rsid w:val="37735EDE"/>
    <w:rsid w:val="37963721"/>
    <w:rsid w:val="38C5276A"/>
    <w:rsid w:val="39062CFC"/>
    <w:rsid w:val="395C1320"/>
    <w:rsid w:val="3962445C"/>
    <w:rsid w:val="39FA6443"/>
    <w:rsid w:val="3AA641C2"/>
    <w:rsid w:val="3AB74334"/>
    <w:rsid w:val="3ACC7DDF"/>
    <w:rsid w:val="3B304812"/>
    <w:rsid w:val="3BCE6C1F"/>
    <w:rsid w:val="3BD553B9"/>
    <w:rsid w:val="3C0E4427"/>
    <w:rsid w:val="3C574020"/>
    <w:rsid w:val="3C97441D"/>
    <w:rsid w:val="3D251A29"/>
    <w:rsid w:val="3D51281E"/>
    <w:rsid w:val="3D5347E8"/>
    <w:rsid w:val="3D956BAE"/>
    <w:rsid w:val="3DAF5796"/>
    <w:rsid w:val="3E810EE1"/>
    <w:rsid w:val="3E9B1D4B"/>
    <w:rsid w:val="3ED23E32"/>
    <w:rsid w:val="3F0A537A"/>
    <w:rsid w:val="3F1955BD"/>
    <w:rsid w:val="3F2301EA"/>
    <w:rsid w:val="3F7418CD"/>
    <w:rsid w:val="3F9D61EE"/>
    <w:rsid w:val="3F9F1F66"/>
    <w:rsid w:val="3FC75019"/>
    <w:rsid w:val="40436D96"/>
    <w:rsid w:val="407451A1"/>
    <w:rsid w:val="40972C3D"/>
    <w:rsid w:val="40D43E92"/>
    <w:rsid w:val="418A27A2"/>
    <w:rsid w:val="42164036"/>
    <w:rsid w:val="42175FF9"/>
    <w:rsid w:val="42C27D1A"/>
    <w:rsid w:val="432509D4"/>
    <w:rsid w:val="4366367B"/>
    <w:rsid w:val="44780FD8"/>
    <w:rsid w:val="44827761"/>
    <w:rsid w:val="449C6A74"/>
    <w:rsid w:val="44FC39B7"/>
    <w:rsid w:val="45237196"/>
    <w:rsid w:val="45260A34"/>
    <w:rsid w:val="45967968"/>
    <w:rsid w:val="463D4287"/>
    <w:rsid w:val="4685178A"/>
    <w:rsid w:val="46A63BDA"/>
    <w:rsid w:val="46BC1650"/>
    <w:rsid w:val="46E82445"/>
    <w:rsid w:val="4710374A"/>
    <w:rsid w:val="473C453F"/>
    <w:rsid w:val="47737835"/>
    <w:rsid w:val="47D93B3C"/>
    <w:rsid w:val="47E2253F"/>
    <w:rsid w:val="489932CB"/>
    <w:rsid w:val="48DA2017"/>
    <w:rsid w:val="49374FBE"/>
    <w:rsid w:val="49865F45"/>
    <w:rsid w:val="49A5593B"/>
    <w:rsid w:val="49C16F7D"/>
    <w:rsid w:val="4AB83EDC"/>
    <w:rsid w:val="4BD96800"/>
    <w:rsid w:val="4CC823D1"/>
    <w:rsid w:val="4CFD207A"/>
    <w:rsid w:val="4D186EB4"/>
    <w:rsid w:val="4E6879C7"/>
    <w:rsid w:val="4FE37C4D"/>
    <w:rsid w:val="503900A7"/>
    <w:rsid w:val="50635AAB"/>
    <w:rsid w:val="508F1B83"/>
    <w:rsid w:val="50B60EBE"/>
    <w:rsid w:val="50E772C9"/>
    <w:rsid w:val="515B3813"/>
    <w:rsid w:val="51750D79"/>
    <w:rsid w:val="51764AF1"/>
    <w:rsid w:val="520E0886"/>
    <w:rsid w:val="524B3888"/>
    <w:rsid w:val="52770121"/>
    <w:rsid w:val="52F82522"/>
    <w:rsid w:val="539B439B"/>
    <w:rsid w:val="54462559"/>
    <w:rsid w:val="54AD6A7C"/>
    <w:rsid w:val="5573542B"/>
    <w:rsid w:val="55FA184D"/>
    <w:rsid w:val="562B7C58"/>
    <w:rsid w:val="56414B0E"/>
    <w:rsid w:val="56503B63"/>
    <w:rsid w:val="569C2904"/>
    <w:rsid w:val="56EF6ED8"/>
    <w:rsid w:val="573174F0"/>
    <w:rsid w:val="576C0528"/>
    <w:rsid w:val="57777B37"/>
    <w:rsid w:val="58847AF3"/>
    <w:rsid w:val="58A41775"/>
    <w:rsid w:val="58DA7713"/>
    <w:rsid w:val="58F72073"/>
    <w:rsid w:val="5A025174"/>
    <w:rsid w:val="5A44753A"/>
    <w:rsid w:val="5A8E2EAB"/>
    <w:rsid w:val="5B58347F"/>
    <w:rsid w:val="5BE30FD5"/>
    <w:rsid w:val="5BE80CBD"/>
    <w:rsid w:val="5BEF34D6"/>
    <w:rsid w:val="5C3D5DCF"/>
    <w:rsid w:val="5C6C4B26"/>
    <w:rsid w:val="5C9B365E"/>
    <w:rsid w:val="5CB07109"/>
    <w:rsid w:val="5CDF79EE"/>
    <w:rsid w:val="5D540FB7"/>
    <w:rsid w:val="5D804D2D"/>
    <w:rsid w:val="5DA56542"/>
    <w:rsid w:val="5E1276E6"/>
    <w:rsid w:val="5E385608"/>
    <w:rsid w:val="5E745F14"/>
    <w:rsid w:val="5E7A79CF"/>
    <w:rsid w:val="5FC1162D"/>
    <w:rsid w:val="603E67DA"/>
    <w:rsid w:val="605B3830"/>
    <w:rsid w:val="60624BBE"/>
    <w:rsid w:val="606F1089"/>
    <w:rsid w:val="60E92BEA"/>
    <w:rsid w:val="6183303E"/>
    <w:rsid w:val="61EA4E6B"/>
    <w:rsid w:val="62487DE4"/>
    <w:rsid w:val="625A6665"/>
    <w:rsid w:val="628E3669"/>
    <w:rsid w:val="6299063F"/>
    <w:rsid w:val="639C2195"/>
    <w:rsid w:val="63CB0AB4"/>
    <w:rsid w:val="63F772A8"/>
    <w:rsid w:val="640D3093"/>
    <w:rsid w:val="640E2967"/>
    <w:rsid w:val="642A59F3"/>
    <w:rsid w:val="647749B0"/>
    <w:rsid w:val="64E57B6C"/>
    <w:rsid w:val="64F34037"/>
    <w:rsid w:val="654C1999"/>
    <w:rsid w:val="66287D10"/>
    <w:rsid w:val="66EA1469"/>
    <w:rsid w:val="67715F1D"/>
    <w:rsid w:val="67746F85"/>
    <w:rsid w:val="67E22141"/>
    <w:rsid w:val="68584518"/>
    <w:rsid w:val="68994EF5"/>
    <w:rsid w:val="69197DE4"/>
    <w:rsid w:val="69635503"/>
    <w:rsid w:val="69804C34"/>
    <w:rsid w:val="69FB573C"/>
    <w:rsid w:val="6A717CB5"/>
    <w:rsid w:val="6A9737B1"/>
    <w:rsid w:val="6AB73D58"/>
    <w:rsid w:val="6B594E10"/>
    <w:rsid w:val="6B743A88"/>
    <w:rsid w:val="6C21592D"/>
    <w:rsid w:val="6C335661"/>
    <w:rsid w:val="6CC14A1B"/>
    <w:rsid w:val="6DD30EA9"/>
    <w:rsid w:val="6DEC1F6B"/>
    <w:rsid w:val="6E34014D"/>
    <w:rsid w:val="6FB940CF"/>
    <w:rsid w:val="704F058F"/>
    <w:rsid w:val="7078785C"/>
    <w:rsid w:val="708E10B8"/>
    <w:rsid w:val="70D70CB1"/>
    <w:rsid w:val="711772FF"/>
    <w:rsid w:val="71D62FC6"/>
    <w:rsid w:val="7212025B"/>
    <w:rsid w:val="741B0EB4"/>
    <w:rsid w:val="7499627D"/>
    <w:rsid w:val="74A92964"/>
    <w:rsid w:val="74B91CB3"/>
    <w:rsid w:val="75610B49"/>
    <w:rsid w:val="756E770A"/>
    <w:rsid w:val="75C63B1F"/>
    <w:rsid w:val="762B47BE"/>
    <w:rsid w:val="768C6099"/>
    <w:rsid w:val="76FE5846"/>
    <w:rsid w:val="772410EB"/>
    <w:rsid w:val="7735228D"/>
    <w:rsid w:val="776500DC"/>
    <w:rsid w:val="78280044"/>
    <w:rsid w:val="784F3822"/>
    <w:rsid w:val="78654DF4"/>
    <w:rsid w:val="793842B6"/>
    <w:rsid w:val="794C5FB4"/>
    <w:rsid w:val="798017B9"/>
    <w:rsid w:val="79AB2CBA"/>
    <w:rsid w:val="79AF4BCB"/>
    <w:rsid w:val="7AA5772A"/>
    <w:rsid w:val="7B007056"/>
    <w:rsid w:val="7B493A5E"/>
    <w:rsid w:val="7B7517F2"/>
    <w:rsid w:val="7B8B4B71"/>
    <w:rsid w:val="7BAC046D"/>
    <w:rsid w:val="7BB06386"/>
    <w:rsid w:val="7BBC5603"/>
    <w:rsid w:val="7BE408AE"/>
    <w:rsid w:val="7C5F1B5A"/>
    <w:rsid w:val="7D0F1D0F"/>
    <w:rsid w:val="7D4932CF"/>
    <w:rsid w:val="7D8D38E4"/>
    <w:rsid w:val="7D9121E7"/>
    <w:rsid w:val="7D9817C8"/>
    <w:rsid w:val="7DD150C0"/>
    <w:rsid w:val="7DDD0E66"/>
    <w:rsid w:val="7E582D05"/>
    <w:rsid w:val="7EAB552B"/>
    <w:rsid w:val="7F0F1615"/>
    <w:rsid w:val="7F73429A"/>
    <w:rsid w:val="7F8F2756"/>
    <w:rsid w:val="7F9542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5"/>
    <w:qFormat/>
    <w:uiPriority w:val="0"/>
    <w:pPr>
      <w:keepNext/>
      <w:keepLines/>
      <w:widowControl w:val="0"/>
      <w:spacing w:line="360" w:lineRule="auto"/>
      <w:jc w:val="center"/>
      <w:outlineLvl w:val="0"/>
    </w:pPr>
    <w:rPr>
      <w:rFonts w:ascii="楷体_GB2312" w:hAnsi="楷体_GB2312" w:cs="Arial"/>
      <w:b/>
      <w:bCs/>
      <w:kern w:val="0"/>
      <w:sz w:val="36"/>
      <w:szCs w:val="36"/>
    </w:rPr>
  </w:style>
  <w:style w:type="paragraph" w:styleId="4">
    <w:name w:val="heading 2"/>
    <w:basedOn w:val="1"/>
    <w:next w:val="1"/>
    <w:qFormat/>
    <w:uiPriority w:val="0"/>
    <w:pPr>
      <w:keepNext/>
      <w:keepLines/>
      <w:widowControl w:val="0"/>
      <w:spacing w:before="260" w:after="260" w:line="415" w:lineRule="auto"/>
      <w:outlineLvl w:val="1"/>
    </w:pPr>
    <w:rPr>
      <w:rFonts w:ascii="Arial" w:hAnsi="Arial" w:eastAsia="黑体"/>
      <w:b/>
      <w:bCs/>
      <w:kern w:val="0"/>
      <w:sz w:val="32"/>
      <w:szCs w:val="32"/>
    </w:rPr>
  </w:style>
  <w:style w:type="paragraph" w:styleId="5">
    <w:name w:val="heading 3"/>
    <w:basedOn w:val="1"/>
    <w:next w:val="1"/>
    <w:qFormat/>
    <w:uiPriority w:val="0"/>
    <w:pPr>
      <w:keepNext/>
      <w:keepLines/>
      <w:widowControl w:val="0"/>
      <w:spacing w:before="260" w:after="260" w:line="415" w:lineRule="auto"/>
      <w:outlineLvl w:val="2"/>
    </w:pPr>
    <w:rPr>
      <w:b/>
      <w:bCs/>
      <w:kern w:val="0"/>
      <w:sz w:val="32"/>
      <w:szCs w:val="32"/>
    </w:rPr>
  </w:style>
  <w:style w:type="paragraph" w:styleId="6">
    <w:name w:val="heading 4"/>
    <w:basedOn w:val="1"/>
    <w:next w:val="1"/>
    <w:qFormat/>
    <w:uiPriority w:val="0"/>
    <w:pPr>
      <w:keepNext/>
      <w:keepLines/>
      <w:widowControl w:val="0"/>
      <w:spacing w:before="280" w:after="290" w:line="377" w:lineRule="auto"/>
      <w:outlineLvl w:val="3"/>
    </w:pPr>
    <w:rPr>
      <w:rFonts w:ascii="Arial" w:hAnsi="Arial" w:eastAsia="黑体"/>
      <w:b/>
      <w:bCs/>
      <w:sz w:val="28"/>
      <w:szCs w:val="28"/>
    </w:rPr>
  </w:style>
  <w:style w:type="paragraph" w:styleId="7">
    <w:name w:val="heading 6"/>
    <w:basedOn w:val="1"/>
    <w:next w:val="1"/>
    <w:qFormat/>
    <w:uiPriority w:val="0"/>
    <w:pPr>
      <w:spacing w:before="34"/>
      <w:ind w:left="164" w:right="320"/>
      <w:jc w:val="center"/>
      <w:outlineLvl w:val="5"/>
    </w:pPr>
    <w:rPr>
      <w:rFonts w:ascii="仿宋" w:eastAsia="仿宋" w:cs="仿宋"/>
      <w:b/>
      <w:bCs/>
      <w:sz w:val="28"/>
      <w:szCs w:val="28"/>
      <w:lang w:val="en-US" w:eastAsia="zh-CN" w:bidi="ar-SA"/>
    </w:rPr>
  </w:style>
  <w:style w:type="paragraph" w:styleId="8">
    <w:name w:val="heading 7"/>
    <w:basedOn w:val="1"/>
    <w:next w:val="1"/>
    <w:qFormat/>
    <w:uiPriority w:val="0"/>
    <w:pPr>
      <w:ind w:left="220"/>
      <w:outlineLvl w:val="6"/>
    </w:pPr>
    <w:rPr>
      <w:rFonts w:ascii="宋体" w:cs="宋体"/>
      <w:b/>
      <w:bCs/>
      <w:kern w:val="0"/>
      <w:sz w:val="24"/>
      <w:lang w:val="zh-CN" w:bidi="zh-CN"/>
    </w:rPr>
  </w:style>
  <w:style w:type="paragraph" w:styleId="9">
    <w:name w:val="heading 8"/>
    <w:basedOn w:val="1"/>
    <w:next w:val="1"/>
    <w:qFormat/>
    <w:uiPriority w:val="0"/>
    <w:pPr>
      <w:ind w:left="220"/>
      <w:outlineLvl w:val="7"/>
    </w:pPr>
    <w:rPr>
      <w:rFonts w:ascii="宋体" w:eastAsia="宋体" w:cs="宋体"/>
      <w:b/>
      <w:bCs/>
      <w:sz w:val="24"/>
      <w:szCs w:val="24"/>
      <w:lang w:val="zh-CN" w:eastAsia="zh-CN" w:bidi="zh-CN"/>
    </w:rPr>
  </w:style>
  <w:style w:type="character" w:default="1" w:styleId="47">
    <w:name w:val="Default Paragraph Font"/>
    <w:qFormat/>
    <w:uiPriority w:val="0"/>
  </w:style>
  <w:style w:type="table" w:default="1" w:styleId="45">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10">
    <w:name w:val="toc 7"/>
    <w:basedOn w:val="1"/>
    <w:next w:val="1"/>
    <w:qFormat/>
    <w:uiPriority w:val="0"/>
    <w:pPr>
      <w:ind w:left="1200" w:leftChars="1200"/>
    </w:pPr>
  </w:style>
  <w:style w:type="paragraph" w:styleId="11">
    <w:name w:val="index 8"/>
    <w:basedOn w:val="1"/>
    <w:next w:val="1"/>
    <w:qFormat/>
    <w:uiPriority w:val="0"/>
    <w:pPr>
      <w:spacing w:line="276" w:lineRule="auto"/>
    </w:pPr>
    <w:rPr>
      <w:rFonts w:ascii="宋体"/>
      <w:color w:val="FF0000"/>
      <w:szCs w:val="21"/>
    </w:rPr>
  </w:style>
  <w:style w:type="paragraph" w:styleId="12">
    <w:name w:val="caption"/>
    <w:basedOn w:val="1"/>
    <w:next w:val="1"/>
    <w:qFormat/>
    <w:uiPriority w:val="0"/>
    <w:rPr>
      <w:rFonts w:ascii="Cambria" w:hAnsi="Cambria" w:eastAsia="黑体" w:cs="Times New Roman"/>
      <w:sz w:val="20"/>
      <w:szCs w:val="20"/>
    </w:rPr>
  </w:style>
  <w:style w:type="paragraph" w:styleId="13">
    <w:name w:val="Document Map"/>
    <w:basedOn w:val="1"/>
    <w:qFormat/>
    <w:uiPriority w:val="0"/>
    <w:pPr>
      <w:shd w:val="clear" w:color="auto" w:fill="000080"/>
    </w:pPr>
  </w:style>
  <w:style w:type="paragraph" w:styleId="14">
    <w:name w:val="toa heading"/>
    <w:basedOn w:val="1"/>
    <w:next w:val="1"/>
    <w:qFormat/>
    <w:uiPriority w:val="0"/>
    <w:rPr>
      <w:rFonts w:ascii="Arial" w:hAnsi="Arial"/>
      <w:sz w:val="24"/>
      <w:szCs w:val="20"/>
    </w:rPr>
  </w:style>
  <w:style w:type="paragraph" w:styleId="15">
    <w:name w:val="annotation text"/>
    <w:basedOn w:val="1"/>
    <w:qFormat/>
    <w:uiPriority w:val="0"/>
    <w:pPr>
      <w:jc w:val="left"/>
    </w:pPr>
    <w:rPr>
      <w:rFonts w:ascii="宋体" w:eastAsia="宋体"/>
      <w:kern w:val="2"/>
      <w:sz w:val="21"/>
      <w:szCs w:val="24"/>
      <w:lang w:val="en-US" w:eastAsia="zh-CN" w:bidi="ar-SA"/>
    </w:rPr>
  </w:style>
  <w:style w:type="paragraph" w:styleId="16">
    <w:name w:val="Salutation"/>
    <w:basedOn w:val="1"/>
    <w:next w:val="1"/>
    <w:qFormat/>
    <w:uiPriority w:val="0"/>
    <w:rPr>
      <w:rFonts w:ascii="宋体" w:hAnsi="宋体" w:eastAsia="仿宋_GB2312"/>
      <w:szCs w:val="20"/>
    </w:rPr>
  </w:style>
  <w:style w:type="paragraph" w:styleId="17">
    <w:name w:val="Body Text 3"/>
    <w:basedOn w:val="1"/>
    <w:qFormat/>
    <w:uiPriority w:val="0"/>
    <w:rPr>
      <w:rFonts w:ascii="宋体"/>
      <w:sz w:val="24"/>
      <w:szCs w:val="20"/>
    </w:rPr>
  </w:style>
  <w:style w:type="paragraph" w:styleId="18">
    <w:name w:val="Body Text"/>
    <w:basedOn w:val="1"/>
    <w:next w:val="1"/>
    <w:qFormat/>
    <w:uiPriority w:val="0"/>
    <w:pPr>
      <w:spacing w:after="120"/>
    </w:pPr>
  </w:style>
  <w:style w:type="paragraph" w:styleId="19">
    <w:name w:val="Body Text Indent"/>
    <w:basedOn w:val="1"/>
    <w:next w:val="1"/>
    <w:qFormat/>
    <w:uiPriority w:val="0"/>
    <w:pPr>
      <w:spacing w:after="120"/>
      <w:ind w:left="200" w:leftChars="200"/>
    </w:pPr>
    <w:rPr>
      <w:kern w:val="2"/>
      <w:sz w:val="21"/>
      <w:szCs w:val="24"/>
      <w:lang w:bidi="ar-SA"/>
    </w:rPr>
  </w:style>
  <w:style w:type="paragraph" w:styleId="20">
    <w:name w:val="List 2"/>
    <w:basedOn w:val="1"/>
    <w:qFormat/>
    <w:uiPriority w:val="0"/>
    <w:pPr>
      <w:ind w:left="400" w:leftChars="200" w:hanging="200" w:hangingChars="200"/>
    </w:pPr>
  </w:style>
  <w:style w:type="paragraph" w:styleId="21">
    <w:name w:val="index 4"/>
    <w:basedOn w:val="1"/>
    <w:next w:val="1"/>
    <w:qFormat/>
    <w:uiPriority w:val="0"/>
    <w:pPr>
      <w:keepNext w:val="0"/>
      <w:keepLines w:val="0"/>
      <w:widowControl w:val="0"/>
      <w:suppressLineNumbers w:val="0"/>
      <w:ind w:left="600" w:leftChars="600"/>
      <w:jc w:val="both"/>
    </w:pPr>
    <w:rPr>
      <w:rFonts w:ascii="Calibri" w:hAnsi="Calibri" w:eastAsia="宋体" w:cs="宋体"/>
      <w:kern w:val="2"/>
      <w:sz w:val="21"/>
      <w:szCs w:val="21"/>
      <w:lang w:val="en-US" w:eastAsia="zh-CN"/>
    </w:rPr>
  </w:style>
  <w:style w:type="paragraph" w:styleId="22">
    <w:name w:val="toc 5"/>
    <w:basedOn w:val="1"/>
    <w:next w:val="1"/>
    <w:qFormat/>
    <w:uiPriority w:val="0"/>
    <w:pPr>
      <w:ind w:left="800" w:leftChars="800"/>
    </w:pPr>
  </w:style>
  <w:style w:type="paragraph" w:styleId="23">
    <w:name w:val="toc 3"/>
    <w:basedOn w:val="1"/>
    <w:next w:val="1"/>
    <w:qFormat/>
    <w:uiPriority w:val="0"/>
    <w:pPr>
      <w:ind w:left="400" w:leftChars="400"/>
    </w:pPr>
  </w:style>
  <w:style w:type="paragraph" w:styleId="24">
    <w:name w:val="Plain Text"/>
    <w:basedOn w:val="1"/>
    <w:next w:val="1"/>
    <w:qFormat/>
    <w:uiPriority w:val="0"/>
    <w:rPr>
      <w:rFonts w:ascii="宋体"/>
      <w:szCs w:val="20"/>
    </w:rPr>
  </w:style>
  <w:style w:type="paragraph" w:styleId="25">
    <w:name w:val="toc 8"/>
    <w:basedOn w:val="1"/>
    <w:next w:val="1"/>
    <w:qFormat/>
    <w:uiPriority w:val="0"/>
    <w:pPr>
      <w:ind w:left="1400" w:leftChars="1400"/>
    </w:pPr>
  </w:style>
  <w:style w:type="paragraph" w:styleId="26">
    <w:name w:val="Date"/>
    <w:basedOn w:val="1"/>
    <w:next w:val="1"/>
    <w:qFormat/>
    <w:uiPriority w:val="0"/>
    <w:rPr>
      <w:sz w:val="24"/>
      <w:szCs w:val="20"/>
    </w:rPr>
  </w:style>
  <w:style w:type="paragraph" w:styleId="27">
    <w:name w:val="Body Text Indent 2"/>
    <w:basedOn w:val="1"/>
    <w:qFormat/>
    <w:uiPriority w:val="0"/>
    <w:pPr>
      <w:spacing w:after="120" w:line="480" w:lineRule="auto"/>
      <w:ind w:left="200" w:leftChars="200"/>
    </w:pPr>
    <w:rPr>
      <w:kern w:val="2"/>
      <w:sz w:val="21"/>
      <w:lang w:bidi="ar-SA"/>
    </w:rPr>
  </w:style>
  <w:style w:type="paragraph" w:styleId="28">
    <w:name w:val="Balloon Text"/>
    <w:basedOn w:val="1"/>
    <w:qFormat/>
    <w:uiPriority w:val="0"/>
    <w:rPr>
      <w:kern w:val="0"/>
      <w:sz w:val="18"/>
      <w:szCs w:val="18"/>
    </w:rPr>
  </w:style>
  <w:style w:type="paragraph" w:styleId="29">
    <w:name w:val="foot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jc w:val="left"/>
    </w:pPr>
    <w:rPr>
      <w:sz w:val="18"/>
      <w:szCs w:val="18"/>
    </w:rPr>
  </w:style>
  <w:style w:type="paragraph" w:styleId="30">
    <w:name w:val="envelope return"/>
    <w:basedOn w:val="1"/>
    <w:qFormat/>
    <w:uiPriority w:val="0"/>
    <w:pPr>
      <w:snapToGrid w:val="0"/>
    </w:pPr>
    <w:rPr>
      <w:rFonts w:ascii="Arial" w:hAnsi="Arial"/>
    </w:rPr>
  </w:style>
  <w:style w:type="paragraph" w:styleId="3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1"/>
    <w:next w:val="1"/>
    <w:qFormat/>
    <w:uiPriority w:val="0"/>
    <w:pPr>
      <w:tabs>
        <w:tab w:val="right" w:leader="dot" w:pos="9180"/>
      </w:tabs>
      <w:spacing w:line="460" w:lineRule="exact"/>
      <w:ind w:right="40" w:rightChars="40"/>
    </w:pPr>
    <w:rPr>
      <w:rFonts w:ascii="宋体"/>
      <w:sz w:val="24"/>
      <w:szCs w:val="20"/>
    </w:rPr>
  </w:style>
  <w:style w:type="paragraph" w:styleId="33">
    <w:name w:val="toc 4"/>
    <w:basedOn w:val="1"/>
    <w:next w:val="1"/>
    <w:qFormat/>
    <w:uiPriority w:val="0"/>
    <w:pPr>
      <w:ind w:left="600" w:leftChars="600"/>
    </w:pPr>
  </w:style>
  <w:style w:type="paragraph" w:styleId="34">
    <w:name w:val="List"/>
    <w:basedOn w:val="1"/>
    <w:qFormat/>
    <w:uiPriority w:val="0"/>
    <w:pPr>
      <w:ind w:left="420" w:hanging="420"/>
    </w:pPr>
    <w:rPr>
      <w:szCs w:val="20"/>
    </w:rPr>
  </w:style>
  <w:style w:type="paragraph" w:styleId="35">
    <w:name w:val="toc 6"/>
    <w:basedOn w:val="1"/>
    <w:next w:val="1"/>
    <w:qFormat/>
    <w:uiPriority w:val="0"/>
    <w:pPr>
      <w:ind w:left="1000" w:leftChars="1000"/>
    </w:pPr>
  </w:style>
  <w:style w:type="paragraph" w:styleId="36">
    <w:name w:val="toc 2"/>
    <w:basedOn w:val="1"/>
    <w:next w:val="1"/>
    <w:qFormat/>
    <w:uiPriority w:val="0"/>
    <w:pPr>
      <w:ind w:left="200" w:leftChars="200"/>
    </w:pPr>
  </w:style>
  <w:style w:type="paragraph" w:styleId="37">
    <w:name w:val="toc 9"/>
    <w:basedOn w:val="1"/>
    <w:next w:val="1"/>
    <w:qFormat/>
    <w:uiPriority w:val="0"/>
    <w:pPr>
      <w:ind w:left="1600" w:leftChars="1600"/>
    </w:pPr>
  </w:style>
  <w:style w:type="paragraph" w:styleId="38">
    <w:name w:val="Body Text 2"/>
    <w:basedOn w:val="1"/>
    <w:qFormat/>
    <w:uiPriority w:val="0"/>
    <w:pPr>
      <w:spacing w:after="120" w:line="480" w:lineRule="auto"/>
    </w:pPr>
  </w:style>
  <w:style w:type="paragraph" w:styleId="39">
    <w:name w:val="Normal (Web)"/>
    <w:basedOn w:val="1"/>
    <w:qFormat/>
    <w:uiPriority w:val="0"/>
    <w:pPr>
      <w:spacing w:before="100" w:beforeAutospacing="1" w:after="100" w:afterAutospacing="1"/>
      <w:jc w:val="left"/>
    </w:pPr>
    <w:rPr>
      <w:kern w:val="0"/>
      <w:sz w:val="24"/>
      <w:szCs w:val="20"/>
    </w:rPr>
  </w:style>
  <w:style w:type="paragraph" w:styleId="40">
    <w:name w:val="index 1"/>
    <w:basedOn w:val="1"/>
    <w:next w:val="1"/>
    <w:qFormat/>
    <w:uiPriority w:val="0"/>
    <w:pPr>
      <w:widowControl w:val="0"/>
      <w:spacing w:line="360" w:lineRule="auto"/>
    </w:pPr>
    <w:rPr>
      <w:rFonts w:ascii="仿宋_GB2312" w:eastAsia="仿宋_GB2312"/>
      <w:szCs w:val="21"/>
    </w:rPr>
  </w:style>
  <w:style w:type="paragraph" w:styleId="41">
    <w:name w:val="Title"/>
    <w:basedOn w:val="1"/>
    <w:next w:val="24"/>
    <w:qFormat/>
    <w:uiPriority w:val="0"/>
    <w:pPr>
      <w:spacing w:before="240" w:beforeAutospacing="0" w:after="60" w:afterAutospacing="0"/>
      <w:jc w:val="left"/>
      <w:outlineLvl w:val="0"/>
    </w:pPr>
    <w:rPr>
      <w:rFonts w:ascii="Arial" w:hAnsi="Arial"/>
      <w:sz w:val="28"/>
    </w:rPr>
  </w:style>
  <w:style w:type="paragraph" w:styleId="42">
    <w:name w:val="annotation subject"/>
    <w:basedOn w:val="15"/>
    <w:next w:val="15"/>
    <w:qFormat/>
    <w:uiPriority w:val="0"/>
    <w:rPr>
      <w:rFonts w:ascii="Times New Roman" w:hAnsi="Times New Roman"/>
      <w:b/>
      <w:bCs/>
    </w:rPr>
  </w:style>
  <w:style w:type="paragraph" w:styleId="43">
    <w:name w:val="Body Text First Indent"/>
    <w:basedOn w:val="18"/>
    <w:next w:val="35"/>
    <w:qFormat/>
    <w:uiPriority w:val="0"/>
    <w:pPr>
      <w:spacing w:after="120"/>
      <w:ind w:firstLine="100" w:firstLineChars="100"/>
    </w:pPr>
    <w:rPr>
      <w:kern w:val="0"/>
      <w:sz w:val="24"/>
    </w:rPr>
  </w:style>
  <w:style w:type="paragraph" w:styleId="44">
    <w:name w:val="Body Text First Indent 2"/>
    <w:basedOn w:val="19"/>
    <w:next w:val="43"/>
    <w:qFormat/>
    <w:uiPriority w:val="0"/>
    <w:pPr>
      <w:ind w:firstLine="200" w:firstLineChars="200"/>
    </w:pPr>
  </w:style>
  <w:style w:type="table" w:styleId="46">
    <w:name w:val="Table Grid"/>
    <w:basedOn w:val="4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basedOn w:val="47"/>
    <w:qFormat/>
    <w:uiPriority w:val="0"/>
    <w:rPr>
      <w:b/>
    </w:rPr>
  </w:style>
  <w:style w:type="character" w:styleId="49">
    <w:name w:val="page number"/>
    <w:qFormat/>
    <w:uiPriority w:val="0"/>
  </w:style>
  <w:style w:type="character" w:styleId="50">
    <w:name w:val="FollowedHyperlink"/>
    <w:basedOn w:val="47"/>
    <w:qFormat/>
    <w:uiPriority w:val="0"/>
    <w:rPr>
      <w:color w:val="231816"/>
      <w:u w:val="none"/>
    </w:rPr>
  </w:style>
  <w:style w:type="character" w:styleId="51">
    <w:name w:val="Emphasis"/>
    <w:basedOn w:val="47"/>
    <w:qFormat/>
    <w:uiPriority w:val="0"/>
  </w:style>
  <w:style w:type="character" w:styleId="52">
    <w:name w:val="Hyperlink"/>
    <w:basedOn w:val="47"/>
    <w:qFormat/>
    <w:uiPriority w:val="0"/>
    <w:rPr>
      <w:rFonts w:ascii="微软雅黑" w:eastAsia="微软雅黑" w:cs="微软雅黑"/>
      <w:color w:val="3E3E3E"/>
      <w:sz w:val="21"/>
      <w:szCs w:val="21"/>
      <w:u w:val="none"/>
    </w:rPr>
  </w:style>
  <w:style w:type="character" w:styleId="53">
    <w:name w:val="annotation reference"/>
    <w:qFormat/>
    <w:uiPriority w:val="0"/>
    <w:rPr>
      <w:sz w:val="21"/>
      <w:szCs w:val="21"/>
    </w:rPr>
  </w:style>
  <w:style w:type="character" w:styleId="54">
    <w:name w:val="HTML Cite"/>
    <w:basedOn w:val="47"/>
    <w:qFormat/>
    <w:uiPriority w:val="0"/>
    <w:rPr>
      <w:color w:val="008000"/>
    </w:rPr>
  </w:style>
  <w:style w:type="character" w:customStyle="1" w:styleId="55">
    <w:name w:val="heading 1 Char"/>
    <w:basedOn w:val="47"/>
    <w:link w:val="3"/>
    <w:qFormat/>
    <w:uiPriority w:val="0"/>
    <w:rPr>
      <w:rFonts w:ascii="楷体_GB2312" w:hAnsi="楷体_GB2312" w:eastAsia="宋体" w:cs="Arial"/>
      <w:b/>
      <w:bCs/>
      <w:kern w:val="0"/>
      <w:sz w:val="36"/>
      <w:szCs w:val="36"/>
      <w:lang w:val="en-US" w:eastAsia="zh-CN" w:bidi="ar-SA"/>
    </w:rPr>
  </w:style>
  <w:style w:type="paragraph" w:customStyle="1" w:styleId="56">
    <w:name w:val="段"/>
    <w:next w:val="1"/>
    <w:qFormat/>
    <w:uiPriority w:val="0"/>
    <w:pPr>
      <w:autoSpaceDE w:val="0"/>
      <w:autoSpaceDN w:val="0"/>
      <w:ind w:firstLine="200" w:firstLineChars="200"/>
      <w:jc w:val="both"/>
    </w:pPr>
    <w:rPr>
      <w:rFonts w:ascii="宋体" w:hAnsi="Times New Roman" w:eastAsia="宋体" w:cs="Times New Roman"/>
      <w:sz w:val="21"/>
      <w:szCs w:val="20"/>
      <w:lang w:val="en-US" w:eastAsia="zh-CN" w:bidi="ar-SA"/>
    </w:rPr>
  </w:style>
  <w:style w:type="paragraph" w:customStyle="1" w:styleId="57">
    <w:name w:val="目录 61"/>
    <w:next w:val="1"/>
    <w:qFormat/>
    <w:uiPriority w:val="0"/>
    <w:pPr>
      <w:wordWrap w:val="0"/>
      <w:ind w:left="2125"/>
      <w:jc w:val="both"/>
    </w:pPr>
    <w:rPr>
      <w:rFonts w:ascii="Calibri" w:hAnsi="Calibri" w:eastAsia="宋体" w:cs="Times New Roman"/>
      <w:sz w:val="21"/>
      <w:szCs w:val="20"/>
      <w:lang w:val="en-US" w:eastAsia="zh-CN" w:bidi="ar-SA"/>
    </w:rPr>
  </w:style>
  <w:style w:type="paragraph" w:customStyle="1" w:styleId="58">
    <w:name w:val="首行缩进"/>
    <w:basedOn w:val="1"/>
    <w:next w:val="1"/>
    <w:qFormat/>
    <w:uiPriority w:val="0"/>
    <w:pPr>
      <w:spacing w:line="360" w:lineRule="auto"/>
      <w:ind w:firstLine="200" w:firstLineChars="200"/>
    </w:pPr>
    <w:rPr>
      <w:rFonts w:ascii="宋体" w:cs="宋体"/>
      <w:kern w:val="0"/>
      <w:sz w:val="24"/>
    </w:rPr>
  </w:style>
  <w:style w:type="paragraph" w:customStyle="1" w:styleId="59">
    <w:name w:val="toc 61"/>
    <w:next w:val="1"/>
    <w:qFormat/>
    <w:uiPriority w:val="0"/>
    <w:pPr>
      <w:wordWrap w:val="0"/>
      <w:ind w:left="2125"/>
      <w:jc w:val="both"/>
    </w:pPr>
    <w:rPr>
      <w:rFonts w:ascii="Times New Roman" w:hAnsi="Times New Roman" w:eastAsia="宋体" w:cs="Times New Roman"/>
      <w:sz w:val="21"/>
      <w:szCs w:val="20"/>
      <w:lang w:val="en-US" w:eastAsia="zh-CN" w:bidi="ar-SA"/>
    </w:rPr>
  </w:style>
  <w:style w:type="character" w:customStyle="1" w:styleId="60">
    <w:name w:val="font61"/>
    <w:qFormat/>
    <w:uiPriority w:val="0"/>
    <w:rPr>
      <w:rFonts w:ascii="Tahoma" w:hAnsi="Tahoma" w:eastAsia="Tahoma" w:cs="Tahoma"/>
      <w:color w:val="44546A"/>
      <w:sz w:val="28"/>
      <w:szCs w:val="28"/>
      <w:u w:val="none"/>
    </w:rPr>
  </w:style>
  <w:style w:type="character" w:customStyle="1" w:styleId="61">
    <w:name w:val="apple-converted-space"/>
    <w:basedOn w:val="47"/>
    <w:qFormat/>
    <w:uiPriority w:val="0"/>
  </w:style>
  <w:style w:type="paragraph" w:customStyle="1" w:styleId="62">
    <w:name w:val="列出段落1"/>
    <w:basedOn w:val="1"/>
    <w:next w:val="1"/>
    <w:qFormat/>
    <w:uiPriority w:val="0"/>
    <w:pPr>
      <w:ind w:firstLine="200" w:firstLineChars="200"/>
    </w:pPr>
  </w:style>
  <w:style w:type="character" w:customStyle="1" w:styleId="63">
    <w:name w:val="ca-161"/>
    <w:qFormat/>
    <w:uiPriority w:val="0"/>
    <w:rPr>
      <w:rFonts w:ascii="宋体" w:eastAsia="宋体"/>
      <w:b/>
      <w:bCs/>
      <w:color w:val="000000"/>
      <w:spacing w:val="-20"/>
      <w:sz w:val="21"/>
      <w:szCs w:val="21"/>
    </w:rPr>
  </w:style>
  <w:style w:type="character" w:customStyle="1" w:styleId="64">
    <w:name w:val="正文文本缩进 Char Char"/>
    <w:qFormat/>
    <w:uiPriority w:val="0"/>
    <w:rPr>
      <w:kern w:val="2"/>
      <w:sz w:val="21"/>
      <w:szCs w:val="24"/>
    </w:rPr>
  </w:style>
  <w:style w:type="character" w:customStyle="1" w:styleId="65">
    <w:name w:val="font191"/>
    <w:qFormat/>
    <w:uiPriority w:val="0"/>
    <w:rPr>
      <w:rFonts w:ascii="Arial" w:hAnsi="Arial" w:cs="Arial"/>
      <w:color w:val="000000"/>
      <w:sz w:val="20"/>
      <w:szCs w:val="20"/>
      <w:u w:val="none"/>
    </w:rPr>
  </w:style>
  <w:style w:type="character" w:customStyle="1" w:styleId="66">
    <w:name w:val="fontstyle01"/>
    <w:basedOn w:val="47"/>
    <w:qFormat/>
    <w:uiPriority w:val="0"/>
    <w:rPr>
      <w:rFonts w:ascii="宋体" w:eastAsia="宋体"/>
      <w:color w:val="000000"/>
      <w:sz w:val="22"/>
      <w:szCs w:val="22"/>
    </w:rPr>
  </w:style>
  <w:style w:type="character" w:customStyle="1" w:styleId="67">
    <w:name w:val=" Char Char23"/>
    <w:qFormat/>
    <w:uiPriority w:val="0"/>
    <w:rPr>
      <w:rFonts w:ascii="Times New Roman" w:hAnsi="Times New Roman" w:eastAsia="宋体"/>
      <w:b/>
      <w:kern w:val="44"/>
      <w:sz w:val="30"/>
      <w:lang w:val="en-US" w:eastAsia="zh-CN"/>
    </w:rPr>
  </w:style>
  <w:style w:type="character" w:customStyle="1" w:styleId="68">
    <w:name w:val="font21"/>
    <w:qFormat/>
    <w:uiPriority w:val="0"/>
    <w:rPr>
      <w:rFonts w:ascii="宋体" w:eastAsia="宋体" w:cs="宋体"/>
      <w:b/>
      <w:color w:val="000000"/>
      <w:sz w:val="28"/>
      <w:szCs w:val="28"/>
      <w:u w:val="none"/>
    </w:rPr>
  </w:style>
  <w:style w:type="character" w:customStyle="1" w:styleId="69">
    <w:name w:val="font91"/>
    <w:qFormat/>
    <w:uiPriority w:val="0"/>
    <w:rPr>
      <w:rFonts w:ascii="宋体" w:eastAsia="宋体" w:cs="宋体"/>
      <w:color w:val="000000"/>
      <w:sz w:val="20"/>
      <w:szCs w:val="20"/>
      <w:u w:val="none"/>
    </w:rPr>
  </w:style>
  <w:style w:type="character" w:customStyle="1" w:styleId="70">
    <w:name w:val="font01"/>
    <w:qFormat/>
    <w:uiPriority w:val="0"/>
    <w:rPr>
      <w:rFonts w:ascii="宋体" w:eastAsia="宋体" w:cs="宋体"/>
      <w:color w:val="000000"/>
      <w:sz w:val="28"/>
      <w:szCs w:val="28"/>
      <w:u w:val="none"/>
    </w:rPr>
  </w:style>
  <w:style w:type="character" w:customStyle="1" w:styleId="71">
    <w:name w:val="font81"/>
    <w:qFormat/>
    <w:uiPriority w:val="0"/>
    <w:rPr>
      <w:rFonts w:ascii="华文细黑" w:eastAsia="华文细黑" w:cs="华文细黑"/>
      <w:b/>
      <w:color w:val="000000"/>
      <w:sz w:val="18"/>
      <w:szCs w:val="18"/>
      <w:u w:val="none"/>
    </w:rPr>
  </w:style>
  <w:style w:type="character" w:customStyle="1" w:styleId="72">
    <w:name w:val="font11"/>
    <w:qFormat/>
    <w:uiPriority w:val="0"/>
    <w:rPr>
      <w:rFonts w:ascii="宋体" w:eastAsia="宋体" w:cs="宋体"/>
      <w:color w:val="000000"/>
      <w:sz w:val="28"/>
      <w:szCs w:val="28"/>
      <w:u w:val="none"/>
    </w:rPr>
  </w:style>
  <w:style w:type="character" w:customStyle="1" w:styleId="73">
    <w:name w:val="font111"/>
    <w:qFormat/>
    <w:uiPriority w:val="0"/>
    <w:rPr>
      <w:rFonts w:ascii="宋体" w:eastAsia="宋体" w:cs="宋体"/>
      <w:color w:val="000000"/>
      <w:sz w:val="20"/>
      <w:szCs w:val="20"/>
      <w:u w:val="none"/>
    </w:rPr>
  </w:style>
  <w:style w:type="character" w:customStyle="1" w:styleId="74">
    <w:name w:val="19"/>
    <w:qFormat/>
    <w:uiPriority w:val="0"/>
    <w:rPr>
      <w:rFonts w:ascii="宋体" w:eastAsia="宋体"/>
      <w:color w:val="000000"/>
      <w:sz w:val="21"/>
      <w:szCs w:val="21"/>
    </w:rPr>
  </w:style>
  <w:style w:type="character" w:customStyle="1" w:styleId="75">
    <w:name w:val="16"/>
    <w:qFormat/>
    <w:uiPriority w:val="0"/>
    <w:rPr>
      <w:rFonts w:ascii="新宋体" w:eastAsia="新宋体"/>
      <w:color w:val="000000"/>
      <w:sz w:val="21"/>
      <w:szCs w:val="21"/>
    </w:rPr>
  </w:style>
  <w:style w:type="paragraph" w:styleId="76">
    <w:name w:val="No Spacing"/>
    <w:qFormat/>
    <w:uiPriority w:val="0"/>
    <w:pPr>
      <w:widowControl w:val="0"/>
      <w:jc w:val="both"/>
    </w:pPr>
    <w:rPr>
      <w:rFonts w:ascii="Calibri" w:hAnsi="Calibri" w:eastAsia="宋体" w:cs="Times New Roman"/>
      <w:kern w:val="2"/>
      <w:sz w:val="21"/>
      <w:szCs w:val="24"/>
      <w:lang w:val="en-US" w:eastAsia="zh-CN" w:bidi="ar-SA"/>
    </w:rPr>
  </w:style>
  <w:style w:type="paragraph" w:customStyle="1" w:styleId="77">
    <w:name w:val="正文内容"/>
    <w:next w:val="78"/>
    <w:qFormat/>
    <w:uiPriority w:val="0"/>
    <w:pPr>
      <w:spacing w:line="440" w:lineRule="exact"/>
    </w:pPr>
    <w:rPr>
      <w:rFonts w:ascii="宋体" w:hAnsi="Times New Roman" w:eastAsia="宋体" w:cs="Times New Roman"/>
      <w:kern w:val="2"/>
      <w:sz w:val="21"/>
      <w:szCs w:val="22"/>
      <w:lang w:val="en-US" w:eastAsia="zh-CN" w:bidi="ar-SA"/>
    </w:rPr>
  </w:style>
  <w:style w:type="paragraph" w:customStyle="1" w:styleId="78">
    <w:name w:val="条款样式"/>
    <w:qFormat/>
    <w:uiPriority w:val="0"/>
    <w:pPr>
      <w:widowControl w:val="0"/>
      <w:tabs>
        <w:tab w:val="left" w:pos="770"/>
      </w:tabs>
      <w:spacing w:line="400" w:lineRule="exact"/>
      <w:ind w:left="367" w:hanging="367" w:hangingChars="367"/>
      <w:contextualSpacing/>
      <w:textAlignment w:val="center"/>
    </w:pPr>
    <w:rPr>
      <w:rFonts w:ascii="Calibri" w:hAnsi="Calibri" w:eastAsia="宋体" w:cs="Times New Roman"/>
      <w:kern w:val="2"/>
      <w:sz w:val="21"/>
      <w:szCs w:val="22"/>
      <w:lang w:val="en-US" w:eastAsia="zh-CN" w:bidi="ar-SA"/>
    </w:rPr>
  </w:style>
  <w:style w:type="paragraph" w:customStyle="1" w:styleId="79">
    <w:name w:val="条款"/>
    <w:basedOn w:val="77"/>
    <w:qFormat/>
    <w:uiPriority w:val="0"/>
    <w:pPr>
      <w:tabs>
        <w:tab w:val="left" w:pos="794"/>
      </w:tabs>
      <w:ind w:left="794" w:hanging="794"/>
      <w:textAlignment w:val="center"/>
    </w:pPr>
    <w:rPr>
      <w:rFonts w:ascii="Calibri" w:hAnsi="Calibri" w:cs="Arial"/>
      <w:szCs w:val="21"/>
    </w:rPr>
  </w:style>
  <w:style w:type="paragraph" w:customStyle="1" w:styleId="80">
    <w:name w:val="样式3"/>
    <w:basedOn w:val="79"/>
    <w:qFormat/>
    <w:uiPriority w:val="0"/>
  </w:style>
  <w:style w:type="paragraph" w:customStyle="1" w:styleId="81">
    <w:name w:val="正文 New New New New"/>
    <w:qFormat/>
    <w:uiPriority w:val="0"/>
    <w:pPr>
      <w:widowControl w:val="0"/>
      <w:jc w:val="both"/>
    </w:pPr>
    <w:rPr>
      <w:rFonts w:ascii="Times New Roman" w:hAnsi="Times New Roman" w:eastAsia="宋体" w:cs="Times New Roman"/>
      <w:sz w:val="21"/>
      <w:szCs w:val="24"/>
      <w:lang w:val="en-US" w:eastAsia="zh-CN" w:bidi="ar-SA"/>
    </w:rPr>
  </w:style>
  <w:style w:type="paragraph" w:customStyle="1" w:styleId="82">
    <w:name w:val="_Style 2"/>
    <w:basedOn w:val="1"/>
    <w:qFormat/>
    <w:uiPriority w:val="0"/>
    <w:pPr>
      <w:widowControl/>
      <w:ind w:firstLine="200" w:firstLineChars="200"/>
      <w:jc w:val="left"/>
    </w:pPr>
    <w:rPr>
      <w:rFonts w:ascii="宋体" w:cs="宋体"/>
      <w:kern w:val="0"/>
      <w:sz w:val="24"/>
    </w:rPr>
  </w:style>
  <w:style w:type="paragraph" w:customStyle="1" w:styleId="83">
    <w:name w:val="Table Paragraph"/>
    <w:basedOn w:val="1"/>
    <w:qFormat/>
    <w:uiPriority w:val="0"/>
    <w:rPr>
      <w:rFonts w:ascii="宋体" w:eastAsia="宋体" w:cs="宋体"/>
      <w:lang w:val="zh-CN" w:eastAsia="zh-CN" w:bidi="zh-CN"/>
    </w:rPr>
  </w:style>
  <w:style w:type="paragraph" w:customStyle="1" w:styleId="84">
    <w:name w:val="toc 6"/>
    <w:next w:val="1"/>
    <w:qFormat/>
    <w:uiPriority w:val="0"/>
    <w:pPr>
      <w:wordWrap w:val="0"/>
      <w:ind w:left="2125"/>
      <w:jc w:val="both"/>
    </w:pPr>
    <w:rPr>
      <w:rFonts w:ascii="Calibri" w:hAnsi="Calibri" w:eastAsia="宋体" w:cs="Times New Roman"/>
      <w:sz w:val="21"/>
      <w:szCs w:val="20"/>
      <w:lang w:val="en-US" w:eastAsia="zh-CN" w:bidi="ar-SA"/>
    </w:rPr>
  </w:style>
  <w:style w:type="paragraph" w:customStyle="1" w:styleId="85">
    <w:name w:val="Char"/>
    <w:basedOn w:val="13"/>
    <w:qFormat/>
    <w:uiPriority w:val="0"/>
    <w:pPr>
      <w:widowControl/>
    </w:pPr>
    <w:rPr>
      <w:szCs w:val="20"/>
    </w:rPr>
  </w:style>
  <w:style w:type="paragraph" w:customStyle="1" w:styleId="86">
    <w:name w:val="_Style 4"/>
    <w:qFormat/>
    <w:uiPriority w:val="0"/>
    <w:pPr>
      <w:widowControl w:val="0"/>
      <w:jc w:val="both"/>
    </w:pPr>
    <w:rPr>
      <w:rFonts w:ascii="Calibri" w:hAnsi="Calibri" w:eastAsia="宋体" w:cs="Times New Roman"/>
      <w:kern w:val="2"/>
      <w:sz w:val="21"/>
      <w:szCs w:val="22"/>
      <w:lang w:val="en-US" w:eastAsia="zh-CN" w:bidi="ar-SA"/>
    </w:rPr>
  </w:style>
  <w:style w:type="paragraph" w:customStyle="1" w:styleId="87">
    <w:name w:val="xl3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楷体_GB2312" w:eastAsia="楷体_GB2312"/>
      <w:kern w:val="0"/>
      <w:sz w:val="24"/>
    </w:rPr>
  </w:style>
  <w:style w:type="paragraph" w:customStyle="1" w:styleId="88">
    <w:name w:val="Char Char Char Char"/>
    <w:basedOn w:val="1"/>
    <w:qFormat/>
    <w:uiPriority w:val="0"/>
  </w:style>
  <w:style w:type="paragraph" w:customStyle="1" w:styleId="89">
    <w:name w:val="样式 样式 左侧:  2 字符 + 左侧:  0.85 厘米 首行缩进:  2 字符1"/>
    <w:basedOn w:val="1"/>
    <w:qFormat/>
    <w:uiPriority w:val="0"/>
    <w:pPr>
      <w:ind w:left="482" w:firstLine="200" w:firstLineChars="200"/>
    </w:pPr>
    <w:rPr>
      <w:rFonts w:ascii="Times New Roman" w:hAnsi="Times New Roman" w:eastAsia="宋体" w:cs="宋体"/>
      <w:szCs w:val="20"/>
    </w:rPr>
  </w:style>
  <w:style w:type="paragraph" w:customStyle="1" w:styleId="90">
    <w:name w:val="正文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91">
    <w:name w:val="List Paragraph"/>
    <w:basedOn w:val="1"/>
    <w:next w:val="2"/>
    <w:qFormat/>
    <w:uiPriority w:val="0"/>
    <w:pPr>
      <w:spacing w:line="360" w:lineRule="auto"/>
      <w:ind w:firstLine="200" w:firstLineChars="200"/>
    </w:pPr>
    <w:rPr>
      <w:rFonts w:ascii="Calibri" w:hAnsi="Calibri"/>
      <w:szCs w:val="22"/>
    </w:rPr>
  </w:style>
  <w:style w:type="paragraph" w:customStyle="1" w:styleId="92">
    <w:name w:val="图表题注"/>
    <w:basedOn w:val="12"/>
    <w:next w:val="2"/>
    <w:qFormat/>
    <w:uiPriority w:val="0"/>
    <w:pPr>
      <w:spacing w:before="152" w:after="160"/>
      <w:jc w:val="center"/>
    </w:pPr>
    <w:rPr>
      <w:rFonts w:ascii="Times New Roman" w:hAnsi="Times New Roman" w:eastAsia="宋体" w:cs="Times New Roman"/>
      <w:sz w:val="21"/>
    </w:rPr>
  </w:style>
  <w:style w:type="paragraph" w:customStyle="1" w:styleId="93">
    <w:name w:val="样式1"/>
    <w:basedOn w:val="1"/>
    <w:next w:val="6"/>
    <w:qFormat/>
    <w:uiPriority w:val="0"/>
    <w:pPr>
      <w:spacing w:line="360" w:lineRule="auto"/>
      <w:ind w:firstLine="200" w:firstLineChars="200"/>
    </w:pPr>
    <w:rPr>
      <w:rFonts w:ascii="宋体"/>
      <w:szCs w:val="21"/>
    </w:rPr>
  </w:style>
  <w:style w:type="paragraph" w:customStyle="1" w:styleId="94">
    <w:name w:val="无间隔1"/>
    <w:basedOn w:val="1"/>
    <w:qFormat/>
    <w:uiPriority w:val="0"/>
    <w:pPr>
      <w:spacing w:line="400" w:lineRule="exact"/>
      <w:jc w:val="left"/>
    </w:pPr>
    <w:rPr>
      <w:rFonts w:ascii="宋体" w:cs="宋体"/>
      <w:kern w:val="0"/>
      <w:sz w:val="24"/>
      <w:szCs w:val="22"/>
    </w:rPr>
  </w:style>
  <w:style w:type="paragraph" w:customStyle="1" w:styleId="95">
    <w:name w:val="样式 样式 样式 样式 小四 左 首行缩进:  2 字符 + 首行缩进:  2 字符 Char + 右  0 字符1 + 首行缩...3"/>
    <w:basedOn w:val="1"/>
    <w:qFormat/>
    <w:uiPriority w:val="0"/>
    <w:pPr>
      <w:spacing w:line="360" w:lineRule="auto"/>
      <w:ind w:firstLine="200" w:firstLineChars="200"/>
      <w:textAlignment w:val="baseline"/>
    </w:pPr>
    <w:rPr>
      <w:rFonts w:cs="宋体"/>
      <w:sz w:val="24"/>
      <w:szCs w:val="20"/>
    </w:rPr>
  </w:style>
  <w:style w:type="paragraph" w:customStyle="1" w:styleId="96">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lang w:bidi="ar-SA"/>
    </w:rPr>
  </w:style>
  <w:style w:type="paragraph" w:customStyle="1" w:styleId="97">
    <w:name w:val="Default"/>
    <w:qFormat/>
    <w:uiPriority w:val="0"/>
    <w:pPr>
      <w:widowControl w:val="0"/>
      <w:autoSpaceDE w:val="0"/>
      <w:autoSpaceDN w:val="0"/>
      <w:adjustRightInd w:val="0"/>
    </w:pPr>
    <w:rPr>
      <w:rFonts w:ascii="..ì." w:hAnsi="..ì." w:eastAsia="..ì." w:cs="..ì."/>
      <w:color w:val="000000"/>
      <w:sz w:val="24"/>
      <w:szCs w:val="24"/>
      <w:lang w:val="en-US" w:eastAsia="zh-CN" w:bidi="ar-SA"/>
    </w:rPr>
  </w:style>
  <w:style w:type="paragraph" w:customStyle="1" w:styleId="98">
    <w:name w:val="List Paragraph1"/>
    <w:basedOn w:val="1"/>
    <w:qFormat/>
    <w:uiPriority w:val="0"/>
    <w:pPr>
      <w:spacing w:after="200" w:line="276" w:lineRule="auto"/>
      <w:ind w:left="720"/>
      <w:contextualSpacing/>
    </w:pPr>
    <w:rPr>
      <w:sz w:val="22"/>
      <w:szCs w:val="22"/>
    </w:rPr>
  </w:style>
  <w:style w:type="paragraph" w:customStyle="1" w:styleId="99">
    <w:name w:val="msolistparagraph"/>
    <w:basedOn w:val="1"/>
    <w:qFormat/>
    <w:uiPriority w:val="0"/>
    <w:pPr>
      <w:ind w:firstLine="200" w:firstLineChars="200"/>
    </w:pPr>
    <w:rPr>
      <w:rFonts w:ascii="Calibri" w:hAnsi="Calibri"/>
      <w:szCs w:val="22"/>
    </w:rPr>
  </w:style>
  <w:style w:type="paragraph" w:customStyle="1" w:styleId="100">
    <w:name w:val="列出段落11"/>
    <w:basedOn w:val="1"/>
    <w:qFormat/>
    <w:uiPriority w:val="0"/>
    <w:pPr>
      <w:ind w:firstLine="200" w:firstLineChars="200"/>
    </w:pPr>
  </w:style>
  <w:style w:type="paragraph" w:customStyle="1" w:styleId="101">
    <w:name w:val=" Char Char Char Char"/>
    <w:basedOn w:val="1"/>
    <w:qFormat/>
    <w:uiPriority w:val="0"/>
    <w:rPr>
      <w:szCs w:val="20"/>
    </w:rPr>
  </w:style>
  <w:style w:type="paragraph" w:customStyle="1" w:styleId="102">
    <w:name w:val="_Style 3"/>
    <w:basedOn w:val="1"/>
    <w:qFormat/>
    <w:uiPriority w:val="0"/>
    <w:pPr>
      <w:ind w:firstLine="200" w:firstLineChars="200"/>
    </w:pPr>
  </w:style>
  <w:style w:type="paragraph" w:customStyle="1" w:styleId="103">
    <w:name w:val="Default Paragraph Font Para Char"/>
    <w:basedOn w:val="1"/>
    <w:qFormat/>
    <w:uiPriority w:val="0"/>
    <w:pPr>
      <w:widowControl/>
      <w:spacing w:after="160" w:line="240" w:lineRule="exact"/>
      <w:jc w:val="left"/>
    </w:pPr>
  </w:style>
  <w:style w:type="paragraph" w:customStyle="1" w:styleId="104">
    <w:name w:val="_Style 15"/>
    <w:basedOn w:val="1"/>
    <w:qFormat/>
    <w:uiPriority w:val="0"/>
  </w:style>
  <w:style w:type="paragraph" w:customStyle="1" w:styleId="105">
    <w:name w:val="WPSOffice手动目录 1"/>
    <w:qFormat/>
    <w:uiPriority w:val="0"/>
    <w:rPr>
      <w:rFonts w:ascii="Times New Roman" w:hAnsi="Times New Roman" w:eastAsia="宋体" w:cs="Times New Roman"/>
      <w:sz w:val="20"/>
      <w:szCs w:val="20"/>
      <w:lang w:val="en-US" w:eastAsia="zh-CN" w:bidi="ar-SA"/>
    </w:rPr>
  </w:style>
  <w:style w:type="paragraph" w:customStyle="1" w:styleId="106">
    <w:name w:val="WPSOffice手动目录 2"/>
    <w:qFormat/>
    <w:uiPriority w:val="0"/>
    <w:pPr>
      <w:ind w:left="200" w:leftChars="200"/>
    </w:pPr>
    <w:rPr>
      <w:rFonts w:ascii="Times New Roman" w:hAnsi="Times New Roman" w:eastAsia="宋体" w:cs="Times New Roman"/>
      <w:sz w:val="20"/>
      <w:szCs w:val="20"/>
      <w:lang w:val="en-US" w:eastAsia="zh-CN" w:bidi="ar-SA"/>
    </w:rPr>
  </w:style>
  <w:style w:type="paragraph" w:customStyle="1" w:styleId="107">
    <w:name w:val="正文缩进1"/>
    <w:basedOn w:val="1"/>
    <w:qFormat/>
    <w:uiPriority w:val="0"/>
    <w:pPr>
      <w:spacing w:line="360" w:lineRule="auto"/>
      <w:ind w:firstLine="482"/>
    </w:pPr>
    <w:rPr>
      <w:rFonts w:ascii="仿宋_GB2312" w:eastAsia="仿宋_GB2312"/>
      <w:kern w:val="0"/>
      <w:sz w:val="28"/>
      <w:szCs w:val="20"/>
    </w:rPr>
  </w:style>
  <w:style w:type="paragraph" w:customStyle="1" w:styleId="108">
    <w:name w:val="_Style 17"/>
    <w:basedOn w:val="1"/>
    <w:next w:val="91"/>
    <w:qFormat/>
    <w:uiPriority w:val="0"/>
    <w:pPr>
      <w:ind w:left="0" w:firstLine="200" w:firstLineChars="200"/>
    </w:pPr>
    <w:rPr>
      <w:rFonts w:ascii="Calibri" w:hAnsi="Calibri" w:eastAsia="宋体" w:cs="Times New Roman"/>
      <w:kern w:val="2"/>
      <w:sz w:val="21"/>
      <w:szCs w:val="22"/>
    </w:rPr>
  </w:style>
  <w:style w:type="paragraph" w:customStyle="1" w:styleId="109">
    <w:name w:val="Style1"/>
    <w:basedOn w:val="1"/>
    <w:qFormat/>
    <w:uiPriority w:val="0"/>
    <w:pPr>
      <w:widowControl/>
      <w:tabs>
        <w:tab w:val="left" w:pos="-720"/>
      </w:tabs>
      <w:spacing w:after="120"/>
    </w:pPr>
    <w:rPr>
      <w:spacing w:val="-3"/>
      <w:kern w:val="0"/>
      <w:sz w:val="24"/>
      <w:lang w:val="en-AU"/>
    </w:rPr>
  </w:style>
  <w:style w:type="paragraph" w:customStyle="1" w:styleId="110">
    <w:name w:val="Body text|1"/>
    <w:basedOn w:val="1"/>
    <w:qFormat/>
    <w:uiPriority w:val="0"/>
    <w:pPr>
      <w:widowControl w:val="0"/>
      <w:shd w:val="clear" w:color="auto" w:fill="auto"/>
      <w:spacing w:line="401" w:lineRule="auto"/>
      <w:ind w:firstLine="400"/>
    </w:pPr>
    <w:rPr>
      <w:rFonts w:ascii="宋体" w:eastAsia="宋体" w:cs="宋体"/>
      <w:sz w:val="30"/>
      <w:szCs w:val="30"/>
      <w:u w:val="none"/>
      <w:shd w:val="clear" w:color="auto" w:fill="auto"/>
      <w:lang w:val="zh-TW" w:eastAsia="zh-TW" w:bidi="zh-TW"/>
    </w:rPr>
  </w:style>
  <w:style w:type="paragraph" w:customStyle="1" w:styleId="111">
    <w:name w:val="Other|1"/>
    <w:basedOn w:val="1"/>
    <w:qFormat/>
    <w:uiPriority w:val="0"/>
    <w:pPr>
      <w:spacing w:line="389" w:lineRule="auto"/>
      <w:ind w:firstLine="400"/>
    </w:pPr>
    <w:rPr>
      <w:rFonts w:ascii="宋体" w:cs="宋体"/>
      <w:lang w:val="zh-TW" w:eastAsia="zh-TW" w:bidi="zh-TW"/>
    </w:rPr>
  </w:style>
  <w:style w:type="paragraph" w:customStyle="1" w:styleId="112">
    <w:name w:val="样式 首行缩进:  2 字符"/>
    <w:basedOn w:val="1"/>
    <w:qFormat/>
    <w:uiPriority w:val="0"/>
    <w:pPr>
      <w:ind w:firstLine="560"/>
    </w:pPr>
    <w:rPr>
      <w:rFonts w:eastAsia="仿宋_GB2312" w:cs="宋体"/>
      <w:sz w:val="24"/>
    </w:rPr>
  </w:style>
  <w:style w:type="paragraph" w:customStyle="1" w:styleId="113">
    <w:name w:val="宋体表格"/>
    <w:basedOn w:val="1"/>
    <w:qFormat/>
    <w:uiPriority w:val="0"/>
    <w:pPr>
      <w:overflowPunct w:val="0"/>
      <w:adjustRightInd w:val="0"/>
      <w:snapToGrid w:val="0"/>
      <w:spacing w:line="240" w:lineRule="auto"/>
      <w:jc w:val="center"/>
    </w:pPr>
    <w:rPr>
      <w:rFonts w:ascii="宋体" w:eastAsia="宋体" w:cs="宋体"/>
      <w:sz w:val="24"/>
      <w:szCs w:val="24"/>
    </w:rPr>
  </w:style>
  <w:style w:type="character" w:customStyle="1" w:styleId="114">
    <w:name w:val="c-icon32"/>
    <w:basedOn w:val="47"/>
    <w:qFormat/>
    <w:uiPriority w:val="0"/>
  </w:style>
  <w:style w:type="character" w:customStyle="1" w:styleId="115">
    <w:name w:val="hover26"/>
    <w:basedOn w:val="47"/>
    <w:qFormat/>
    <w:uiPriority w:val="0"/>
  </w:style>
  <w:style w:type="character" w:customStyle="1" w:styleId="116">
    <w:name w:val="hover27"/>
    <w:basedOn w:val="47"/>
    <w:qFormat/>
    <w:uiPriority w:val="0"/>
    <w:rPr>
      <w:color w:val="315EFB"/>
    </w:rPr>
  </w:style>
  <w:style w:type="character" w:customStyle="1" w:styleId="117">
    <w:name w:val="hover28"/>
    <w:basedOn w:val="47"/>
    <w:qFormat/>
    <w:uiPriority w:val="0"/>
    <w:rPr>
      <w:color w:val="315EFB"/>
      <w:shd w:val="clear" w:color="auto" w:fill="F0F3FD"/>
    </w:rPr>
  </w:style>
  <w:style w:type="character" w:customStyle="1" w:styleId="118">
    <w:name w:val="hover29"/>
    <w:basedOn w:val="47"/>
    <w:qFormat/>
    <w:uiPriority w:val="0"/>
    <w:rPr>
      <w:color w:val="315EFB"/>
      <w:shd w:val="clear" w:color="auto" w:fill="F0F3FD"/>
    </w:rPr>
  </w:style>
  <w:style w:type="paragraph" w:customStyle="1" w:styleId="119">
    <w:name w:val="【正文】"/>
    <w:basedOn w:val="1"/>
    <w:qFormat/>
    <w:uiPriority w:val="0"/>
    <w:pPr>
      <w:spacing w:line="360" w:lineRule="auto"/>
      <w:ind w:firstLine="200" w:firstLineChars="200"/>
    </w:pPr>
    <w:rPr>
      <w:rFonts w:ascii="华文宋体" w:eastAsia="华文宋体" w:cs="楷体"/>
      <w:color w:val="000000"/>
      <w:kern w:val="2"/>
      <w:sz w:val="24"/>
      <w:szCs w:val="24"/>
    </w:rPr>
  </w:style>
  <w:style w:type="paragraph" w:customStyle="1" w:styleId="120">
    <w:name w:val="正文格式"/>
    <w:basedOn w:val="1"/>
    <w:qFormat/>
    <w:uiPriority w:val="0"/>
    <w:pPr>
      <w:widowControl/>
      <w:adjustRightInd w:val="0"/>
      <w:snapToGrid w:val="0"/>
      <w:spacing w:line="400" w:lineRule="atLeast"/>
      <w:ind w:firstLine="482"/>
      <w:jc w:val="left"/>
      <w:textAlignment w:val="baseline"/>
    </w:pPr>
    <w:rPr>
      <w:rFonts w:eastAsia="Calibri"/>
      <w:kern w:val="0"/>
      <w:sz w:val="24"/>
      <w:szCs w:val="22"/>
    </w:rPr>
  </w:style>
  <w:style w:type="character" w:customStyle="1" w:styleId="121">
    <w:name w:val="font31"/>
    <w:basedOn w:val="47"/>
    <w:qFormat/>
    <w:uiPriority w:val="0"/>
    <w:rPr>
      <w:rFonts w:asci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China</Company>
  <Pages>46</Pages>
  <Words>17908</Words>
  <Characters>19294</Characters>
  <Lines>1695</Lines>
  <Paragraphs>852</Paragraphs>
  <TotalTime>1</TotalTime>
  <ScaleCrop>false</ScaleCrop>
  <LinksUpToDate>false</LinksUpToDate>
  <CharactersWithSpaces>21242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2013-06-09T14:25:00Z</dcterms:created>
  <dc:creator>User</dc:creator>
  <cp:lastModifiedBy>尒眼聙｀</cp:lastModifiedBy>
  <cp:lastPrinted>2023-03-25T08:51:00Z</cp:lastPrinted>
  <dcterms:modified xsi:type="dcterms:W3CDTF">2025-06-20T08:37:33Z</dcterms:modified>
  <dc:title>山东天润电气集团有限公司中央空调系统设备</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8BEEAAD218FA4F72BFFA5BC46684A2A0_13</vt:lpwstr>
  </property>
  <property fmtid="{D5CDD505-2E9C-101B-9397-08002B2CF9AE}" pid="4" name="commondata">
    <vt:lpwstr>eyJoZGlkIjoiZGNlMmU4N2FmZjA0OGVmMGQ1Nzg3MDNlNzNlNWVlODAifQ==</vt:lpwstr>
  </property>
  <property fmtid="{D5CDD505-2E9C-101B-9397-08002B2CF9AE}" pid="5" name="KSOTemplateDocerSaveRecord">
    <vt:lpwstr>eyJoZGlkIjoiY2JhOWNlZTJiYTdjYzU0M2Q4ZTQ2Y2UxZGIxMjQ4YjgiLCJ1c2VySWQiOiIzNzk4Nzk5OTUifQ==</vt:lpwstr>
  </property>
</Properties>
</file>