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11D57">
      <w:pPr>
        <w:pStyle w:val="3"/>
        <w:spacing w:before="156"/>
        <w:jc w:val="center"/>
        <w:rPr>
          <w:rFonts w:hint="default" w:cs="Times New Roman"/>
          <w:b/>
          <w:bCs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t>评审劳务报酬支付表</w:t>
      </w:r>
      <w:r>
        <w:rPr>
          <w:rFonts w:hint="default" w:cs="Times New Roman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724525" cy="4050030"/>
            <wp:effectExtent l="0" t="0" r="9525" b="7620"/>
            <wp:docPr id="3" name="图片 3" descr="扫描件_山东省政府采购评审劳务报酬支付表(15)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件_山东省政府采购评审劳务报酬支付表(15)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1C1A5">
      <w:pPr>
        <w:pStyle w:val="6"/>
        <w:rPr>
          <w:rFonts w:hint="eastAsia"/>
          <w:lang w:val="en-US" w:eastAsia="zh-CN"/>
        </w:rPr>
      </w:pPr>
    </w:p>
    <w:p w14:paraId="3ADDDE5F">
      <w:pPr>
        <w:jc w:val="center"/>
        <w:rPr>
          <w:rFonts w:hint="default"/>
          <w:lang w:val="en-US" w:eastAsia="zh-CN"/>
        </w:rPr>
        <w:sectPr>
          <w:footerReference r:id="rId3" w:type="default"/>
          <w:pgSz w:w="11906" w:h="16838"/>
          <w:pgMar w:top="1440" w:right="1440" w:bottom="1440" w:left="1440" w:header="851" w:footer="992" w:gutter="0"/>
          <w:cols w:space="0" w:num="1"/>
          <w:rtlGutter w:val="0"/>
          <w:docGrid w:type="lines" w:linePitch="312" w:charSpace="0"/>
        </w:sectPr>
      </w:pPr>
    </w:p>
    <w:p w14:paraId="4D8B3379">
      <w:pPr>
        <w:pStyle w:val="12"/>
        <w:ind w:left="0" w:leftChars="0" w:firstLine="0" w:firstLineChars="0"/>
        <w:rPr>
          <w:rFonts w:hint="default" w:ascii="宋体" w:hAnsi="Courier New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Courier New" w:eastAsia="宋体" w:cs="Times New Roman"/>
          <w:b/>
          <w:bCs/>
          <w:kern w:val="2"/>
          <w:sz w:val="32"/>
          <w:szCs w:val="32"/>
          <w:lang w:val="en-US" w:eastAsia="zh-CN" w:bidi="ar-SA"/>
        </w:rPr>
        <w:t>成交供应商业绩：</w:t>
      </w:r>
    </w:p>
    <w:tbl>
      <w:tblPr>
        <w:tblStyle w:val="8"/>
        <w:tblpPr w:leftFromText="180" w:rightFromText="180" w:vertAnchor="page" w:horzAnchor="page" w:tblpXSpec="center" w:tblpY="278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675"/>
        <w:gridCol w:w="3134"/>
        <w:gridCol w:w="2622"/>
      </w:tblGrid>
      <w:tr w14:paraId="206E3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07" w:type="dxa"/>
            <w:vAlign w:val="center"/>
          </w:tcPr>
          <w:p w14:paraId="1B099C52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2675" w:type="dxa"/>
            <w:vAlign w:val="center"/>
          </w:tcPr>
          <w:p w14:paraId="4A93C5EF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项目名称</w:t>
            </w:r>
          </w:p>
        </w:tc>
        <w:tc>
          <w:tcPr>
            <w:tcW w:w="3134" w:type="dxa"/>
            <w:vAlign w:val="center"/>
          </w:tcPr>
          <w:p w14:paraId="29B7E1B7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采购单位</w:t>
            </w:r>
          </w:p>
        </w:tc>
        <w:tc>
          <w:tcPr>
            <w:tcW w:w="2622" w:type="dxa"/>
            <w:vAlign w:val="center"/>
          </w:tcPr>
          <w:p w14:paraId="2AEF426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采购内容</w:t>
            </w:r>
          </w:p>
        </w:tc>
      </w:tr>
      <w:tr w14:paraId="4E915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807" w:type="dxa"/>
            <w:vAlign w:val="center"/>
          </w:tcPr>
          <w:p w14:paraId="594904C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675" w:type="dxa"/>
            <w:vAlign w:val="center"/>
          </w:tcPr>
          <w:p w14:paraId="2F07247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菏泽市住房公积金管理中心</w:t>
            </w:r>
            <w:r>
              <w:rPr>
                <w:rFonts w:hint="eastAsia"/>
                <w:vertAlign w:val="baseline"/>
              </w:rPr>
              <w:t>“12329”热线服务外包项目</w:t>
            </w:r>
          </w:p>
        </w:tc>
        <w:tc>
          <w:tcPr>
            <w:tcW w:w="3134" w:type="dxa"/>
            <w:vAlign w:val="center"/>
          </w:tcPr>
          <w:p w14:paraId="1B68B422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菏泽市住房公积金管理中心</w:t>
            </w:r>
          </w:p>
        </w:tc>
        <w:tc>
          <w:tcPr>
            <w:tcW w:w="2622" w:type="dxa"/>
            <w:vAlign w:val="center"/>
          </w:tcPr>
          <w:p w14:paraId="1633218A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热线服务外包</w:t>
            </w:r>
          </w:p>
        </w:tc>
      </w:tr>
      <w:tr w14:paraId="41286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807" w:type="dxa"/>
            <w:vAlign w:val="center"/>
          </w:tcPr>
          <w:p w14:paraId="3BEE0B1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675" w:type="dxa"/>
            <w:vAlign w:val="center"/>
          </w:tcPr>
          <w:p w14:paraId="0F23C36D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菏泽市人力资源和社会保障局12333热线服务</w:t>
            </w:r>
          </w:p>
          <w:p w14:paraId="6DB45C0B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事项外包项目</w:t>
            </w:r>
          </w:p>
        </w:tc>
        <w:tc>
          <w:tcPr>
            <w:tcW w:w="3134" w:type="dxa"/>
            <w:vAlign w:val="center"/>
          </w:tcPr>
          <w:p w14:paraId="5325F507">
            <w:pPr>
              <w:jc w:val="center"/>
              <w:rPr>
                <w:vertAlign w:val="baseline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菏泽市人力资源和社会保障局</w:t>
            </w:r>
          </w:p>
        </w:tc>
        <w:tc>
          <w:tcPr>
            <w:tcW w:w="2622" w:type="dxa"/>
            <w:vAlign w:val="center"/>
          </w:tcPr>
          <w:p w14:paraId="21A31027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热线服务事项外包</w:t>
            </w:r>
          </w:p>
        </w:tc>
      </w:tr>
      <w:tr w14:paraId="403EF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807" w:type="dxa"/>
            <w:vAlign w:val="center"/>
          </w:tcPr>
          <w:p w14:paraId="160EE0F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675" w:type="dxa"/>
            <w:vAlign w:val="center"/>
          </w:tcPr>
          <w:p w14:paraId="38DC803D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客服外包服务合同</w:t>
            </w:r>
          </w:p>
        </w:tc>
        <w:tc>
          <w:tcPr>
            <w:tcW w:w="3134" w:type="dxa"/>
            <w:vAlign w:val="center"/>
          </w:tcPr>
          <w:p w14:paraId="43FE70E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申通快递股份有限公司</w:t>
            </w:r>
          </w:p>
        </w:tc>
        <w:tc>
          <w:tcPr>
            <w:tcW w:w="2622" w:type="dxa"/>
            <w:vAlign w:val="center"/>
          </w:tcPr>
          <w:p w14:paraId="2CE5C6B3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客服在线业务外包</w:t>
            </w:r>
          </w:p>
        </w:tc>
      </w:tr>
      <w:tr w14:paraId="62FDA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807" w:type="dxa"/>
            <w:vAlign w:val="center"/>
          </w:tcPr>
          <w:p w14:paraId="433913A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675" w:type="dxa"/>
            <w:vAlign w:val="center"/>
          </w:tcPr>
          <w:p w14:paraId="263A9FDE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2024年客户行为调查项目</w:t>
            </w:r>
          </w:p>
        </w:tc>
        <w:tc>
          <w:tcPr>
            <w:tcW w:w="3134" w:type="dxa"/>
            <w:vAlign w:val="center"/>
          </w:tcPr>
          <w:p w14:paraId="0214E465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中国信息通信研究院</w:t>
            </w:r>
          </w:p>
        </w:tc>
        <w:tc>
          <w:tcPr>
            <w:tcW w:w="2622" w:type="dxa"/>
            <w:vAlign w:val="center"/>
          </w:tcPr>
          <w:p w14:paraId="0248B1EF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客户行为调查</w:t>
            </w:r>
          </w:p>
        </w:tc>
      </w:tr>
      <w:tr w14:paraId="4EC18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807" w:type="dxa"/>
            <w:vAlign w:val="center"/>
          </w:tcPr>
          <w:p w14:paraId="010A718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675" w:type="dxa"/>
            <w:vAlign w:val="center"/>
          </w:tcPr>
          <w:p w14:paraId="7C0BC7EC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AI时代的通信用户行为与服务体验研究项目</w:t>
            </w:r>
          </w:p>
        </w:tc>
        <w:tc>
          <w:tcPr>
            <w:tcW w:w="3134" w:type="dxa"/>
            <w:vAlign w:val="center"/>
          </w:tcPr>
          <w:p w14:paraId="5CE55EC1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中国信息通信研究院</w:t>
            </w:r>
          </w:p>
        </w:tc>
        <w:tc>
          <w:tcPr>
            <w:tcW w:w="2622" w:type="dxa"/>
            <w:vAlign w:val="center"/>
          </w:tcPr>
          <w:p w14:paraId="4570865C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AI时代的通信用户行为与服务体验研究</w:t>
            </w:r>
          </w:p>
        </w:tc>
      </w:tr>
      <w:tr w14:paraId="1F409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807" w:type="dxa"/>
            <w:vAlign w:val="center"/>
          </w:tcPr>
          <w:p w14:paraId="5CDABBD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675" w:type="dxa"/>
            <w:vAlign w:val="center"/>
          </w:tcPr>
          <w:p w14:paraId="443E2C68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移动通信环境对用户感知的影响调查服务项目</w:t>
            </w:r>
          </w:p>
        </w:tc>
        <w:tc>
          <w:tcPr>
            <w:tcW w:w="3134" w:type="dxa"/>
            <w:vAlign w:val="center"/>
          </w:tcPr>
          <w:p w14:paraId="05A0837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中国信息通信研究院</w:t>
            </w:r>
          </w:p>
        </w:tc>
        <w:tc>
          <w:tcPr>
            <w:tcW w:w="2622" w:type="dxa"/>
            <w:vAlign w:val="center"/>
          </w:tcPr>
          <w:p w14:paraId="7CA4107F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移动通信环境对用户感知的影响调查服务</w:t>
            </w:r>
          </w:p>
        </w:tc>
      </w:tr>
      <w:tr w14:paraId="6CF88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807" w:type="dxa"/>
            <w:vAlign w:val="center"/>
          </w:tcPr>
          <w:p w14:paraId="484BA98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675" w:type="dxa"/>
            <w:vAlign w:val="center"/>
          </w:tcPr>
          <w:p w14:paraId="259836D5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2024北京电信行业客户感知调查项目</w:t>
            </w:r>
          </w:p>
        </w:tc>
        <w:tc>
          <w:tcPr>
            <w:tcW w:w="3134" w:type="dxa"/>
            <w:vAlign w:val="center"/>
          </w:tcPr>
          <w:p w14:paraId="2815379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中国信息通信研究院</w:t>
            </w:r>
          </w:p>
        </w:tc>
        <w:tc>
          <w:tcPr>
            <w:tcW w:w="2622" w:type="dxa"/>
            <w:vAlign w:val="center"/>
          </w:tcPr>
          <w:p w14:paraId="1E5A37BB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2024北京电信行业客户感知调查</w:t>
            </w:r>
          </w:p>
        </w:tc>
      </w:tr>
    </w:tbl>
    <w:p w14:paraId="0060A077">
      <w:pPr>
        <w:pStyle w:val="12"/>
        <w:ind w:left="0" w:leftChars="0" w:firstLine="0" w:firstLineChars="0"/>
        <w:rPr>
          <w:rFonts w:hint="default" w:ascii="宋体" w:hAnsi="Courier New" w:eastAsia="宋体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35DF2FA3">
      <w:pPr>
        <w:bidi w:val="0"/>
        <w:rPr>
          <w:rFonts w:hint="default"/>
          <w:lang w:val="en-US" w:eastAsia="zh-CN"/>
        </w:rPr>
      </w:pPr>
    </w:p>
    <w:p w14:paraId="4832714D">
      <w:pPr>
        <w:bidi w:val="0"/>
        <w:rPr>
          <w:rFonts w:hint="default"/>
          <w:lang w:val="en-US" w:eastAsia="zh-CN"/>
        </w:rPr>
      </w:pPr>
    </w:p>
    <w:p w14:paraId="11457C8E">
      <w:pPr>
        <w:bidi w:val="0"/>
        <w:rPr>
          <w:rFonts w:hint="default"/>
          <w:lang w:val="en-US" w:eastAsia="zh-CN"/>
        </w:rPr>
      </w:pPr>
    </w:p>
    <w:p w14:paraId="6241D009">
      <w:pPr>
        <w:bidi w:val="0"/>
        <w:rPr>
          <w:rFonts w:hint="default"/>
          <w:lang w:val="en-US" w:eastAsia="zh-CN"/>
        </w:rPr>
      </w:pPr>
    </w:p>
    <w:p w14:paraId="51CD61CE">
      <w:pPr>
        <w:bidi w:val="0"/>
        <w:rPr>
          <w:rFonts w:hint="default"/>
          <w:lang w:val="en-US" w:eastAsia="zh-CN"/>
        </w:rPr>
      </w:pPr>
    </w:p>
    <w:p w14:paraId="18828F39">
      <w:pPr>
        <w:bidi w:val="0"/>
        <w:rPr>
          <w:rFonts w:hint="default"/>
          <w:lang w:val="en-US" w:eastAsia="zh-CN"/>
        </w:rPr>
      </w:pPr>
    </w:p>
    <w:p w14:paraId="665E8B89">
      <w:pPr>
        <w:tabs>
          <w:tab w:val="left" w:pos="2406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440" w:bottom="1440" w:left="1440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 w14:paraId="3D480FE6">
      <w:pPr>
        <w:pStyle w:val="12"/>
        <w:ind w:left="0" w:leftChars="0" w:firstLine="0" w:firstLineChars="0"/>
        <w:rPr>
          <w:rFonts w:hint="default" w:ascii="宋体" w:hAnsi="Courier New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Courier New" w:eastAsia="宋体" w:cs="Times New Roman"/>
          <w:b/>
          <w:bCs/>
          <w:kern w:val="2"/>
          <w:sz w:val="32"/>
          <w:szCs w:val="32"/>
          <w:lang w:val="en-US" w:eastAsia="zh-CN" w:bidi="ar-SA"/>
        </w:rPr>
        <w:t>成交供应商</w:t>
      </w:r>
      <w:r>
        <w:rPr>
          <w:rFonts w:hint="eastAsia" w:hAnsi="Courier New" w:cs="Times New Roman"/>
          <w:b/>
          <w:bCs/>
          <w:kern w:val="2"/>
          <w:sz w:val="32"/>
          <w:szCs w:val="32"/>
          <w:lang w:val="en-US" w:eastAsia="zh-CN" w:bidi="ar-SA"/>
        </w:rPr>
        <w:t>中小企</w:t>
      </w:r>
      <w:bookmarkStart w:id="0" w:name="_GoBack"/>
      <w:bookmarkEnd w:id="0"/>
      <w:r>
        <w:rPr>
          <w:rFonts w:hint="eastAsia" w:hAnsi="Courier New" w:cs="Times New Roman"/>
          <w:b/>
          <w:bCs/>
          <w:kern w:val="2"/>
          <w:sz w:val="32"/>
          <w:szCs w:val="32"/>
          <w:lang w:val="en-US" w:eastAsia="zh-CN" w:bidi="ar-SA"/>
        </w:rPr>
        <w:t>业声明函</w:t>
      </w:r>
      <w:r>
        <w:rPr>
          <w:rFonts w:hint="eastAsia" w:ascii="宋体" w:hAnsi="Courier New" w:eastAsia="宋体" w:cs="Times New Roman"/>
          <w:b/>
          <w:bCs/>
          <w:kern w:val="2"/>
          <w:sz w:val="32"/>
          <w:szCs w:val="32"/>
          <w:lang w:val="en-US" w:eastAsia="zh-CN" w:bidi="ar-SA"/>
        </w:rPr>
        <w:t>：</w:t>
      </w:r>
    </w:p>
    <w:p w14:paraId="60F8AEBA">
      <w:pPr>
        <w:tabs>
          <w:tab w:val="left" w:pos="2406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730875" cy="8105775"/>
            <wp:effectExtent l="0" t="0" r="3175" b="9525"/>
            <wp:docPr id="2" name="图片 2" descr="山东鸿锦信息技术有限公司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山东鸿锦信息技术有限公司_27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810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440" w:bottom="144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0FA9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598967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598967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MDhkM2FlYTcwNGQ2ZjI2ODNkYWMwYmQ4NTRmYmQifQ=="/>
  </w:docVars>
  <w:rsids>
    <w:rsidRoot w:val="00000000"/>
    <w:rsid w:val="000B6447"/>
    <w:rsid w:val="00AC43B5"/>
    <w:rsid w:val="0248609B"/>
    <w:rsid w:val="03334250"/>
    <w:rsid w:val="034A5312"/>
    <w:rsid w:val="03773C2D"/>
    <w:rsid w:val="06250EBC"/>
    <w:rsid w:val="062E3EC5"/>
    <w:rsid w:val="064918B1"/>
    <w:rsid w:val="0695551C"/>
    <w:rsid w:val="075B2729"/>
    <w:rsid w:val="07EF0A62"/>
    <w:rsid w:val="08B41680"/>
    <w:rsid w:val="092669FE"/>
    <w:rsid w:val="0A851326"/>
    <w:rsid w:val="0A8B2F13"/>
    <w:rsid w:val="0B2A2262"/>
    <w:rsid w:val="0B446AEB"/>
    <w:rsid w:val="0B5C2086"/>
    <w:rsid w:val="0B623C86"/>
    <w:rsid w:val="0C695B25"/>
    <w:rsid w:val="0D3B5CCB"/>
    <w:rsid w:val="0DC67C8B"/>
    <w:rsid w:val="0DF433F1"/>
    <w:rsid w:val="0F1D7D7F"/>
    <w:rsid w:val="0F257CEF"/>
    <w:rsid w:val="0FFE370C"/>
    <w:rsid w:val="12C549B5"/>
    <w:rsid w:val="12CA1596"/>
    <w:rsid w:val="130C6140"/>
    <w:rsid w:val="134E49AB"/>
    <w:rsid w:val="14432035"/>
    <w:rsid w:val="14AB69DC"/>
    <w:rsid w:val="191C10A7"/>
    <w:rsid w:val="198253AE"/>
    <w:rsid w:val="19BA32C5"/>
    <w:rsid w:val="1A077661"/>
    <w:rsid w:val="1A644AB4"/>
    <w:rsid w:val="1A8707A2"/>
    <w:rsid w:val="1BAB04C0"/>
    <w:rsid w:val="1CD3253C"/>
    <w:rsid w:val="1CE26164"/>
    <w:rsid w:val="1E193E07"/>
    <w:rsid w:val="1E480248"/>
    <w:rsid w:val="20080013"/>
    <w:rsid w:val="20144886"/>
    <w:rsid w:val="20763AA5"/>
    <w:rsid w:val="20D02EA3"/>
    <w:rsid w:val="20E16435"/>
    <w:rsid w:val="22817D1C"/>
    <w:rsid w:val="23A84CFB"/>
    <w:rsid w:val="245142FB"/>
    <w:rsid w:val="2474524D"/>
    <w:rsid w:val="2519649B"/>
    <w:rsid w:val="25C74149"/>
    <w:rsid w:val="2674607E"/>
    <w:rsid w:val="2734580E"/>
    <w:rsid w:val="2B254560"/>
    <w:rsid w:val="2BC46D7E"/>
    <w:rsid w:val="2C0213F7"/>
    <w:rsid w:val="2CD843BB"/>
    <w:rsid w:val="2CDC672B"/>
    <w:rsid w:val="2F786B12"/>
    <w:rsid w:val="2F8563A4"/>
    <w:rsid w:val="314F33F3"/>
    <w:rsid w:val="321326E8"/>
    <w:rsid w:val="32794A1C"/>
    <w:rsid w:val="32963820"/>
    <w:rsid w:val="33D04B10"/>
    <w:rsid w:val="34677222"/>
    <w:rsid w:val="34C033FF"/>
    <w:rsid w:val="355D220E"/>
    <w:rsid w:val="35C81F43"/>
    <w:rsid w:val="36AE5E50"/>
    <w:rsid w:val="36D13079"/>
    <w:rsid w:val="379A16BD"/>
    <w:rsid w:val="397C4A11"/>
    <w:rsid w:val="397F079B"/>
    <w:rsid w:val="3A0F6392"/>
    <w:rsid w:val="3A541698"/>
    <w:rsid w:val="3A8E5008"/>
    <w:rsid w:val="3D2959BD"/>
    <w:rsid w:val="3E2901FD"/>
    <w:rsid w:val="3EC139D3"/>
    <w:rsid w:val="3FA04409"/>
    <w:rsid w:val="3FB11C9A"/>
    <w:rsid w:val="422F0FA1"/>
    <w:rsid w:val="42A276DC"/>
    <w:rsid w:val="42DC702D"/>
    <w:rsid w:val="44C304A5"/>
    <w:rsid w:val="44DC072C"/>
    <w:rsid w:val="450C7346"/>
    <w:rsid w:val="45CA5863"/>
    <w:rsid w:val="4642189D"/>
    <w:rsid w:val="46454EEA"/>
    <w:rsid w:val="46647A66"/>
    <w:rsid w:val="46940DC5"/>
    <w:rsid w:val="46B5206F"/>
    <w:rsid w:val="474D22A8"/>
    <w:rsid w:val="47C6205A"/>
    <w:rsid w:val="47F866B8"/>
    <w:rsid w:val="48E409EA"/>
    <w:rsid w:val="493F0316"/>
    <w:rsid w:val="4D355CB8"/>
    <w:rsid w:val="4E564138"/>
    <w:rsid w:val="4E996FEF"/>
    <w:rsid w:val="4EFC7DF5"/>
    <w:rsid w:val="4F42290E"/>
    <w:rsid w:val="501E3056"/>
    <w:rsid w:val="509119BC"/>
    <w:rsid w:val="50E61077"/>
    <w:rsid w:val="50F639B0"/>
    <w:rsid w:val="515563C8"/>
    <w:rsid w:val="51E97071"/>
    <w:rsid w:val="54077C82"/>
    <w:rsid w:val="540E7CEC"/>
    <w:rsid w:val="541A5CB0"/>
    <w:rsid w:val="56CB143B"/>
    <w:rsid w:val="572172AD"/>
    <w:rsid w:val="57945CD1"/>
    <w:rsid w:val="589046EA"/>
    <w:rsid w:val="59383FC2"/>
    <w:rsid w:val="59965D30"/>
    <w:rsid w:val="59B164D9"/>
    <w:rsid w:val="5B055025"/>
    <w:rsid w:val="5C090A3C"/>
    <w:rsid w:val="5D487342"/>
    <w:rsid w:val="5EEA2CA1"/>
    <w:rsid w:val="5FF612D7"/>
    <w:rsid w:val="62395B1D"/>
    <w:rsid w:val="623E0DA4"/>
    <w:rsid w:val="62A3501A"/>
    <w:rsid w:val="642A77A1"/>
    <w:rsid w:val="64CA2D32"/>
    <w:rsid w:val="64DE058B"/>
    <w:rsid w:val="66D7798D"/>
    <w:rsid w:val="67AC2BC3"/>
    <w:rsid w:val="69735746"/>
    <w:rsid w:val="6A136F29"/>
    <w:rsid w:val="6B696E30"/>
    <w:rsid w:val="6B9067EB"/>
    <w:rsid w:val="6C262F44"/>
    <w:rsid w:val="6CE03D36"/>
    <w:rsid w:val="6EBD13F0"/>
    <w:rsid w:val="6F103A37"/>
    <w:rsid w:val="70187047"/>
    <w:rsid w:val="707D334E"/>
    <w:rsid w:val="709C1A26"/>
    <w:rsid w:val="71864F7D"/>
    <w:rsid w:val="72707914"/>
    <w:rsid w:val="73CE4464"/>
    <w:rsid w:val="742B4BC7"/>
    <w:rsid w:val="748D67BC"/>
    <w:rsid w:val="749B0247"/>
    <w:rsid w:val="759D7B75"/>
    <w:rsid w:val="7628337A"/>
    <w:rsid w:val="764A72E6"/>
    <w:rsid w:val="767945B8"/>
    <w:rsid w:val="76B455F0"/>
    <w:rsid w:val="76BE1FCB"/>
    <w:rsid w:val="77000835"/>
    <w:rsid w:val="776A5585"/>
    <w:rsid w:val="779C230C"/>
    <w:rsid w:val="79D171E0"/>
    <w:rsid w:val="7AAD4830"/>
    <w:rsid w:val="7AB23D34"/>
    <w:rsid w:val="7C8F1E35"/>
    <w:rsid w:val="7CA83501"/>
    <w:rsid w:val="7E376827"/>
    <w:rsid w:val="7E914371"/>
    <w:rsid w:val="7F51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autoRedefine/>
    <w:qFormat/>
    <w:uiPriority w:val="99"/>
    <w:rPr>
      <w:rFonts w:ascii="宋体" w:hAnsi="Courier New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2"/>
    <w:next w:val="1"/>
    <w:autoRedefine/>
    <w:qFormat/>
    <w:uiPriority w:val="0"/>
    <w:pPr>
      <w:tabs>
        <w:tab w:val="left" w:pos="1260"/>
      </w:tabs>
      <w:spacing w:after="0" w:line="360" w:lineRule="auto"/>
      <w:ind w:left="0" w:leftChars="0" w:firstLine="420"/>
    </w:pPr>
    <w:rPr>
      <w:rFonts w:ascii="宋体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autoRedefine/>
    <w:qFormat/>
    <w:uiPriority w:val="0"/>
    <w:rPr>
      <w:color w:val="800080"/>
      <w:u w:val="none"/>
    </w:rPr>
  </w:style>
  <w:style w:type="character" w:styleId="11">
    <w:name w:val="Hyperlink"/>
    <w:basedOn w:val="9"/>
    <w:autoRedefine/>
    <w:qFormat/>
    <w:uiPriority w:val="0"/>
    <w:rPr>
      <w:color w:val="0000FF"/>
      <w:u w:val="none"/>
    </w:rPr>
  </w:style>
  <w:style w:type="paragraph" w:customStyle="1" w:styleId="12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</Words>
  <Characters>91</Characters>
  <Lines>0</Lines>
  <Paragraphs>0</Paragraphs>
  <TotalTime>10</TotalTime>
  <ScaleCrop>false</ScaleCrop>
  <LinksUpToDate>false</LinksUpToDate>
  <CharactersWithSpaces>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2021-11-26T00:23:00Z</dcterms:created>
  <dc:creator>Administrator</dc:creator>
  <cp:lastModifiedBy>上善若水</cp:lastModifiedBy>
  <dcterms:modified xsi:type="dcterms:W3CDTF">2025-11-19T01:09:15Z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51A669F48D734088A13C9C547F5CB997</vt:lpwstr>
  </property>
  <property fmtid="{D5CDD505-2E9C-101B-9397-08002B2CF9AE}" pid="4" name="KSOTemplateDocerSaveRecord">
    <vt:lpwstr>eyJoZGlkIjoiZjEyMDhkM2FlYTcwNGQ2ZjI2ODNkYWMwYmQ4NTRmYmQiLCJ1c2VySWQiOiI3NzEyNTMyMzAifQ==</vt:lpwstr>
  </property>
</Properties>
</file>