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073F2">
      <w:pPr>
        <w:spacing w:line="294" w:lineRule="auto"/>
        <w:rPr>
          <w:rFonts w:hint="default" w:ascii="Arial" w:eastAsia="宋体"/>
          <w:sz w:val="21"/>
          <w:lang w:val="en-US" w:eastAsia="zh-CN"/>
        </w:rPr>
      </w:pPr>
      <w:r>
        <w:rPr>
          <w:rFonts w:hint="eastAsia" w:eastAsia="宋体"/>
          <w:sz w:val="21"/>
          <w:lang w:val="en-US" w:eastAsia="zh-CN"/>
        </w:rPr>
        <w:t xml:space="preserve">                                                                         </w:t>
      </w:r>
    </w:p>
    <w:p w14:paraId="1DD532CC">
      <w:pPr>
        <w:spacing w:line="294" w:lineRule="auto"/>
        <w:rPr>
          <w:rFonts w:ascii="Arial"/>
          <w:sz w:val="21"/>
        </w:rPr>
      </w:pPr>
    </w:p>
    <w:p w14:paraId="4640D211">
      <w:pPr>
        <w:spacing w:line="294" w:lineRule="auto"/>
        <w:rPr>
          <w:rFonts w:hint="eastAsia" w:ascii="Arial" w:eastAsia="宋体"/>
          <w:sz w:val="21"/>
          <w:lang w:eastAsia="zh-CN"/>
        </w:rPr>
      </w:pPr>
    </w:p>
    <w:p w14:paraId="018DA1B3">
      <w:pPr>
        <w:spacing w:line="294" w:lineRule="auto"/>
        <w:rPr>
          <w:rFonts w:hint="eastAsia" w:ascii="Arial" w:eastAsia="宋体"/>
          <w:sz w:val="21"/>
          <w:lang w:eastAsia="zh-CN"/>
        </w:rPr>
      </w:pPr>
    </w:p>
    <w:p w14:paraId="40141FD0">
      <w:pPr>
        <w:spacing w:line="294" w:lineRule="auto"/>
        <w:rPr>
          <w:rFonts w:hint="eastAsia" w:ascii="Arial" w:eastAsia="宋体"/>
          <w:sz w:val="21"/>
          <w:lang w:eastAsia="zh-CN"/>
        </w:rPr>
      </w:pPr>
    </w:p>
    <w:p w14:paraId="28FA7956">
      <w:pPr>
        <w:spacing w:line="294" w:lineRule="auto"/>
        <w:rPr>
          <w:rFonts w:ascii="Arial"/>
          <w:sz w:val="21"/>
        </w:rPr>
      </w:pPr>
    </w:p>
    <w:p w14:paraId="671A1AD6">
      <w:pPr>
        <w:spacing w:line="281" w:lineRule="auto"/>
        <w:jc w:val="center"/>
        <w:rPr>
          <w:rFonts w:ascii="Arial"/>
          <w:sz w:val="21"/>
        </w:rPr>
      </w:pPr>
      <w:r>
        <w:rPr>
          <w:rFonts w:hint="eastAsia"/>
          <w:b/>
          <w:bCs/>
          <w:spacing w:val="-5"/>
          <w:sz w:val="52"/>
          <w:szCs w:val="52"/>
        </w:rPr>
        <w:t>菏泽市医疗保障局机房维保服务项目</w:t>
      </w:r>
    </w:p>
    <w:p w14:paraId="52D9EA01">
      <w:pPr>
        <w:spacing w:line="281" w:lineRule="auto"/>
        <w:rPr>
          <w:rFonts w:ascii="Arial"/>
          <w:sz w:val="21"/>
        </w:rPr>
      </w:pPr>
    </w:p>
    <w:p w14:paraId="78AC44A4">
      <w:pPr>
        <w:spacing w:line="281" w:lineRule="auto"/>
        <w:rPr>
          <w:rFonts w:ascii="Arial"/>
          <w:sz w:val="21"/>
        </w:rPr>
      </w:pPr>
    </w:p>
    <w:p w14:paraId="1839D6D5">
      <w:pPr>
        <w:spacing w:line="289" w:lineRule="auto"/>
        <w:rPr>
          <w:rFonts w:ascii="Arial"/>
          <w:sz w:val="21"/>
        </w:rPr>
      </w:pPr>
    </w:p>
    <w:p w14:paraId="5EDAA0D6">
      <w:pPr>
        <w:pStyle w:val="6"/>
        <w:keepNext w:val="0"/>
        <w:keepLines w:val="0"/>
        <w:pageBreakBefore w:val="0"/>
        <w:widowControl/>
        <w:kinsoku w:val="0"/>
        <w:wordWrap/>
        <w:overflowPunct/>
        <w:topLinePunct w:val="0"/>
        <w:autoSpaceDE w:val="0"/>
        <w:autoSpaceDN w:val="0"/>
        <w:bidi w:val="0"/>
        <w:adjustRightInd w:val="0"/>
        <w:snapToGrid w:val="0"/>
        <w:spacing w:before="269" w:after="0" w:afterLines="50" w:line="224" w:lineRule="auto"/>
        <w:jc w:val="center"/>
        <w:textAlignment w:val="baseline"/>
        <w:rPr>
          <w:rFonts w:ascii="Arial"/>
          <w:sz w:val="18"/>
          <w:szCs w:val="22"/>
        </w:rPr>
      </w:pPr>
      <w:r>
        <w:rPr>
          <w:b/>
          <w:bCs/>
          <w:spacing w:val="-3"/>
          <w:sz w:val="60"/>
          <w:szCs w:val="60"/>
        </w:rPr>
        <w:t>竞争性磋商文件</w:t>
      </w:r>
    </w:p>
    <w:p w14:paraId="045AFDF8">
      <w:pPr>
        <w:keepNext w:val="0"/>
        <w:keepLines w:val="0"/>
        <w:pageBreakBefore w:val="0"/>
        <w:widowControl/>
        <w:kinsoku w:val="0"/>
        <w:wordWrap/>
        <w:overflowPunct/>
        <w:topLinePunct w:val="0"/>
        <w:autoSpaceDE w:val="0"/>
        <w:autoSpaceDN w:val="0"/>
        <w:bidi w:val="0"/>
        <w:adjustRightInd w:val="0"/>
        <w:snapToGrid w:val="0"/>
        <w:spacing w:before="0" w:beforeLines="100" w:line="288" w:lineRule="auto"/>
        <w:jc w:val="center"/>
        <w:textAlignment w:val="baseline"/>
        <w:rPr>
          <w:rFonts w:hint="default" w:ascii="Arial" w:eastAsia="宋体"/>
          <w:sz w:val="28"/>
          <w:szCs w:val="28"/>
          <w:lang w:val="en-US" w:eastAsia="zh-CN"/>
        </w:rPr>
      </w:pPr>
      <w:r>
        <w:rPr>
          <w:b/>
          <w:bCs/>
          <w:spacing w:val="-3"/>
          <w:sz w:val="40"/>
          <w:szCs w:val="40"/>
        </w:rPr>
        <w:t>项目编号：</w:t>
      </w:r>
      <w:r>
        <w:rPr>
          <w:rFonts w:hint="eastAsia" w:ascii="宋体" w:hAnsi="宋体" w:eastAsia="宋体" w:cs="宋体"/>
          <w:b/>
          <w:bCs/>
          <w:spacing w:val="-3"/>
          <w:sz w:val="40"/>
          <w:szCs w:val="40"/>
        </w:rPr>
        <w:t>SDGP3717000002025020</w:t>
      </w:r>
      <w:r>
        <w:rPr>
          <w:rFonts w:hint="eastAsia" w:ascii="宋体" w:hAnsi="宋体" w:eastAsia="宋体" w:cs="宋体"/>
          <w:b/>
          <w:bCs/>
          <w:spacing w:val="-3"/>
          <w:sz w:val="40"/>
          <w:szCs w:val="40"/>
          <w:highlight w:val="none"/>
        </w:rPr>
        <w:t>00318</w:t>
      </w:r>
    </w:p>
    <w:p w14:paraId="63DEF809">
      <w:pPr>
        <w:spacing w:line="346" w:lineRule="auto"/>
        <w:rPr>
          <w:rFonts w:ascii="Arial"/>
          <w:sz w:val="21"/>
        </w:rPr>
      </w:pPr>
    </w:p>
    <w:p w14:paraId="2B064638">
      <w:pPr>
        <w:spacing w:line="346" w:lineRule="auto"/>
        <w:rPr>
          <w:rFonts w:ascii="Arial"/>
          <w:sz w:val="21"/>
        </w:rPr>
      </w:pPr>
    </w:p>
    <w:p w14:paraId="5F630C5F">
      <w:pPr>
        <w:spacing w:line="346" w:lineRule="auto"/>
        <w:rPr>
          <w:rFonts w:ascii="Arial"/>
          <w:sz w:val="21"/>
        </w:rPr>
      </w:pPr>
    </w:p>
    <w:p w14:paraId="60233D27">
      <w:pPr>
        <w:spacing w:line="346" w:lineRule="auto"/>
        <w:rPr>
          <w:rFonts w:ascii="Arial"/>
          <w:sz w:val="21"/>
        </w:rPr>
      </w:pPr>
    </w:p>
    <w:p w14:paraId="7F965272">
      <w:pPr>
        <w:spacing w:line="346" w:lineRule="auto"/>
        <w:rPr>
          <w:rFonts w:ascii="Arial"/>
          <w:sz w:val="21"/>
        </w:rPr>
      </w:pPr>
    </w:p>
    <w:p w14:paraId="45F8A74E">
      <w:pPr>
        <w:spacing w:line="3494" w:lineRule="exact"/>
        <w:ind w:firstLine="3519"/>
      </w:pPr>
      <w:r>
        <w:rPr>
          <w:rFonts w:hint="eastAsia" w:ascii="宋体" w:hAnsi="宋体" w:eastAsia="宋体" w:cs="宋体"/>
          <w:color w:val="000000"/>
          <w:kern w:val="0"/>
          <w:sz w:val="22"/>
          <w:szCs w:val="22"/>
          <w:highlight w:val="none"/>
        </w:rPr>
        <w:drawing>
          <wp:anchor distT="0" distB="0" distL="114300" distR="114300" simplePos="0" relativeHeight="251678720" behindDoc="0" locked="0" layoutInCell="1" allowOverlap="1">
            <wp:simplePos x="0" y="0"/>
            <wp:positionH relativeFrom="column">
              <wp:posOffset>1038860</wp:posOffset>
            </wp:positionH>
            <wp:positionV relativeFrom="paragraph">
              <wp:posOffset>206375</wp:posOffset>
            </wp:positionV>
            <wp:extent cx="3932555" cy="1226820"/>
            <wp:effectExtent l="0" t="0" r="10795" b="11430"/>
            <wp:wrapSquare wrapText="bothSides"/>
            <wp:docPr id="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0"/>
                    <pic:cNvPicPr>
                      <a:picLocks noChangeAspect="1"/>
                    </pic:cNvPicPr>
                  </pic:nvPicPr>
                  <pic:blipFill>
                    <a:blip r:embed="rId33"/>
                    <a:stretch>
                      <a:fillRect/>
                    </a:stretch>
                  </pic:blipFill>
                  <pic:spPr>
                    <a:xfrm>
                      <a:off x="0" y="0"/>
                      <a:ext cx="3932555" cy="1226820"/>
                    </a:xfrm>
                    <a:prstGeom prst="rect">
                      <a:avLst/>
                    </a:prstGeom>
                    <a:noFill/>
                    <a:ln>
                      <a:noFill/>
                    </a:ln>
                  </pic:spPr>
                </pic:pic>
              </a:graphicData>
            </a:graphic>
          </wp:anchor>
        </w:drawing>
      </w:r>
    </w:p>
    <w:p w14:paraId="5D0073DF">
      <w:pPr>
        <w:spacing w:line="275" w:lineRule="auto"/>
        <w:rPr>
          <w:rFonts w:ascii="Arial"/>
          <w:sz w:val="21"/>
        </w:rPr>
      </w:pPr>
    </w:p>
    <w:p w14:paraId="3F7D8B2C">
      <w:pPr>
        <w:spacing w:line="275" w:lineRule="auto"/>
        <w:rPr>
          <w:rFonts w:ascii="Arial"/>
          <w:sz w:val="21"/>
        </w:rPr>
      </w:pPr>
    </w:p>
    <w:p w14:paraId="5B4F731E">
      <w:pPr>
        <w:spacing w:line="276" w:lineRule="auto"/>
        <w:rPr>
          <w:rFonts w:ascii="Arial"/>
          <w:sz w:val="21"/>
        </w:rPr>
      </w:pPr>
    </w:p>
    <w:p w14:paraId="4158EBA2">
      <w:pPr>
        <w:spacing w:line="276" w:lineRule="auto"/>
        <w:rPr>
          <w:rFonts w:ascii="Arial"/>
          <w:sz w:val="21"/>
        </w:rPr>
      </w:pPr>
    </w:p>
    <w:p w14:paraId="4C4CA8B3">
      <w:pPr>
        <w:spacing w:line="276" w:lineRule="auto"/>
        <w:rPr>
          <w:rFonts w:ascii="Arial"/>
          <w:sz w:val="21"/>
        </w:rPr>
      </w:pPr>
    </w:p>
    <w:p w14:paraId="01DC3009">
      <w:pPr>
        <w:spacing w:line="276" w:lineRule="auto"/>
        <w:rPr>
          <w:rFonts w:ascii="Arial"/>
          <w:sz w:val="21"/>
        </w:rPr>
      </w:pPr>
    </w:p>
    <w:p w14:paraId="41D63C29">
      <w:pPr>
        <w:pStyle w:val="6"/>
        <w:spacing w:before="92" w:line="219" w:lineRule="auto"/>
        <w:ind w:left="1969"/>
        <w:rPr>
          <w:sz w:val="32"/>
          <w:szCs w:val="32"/>
        </w:rPr>
      </w:pPr>
      <w:r>
        <w:rPr>
          <w:b/>
          <w:bCs/>
          <w:spacing w:val="-2"/>
          <w:sz w:val="32"/>
          <w:szCs w:val="32"/>
        </w:rPr>
        <w:t>采</w:t>
      </w:r>
      <w:r>
        <w:rPr>
          <w:spacing w:val="-2"/>
          <w:sz w:val="32"/>
          <w:szCs w:val="32"/>
        </w:rPr>
        <w:t xml:space="preserve">   </w:t>
      </w:r>
      <w:r>
        <w:rPr>
          <w:b/>
          <w:bCs/>
          <w:spacing w:val="-2"/>
          <w:sz w:val="32"/>
          <w:szCs w:val="32"/>
        </w:rPr>
        <w:t>购</w:t>
      </w:r>
      <w:r>
        <w:rPr>
          <w:spacing w:val="-2"/>
          <w:sz w:val="32"/>
          <w:szCs w:val="32"/>
        </w:rPr>
        <w:t xml:space="preserve">   </w:t>
      </w:r>
      <w:r>
        <w:rPr>
          <w:b/>
          <w:bCs/>
          <w:spacing w:val="-2"/>
          <w:sz w:val="32"/>
          <w:szCs w:val="32"/>
        </w:rPr>
        <w:t>人：</w:t>
      </w:r>
      <w:r>
        <w:rPr>
          <w:rFonts w:hint="eastAsia"/>
          <w:b/>
          <w:bCs/>
          <w:spacing w:val="-2"/>
          <w:sz w:val="32"/>
          <w:szCs w:val="32"/>
        </w:rPr>
        <w:t>菏泽市医疗保障局</w:t>
      </w:r>
    </w:p>
    <w:p w14:paraId="61358292">
      <w:pPr>
        <w:pStyle w:val="6"/>
        <w:spacing w:before="212" w:line="219" w:lineRule="auto"/>
        <w:ind w:left="1969"/>
        <w:rPr>
          <w:sz w:val="32"/>
          <w:szCs w:val="32"/>
        </w:rPr>
      </w:pPr>
      <w:r>
        <w:rPr>
          <w:b/>
          <w:bCs/>
          <w:spacing w:val="-3"/>
          <w:sz w:val="32"/>
          <w:szCs w:val="32"/>
        </w:rPr>
        <w:t>采购代理机构：</w:t>
      </w:r>
      <w:r>
        <w:rPr>
          <w:rFonts w:hint="eastAsia" w:ascii="宋体" w:hAnsi="宋体" w:eastAsia="宋体" w:cs="宋体"/>
          <w:b/>
          <w:bCs w:val="0"/>
          <w:color w:val="000000"/>
          <w:sz w:val="36"/>
          <w:szCs w:val="32"/>
          <w:highlight w:val="none"/>
        </w:rPr>
        <w:t>海天工程咨询有限公司</w:t>
      </w:r>
    </w:p>
    <w:p w14:paraId="7643D118">
      <w:pPr>
        <w:pStyle w:val="6"/>
        <w:spacing w:before="215" w:line="220" w:lineRule="auto"/>
        <w:ind w:left="2018"/>
        <w:rPr>
          <w:sz w:val="32"/>
          <w:szCs w:val="32"/>
        </w:rPr>
      </w:pPr>
      <w:r>
        <w:rPr>
          <w:b/>
          <w:bCs/>
          <w:spacing w:val="-14"/>
          <w:sz w:val="32"/>
          <w:szCs w:val="32"/>
        </w:rPr>
        <w:t>日</w:t>
      </w:r>
      <w:r>
        <w:rPr>
          <w:spacing w:val="3"/>
          <w:sz w:val="32"/>
          <w:szCs w:val="32"/>
        </w:rPr>
        <w:t xml:space="preserve">        </w:t>
      </w:r>
      <w:r>
        <w:rPr>
          <w:b/>
          <w:bCs/>
          <w:spacing w:val="-14"/>
          <w:sz w:val="32"/>
          <w:szCs w:val="32"/>
        </w:rPr>
        <w:t>期：202</w:t>
      </w:r>
      <w:r>
        <w:rPr>
          <w:rFonts w:hint="eastAsia"/>
          <w:b/>
          <w:bCs/>
          <w:spacing w:val="-14"/>
          <w:sz w:val="32"/>
          <w:szCs w:val="32"/>
          <w:lang w:val="en-US" w:eastAsia="zh-CN"/>
        </w:rPr>
        <w:t>5</w:t>
      </w:r>
      <w:r>
        <w:rPr>
          <w:spacing w:val="-53"/>
          <w:sz w:val="32"/>
          <w:szCs w:val="32"/>
        </w:rPr>
        <w:t xml:space="preserve"> </w:t>
      </w:r>
      <w:r>
        <w:rPr>
          <w:b/>
          <w:bCs/>
          <w:spacing w:val="-14"/>
          <w:sz w:val="32"/>
          <w:szCs w:val="32"/>
        </w:rPr>
        <w:t>年</w:t>
      </w:r>
      <w:r>
        <w:rPr>
          <w:rFonts w:hint="eastAsia"/>
          <w:b/>
          <w:bCs/>
          <w:spacing w:val="-14"/>
          <w:sz w:val="32"/>
          <w:szCs w:val="32"/>
          <w:lang w:val="en-US" w:eastAsia="zh-CN"/>
        </w:rPr>
        <w:t xml:space="preserve"> </w:t>
      </w:r>
      <w:r>
        <w:rPr>
          <w:rFonts w:hint="eastAsia"/>
          <w:b/>
          <w:bCs/>
          <w:spacing w:val="-36"/>
          <w:sz w:val="32"/>
          <w:szCs w:val="32"/>
          <w:lang w:val="en-US" w:eastAsia="zh-CN"/>
        </w:rPr>
        <w:t xml:space="preserve">7 </w:t>
      </w:r>
      <w:r>
        <w:rPr>
          <w:b/>
          <w:bCs/>
          <w:spacing w:val="-14"/>
          <w:sz w:val="32"/>
          <w:szCs w:val="32"/>
        </w:rPr>
        <w:t>月</w:t>
      </w:r>
    </w:p>
    <w:p w14:paraId="1C17313E">
      <w:pPr>
        <w:spacing w:line="220" w:lineRule="auto"/>
        <w:sectPr>
          <w:headerReference r:id="rId5" w:type="default"/>
          <w:footerReference r:id="rId6" w:type="default"/>
          <w:pgSz w:w="11906" w:h="16839"/>
          <w:pgMar w:top="1164" w:right="924" w:bottom="1432" w:left="1134" w:header="831" w:footer="1197" w:gutter="0"/>
          <w:pgNumType w:fmt="decimal"/>
          <w:cols w:space="720" w:num="1"/>
        </w:sectPr>
      </w:pPr>
    </w:p>
    <w:sdt>
      <w:sdtPr>
        <w:rPr>
          <w:rFonts w:ascii="Arial" w:hAnsi="Arial" w:eastAsia="Arial" w:cs="Arial"/>
          <w:sz w:val="21"/>
          <w:szCs w:val="21"/>
        </w:rPr>
        <w:id w:val="147481472"/>
        <w:docPartObj>
          <w:docPartGallery w:val="Table of Contents"/>
          <w:docPartUnique/>
        </w:docPartObj>
      </w:sdtPr>
      <w:sdtEndPr>
        <w:rPr>
          <w:rFonts w:ascii="Calibri" w:hAnsi="Calibri" w:eastAsia="Calibri" w:cs="Calibri"/>
          <w:sz w:val="19"/>
          <w:szCs w:val="19"/>
        </w:rPr>
      </w:sdtEndPr>
      <w:sdtContent>
        <w:p w14:paraId="0CE89A68">
          <w:pPr>
            <w:pStyle w:val="6"/>
            <w:spacing w:before="272" w:line="227" w:lineRule="auto"/>
            <w:ind w:left="4594"/>
            <w:rPr>
              <w:rFonts w:ascii="Arial" w:hAnsi="Arial" w:eastAsia="Arial" w:cs="Arial"/>
              <w:sz w:val="21"/>
              <w:szCs w:val="21"/>
            </w:rPr>
          </w:pPr>
        </w:p>
        <w:p w14:paraId="3889D0D2">
          <w:pPr>
            <w:pStyle w:val="6"/>
            <w:spacing w:before="272" w:line="227" w:lineRule="auto"/>
            <w:ind w:left="4594"/>
            <w:rPr>
              <w:b/>
              <w:bCs/>
              <w:spacing w:val="-34"/>
              <w:sz w:val="35"/>
              <w:szCs w:val="35"/>
            </w:rPr>
          </w:pPr>
          <w:r>
            <w:rPr>
              <w:b/>
              <w:bCs/>
              <w:spacing w:val="-34"/>
              <w:sz w:val="35"/>
              <w:szCs w:val="35"/>
            </w:rPr>
            <w:t>目录</w:t>
          </w:r>
        </w:p>
        <w:p w14:paraId="3AAA3636">
          <w:pPr>
            <w:pStyle w:val="6"/>
            <w:spacing w:before="272" w:line="227" w:lineRule="auto"/>
            <w:ind w:left="4594"/>
            <w:rPr>
              <w:b/>
              <w:bCs/>
              <w:spacing w:val="-34"/>
              <w:sz w:val="35"/>
              <w:szCs w:val="35"/>
            </w:rPr>
          </w:pPr>
        </w:p>
        <w:p w14:paraId="0BE12C39">
          <w:pPr>
            <w:pStyle w:val="6"/>
            <w:keepNext w:val="0"/>
            <w:keepLines w:val="0"/>
            <w:pageBreakBefore w:val="0"/>
            <w:widowControl/>
            <w:tabs>
              <w:tab w:val="right" w:leader="dot" w:pos="9747"/>
            </w:tabs>
            <w:kinsoku w:val="0"/>
            <w:wordWrap/>
            <w:overflowPunct/>
            <w:topLinePunct w:val="0"/>
            <w:autoSpaceDE w:val="0"/>
            <w:autoSpaceDN w:val="0"/>
            <w:bidi w:val="0"/>
            <w:adjustRightInd w:val="0"/>
            <w:snapToGrid w:val="0"/>
            <w:spacing w:before="0" w:beforeLines="200" w:after="0" w:afterLines="200" w:line="240" w:lineRule="auto"/>
            <w:ind w:left="6"/>
            <w:textAlignment w:val="baseline"/>
            <w:rPr>
              <w:sz w:val="28"/>
              <w:szCs w:val="28"/>
            </w:rPr>
          </w:pPr>
          <w:r>
            <w:rPr>
              <w:sz w:val="28"/>
              <w:szCs w:val="28"/>
            </w:rPr>
            <w:fldChar w:fldCharType="begin"/>
          </w:r>
          <w:r>
            <w:rPr>
              <w:sz w:val="28"/>
              <w:szCs w:val="28"/>
            </w:rPr>
            <w:instrText xml:space="preserve"> HYPERLINK \l "bookmark1" </w:instrText>
          </w:r>
          <w:r>
            <w:rPr>
              <w:sz w:val="28"/>
              <w:szCs w:val="28"/>
            </w:rPr>
            <w:fldChar w:fldCharType="separate"/>
          </w:r>
          <w:r>
            <w:rPr>
              <w:spacing w:val="-1"/>
              <w:sz w:val="28"/>
              <w:szCs w:val="28"/>
            </w:rPr>
            <w:t>第一章 竞争性磋商公告</w:t>
          </w:r>
          <w:r>
            <w:rPr>
              <w:sz w:val="28"/>
              <w:szCs w:val="28"/>
            </w:rPr>
            <w:tab/>
          </w:r>
          <w:r>
            <w:rPr>
              <w:spacing w:val="-60"/>
              <w:sz w:val="28"/>
              <w:szCs w:val="28"/>
            </w:rPr>
            <w:t xml:space="preserve"> </w:t>
          </w:r>
          <w:r>
            <w:rPr>
              <w:rFonts w:hint="eastAsia" w:ascii="Calibri" w:hAnsi="Calibri" w:eastAsia="宋体" w:cs="Calibri"/>
              <w:spacing w:val="-13"/>
              <w:sz w:val="28"/>
              <w:szCs w:val="28"/>
              <w:lang w:val="en-US" w:eastAsia="zh-CN"/>
            </w:rPr>
            <w:t>1</w:t>
          </w:r>
          <w:r>
            <w:rPr>
              <w:rFonts w:ascii="Calibri" w:hAnsi="Calibri" w:eastAsia="Calibri" w:cs="Calibri"/>
              <w:spacing w:val="-13"/>
              <w:sz w:val="28"/>
              <w:szCs w:val="28"/>
            </w:rPr>
            <w:fldChar w:fldCharType="end"/>
          </w:r>
        </w:p>
        <w:p w14:paraId="3E6CB0A0">
          <w:pPr>
            <w:pStyle w:val="6"/>
            <w:keepNext w:val="0"/>
            <w:keepLines w:val="0"/>
            <w:pageBreakBefore w:val="0"/>
            <w:widowControl/>
            <w:tabs>
              <w:tab w:val="right" w:leader="dot" w:pos="9747"/>
            </w:tabs>
            <w:kinsoku w:val="0"/>
            <w:wordWrap/>
            <w:overflowPunct/>
            <w:topLinePunct w:val="0"/>
            <w:autoSpaceDE w:val="0"/>
            <w:autoSpaceDN w:val="0"/>
            <w:bidi w:val="0"/>
            <w:adjustRightInd w:val="0"/>
            <w:snapToGrid w:val="0"/>
            <w:spacing w:before="0" w:beforeLines="200" w:after="0" w:afterLines="200" w:line="240" w:lineRule="auto"/>
            <w:ind w:left="6"/>
            <w:textAlignment w:val="baseline"/>
            <w:rPr>
              <w:sz w:val="28"/>
              <w:szCs w:val="28"/>
            </w:rPr>
          </w:pPr>
          <w:r>
            <w:rPr>
              <w:sz w:val="28"/>
              <w:szCs w:val="28"/>
            </w:rPr>
            <w:fldChar w:fldCharType="begin"/>
          </w:r>
          <w:r>
            <w:rPr>
              <w:sz w:val="28"/>
              <w:szCs w:val="28"/>
            </w:rPr>
            <w:instrText xml:space="preserve"> HYPERLINK \l "bookmark2" </w:instrText>
          </w:r>
          <w:r>
            <w:rPr>
              <w:sz w:val="28"/>
              <w:szCs w:val="28"/>
            </w:rPr>
            <w:fldChar w:fldCharType="separate"/>
          </w:r>
          <w:r>
            <w:rPr>
              <w:spacing w:val="-1"/>
              <w:sz w:val="28"/>
              <w:szCs w:val="28"/>
            </w:rPr>
            <w:t xml:space="preserve">第二章  </w:t>
          </w:r>
          <w:r>
            <w:rPr>
              <w:rFonts w:hint="eastAsia"/>
              <w:spacing w:val="-1"/>
              <w:sz w:val="28"/>
              <w:szCs w:val="28"/>
              <w:lang w:val="en-US" w:eastAsia="zh-CN"/>
            </w:rPr>
            <w:t>供应商</w:t>
          </w:r>
          <w:r>
            <w:rPr>
              <w:spacing w:val="-1"/>
              <w:sz w:val="28"/>
              <w:szCs w:val="28"/>
            </w:rPr>
            <w:t>须知</w:t>
          </w:r>
          <w:r>
            <w:rPr>
              <w:sz w:val="28"/>
              <w:szCs w:val="28"/>
            </w:rPr>
            <w:tab/>
          </w:r>
          <w:r>
            <w:rPr>
              <w:spacing w:val="-62"/>
              <w:sz w:val="28"/>
              <w:szCs w:val="28"/>
            </w:rPr>
            <w:t xml:space="preserve"> </w:t>
          </w:r>
          <w:r>
            <w:rPr>
              <w:rFonts w:hint="eastAsia" w:ascii="Calibri" w:hAnsi="Calibri" w:eastAsia="宋体" w:cs="Calibri"/>
              <w:spacing w:val="-11"/>
              <w:sz w:val="28"/>
              <w:szCs w:val="28"/>
              <w:lang w:val="en-US" w:eastAsia="zh-CN"/>
            </w:rPr>
            <w:t>5</w:t>
          </w:r>
          <w:r>
            <w:rPr>
              <w:rFonts w:ascii="Calibri" w:hAnsi="Calibri" w:eastAsia="Calibri" w:cs="Calibri"/>
              <w:spacing w:val="-11"/>
              <w:sz w:val="28"/>
              <w:szCs w:val="28"/>
            </w:rPr>
            <w:fldChar w:fldCharType="end"/>
          </w:r>
        </w:p>
        <w:p w14:paraId="2AF9E037">
          <w:pPr>
            <w:pStyle w:val="6"/>
            <w:keepNext w:val="0"/>
            <w:keepLines w:val="0"/>
            <w:pageBreakBefore w:val="0"/>
            <w:widowControl/>
            <w:tabs>
              <w:tab w:val="right" w:leader="dot" w:pos="9747"/>
            </w:tabs>
            <w:kinsoku w:val="0"/>
            <w:wordWrap/>
            <w:overflowPunct/>
            <w:topLinePunct w:val="0"/>
            <w:autoSpaceDE w:val="0"/>
            <w:autoSpaceDN w:val="0"/>
            <w:bidi w:val="0"/>
            <w:adjustRightInd w:val="0"/>
            <w:snapToGrid w:val="0"/>
            <w:spacing w:before="0" w:beforeLines="200" w:after="0" w:afterLines="200" w:line="240" w:lineRule="auto"/>
            <w:ind w:left="6"/>
            <w:textAlignment w:val="baseline"/>
            <w:rPr>
              <w:rFonts w:hint="default" w:eastAsia="宋体"/>
              <w:sz w:val="28"/>
              <w:szCs w:val="28"/>
              <w:lang w:val="en-US" w:eastAsia="zh-CN"/>
            </w:rPr>
          </w:pPr>
          <w:r>
            <w:rPr>
              <w:sz w:val="28"/>
              <w:szCs w:val="28"/>
            </w:rPr>
            <w:fldChar w:fldCharType="begin"/>
          </w:r>
          <w:r>
            <w:rPr>
              <w:sz w:val="28"/>
              <w:szCs w:val="28"/>
            </w:rPr>
            <w:instrText xml:space="preserve"> HYPERLINK \l "bookmark10" </w:instrText>
          </w:r>
          <w:r>
            <w:rPr>
              <w:sz w:val="28"/>
              <w:szCs w:val="28"/>
            </w:rPr>
            <w:fldChar w:fldCharType="separate"/>
          </w:r>
          <w:r>
            <w:rPr>
              <w:spacing w:val="-1"/>
              <w:sz w:val="28"/>
              <w:szCs w:val="28"/>
            </w:rPr>
            <w:t xml:space="preserve">第三章  </w:t>
          </w:r>
          <w:r>
            <w:rPr>
              <w:rFonts w:hint="eastAsia"/>
              <w:spacing w:val="-1"/>
              <w:sz w:val="28"/>
              <w:szCs w:val="28"/>
              <w:lang w:val="en-US" w:eastAsia="zh-CN"/>
            </w:rPr>
            <w:t>评标办法（综合评分法）</w:t>
          </w:r>
          <w:r>
            <w:rPr>
              <w:sz w:val="28"/>
              <w:szCs w:val="28"/>
            </w:rPr>
            <w:tab/>
          </w:r>
          <w:r>
            <w:rPr>
              <w:spacing w:val="-57"/>
              <w:sz w:val="28"/>
              <w:szCs w:val="28"/>
            </w:rPr>
            <w:t xml:space="preserve"> </w:t>
          </w:r>
          <w:r>
            <w:rPr>
              <w:rFonts w:ascii="Calibri" w:hAnsi="Calibri" w:eastAsia="Calibri" w:cs="Calibri"/>
              <w:spacing w:val="-9"/>
              <w:sz w:val="28"/>
              <w:szCs w:val="28"/>
            </w:rPr>
            <w:fldChar w:fldCharType="end"/>
          </w:r>
          <w:r>
            <w:rPr>
              <w:rFonts w:hint="eastAsia" w:ascii="Calibri" w:hAnsi="Calibri" w:cs="Calibri"/>
              <w:spacing w:val="-9"/>
              <w:sz w:val="28"/>
              <w:szCs w:val="28"/>
              <w:lang w:val="en-US" w:eastAsia="zh-CN"/>
            </w:rPr>
            <w:t>23</w:t>
          </w:r>
        </w:p>
        <w:p w14:paraId="49534EDF">
          <w:pPr>
            <w:pStyle w:val="6"/>
            <w:keepNext w:val="0"/>
            <w:keepLines w:val="0"/>
            <w:pageBreakBefore w:val="0"/>
            <w:widowControl/>
            <w:tabs>
              <w:tab w:val="right" w:leader="dot" w:pos="9747"/>
            </w:tabs>
            <w:kinsoku w:val="0"/>
            <w:wordWrap/>
            <w:overflowPunct/>
            <w:topLinePunct w:val="0"/>
            <w:autoSpaceDE w:val="0"/>
            <w:autoSpaceDN w:val="0"/>
            <w:bidi w:val="0"/>
            <w:adjustRightInd w:val="0"/>
            <w:snapToGrid w:val="0"/>
            <w:spacing w:before="0" w:beforeLines="200" w:after="0" w:afterLines="200" w:line="240" w:lineRule="auto"/>
            <w:ind w:left="6"/>
            <w:textAlignment w:val="baseline"/>
            <w:rPr>
              <w:rFonts w:hint="eastAsia" w:eastAsia="宋体"/>
              <w:sz w:val="28"/>
              <w:szCs w:val="28"/>
              <w:lang w:val="en-US" w:eastAsia="zh-CN"/>
            </w:rPr>
          </w:pPr>
          <w:r>
            <w:rPr>
              <w:sz w:val="28"/>
              <w:szCs w:val="28"/>
            </w:rPr>
            <w:fldChar w:fldCharType="begin"/>
          </w:r>
          <w:r>
            <w:rPr>
              <w:sz w:val="28"/>
              <w:szCs w:val="28"/>
            </w:rPr>
            <w:instrText xml:space="preserve"> HYPERLINK \l "bookmark11" </w:instrText>
          </w:r>
          <w:r>
            <w:rPr>
              <w:sz w:val="28"/>
              <w:szCs w:val="28"/>
            </w:rPr>
            <w:fldChar w:fldCharType="separate"/>
          </w:r>
          <w:r>
            <w:rPr>
              <w:spacing w:val="-1"/>
              <w:sz w:val="28"/>
              <w:szCs w:val="28"/>
            </w:rPr>
            <w:t>第四章  采购需求</w:t>
          </w:r>
          <w:r>
            <w:rPr>
              <w:sz w:val="28"/>
              <w:szCs w:val="28"/>
            </w:rPr>
            <w:tab/>
          </w:r>
          <w:r>
            <w:rPr>
              <w:spacing w:val="-63"/>
              <w:sz w:val="28"/>
              <w:szCs w:val="28"/>
            </w:rPr>
            <w:t xml:space="preserve"> </w:t>
          </w:r>
          <w:r>
            <w:rPr>
              <w:rFonts w:hint="eastAsia" w:ascii="Calibri" w:hAnsi="Calibri" w:eastAsia="宋体" w:cs="Calibri"/>
              <w:spacing w:val="-6"/>
              <w:sz w:val="28"/>
              <w:szCs w:val="28"/>
              <w:lang w:val="en-US" w:eastAsia="zh-CN"/>
            </w:rPr>
            <w:t>3</w:t>
          </w:r>
          <w:r>
            <w:rPr>
              <w:rFonts w:ascii="Calibri" w:hAnsi="Calibri" w:eastAsia="Calibri" w:cs="Calibri"/>
              <w:spacing w:val="-6"/>
              <w:sz w:val="28"/>
              <w:szCs w:val="28"/>
            </w:rPr>
            <w:fldChar w:fldCharType="end"/>
          </w:r>
          <w:r>
            <w:rPr>
              <w:rFonts w:hint="eastAsia" w:ascii="Calibri" w:hAnsi="Calibri" w:cs="Calibri"/>
              <w:spacing w:val="-6"/>
              <w:sz w:val="28"/>
              <w:szCs w:val="28"/>
              <w:lang w:val="en-US" w:eastAsia="zh-CN"/>
            </w:rPr>
            <w:t>4</w:t>
          </w:r>
        </w:p>
        <w:p w14:paraId="364D627C">
          <w:pPr>
            <w:pStyle w:val="6"/>
            <w:keepNext w:val="0"/>
            <w:keepLines w:val="0"/>
            <w:pageBreakBefore w:val="0"/>
            <w:widowControl/>
            <w:tabs>
              <w:tab w:val="right" w:leader="dot" w:pos="9747"/>
            </w:tabs>
            <w:kinsoku w:val="0"/>
            <w:wordWrap/>
            <w:overflowPunct/>
            <w:topLinePunct w:val="0"/>
            <w:autoSpaceDE w:val="0"/>
            <w:autoSpaceDN w:val="0"/>
            <w:bidi w:val="0"/>
            <w:adjustRightInd w:val="0"/>
            <w:snapToGrid w:val="0"/>
            <w:spacing w:before="0" w:beforeLines="200" w:after="0" w:afterLines="200" w:line="240" w:lineRule="auto"/>
            <w:ind w:left="6"/>
            <w:textAlignment w:val="baseline"/>
            <w:rPr>
              <w:rFonts w:hint="default" w:eastAsia="宋体"/>
              <w:sz w:val="28"/>
              <w:szCs w:val="28"/>
              <w:lang w:val="en-US" w:eastAsia="zh-CN"/>
            </w:rPr>
          </w:pPr>
          <w:r>
            <w:rPr>
              <w:sz w:val="28"/>
              <w:szCs w:val="28"/>
            </w:rPr>
            <w:fldChar w:fldCharType="begin"/>
          </w:r>
          <w:r>
            <w:rPr>
              <w:sz w:val="28"/>
              <w:szCs w:val="28"/>
            </w:rPr>
            <w:instrText xml:space="preserve"> HYPERLINK \l "bookmark17" </w:instrText>
          </w:r>
          <w:r>
            <w:rPr>
              <w:sz w:val="28"/>
              <w:szCs w:val="28"/>
            </w:rPr>
            <w:fldChar w:fldCharType="separate"/>
          </w:r>
          <w:r>
            <w:rPr>
              <w:spacing w:val="-1"/>
              <w:sz w:val="28"/>
              <w:szCs w:val="28"/>
            </w:rPr>
            <w:t>第五章  合同格式</w:t>
          </w:r>
          <w:r>
            <w:rPr>
              <w:spacing w:val="-64"/>
              <w:sz w:val="28"/>
              <w:szCs w:val="28"/>
            </w:rPr>
            <w:t xml:space="preserve"> </w:t>
          </w:r>
          <w:r>
            <w:rPr>
              <w:sz w:val="28"/>
              <w:szCs w:val="28"/>
            </w:rPr>
            <w:tab/>
          </w:r>
          <w:r>
            <w:rPr>
              <w:spacing w:val="-63"/>
              <w:sz w:val="28"/>
              <w:szCs w:val="28"/>
            </w:rPr>
            <w:t xml:space="preserve"> </w:t>
          </w:r>
          <w:r>
            <w:rPr>
              <w:rFonts w:ascii="Calibri" w:hAnsi="Calibri" w:eastAsia="Calibri" w:cs="Calibri"/>
              <w:spacing w:val="-5"/>
              <w:sz w:val="28"/>
              <w:szCs w:val="28"/>
            </w:rPr>
            <w:fldChar w:fldCharType="end"/>
          </w:r>
          <w:r>
            <w:rPr>
              <w:rFonts w:hint="eastAsia" w:ascii="Calibri" w:hAnsi="Calibri" w:eastAsia="宋体" w:cs="Calibri"/>
              <w:spacing w:val="-5"/>
              <w:sz w:val="28"/>
              <w:szCs w:val="28"/>
              <w:lang w:val="en-US" w:eastAsia="zh-CN"/>
            </w:rPr>
            <w:t>41</w:t>
          </w:r>
        </w:p>
        <w:p w14:paraId="7EA26AE6">
          <w:pPr>
            <w:pStyle w:val="6"/>
            <w:keepNext w:val="0"/>
            <w:keepLines w:val="0"/>
            <w:pageBreakBefore w:val="0"/>
            <w:widowControl/>
            <w:tabs>
              <w:tab w:val="right" w:leader="dot" w:pos="9747"/>
            </w:tabs>
            <w:kinsoku w:val="0"/>
            <w:wordWrap/>
            <w:overflowPunct/>
            <w:topLinePunct w:val="0"/>
            <w:autoSpaceDE w:val="0"/>
            <w:autoSpaceDN w:val="0"/>
            <w:bidi w:val="0"/>
            <w:adjustRightInd w:val="0"/>
            <w:snapToGrid w:val="0"/>
            <w:spacing w:before="0" w:beforeLines="200" w:after="0" w:afterLines="200" w:line="240" w:lineRule="auto"/>
            <w:ind w:left="6"/>
            <w:textAlignment w:val="baseline"/>
            <w:rPr>
              <w:rFonts w:hint="eastAsia" w:ascii="Calibri" w:hAnsi="Calibri" w:eastAsia="宋体" w:cs="Calibri"/>
              <w:sz w:val="28"/>
              <w:szCs w:val="28"/>
              <w:lang w:val="en-US" w:eastAsia="zh-CN"/>
            </w:rPr>
          </w:pPr>
          <w:r>
            <w:rPr>
              <w:sz w:val="28"/>
              <w:szCs w:val="28"/>
            </w:rPr>
            <w:fldChar w:fldCharType="begin"/>
          </w:r>
          <w:r>
            <w:rPr>
              <w:sz w:val="28"/>
              <w:szCs w:val="28"/>
            </w:rPr>
            <w:instrText xml:space="preserve"> HYPERLINK \l "bookmark18" </w:instrText>
          </w:r>
          <w:r>
            <w:rPr>
              <w:sz w:val="28"/>
              <w:szCs w:val="28"/>
            </w:rPr>
            <w:fldChar w:fldCharType="separate"/>
          </w:r>
          <w:r>
            <w:rPr>
              <w:spacing w:val="-6"/>
              <w:sz w:val="28"/>
              <w:szCs w:val="28"/>
            </w:rPr>
            <w:t>第六章</w:t>
          </w:r>
          <w:r>
            <w:rPr>
              <w:spacing w:val="26"/>
              <w:sz w:val="28"/>
              <w:szCs w:val="28"/>
            </w:rPr>
            <w:t xml:space="preserve"> </w:t>
          </w:r>
          <w:r>
            <w:rPr>
              <w:rFonts w:hint="eastAsia"/>
              <w:spacing w:val="-6"/>
              <w:sz w:val="28"/>
              <w:szCs w:val="28"/>
              <w:lang w:val="en-US" w:eastAsia="zh-CN"/>
            </w:rPr>
            <w:t>竞争性磋商响应文件格式</w:t>
          </w:r>
          <w:r>
            <w:rPr>
              <w:sz w:val="28"/>
              <w:szCs w:val="28"/>
            </w:rPr>
            <w:tab/>
          </w:r>
          <w:r>
            <w:rPr>
              <w:spacing w:val="-69"/>
              <w:sz w:val="28"/>
              <w:szCs w:val="28"/>
            </w:rPr>
            <w:t xml:space="preserve"> </w:t>
          </w:r>
          <w:r>
            <w:rPr>
              <w:rFonts w:hint="eastAsia" w:ascii="Calibri" w:hAnsi="Calibri" w:eastAsia="宋体" w:cs="Calibri"/>
              <w:spacing w:val="-2"/>
              <w:sz w:val="28"/>
              <w:szCs w:val="28"/>
              <w:lang w:val="en-US" w:eastAsia="zh-CN"/>
            </w:rPr>
            <w:t>4</w:t>
          </w:r>
          <w:r>
            <w:rPr>
              <w:rFonts w:ascii="Calibri" w:hAnsi="Calibri" w:eastAsia="Calibri" w:cs="Calibri"/>
              <w:spacing w:val="-2"/>
              <w:sz w:val="28"/>
              <w:szCs w:val="28"/>
            </w:rPr>
            <w:fldChar w:fldCharType="end"/>
          </w:r>
          <w:r>
            <w:rPr>
              <w:rFonts w:hint="eastAsia" w:ascii="Calibri" w:hAnsi="Calibri" w:cs="Calibri"/>
              <w:spacing w:val="-2"/>
              <w:sz w:val="28"/>
              <w:szCs w:val="28"/>
              <w:lang w:val="en-US" w:eastAsia="zh-CN"/>
            </w:rPr>
            <w:t>5</w:t>
          </w:r>
        </w:p>
        <w:p w14:paraId="788A843C">
          <w:pPr>
            <w:spacing w:line="229" w:lineRule="auto"/>
            <w:rPr>
              <w:rFonts w:ascii="Calibri" w:hAnsi="Calibri" w:eastAsia="Calibri" w:cs="Calibri"/>
              <w:sz w:val="19"/>
              <w:szCs w:val="19"/>
            </w:rPr>
          </w:pPr>
        </w:p>
      </w:sdtContent>
    </w:sdt>
    <w:p w14:paraId="1CD0672D">
      <w:pPr>
        <w:bidi w:val="0"/>
        <w:rPr>
          <w:rFonts w:ascii="Arial" w:hAnsi="Arial" w:eastAsia="Arial" w:cs="Arial"/>
          <w:snapToGrid w:val="0"/>
          <w:color w:val="000000"/>
          <w:kern w:val="0"/>
          <w:sz w:val="21"/>
          <w:szCs w:val="21"/>
          <w:lang w:val="en-US" w:eastAsia="en-US" w:bidi="ar-SA"/>
        </w:rPr>
      </w:pPr>
    </w:p>
    <w:p w14:paraId="1D389C88">
      <w:pPr>
        <w:bidi w:val="0"/>
        <w:rPr>
          <w:lang w:val="en-US" w:eastAsia="en-US"/>
        </w:rPr>
      </w:pPr>
    </w:p>
    <w:p w14:paraId="0A49C166">
      <w:pPr>
        <w:bidi w:val="0"/>
        <w:rPr>
          <w:lang w:val="en-US" w:eastAsia="en-US"/>
        </w:rPr>
      </w:pPr>
    </w:p>
    <w:p w14:paraId="731743E3">
      <w:pPr>
        <w:bidi w:val="0"/>
        <w:rPr>
          <w:lang w:val="en-US" w:eastAsia="en-US"/>
        </w:rPr>
      </w:pPr>
    </w:p>
    <w:p w14:paraId="07202DD8">
      <w:pPr>
        <w:bidi w:val="0"/>
        <w:rPr>
          <w:lang w:val="en-US" w:eastAsia="en-US"/>
        </w:rPr>
      </w:pPr>
    </w:p>
    <w:p w14:paraId="2347FDFB">
      <w:pPr>
        <w:bidi w:val="0"/>
        <w:rPr>
          <w:lang w:val="en-US" w:eastAsia="en-US"/>
        </w:rPr>
      </w:pPr>
    </w:p>
    <w:p w14:paraId="1A922FE2">
      <w:pPr>
        <w:bidi w:val="0"/>
        <w:rPr>
          <w:lang w:val="en-US" w:eastAsia="en-US"/>
        </w:rPr>
      </w:pPr>
    </w:p>
    <w:p w14:paraId="343823BB">
      <w:pPr>
        <w:bidi w:val="0"/>
        <w:rPr>
          <w:lang w:val="en-US" w:eastAsia="en-US"/>
        </w:rPr>
      </w:pPr>
    </w:p>
    <w:p w14:paraId="6AFE420B">
      <w:pPr>
        <w:bidi w:val="0"/>
        <w:rPr>
          <w:lang w:val="en-US" w:eastAsia="en-US"/>
        </w:rPr>
      </w:pPr>
    </w:p>
    <w:p w14:paraId="1163966F">
      <w:pPr>
        <w:bidi w:val="0"/>
        <w:rPr>
          <w:lang w:val="en-US" w:eastAsia="en-US"/>
        </w:rPr>
      </w:pPr>
    </w:p>
    <w:p w14:paraId="09203129">
      <w:pPr>
        <w:bidi w:val="0"/>
        <w:rPr>
          <w:lang w:val="en-US" w:eastAsia="en-US"/>
        </w:rPr>
      </w:pPr>
    </w:p>
    <w:p w14:paraId="4018FC25">
      <w:pPr>
        <w:bidi w:val="0"/>
        <w:rPr>
          <w:lang w:val="en-US" w:eastAsia="en-US"/>
        </w:rPr>
      </w:pPr>
    </w:p>
    <w:p w14:paraId="0090C873">
      <w:pPr>
        <w:bidi w:val="0"/>
        <w:rPr>
          <w:lang w:val="en-US" w:eastAsia="en-US"/>
        </w:rPr>
      </w:pPr>
    </w:p>
    <w:p w14:paraId="67825A34">
      <w:pPr>
        <w:bidi w:val="0"/>
        <w:rPr>
          <w:lang w:val="en-US" w:eastAsia="en-US"/>
        </w:rPr>
      </w:pPr>
    </w:p>
    <w:p w14:paraId="58BE1FF2">
      <w:pPr>
        <w:bidi w:val="0"/>
        <w:rPr>
          <w:lang w:val="en-US" w:eastAsia="en-US"/>
        </w:rPr>
      </w:pPr>
    </w:p>
    <w:p w14:paraId="63206D68">
      <w:pPr>
        <w:bidi w:val="0"/>
        <w:rPr>
          <w:lang w:val="en-US" w:eastAsia="en-US"/>
        </w:rPr>
      </w:pPr>
    </w:p>
    <w:p w14:paraId="05C513B2">
      <w:pPr>
        <w:bidi w:val="0"/>
        <w:rPr>
          <w:lang w:val="en-US" w:eastAsia="en-US"/>
        </w:rPr>
      </w:pPr>
    </w:p>
    <w:p w14:paraId="4785C05C">
      <w:pPr>
        <w:bidi w:val="0"/>
        <w:rPr>
          <w:lang w:val="en-US" w:eastAsia="en-US"/>
        </w:rPr>
      </w:pPr>
    </w:p>
    <w:p w14:paraId="7FF8330C">
      <w:pPr>
        <w:tabs>
          <w:tab w:val="left" w:pos="3996"/>
        </w:tabs>
        <w:bidi w:val="0"/>
        <w:jc w:val="left"/>
        <w:rPr>
          <w:rFonts w:hint="eastAsia" w:eastAsia="宋体"/>
          <w:lang w:val="en-US" w:eastAsia="zh-CN"/>
        </w:rPr>
        <w:sectPr>
          <w:headerReference r:id="rId7" w:type="default"/>
          <w:footerReference r:id="rId8" w:type="default"/>
          <w:pgSz w:w="11907" w:h="16840"/>
          <w:pgMar w:top="596" w:right="1079" w:bottom="1405" w:left="1080" w:header="263" w:footer="1170" w:gutter="0"/>
          <w:pgNumType w:fmt="decimal" w:start="1"/>
          <w:cols w:space="720" w:num="1"/>
        </w:sectPr>
      </w:pPr>
      <w:r>
        <w:rPr>
          <w:rFonts w:hint="eastAsia" w:eastAsia="宋体"/>
          <w:lang w:val="en-US" w:eastAsia="zh-CN"/>
        </w:rPr>
        <w:tab/>
      </w:r>
    </w:p>
    <w:p w14:paraId="2C6B02FC">
      <w:pPr>
        <w:pStyle w:val="6"/>
        <w:spacing w:before="327" w:line="223" w:lineRule="auto"/>
        <w:ind w:left="2907"/>
        <w:outlineLvl w:val="0"/>
        <w:rPr>
          <w:sz w:val="35"/>
          <w:szCs w:val="35"/>
        </w:rPr>
      </w:pPr>
      <w:bookmarkStart w:id="0" w:name="bookmark1"/>
      <w:bookmarkEnd w:id="0"/>
      <w:r>
        <w:rPr>
          <w:b/>
          <w:bCs/>
          <w:spacing w:val="6"/>
          <w:sz w:val="35"/>
          <w:szCs w:val="35"/>
        </w:rPr>
        <w:t>第一章</w:t>
      </w:r>
      <w:r>
        <w:rPr>
          <w:spacing w:val="6"/>
          <w:sz w:val="35"/>
          <w:szCs w:val="35"/>
        </w:rPr>
        <w:t xml:space="preserve"> </w:t>
      </w:r>
      <w:r>
        <w:rPr>
          <w:b/>
          <w:bCs/>
          <w:spacing w:val="6"/>
          <w:sz w:val="35"/>
          <w:szCs w:val="35"/>
        </w:rPr>
        <w:t>竞争性磋商公告</w:t>
      </w:r>
    </w:p>
    <w:p w14:paraId="2EBD88BB">
      <w:pPr>
        <w:spacing w:line="260" w:lineRule="auto"/>
        <w:rPr>
          <w:rFonts w:ascii="Arial"/>
          <w:sz w:val="21"/>
        </w:rPr>
      </w:pPr>
    </w:p>
    <w:p w14:paraId="54B10976">
      <w:pPr>
        <w:pStyle w:val="6"/>
        <w:spacing w:before="105" w:line="360" w:lineRule="auto"/>
        <w:ind w:left="22" w:right="105" w:firstLine="586"/>
        <w:jc w:val="both"/>
        <w:rPr>
          <w:sz w:val="28"/>
          <w:szCs w:val="28"/>
        </w:rPr>
      </w:pPr>
      <w:r>
        <w:rPr>
          <w:rFonts w:hint="eastAsia"/>
          <w:spacing w:val="2"/>
          <w:sz w:val="28"/>
          <w:szCs w:val="28"/>
          <w:lang w:eastAsia="zh-CN"/>
        </w:rPr>
        <w:t>菏泽市医疗保障局机房维保服务项目</w:t>
      </w:r>
      <w:r>
        <w:rPr>
          <w:spacing w:val="2"/>
          <w:sz w:val="28"/>
          <w:szCs w:val="28"/>
        </w:rPr>
        <w:t>的</w:t>
      </w:r>
      <w:r>
        <w:rPr>
          <w:rFonts w:hint="eastAsia"/>
          <w:spacing w:val="2"/>
          <w:sz w:val="28"/>
          <w:szCs w:val="28"/>
        </w:rPr>
        <w:t>潜在</w:t>
      </w:r>
      <w:r>
        <w:rPr>
          <w:rFonts w:hint="eastAsia"/>
          <w:spacing w:val="2"/>
          <w:sz w:val="28"/>
          <w:szCs w:val="28"/>
          <w:lang w:val="en-US" w:eastAsia="zh-CN"/>
        </w:rPr>
        <w:t>供应商</w:t>
      </w:r>
      <w:r>
        <w:rPr>
          <w:rFonts w:hint="eastAsia"/>
          <w:spacing w:val="2"/>
          <w:sz w:val="28"/>
          <w:szCs w:val="28"/>
        </w:rPr>
        <w:t>应在中国山东政府采购网、菏泽市公共资源（国有产权）交易中心</w:t>
      </w:r>
      <w:r>
        <w:rPr>
          <w:rFonts w:hint="eastAsia"/>
          <w:spacing w:val="2"/>
          <w:sz w:val="28"/>
          <w:szCs w:val="28"/>
          <w:lang w:eastAsia="zh-CN"/>
        </w:rPr>
        <w:t>、</w:t>
      </w:r>
      <w:r>
        <w:rPr>
          <w:rFonts w:hint="eastAsia"/>
          <w:spacing w:val="2"/>
          <w:sz w:val="28"/>
          <w:szCs w:val="28"/>
        </w:rPr>
        <w:t>赢标电子招标采购交易平台（菏泽专区）http://hz.fzbidding.com/获取</w:t>
      </w:r>
      <w:r>
        <w:rPr>
          <w:rFonts w:hint="eastAsia"/>
          <w:spacing w:val="2"/>
          <w:sz w:val="28"/>
          <w:szCs w:val="28"/>
          <w:lang w:val="en-US" w:eastAsia="zh-CN"/>
        </w:rPr>
        <w:t>磋商</w:t>
      </w:r>
      <w:r>
        <w:rPr>
          <w:rFonts w:hint="eastAsia"/>
          <w:spacing w:val="2"/>
          <w:sz w:val="28"/>
          <w:szCs w:val="28"/>
        </w:rPr>
        <w:t>文件，</w:t>
      </w:r>
      <w:r>
        <w:rPr>
          <w:rFonts w:hint="eastAsia"/>
          <w:color w:val="auto"/>
          <w:spacing w:val="2"/>
          <w:sz w:val="28"/>
          <w:szCs w:val="28"/>
        </w:rPr>
        <w:t>并于</w:t>
      </w:r>
      <w:r>
        <w:rPr>
          <w:rFonts w:hint="eastAsia"/>
          <w:b/>
          <w:bCs/>
          <w:color w:val="auto"/>
          <w:spacing w:val="2"/>
          <w:sz w:val="28"/>
          <w:szCs w:val="28"/>
        </w:rPr>
        <w:t>2025年0</w:t>
      </w:r>
      <w:r>
        <w:rPr>
          <w:rFonts w:hint="eastAsia"/>
          <w:b/>
          <w:bCs/>
          <w:color w:val="auto"/>
          <w:spacing w:val="2"/>
          <w:sz w:val="28"/>
          <w:szCs w:val="28"/>
          <w:lang w:val="en-US" w:eastAsia="zh-CN"/>
        </w:rPr>
        <w:t>8</w:t>
      </w:r>
      <w:r>
        <w:rPr>
          <w:rFonts w:hint="eastAsia"/>
          <w:b/>
          <w:bCs/>
          <w:color w:val="auto"/>
          <w:spacing w:val="2"/>
          <w:sz w:val="28"/>
          <w:szCs w:val="28"/>
        </w:rPr>
        <w:t>月</w:t>
      </w:r>
      <w:r>
        <w:rPr>
          <w:rFonts w:hint="eastAsia"/>
          <w:b/>
          <w:bCs/>
          <w:color w:val="auto"/>
          <w:spacing w:val="2"/>
          <w:sz w:val="28"/>
          <w:szCs w:val="28"/>
          <w:lang w:val="en-US" w:eastAsia="zh-CN"/>
        </w:rPr>
        <w:t>29</w:t>
      </w:r>
      <w:r>
        <w:rPr>
          <w:rFonts w:hint="eastAsia"/>
          <w:b/>
          <w:bCs/>
          <w:color w:val="auto"/>
          <w:spacing w:val="2"/>
          <w:sz w:val="28"/>
          <w:szCs w:val="28"/>
        </w:rPr>
        <w:t>日</w:t>
      </w:r>
      <w:r>
        <w:rPr>
          <w:rFonts w:hint="eastAsia"/>
          <w:b/>
          <w:bCs/>
          <w:color w:val="auto"/>
          <w:spacing w:val="2"/>
          <w:sz w:val="28"/>
          <w:szCs w:val="28"/>
          <w:lang w:val="en-US" w:eastAsia="zh-CN"/>
        </w:rPr>
        <w:t>09</w:t>
      </w:r>
      <w:r>
        <w:rPr>
          <w:rFonts w:hint="eastAsia"/>
          <w:b/>
          <w:bCs/>
          <w:color w:val="auto"/>
          <w:spacing w:val="2"/>
          <w:sz w:val="28"/>
          <w:szCs w:val="28"/>
        </w:rPr>
        <w:t>点30分（北京时间）</w:t>
      </w:r>
      <w:r>
        <w:rPr>
          <w:rFonts w:hint="eastAsia"/>
          <w:spacing w:val="2"/>
          <w:sz w:val="28"/>
          <w:szCs w:val="28"/>
        </w:rPr>
        <w:t>前递交</w:t>
      </w:r>
      <w:r>
        <w:rPr>
          <w:rFonts w:hint="eastAsia"/>
          <w:spacing w:val="2"/>
          <w:sz w:val="28"/>
          <w:szCs w:val="28"/>
          <w:lang w:val="en-US" w:eastAsia="zh-CN"/>
        </w:rPr>
        <w:t>响应</w:t>
      </w:r>
      <w:r>
        <w:rPr>
          <w:rFonts w:hint="eastAsia"/>
          <w:spacing w:val="2"/>
          <w:sz w:val="28"/>
          <w:szCs w:val="28"/>
        </w:rPr>
        <w:t>文件。</w:t>
      </w:r>
    </w:p>
    <w:p w14:paraId="517CD897">
      <w:pPr>
        <w:pStyle w:val="6"/>
        <w:spacing w:before="33" w:line="219" w:lineRule="auto"/>
        <w:rPr>
          <w:sz w:val="28"/>
          <w:szCs w:val="28"/>
        </w:rPr>
      </w:pPr>
      <w:r>
        <w:rPr>
          <w:b/>
          <w:bCs/>
          <w:spacing w:val="-4"/>
          <w:sz w:val="28"/>
          <w:szCs w:val="28"/>
        </w:rPr>
        <w:t>一、项目基本情况</w:t>
      </w:r>
    </w:p>
    <w:p w14:paraId="60221A1C">
      <w:pPr>
        <w:pStyle w:val="6"/>
        <w:spacing w:before="182" w:line="219" w:lineRule="auto"/>
        <w:ind w:left="614"/>
        <w:rPr>
          <w:rFonts w:hint="eastAsia"/>
          <w:spacing w:val="-1"/>
          <w:sz w:val="28"/>
          <w:szCs w:val="28"/>
        </w:rPr>
      </w:pPr>
      <w:r>
        <w:rPr>
          <w:spacing w:val="-1"/>
          <w:sz w:val="28"/>
          <w:szCs w:val="28"/>
        </w:rPr>
        <w:t>项目编号：</w:t>
      </w:r>
      <w:r>
        <w:rPr>
          <w:rFonts w:hint="eastAsia"/>
          <w:spacing w:val="-1"/>
          <w:sz w:val="28"/>
          <w:szCs w:val="28"/>
        </w:rPr>
        <w:t>SDGP371700000202502000318</w:t>
      </w:r>
    </w:p>
    <w:p w14:paraId="4A897221">
      <w:pPr>
        <w:pStyle w:val="6"/>
        <w:spacing w:before="182" w:line="219" w:lineRule="auto"/>
        <w:ind w:left="614"/>
        <w:rPr>
          <w:rFonts w:hint="eastAsia" w:eastAsia="宋体"/>
          <w:sz w:val="28"/>
          <w:szCs w:val="28"/>
          <w:lang w:eastAsia="zh-CN"/>
        </w:rPr>
      </w:pPr>
      <w:r>
        <w:rPr>
          <w:spacing w:val="-1"/>
          <w:sz w:val="28"/>
          <w:szCs w:val="28"/>
        </w:rPr>
        <w:t>项目名称：</w:t>
      </w:r>
      <w:r>
        <w:rPr>
          <w:rFonts w:hint="eastAsia"/>
          <w:spacing w:val="-1"/>
          <w:sz w:val="28"/>
          <w:szCs w:val="28"/>
          <w:lang w:eastAsia="zh-CN"/>
        </w:rPr>
        <w:t>菏泽市医疗保障局机房维保服务项目</w:t>
      </w:r>
    </w:p>
    <w:p w14:paraId="15D1DE04">
      <w:pPr>
        <w:pStyle w:val="6"/>
        <w:spacing w:before="181" w:line="219" w:lineRule="auto"/>
        <w:ind w:left="609"/>
        <w:rPr>
          <w:spacing w:val="-1"/>
          <w:sz w:val="28"/>
          <w:szCs w:val="28"/>
        </w:rPr>
      </w:pPr>
      <w:r>
        <w:rPr>
          <w:spacing w:val="-1"/>
          <w:sz w:val="28"/>
          <w:szCs w:val="28"/>
        </w:rPr>
        <w:t>采购方式：竞争性磋商</w:t>
      </w:r>
    </w:p>
    <w:p w14:paraId="2B51F383">
      <w:pPr>
        <w:pStyle w:val="6"/>
        <w:keepNext w:val="0"/>
        <w:keepLines w:val="0"/>
        <w:pageBreakBefore w:val="0"/>
        <w:widowControl/>
        <w:kinsoku w:val="0"/>
        <w:wordWrap/>
        <w:overflowPunct/>
        <w:topLinePunct w:val="0"/>
        <w:autoSpaceDE w:val="0"/>
        <w:autoSpaceDN w:val="0"/>
        <w:bidi w:val="0"/>
        <w:adjustRightInd w:val="0"/>
        <w:snapToGrid w:val="0"/>
        <w:spacing w:before="181" w:line="219" w:lineRule="auto"/>
        <w:ind w:left="607"/>
        <w:textAlignment w:val="baseline"/>
        <w:rPr>
          <w:rFonts w:hint="eastAsia"/>
          <w:spacing w:val="-1"/>
          <w:sz w:val="28"/>
          <w:szCs w:val="28"/>
        </w:rPr>
      </w:pPr>
      <w:r>
        <w:rPr>
          <w:rFonts w:hint="eastAsia"/>
          <w:spacing w:val="-1"/>
          <w:sz w:val="28"/>
          <w:szCs w:val="28"/>
        </w:rPr>
        <w:t>预算金额：</w:t>
      </w:r>
      <w:r>
        <w:rPr>
          <w:rFonts w:hint="eastAsia"/>
          <w:spacing w:val="-1"/>
          <w:sz w:val="28"/>
          <w:szCs w:val="28"/>
          <w:lang w:val="en-US" w:eastAsia="zh-CN"/>
        </w:rPr>
        <w:t>47</w:t>
      </w:r>
      <w:r>
        <w:rPr>
          <w:rFonts w:hint="eastAsia"/>
          <w:spacing w:val="-1"/>
          <w:sz w:val="28"/>
          <w:szCs w:val="28"/>
        </w:rPr>
        <w:t>万元</w:t>
      </w:r>
    </w:p>
    <w:p w14:paraId="16676CF6">
      <w:pPr>
        <w:pStyle w:val="6"/>
        <w:keepNext w:val="0"/>
        <w:keepLines w:val="0"/>
        <w:pageBreakBefore w:val="0"/>
        <w:widowControl/>
        <w:kinsoku w:val="0"/>
        <w:wordWrap/>
        <w:overflowPunct/>
        <w:topLinePunct w:val="0"/>
        <w:autoSpaceDE w:val="0"/>
        <w:autoSpaceDN w:val="0"/>
        <w:bidi w:val="0"/>
        <w:adjustRightInd w:val="0"/>
        <w:snapToGrid w:val="0"/>
        <w:spacing w:before="181" w:after="0" w:afterLines="100" w:line="219" w:lineRule="auto"/>
        <w:ind w:left="607"/>
        <w:textAlignment w:val="baseline"/>
        <w:rPr>
          <w:rFonts w:hint="default" w:ascii="宋体" w:hAnsi="宋体" w:eastAsia="宋体" w:cs="宋体"/>
          <w:spacing w:val="-1"/>
          <w:sz w:val="28"/>
          <w:szCs w:val="28"/>
          <w:lang w:val="en-US"/>
        </w:rPr>
      </w:pPr>
      <w:r>
        <w:rPr>
          <w:rFonts w:hint="eastAsia" w:ascii="宋体" w:hAnsi="宋体" w:eastAsia="宋体" w:cs="宋体"/>
          <w:spacing w:val="-1"/>
          <w:sz w:val="28"/>
          <w:szCs w:val="28"/>
          <w:lang w:eastAsia="zh-CN"/>
        </w:rPr>
        <w:t>最高限价（如有）：</w:t>
      </w:r>
      <w:r>
        <w:rPr>
          <w:rFonts w:hint="eastAsia" w:ascii="宋体" w:hAnsi="宋体" w:eastAsia="宋体" w:cs="宋体"/>
          <w:spacing w:val="-1"/>
          <w:sz w:val="28"/>
          <w:szCs w:val="28"/>
          <w:lang w:val="en-US" w:eastAsia="zh-CN"/>
        </w:rPr>
        <w:t>47万元</w:t>
      </w:r>
    </w:p>
    <w:p w14:paraId="145F1689">
      <w:pPr>
        <w:pStyle w:val="6"/>
        <w:spacing w:line="359" w:lineRule="auto"/>
        <w:ind w:left="22" w:right="105" w:firstLine="586"/>
        <w:rPr>
          <w:sz w:val="28"/>
          <w:szCs w:val="28"/>
        </w:rPr>
      </w:pPr>
      <w:r>
        <w:rPr>
          <w:spacing w:val="1"/>
          <w:sz w:val="28"/>
          <w:szCs w:val="28"/>
        </w:rPr>
        <w:t>采购需求：</w:t>
      </w:r>
      <w:r>
        <w:rPr>
          <w:rFonts w:hint="eastAsia"/>
          <w:spacing w:val="-1"/>
          <w:sz w:val="28"/>
          <w:szCs w:val="28"/>
          <w:lang w:eastAsia="zh-CN"/>
        </w:rPr>
        <w:t>菏泽市医疗保障局机房维保服务</w:t>
      </w:r>
      <w:r>
        <w:rPr>
          <w:rFonts w:hint="eastAsia"/>
          <w:spacing w:val="-1"/>
          <w:sz w:val="28"/>
          <w:szCs w:val="28"/>
          <w:lang w:val="en-US" w:eastAsia="zh-CN"/>
        </w:rPr>
        <w:t>项目采购</w:t>
      </w:r>
    </w:p>
    <w:p w14:paraId="14D99D71">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100" w:line="219" w:lineRule="auto"/>
        <w:ind w:left="612"/>
        <w:textAlignment w:val="baseline"/>
        <w:rPr>
          <w:spacing w:val="-4"/>
          <w:sz w:val="28"/>
          <w:szCs w:val="28"/>
        </w:rPr>
      </w:pPr>
      <w:r>
        <w:rPr>
          <w:rFonts w:hint="eastAsia"/>
          <w:spacing w:val="-4"/>
          <w:sz w:val="28"/>
          <w:szCs w:val="28"/>
          <w:lang w:val="en-US" w:eastAsia="zh-CN"/>
        </w:rPr>
        <w:t>合同履行期限</w:t>
      </w:r>
      <w:r>
        <w:rPr>
          <w:spacing w:val="-4"/>
          <w:sz w:val="28"/>
          <w:szCs w:val="28"/>
        </w:rPr>
        <w:t>：1年</w:t>
      </w:r>
    </w:p>
    <w:p w14:paraId="57767400">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100" w:line="219" w:lineRule="auto"/>
        <w:ind w:left="612"/>
        <w:textAlignment w:val="baseline"/>
        <w:rPr>
          <w:rFonts w:hint="eastAsia"/>
          <w:spacing w:val="-4"/>
          <w:sz w:val="28"/>
          <w:szCs w:val="28"/>
          <w:lang w:val="en-US" w:eastAsia="zh-CN"/>
        </w:rPr>
      </w:pPr>
      <w:r>
        <w:rPr>
          <w:rFonts w:hint="eastAsia"/>
          <w:spacing w:val="-4"/>
          <w:sz w:val="28"/>
          <w:szCs w:val="28"/>
          <w:lang w:val="en-US" w:eastAsia="zh-CN"/>
        </w:rPr>
        <w:t>资金来源：财政资金</w:t>
      </w:r>
    </w:p>
    <w:p w14:paraId="6BC89EA8">
      <w:pPr>
        <w:pStyle w:val="6"/>
        <w:spacing w:line="219" w:lineRule="auto"/>
        <w:ind w:left="610"/>
        <w:rPr>
          <w:spacing w:val="-4"/>
          <w:sz w:val="28"/>
          <w:szCs w:val="28"/>
        </w:rPr>
      </w:pPr>
      <w:r>
        <w:rPr>
          <w:rFonts w:hint="eastAsia"/>
          <w:spacing w:val="-4"/>
          <w:sz w:val="28"/>
          <w:szCs w:val="28"/>
        </w:rPr>
        <w:t>本项目不接受联合体投标。</w:t>
      </w:r>
    </w:p>
    <w:p w14:paraId="49D29A6D">
      <w:pPr>
        <w:pStyle w:val="6"/>
        <w:spacing w:before="181" w:line="219" w:lineRule="auto"/>
        <w:rPr>
          <w:sz w:val="28"/>
          <w:szCs w:val="28"/>
        </w:rPr>
      </w:pPr>
      <w:r>
        <w:rPr>
          <w:b/>
          <w:bCs/>
          <w:spacing w:val="-3"/>
          <w:sz w:val="28"/>
          <w:szCs w:val="28"/>
        </w:rPr>
        <w:t>二、申请人的资格要求：</w:t>
      </w:r>
    </w:p>
    <w:p w14:paraId="1EDCF71C">
      <w:pPr>
        <w:keepNext w:val="0"/>
        <w:keepLines w:val="0"/>
        <w:pageBreakBefore w:val="0"/>
        <w:widowControl/>
        <w:kinsoku/>
        <w:wordWrap/>
        <w:overflowPunct/>
        <w:topLinePunct w:val="0"/>
        <w:autoSpaceDE/>
        <w:autoSpaceDN/>
        <w:bidi w:val="0"/>
        <w:adjustRightInd/>
        <w:snapToGrid/>
        <w:spacing w:before="0" w:beforeLines="100" w:after="0" w:afterLines="50" w:line="360" w:lineRule="auto"/>
        <w:ind w:firstLine="560" w:firstLineChars="2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1.满足《中华人民共和国政府采购法》第二十二条规定；</w:t>
      </w:r>
    </w:p>
    <w:p w14:paraId="69AA051C">
      <w:pPr>
        <w:keepNext w:val="0"/>
        <w:keepLines w:val="0"/>
        <w:pageBreakBefore w:val="0"/>
        <w:widowControl/>
        <w:kinsoku/>
        <w:wordWrap/>
        <w:overflowPunct/>
        <w:topLinePunct w:val="0"/>
        <w:autoSpaceDE/>
        <w:autoSpaceDN/>
        <w:bidi w:val="0"/>
        <w:adjustRightInd/>
        <w:snapToGrid/>
        <w:spacing w:before="0" w:beforeLines="100" w:after="0" w:afterLines="50"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rPr>
      </w:pPr>
      <w:r>
        <w:rPr>
          <w:rFonts w:hint="eastAsia" w:ascii="宋体" w:hAnsi="宋体" w:eastAsia="宋体" w:cs="宋体"/>
          <w:bCs/>
          <w:color w:val="auto"/>
          <w:kern w:val="2"/>
          <w:sz w:val="28"/>
          <w:szCs w:val="28"/>
          <w:highlight w:val="none"/>
          <w:lang w:val="en-US" w:eastAsia="zh-CN"/>
        </w:rPr>
        <w:t>2.落实政府采购政策满足的资格要求：该项目专门面向中小企业采购 ，供应商须提供有效的《中小企业声明函》</w:t>
      </w:r>
    </w:p>
    <w:p w14:paraId="74303B3E">
      <w:pPr>
        <w:keepNext w:val="0"/>
        <w:keepLines w:val="0"/>
        <w:pageBreakBefore w:val="0"/>
        <w:widowControl/>
        <w:kinsoku/>
        <w:wordWrap/>
        <w:overflowPunct/>
        <w:topLinePunct w:val="0"/>
        <w:autoSpaceDE/>
        <w:autoSpaceDN/>
        <w:bidi w:val="0"/>
        <w:adjustRightInd/>
        <w:snapToGrid/>
        <w:spacing w:before="0" w:beforeLines="100" w:after="0" w:afterLines="50" w:line="360" w:lineRule="auto"/>
        <w:ind w:firstLine="560" w:firstLineChars="2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3.本项目的特定资格要求：</w:t>
      </w:r>
    </w:p>
    <w:p w14:paraId="6E17FBEB">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jc w:val="left"/>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1）供应商须在中华人民共和国境内注册，具有合格的营业执照，具有独立承担民事责任的能力，具有履行本项目必需的专业技术力量；</w:t>
      </w:r>
    </w:p>
    <w:p w14:paraId="7E0532F1">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2）根据《关于在政府采购活动中查询及使用信用记录有关问题的通知》(财库[2016]125 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t>
      </w:r>
    </w:p>
    <w:p w14:paraId="45F7DD97">
      <w:pPr>
        <w:keepNext w:val="0"/>
        <w:keepLines w:val="0"/>
        <w:pageBreakBefore w:val="0"/>
        <w:widowControl/>
        <w:kinsoku/>
        <w:wordWrap/>
        <w:overflowPunct/>
        <w:topLinePunct w:val="0"/>
        <w:autoSpaceDE/>
        <w:autoSpaceDN/>
        <w:bidi w:val="0"/>
        <w:adjustRightInd/>
        <w:snapToGrid/>
        <w:spacing w:before="0" w:after="0" w:line="360" w:lineRule="auto"/>
        <w:ind w:firstLine="560" w:firstLineChars="2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（www.creditchina.gov.cn）、中国政府采购网（www.ccgp.gov.cn）；提供网站的查询信息截图（查询时间自公告发布之日起）。</w:t>
      </w:r>
    </w:p>
    <w:p w14:paraId="56424421">
      <w:pPr>
        <w:keepNext w:val="0"/>
        <w:keepLines w:val="0"/>
        <w:pageBreakBefore w:val="0"/>
        <w:widowControl/>
        <w:kinsoku/>
        <w:wordWrap/>
        <w:overflowPunct/>
        <w:topLinePunct w:val="0"/>
        <w:autoSpaceDE/>
        <w:autoSpaceDN/>
        <w:bidi w:val="0"/>
        <w:adjustRightInd/>
        <w:snapToGrid/>
        <w:spacing w:before="0" w:beforeLines="30" w:after="0" w:afterLines="30" w:line="360" w:lineRule="auto"/>
        <w:ind w:firstLine="560" w:firstLineChars="200"/>
        <w:jc w:val="left"/>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val="en-US" w:eastAsia="zh-CN"/>
        </w:rPr>
        <w:t>3</w:t>
      </w:r>
      <w:r>
        <w:rPr>
          <w:rFonts w:hint="eastAsia" w:ascii="宋体" w:hAnsi="宋体" w:eastAsia="宋体" w:cs="宋体"/>
          <w:snapToGrid/>
          <w:kern w:val="2"/>
          <w:sz w:val="28"/>
          <w:szCs w:val="28"/>
          <w:highlight w:val="none"/>
          <w:lang w:eastAsia="zh-CN"/>
        </w:rPr>
        <w:t>）单位负责人为同一人或者存在控股、参股关系的关联企业及股东，或具有直接管理和被管理关系的母子公司或同一母公司的子公司，不得参加同一项目投标（自行提供加盖公章的书面承诺，格式自拟）</w:t>
      </w:r>
    </w:p>
    <w:p w14:paraId="064E144A">
      <w:pPr>
        <w:keepNext w:val="0"/>
        <w:keepLines w:val="0"/>
        <w:pageBreakBefore w:val="0"/>
        <w:widowControl/>
        <w:kinsoku/>
        <w:wordWrap/>
        <w:overflowPunct/>
        <w:topLinePunct w:val="0"/>
        <w:autoSpaceDE/>
        <w:autoSpaceDN/>
        <w:bidi w:val="0"/>
        <w:adjustRightInd/>
        <w:snapToGrid/>
        <w:spacing w:before="0" w:beforeLines="30" w:after="0" w:afterLines="30" w:line="360" w:lineRule="auto"/>
        <w:ind w:firstLine="560" w:firstLineChars="200"/>
        <w:jc w:val="left"/>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val="en-US" w:eastAsia="zh-CN"/>
        </w:rPr>
        <w:t>4</w:t>
      </w:r>
      <w:r>
        <w:rPr>
          <w:rFonts w:hint="eastAsia" w:ascii="宋体" w:hAnsi="宋体" w:eastAsia="宋体" w:cs="宋体"/>
          <w:snapToGrid/>
          <w:kern w:val="2"/>
          <w:sz w:val="28"/>
          <w:szCs w:val="28"/>
          <w:highlight w:val="none"/>
          <w:lang w:eastAsia="zh-CN"/>
        </w:rPr>
        <w:t>）供应商应提供菏泽市政府采购供应商资格信用承诺函《菏财采〔2022〕9号》（自行提供加盖公章的书面承诺，具体见响应文件格式）。</w:t>
      </w:r>
    </w:p>
    <w:p w14:paraId="690526B0">
      <w:pPr>
        <w:keepNext w:val="0"/>
        <w:keepLines w:val="0"/>
        <w:pageBreakBefore w:val="0"/>
        <w:widowControl/>
        <w:kinsoku/>
        <w:wordWrap/>
        <w:overflowPunct/>
        <w:topLinePunct w:val="0"/>
        <w:autoSpaceDE/>
        <w:autoSpaceDN/>
        <w:bidi w:val="0"/>
        <w:adjustRightInd/>
        <w:snapToGrid/>
        <w:spacing w:before="0" w:beforeLines="100" w:after="0" w:afterLines="50" w:line="360" w:lineRule="auto"/>
        <w:ind w:firstLine="560" w:firstLineChars="2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highlight w:val="none"/>
          <w:lang w:val="en-US" w:eastAsia="zh-CN"/>
        </w:rPr>
        <w:t>5</w:t>
      </w:r>
      <w:r>
        <w:rPr>
          <w:rFonts w:hint="eastAsia" w:ascii="宋体" w:hAnsi="宋体" w:eastAsia="宋体" w:cs="宋体"/>
          <w:snapToGrid/>
          <w:kern w:val="2"/>
          <w:sz w:val="28"/>
          <w:szCs w:val="28"/>
          <w:highlight w:val="none"/>
          <w:lang w:eastAsia="zh-CN"/>
        </w:rPr>
        <w:t>）本项目不接受联合体投标。</w:t>
      </w:r>
    </w:p>
    <w:p w14:paraId="4C314633">
      <w:pPr>
        <w:pStyle w:val="6"/>
        <w:keepNext w:val="0"/>
        <w:keepLines w:val="0"/>
        <w:pageBreakBefore w:val="0"/>
        <w:widowControl/>
        <w:kinsoku w:val="0"/>
        <w:wordWrap/>
        <w:overflowPunct/>
        <w:topLinePunct w:val="0"/>
        <w:autoSpaceDE w:val="0"/>
        <w:autoSpaceDN w:val="0"/>
        <w:bidi w:val="0"/>
        <w:adjustRightInd w:val="0"/>
        <w:snapToGrid w:val="0"/>
        <w:spacing w:before="105" w:after="0" w:afterLines="50" w:line="219" w:lineRule="auto"/>
        <w:ind w:left="612"/>
        <w:textAlignment w:val="baseline"/>
        <w:rPr>
          <w:sz w:val="28"/>
          <w:szCs w:val="28"/>
        </w:rPr>
      </w:pPr>
      <w:r>
        <w:rPr>
          <w:b/>
          <w:bCs/>
          <w:spacing w:val="-3"/>
          <w:sz w:val="28"/>
          <w:szCs w:val="28"/>
        </w:rPr>
        <w:t>三、获取磋商文件</w:t>
      </w:r>
    </w:p>
    <w:p w14:paraId="47881E3D">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b w:val="0"/>
          <w:bCs w:val="0"/>
          <w:color w:val="FF0000"/>
          <w:spacing w:val="-2"/>
          <w:sz w:val="28"/>
          <w:szCs w:val="28"/>
        </w:rPr>
      </w:pPr>
      <w:r>
        <w:rPr>
          <w:rFonts w:hint="eastAsia"/>
          <w:b w:val="0"/>
          <w:bCs w:val="0"/>
          <w:spacing w:val="-2"/>
          <w:sz w:val="28"/>
          <w:szCs w:val="28"/>
        </w:rPr>
        <w:t>1、时间：</w:t>
      </w:r>
      <w:r>
        <w:rPr>
          <w:rFonts w:hint="eastAsia"/>
          <w:b/>
          <w:bCs/>
          <w:color w:val="auto"/>
          <w:spacing w:val="-2"/>
          <w:sz w:val="28"/>
          <w:szCs w:val="28"/>
        </w:rPr>
        <w:t>202</w:t>
      </w:r>
      <w:r>
        <w:rPr>
          <w:rFonts w:hint="eastAsia"/>
          <w:b/>
          <w:bCs/>
          <w:color w:val="auto"/>
          <w:spacing w:val="-2"/>
          <w:sz w:val="28"/>
          <w:szCs w:val="28"/>
          <w:lang w:val="en-US" w:eastAsia="zh-CN"/>
        </w:rPr>
        <w:t>5</w:t>
      </w:r>
      <w:r>
        <w:rPr>
          <w:rFonts w:hint="eastAsia"/>
          <w:b/>
          <w:bCs/>
          <w:color w:val="auto"/>
          <w:spacing w:val="-2"/>
          <w:sz w:val="28"/>
          <w:szCs w:val="28"/>
        </w:rPr>
        <w:t>年</w:t>
      </w:r>
      <w:r>
        <w:rPr>
          <w:rFonts w:hint="eastAsia"/>
          <w:b/>
          <w:bCs/>
          <w:color w:val="auto"/>
          <w:spacing w:val="-2"/>
          <w:sz w:val="28"/>
          <w:szCs w:val="28"/>
          <w:lang w:val="en-US" w:eastAsia="zh-CN"/>
        </w:rPr>
        <w:t>08</w:t>
      </w:r>
      <w:r>
        <w:rPr>
          <w:rFonts w:hint="eastAsia"/>
          <w:b/>
          <w:bCs/>
          <w:color w:val="auto"/>
          <w:spacing w:val="-2"/>
          <w:sz w:val="28"/>
          <w:szCs w:val="28"/>
        </w:rPr>
        <w:t>月</w:t>
      </w:r>
      <w:r>
        <w:rPr>
          <w:rFonts w:hint="eastAsia"/>
          <w:b/>
          <w:bCs/>
          <w:color w:val="auto"/>
          <w:spacing w:val="-2"/>
          <w:sz w:val="28"/>
          <w:szCs w:val="28"/>
          <w:lang w:val="en-US" w:eastAsia="zh-CN"/>
        </w:rPr>
        <w:t>19</w:t>
      </w:r>
      <w:r>
        <w:rPr>
          <w:rFonts w:hint="eastAsia"/>
          <w:b/>
          <w:bCs/>
          <w:color w:val="auto"/>
          <w:spacing w:val="-2"/>
          <w:sz w:val="28"/>
          <w:szCs w:val="28"/>
        </w:rPr>
        <w:t>日09：00至2025年</w:t>
      </w:r>
      <w:r>
        <w:rPr>
          <w:rFonts w:hint="eastAsia"/>
          <w:b/>
          <w:bCs/>
          <w:color w:val="auto"/>
          <w:spacing w:val="-2"/>
          <w:sz w:val="28"/>
          <w:szCs w:val="28"/>
          <w:lang w:val="en-US" w:eastAsia="zh-CN"/>
        </w:rPr>
        <w:t>08</w:t>
      </w:r>
      <w:r>
        <w:rPr>
          <w:rFonts w:hint="eastAsia"/>
          <w:b/>
          <w:bCs/>
          <w:color w:val="auto"/>
          <w:spacing w:val="-2"/>
          <w:sz w:val="28"/>
          <w:szCs w:val="28"/>
        </w:rPr>
        <w:t>月</w:t>
      </w:r>
      <w:r>
        <w:rPr>
          <w:rFonts w:hint="eastAsia"/>
          <w:b/>
          <w:bCs/>
          <w:color w:val="auto"/>
          <w:spacing w:val="-2"/>
          <w:sz w:val="28"/>
          <w:szCs w:val="28"/>
          <w:lang w:val="en-US" w:eastAsia="zh-CN"/>
        </w:rPr>
        <w:t>25</w:t>
      </w:r>
      <w:r>
        <w:rPr>
          <w:rFonts w:hint="eastAsia"/>
          <w:b/>
          <w:bCs/>
          <w:color w:val="auto"/>
          <w:spacing w:val="-2"/>
          <w:sz w:val="28"/>
          <w:szCs w:val="28"/>
        </w:rPr>
        <w:t>日17：00</w:t>
      </w:r>
      <w:r>
        <w:rPr>
          <w:rFonts w:hint="eastAsia"/>
          <w:b w:val="0"/>
          <w:bCs w:val="0"/>
          <w:color w:val="auto"/>
          <w:spacing w:val="-2"/>
          <w:sz w:val="28"/>
          <w:szCs w:val="28"/>
        </w:rPr>
        <w:t>（北京时间，法定节假日除外）。</w:t>
      </w:r>
    </w:p>
    <w:p w14:paraId="14BE22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b w:val="0"/>
          <w:bCs w:val="0"/>
          <w:spacing w:val="-2"/>
          <w:sz w:val="28"/>
          <w:szCs w:val="28"/>
        </w:rPr>
      </w:pPr>
      <w:r>
        <w:rPr>
          <w:rFonts w:hint="eastAsia"/>
          <w:b w:val="0"/>
          <w:bCs w:val="0"/>
          <w:spacing w:val="-2"/>
          <w:sz w:val="28"/>
          <w:szCs w:val="28"/>
        </w:rPr>
        <w:t>2、地点：网上下载。</w:t>
      </w:r>
    </w:p>
    <w:p w14:paraId="5F181B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b w:val="0"/>
          <w:bCs w:val="0"/>
          <w:spacing w:val="-2"/>
          <w:sz w:val="28"/>
          <w:szCs w:val="28"/>
        </w:rPr>
      </w:pPr>
      <w:r>
        <w:rPr>
          <w:rFonts w:hint="eastAsia"/>
          <w:b w:val="0"/>
          <w:bCs w:val="0"/>
          <w:spacing w:val="-2"/>
          <w:sz w:val="28"/>
          <w:szCs w:val="28"/>
        </w:rPr>
        <w:t>3、方式：①请登录山东省政府采购信息公开平台、赢标电子招标采购交易平台（菏泽专区）http://hz.fzbidding.com/下载</w:t>
      </w:r>
      <w:r>
        <w:rPr>
          <w:rFonts w:hint="eastAsia"/>
          <w:b w:val="0"/>
          <w:bCs w:val="0"/>
          <w:spacing w:val="-2"/>
          <w:sz w:val="28"/>
          <w:szCs w:val="28"/>
          <w:lang w:val="en-US" w:eastAsia="zh-CN"/>
        </w:rPr>
        <w:t>磋商</w:t>
      </w:r>
      <w:r>
        <w:rPr>
          <w:rFonts w:hint="eastAsia"/>
          <w:b w:val="0"/>
          <w:bCs w:val="0"/>
          <w:spacing w:val="-2"/>
          <w:sz w:val="28"/>
          <w:szCs w:val="28"/>
        </w:rPr>
        <w:t>文件。</w:t>
      </w:r>
    </w:p>
    <w:p w14:paraId="487F23F7">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b w:val="0"/>
          <w:bCs w:val="0"/>
          <w:spacing w:val="-2"/>
          <w:sz w:val="28"/>
          <w:szCs w:val="28"/>
        </w:rPr>
      </w:pPr>
      <w:r>
        <w:rPr>
          <w:rFonts w:hint="eastAsia"/>
          <w:b w:val="0"/>
          <w:bCs w:val="0"/>
          <w:spacing w:val="-2"/>
          <w:sz w:val="28"/>
          <w:szCs w:val="28"/>
        </w:rPr>
        <w:t>②潜在</w:t>
      </w:r>
      <w:r>
        <w:rPr>
          <w:rFonts w:hint="eastAsia"/>
          <w:b w:val="0"/>
          <w:bCs w:val="0"/>
          <w:spacing w:val="-2"/>
          <w:sz w:val="28"/>
          <w:szCs w:val="28"/>
          <w:lang w:val="en-US" w:eastAsia="zh-CN"/>
        </w:rPr>
        <w:t>供应商</w:t>
      </w:r>
      <w:r>
        <w:rPr>
          <w:rFonts w:hint="eastAsia"/>
          <w:b w:val="0"/>
          <w:bCs w:val="0"/>
          <w:spacing w:val="-2"/>
          <w:sz w:val="28"/>
          <w:szCs w:val="28"/>
        </w:rPr>
        <w:t>请于</w:t>
      </w:r>
      <w:r>
        <w:rPr>
          <w:rFonts w:hint="eastAsia"/>
          <w:b w:val="0"/>
          <w:bCs w:val="0"/>
          <w:color w:val="auto"/>
          <w:spacing w:val="-2"/>
          <w:sz w:val="28"/>
          <w:szCs w:val="28"/>
        </w:rPr>
        <w:t>2025年</w:t>
      </w:r>
      <w:r>
        <w:rPr>
          <w:rFonts w:hint="eastAsia"/>
          <w:b w:val="0"/>
          <w:bCs w:val="0"/>
          <w:color w:val="auto"/>
          <w:spacing w:val="-2"/>
          <w:sz w:val="28"/>
          <w:szCs w:val="28"/>
          <w:lang w:val="en-US" w:eastAsia="zh-CN"/>
        </w:rPr>
        <w:t>08</w:t>
      </w:r>
      <w:r>
        <w:rPr>
          <w:rFonts w:hint="eastAsia"/>
          <w:b w:val="0"/>
          <w:bCs w:val="0"/>
          <w:color w:val="auto"/>
          <w:spacing w:val="-2"/>
          <w:sz w:val="28"/>
          <w:szCs w:val="28"/>
        </w:rPr>
        <w:t>月</w:t>
      </w:r>
      <w:r>
        <w:rPr>
          <w:rFonts w:hint="eastAsia"/>
          <w:b w:val="0"/>
          <w:bCs w:val="0"/>
          <w:color w:val="auto"/>
          <w:spacing w:val="-2"/>
          <w:sz w:val="28"/>
          <w:szCs w:val="28"/>
          <w:lang w:val="en-US" w:eastAsia="zh-CN"/>
        </w:rPr>
        <w:t>25</w:t>
      </w:r>
      <w:r>
        <w:rPr>
          <w:rFonts w:hint="eastAsia"/>
          <w:b w:val="0"/>
          <w:bCs w:val="0"/>
          <w:color w:val="auto"/>
          <w:spacing w:val="-2"/>
          <w:sz w:val="28"/>
          <w:szCs w:val="28"/>
        </w:rPr>
        <w:t>日17:00前(北京时间)</w:t>
      </w:r>
      <w:r>
        <w:rPr>
          <w:rFonts w:hint="eastAsia"/>
          <w:b w:val="0"/>
          <w:bCs w:val="0"/>
          <w:spacing w:val="-2"/>
          <w:sz w:val="28"/>
          <w:szCs w:val="28"/>
        </w:rPr>
        <w:t>登录山东省政府采购信息公开平台、赢标电子招标采购交易平台（菏泽专区） http://hz.fzbidding.com注册账号、填写相关信息（已注册帐号的请及时维护），并下载采购文件等有关资料。关于本项目的变更、修改、澄清、补充内容及对项目的暂停、延期通知等情况均在本次公告发布网站系统中发布。</w:t>
      </w:r>
      <w:r>
        <w:rPr>
          <w:rFonts w:hint="eastAsia"/>
          <w:b w:val="0"/>
          <w:bCs w:val="0"/>
          <w:spacing w:val="-2"/>
          <w:sz w:val="28"/>
          <w:szCs w:val="28"/>
          <w:lang w:val="en-US" w:eastAsia="zh-CN"/>
        </w:rPr>
        <w:t>供应商</w:t>
      </w:r>
      <w:r>
        <w:rPr>
          <w:rFonts w:hint="eastAsia"/>
          <w:b w:val="0"/>
          <w:bCs w:val="0"/>
          <w:spacing w:val="-2"/>
          <w:sz w:val="28"/>
          <w:szCs w:val="28"/>
        </w:rPr>
        <w:t>自行查阅网站信息，或于报价截止时间前向代理机构电话询问确认，未按要求查阅者，自行承担相应后果，恕不予单独告知。</w:t>
      </w:r>
    </w:p>
    <w:p w14:paraId="515B4E4C">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b w:val="0"/>
          <w:bCs w:val="0"/>
          <w:spacing w:val="-2"/>
          <w:sz w:val="28"/>
          <w:szCs w:val="28"/>
        </w:rPr>
      </w:pPr>
      <w:r>
        <w:rPr>
          <w:rFonts w:hint="eastAsia"/>
          <w:b w:val="0"/>
          <w:bCs w:val="0"/>
          <w:spacing w:val="-2"/>
          <w:sz w:val="28"/>
          <w:szCs w:val="28"/>
        </w:rPr>
        <w:t>③本项目为网上交易，</w:t>
      </w:r>
      <w:r>
        <w:rPr>
          <w:rFonts w:hint="eastAsia"/>
          <w:b w:val="0"/>
          <w:bCs w:val="0"/>
          <w:spacing w:val="-2"/>
          <w:sz w:val="28"/>
          <w:szCs w:val="28"/>
          <w:lang w:val="en-US" w:eastAsia="zh-CN"/>
        </w:rPr>
        <w:t>供应商</w:t>
      </w:r>
      <w:r>
        <w:rPr>
          <w:rFonts w:hint="eastAsia"/>
          <w:b w:val="0"/>
          <w:bCs w:val="0"/>
          <w:spacing w:val="-2"/>
          <w:sz w:val="28"/>
          <w:szCs w:val="28"/>
        </w:rPr>
        <w:t>请于</w:t>
      </w:r>
      <w:r>
        <w:rPr>
          <w:rFonts w:hint="eastAsia"/>
          <w:b w:val="0"/>
          <w:bCs w:val="0"/>
          <w:color w:val="auto"/>
          <w:spacing w:val="-2"/>
          <w:sz w:val="28"/>
          <w:szCs w:val="28"/>
        </w:rPr>
        <w:t>2025年0</w:t>
      </w:r>
      <w:r>
        <w:rPr>
          <w:rFonts w:hint="eastAsia"/>
          <w:b w:val="0"/>
          <w:bCs w:val="0"/>
          <w:color w:val="auto"/>
          <w:spacing w:val="-2"/>
          <w:sz w:val="28"/>
          <w:szCs w:val="28"/>
          <w:lang w:val="en-US" w:eastAsia="zh-CN"/>
        </w:rPr>
        <w:t>8</w:t>
      </w:r>
      <w:r>
        <w:rPr>
          <w:rFonts w:hint="eastAsia"/>
          <w:b w:val="0"/>
          <w:bCs w:val="0"/>
          <w:color w:val="auto"/>
          <w:spacing w:val="-2"/>
          <w:sz w:val="28"/>
          <w:szCs w:val="28"/>
        </w:rPr>
        <w:t>月</w:t>
      </w:r>
      <w:r>
        <w:rPr>
          <w:rFonts w:hint="eastAsia"/>
          <w:b w:val="0"/>
          <w:bCs w:val="0"/>
          <w:color w:val="auto"/>
          <w:spacing w:val="-2"/>
          <w:sz w:val="28"/>
          <w:szCs w:val="28"/>
          <w:lang w:val="en-US" w:eastAsia="zh-CN"/>
        </w:rPr>
        <w:t>25</w:t>
      </w:r>
      <w:r>
        <w:rPr>
          <w:rFonts w:hint="eastAsia"/>
          <w:b w:val="0"/>
          <w:bCs w:val="0"/>
          <w:color w:val="auto"/>
          <w:spacing w:val="-2"/>
          <w:sz w:val="28"/>
          <w:szCs w:val="28"/>
        </w:rPr>
        <w:t>日17:00前</w:t>
      </w:r>
      <w:r>
        <w:rPr>
          <w:rFonts w:hint="eastAsia"/>
          <w:b w:val="0"/>
          <w:bCs w:val="0"/>
          <w:spacing w:val="-2"/>
          <w:sz w:val="28"/>
          <w:szCs w:val="28"/>
        </w:rPr>
        <w:t>在赢标电子招标采购交易平台（菏泽专区） http://hz.fzbidding.com/下载</w:t>
      </w:r>
      <w:r>
        <w:rPr>
          <w:rFonts w:hint="eastAsia"/>
          <w:b w:val="0"/>
          <w:bCs w:val="0"/>
          <w:spacing w:val="-2"/>
          <w:sz w:val="28"/>
          <w:szCs w:val="28"/>
          <w:lang w:val="en-US" w:eastAsia="zh-CN"/>
        </w:rPr>
        <w:t>磋商</w:t>
      </w:r>
      <w:r>
        <w:rPr>
          <w:rFonts w:hint="eastAsia"/>
          <w:b w:val="0"/>
          <w:bCs w:val="0"/>
          <w:spacing w:val="-2"/>
          <w:sz w:val="28"/>
          <w:szCs w:val="28"/>
        </w:rPr>
        <w:t>文件和各类澄清答疑，否则所造成的一切后果由</w:t>
      </w:r>
      <w:r>
        <w:rPr>
          <w:rFonts w:hint="eastAsia"/>
          <w:b w:val="0"/>
          <w:bCs w:val="0"/>
          <w:spacing w:val="-2"/>
          <w:sz w:val="28"/>
          <w:szCs w:val="28"/>
          <w:lang w:val="en-US" w:eastAsia="zh-CN"/>
        </w:rPr>
        <w:t>供应商</w:t>
      </w:r>
      <w:r>
        <w:rPr>
          <w:rFonts w:hint="eastAsia"/>
          <w:b w:val="0"/>
          <w:bCs w:val="0"/>
          <w:spacing w:val="-2"/>
          <w:sz w:val="28"/>
          <w:szCs w:val="28"/>
        </w:rPr>
        <w:t>自行承担。</w:t>
      </w:r>
      <w:r>
        <w:rPr>
          <w:rFonts w:hint="eastAsia"/>
          <w:b w:val="0"/>
          <w:bCs w:val="0"/>
          <w:spacing w:val="-2"/>
          <w:sz w:val="28"/>
          <w:szCs w:val="28"/>
          <w:lang w:val="en-US" w:eastAsia="zh-CN"/>
        </w:rPr>
        <w:t>磋商</w:t>
      </w:r>
      <w:r>
        <w:rPr>
          <w:rFonts w:hint="eastAsia"/>
          <w:b w:val="0"/>
          <w:bCs w:val="0"/>
          <w:spacing w:val="-2"/>
          <w:sz w:val="28"/>
          <w:szCs w:val="28"/>
        </w:rPr>
        <w:t>文件一经在赢标电子招标采购交易平台（菏泽专区）http://hz.fzbidding.com/发布，即视作已发放给所有</w:t>
      </w:r>
      <w:r>
        <w:rPr>
          <w:rFonts w:hint="eastAsia"/>
          <w:b w:val="0"/>
          <w:bCs w:val="0"/>
          <w:spacing w:val="-2"/>
          <w:sz w:val="28"/>
          <w:szCs w:val="28"/>
          <w:lang w:val="en-US" w:eastAsia="zh-CN"/>
        </w:rPr>
        <w:t>供应商</w:t>
      </w:r>
      <w:r>
        <w:rPr>
          <w:rFonts w:hint="eastAsia"/>
          <w:b w:val="0"/>
          <w:bCs w:val="0"/>
          <w:spacing w:val="-2"/>
          <w:sz w:val="28"/>
          <w:szCs w:val="28"/>
        </w:rPr>
        <w:t>(发布时间即为</w:t>
      </w:r>
      <w:r>
        <w:rPr>
          <w:rFonts w:hint="eastAsia"/>
          <w:b w:val="0"/>
          <w:bCs w:val="0"/>
          <w:spacing w:val="-2"/>
          <w:sz w:val="28"/>
          <w:szCs w:val="28"/>
          <w:lang w:val="en-US" w:eastAsia="zh-CN"/>
        </w:rPr>
        <w:t>磋商</w:t>
      </w:r>
      <w:r>
        <w:rPr>
          <w:rFonts w:hint="eastAsia"/>
          <w:b w:val="0"/>
          <w:bCs w:val="0"/>
          <w:spacing w:val="-2"/>
          <w:sz w:val="28"/>
          <w:szCs w:val="28"/>
        </w:rPr>
        <w:t>公告发出时间)。</w:t>
      </w:r>
    </w:p>
    <w:p w14:paraId="0FCE9B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b w:val="0"/>
          <w:bCs w:val="0"/>
          <w:spacing w:val="-2"/>
          <w:sz w:val="28"/>
          <w:szCs w:val="28"/>
        </w:rPr>
      </w:pPr>
      <w:r>
        <w:rPr>
          <w:rFonts w:hint="eastAsia"/>
          <w:b w:val="0"/>
          <w:bCs w:val="0"/>
          <w:spacing w:val="-2"/>
          <w:sz w:val="28"/>
          <w:szCs w:val="28"/>
        </w:rPr>
        <w:t>④</w:t>
      </w:r>
      <w:r>
        <w:rPr>
          <w:rFonts w:hint="eastAsia"/>
          <w:b w:val="0"/>
          <w:bCs w:val="0"/>
          <w:spacing w:val="-2"/>
          <w:sz w:val="28"/>
          <w:szCs w:val="28"/>
          <w:lang w:val="en-US" w:eastAsia="zh-CN"/>
        </w:rPr>
        <w:t>供应商</w:t>
      </w:r>
      <w:r>
        <w:rPr>
          <w:rFonts w:hint="eastAsia"/>
          <w:b w:val="0"/>
          <w:bCs w:val="0"/>
          <w:spacing w:val="-2"/>
          <w:sz w:val="28"/>
          <w:szCs w:val="28"/>
        </w:rPr>
        <w:t>编制</w:t>
      </w:r>
      <w:r>
        <w:rPr>
          <w:rFonts w:hint="eastAsia"/>
          <w:b w:val="0"/>
          <w:bCs w:val="0"/>
          <w:spacing w:val="-2"/>
          <w:sz w:val="28"/>
          <w:szCs w:val="28"/>
          <w:lang w:val="en-US" w:eastAsia="zh-CN"/>
        </w:rPr>
        <w:t>响应</w:t>
      </w:r>
      <w:r>
        <w:rPr>
          <w:rFonts w:hint="eastAsia"/>
          <w:b w:val="0"/>
          <w:bCs w:val="0"/>
          <w:spacing w:val="-2"/>
          <w:sz w:val="28"/>
          <w:szCs w:val="28"/>
        </w:rPr>
        <w:t>文件需使用企业CA，</w:t>
      </w:r>
      <w:r>
        <w:rPr>
          <w:rFonts w:hint="eastAsia"/>
          <w:b w:val="0"/>
          <w:bCs w:val="0"/>
          <w:spacing w:val="-2"/>
          <w:sz w:val="28"/>
          <w:szCs w:val="28"/>
          <w:lang w:val="en-US" w:eastAsia="zh-CN"/>
        </w:rPr>
        <w:t>供应商</w:t>
      </w:r>
      <w:r>
        <w:rPr>
          <w:rFonts w:hint="eastAsia"/>
          <w:b w:val="0"/>
          <w:bCs w:val="0"/>
          <w:spacing w:val="-2"/>
          <w:sz w:val="28"/>
          <w:szCs w:val="28"/>
        </w:rPr>
        <w:t>在获取</w:t>
      </w:r>
      <w:r>
        <w:rPr>
          <w:rFonts w:hint="eastAsia"/>
          <w:b w:val="0"/>
          <w:bCs w:val="0"/>
          <w:spacing w:val="-2"/>
          <w:sz w:val="28"/>
          <w:szCs w:val="28"/>
          <w:lang w:val="en-US" w:eastAsia="zh-CN"/>
        </w:rPr>
        <w:t>磋商</w:t>
      </w:r>
      <w:r>
        <w:rPr>
          <w:rFonts w:hint="eastAsia"/>
          <w:b w:val="0"/>
          <w:bCs w:val="0"/>
          <w:spacing w:val="-2"/>
          <w:sz w:val="28"/>
          <w:szCs w:val="28"/>
        </w:rPr>
        <w:t>文件后应进行企业CA办理。CA注册有一定周期，请及时办理以免影响本次</w:t>
      </w:r>
      <w:r>
        <w:rPr>
          <w:rFonts w:hint="eastAsia"/>
          <w:b w:val="0"/>
          <w:bCs w:val="0"/>
          <w:spacing w:val="-2"/>
          <w:sz w:val="28"/>
          <w:szCs w:val="28"/>
          <w:lang w:val="en-US" w:eastAsia="zh-CN"/>
        </w:rPr>
        <w:t>报价</w:t>
      </w:r>
      <w:r>
        <w:rPr>
          <w:rFonts w:hint="eastAsia"/>
          <w:b w:val="0"/>
          <w:bCs w:val="0"/>
          <w:spacing w:val="-2"/>
          <w:sz w:val="28"/>
          <w:szCs w:val="28"/>
        </w:rPr>
        <w:t>。未及时进行网站注册及CA办理的</w:t>
      </w:r>
      <w:r>
        <w:rPr>
          <w:rFonts w:hint="eastAsia"/>
          <w:b w:val="0"/>
          <w:bCs w:val="0"/>
          <w:spacing w:val="-2"/>
          <w:sz w:val="28"/>
          <w:szCs w:val="28"/>
          <w:lang w:val="en-US" w:eastAsia="zh-CN"/>
        </w:rPr>
        <w:t>供应商</w:t>
      </w:r>
      <w:r>
        <w:rPr>
          <w:rFonts w:hint="eastAsia"/>
          <w:b w:val="0"/>
          <w:bCs w:val="0"/>
          <w:spacing w:val="-2"/>
          <w:sz w:val="28"/>
          <w:szCs w:val="28"/>
        </w:rPr>
        <w:t>所造成的</w:t>
      </w:r>
      <w:r>
        <w:rPr>
          <w:rFonts w:hint="eastAsia"/>
          <w:b w:val="0"/>
          <w:bCs w:val="0"/>
          <w:spacing w:val="-2"/>
          <w:sz w:val="28"/>
          <w:szCs w:val="28"/>
          <w:lang w:val="en-US" w:eastAsia="zh-CN"/>
        </w:rPr>
        <w:t>报价</w:t>
      </w:r>
      <w:r>
        <w:rPr>
          <w:rFonts w:hint="eastAsia"/>
          <w:b w:val="0"/>
          <w:bCs w:val="0"/>
          <w:spacing w:val="-2"/>
          <w:sz w:val="28"/>
          <w:szCs w:val="28"/>
        </w:rPr>
        <w:t>失败，后果由其自负。</w:t>
      </w:r>
    </w:p>
    <w:p w14:paraId="4FE1D9E9">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52" w:firstLineChars="200"/>
        <w:textAlignment w:val="baseline"/>
        <w:rPr>
          <w:rFonts w:hint="eastAsia"/>
          <w:b w:val="0"/>
          <w:bCs w:val="0"/>
          <w:spacing w:val="-2"/>
          <w:sz w:val="28"/>
          <w:szCs w:val="28"/>
        </w:rPr>
      </w:pPr>
      <w:r>
        <w:rPr>
          <w:rFonts w:hint="eastAsia"/>
          <w:b w:val="0"/>
          <w:bCs w:val="0"/>
          <w:spacing w:val="-2"/>
          <w:sz w:val="28"/>
          <w:szCs w:val="28"/>
          <w:lang w:val="en-US" w:eastAsia="zh-CN"/>
        </w:rPr>
        <w:t>4.</w:t>
      </w:r>
      <w:r>
        <w:rPr>
          <w:rFonts w:hint="eastAsia"/>
          <w:b w:val="0"/>
          <w:bCs w:val="0"/>
          <w:spacing w:val="-2"/>
          <w:sz w:val="28"/>
          <w:szCs w:val="28"/>
        </w:rPr>
        <w:t>售价：免费。</w:t>
      </w:r>
    </w:p>
    <w:p w14:paraId="3D0653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52" w:firstLineChars="200"/>
        <w:jc w:val="left"/>
        <w:textAlignment w:val="baseline"/>
      </w:pPr>
      <w:r>
        <w:rPr>
          <w:rFonts w:hint="eastAsia" w:eastAsia="宋体"/>
          <w:b w:val="0"/>
          <w:bCs w:val="0"/>
          <w:spacing w:val="-2"/>
          <w:sz w:val="28"/>
          <w:szCs w:val="28"/>
          <w:lang w:val="en-US" w:eastAsia="zh-CN"/>
        </w:rPr>
        <w:t>注：</w:t>
      </w:r>
      <w:r>
        <w:rPr>
          <w:b w:val="0"/>
          <w:bCs w:val="0"/>
          <w:spacing w:val="-2"/>
          <w:sz w:val="28"/>
          <w:szCs w:val="28"/>
        </w:rPr>
        <w:t>获取竞争性磋商文件时提交的资料查验不代表资格审查的最终通过或</w:t>
      </w:r>
      <w:r>
        <w:rPr>
          <w:b w:val="0"/>
          <w:bCs w:val="0"/>
          <w:spacing w:val="-3"/>
          <w:sz w:val="28"/>
          <w:szCs w:val="28"/>
        </w:rPr>
        <w:t>合格</w:t>
      </w:r>
      <w:r>
        <w:rPr>
          <w:rFonts w:hint="eastAsia"/>
          <w:b w:val="0"/>
          <w:bCs w:val="0"/>
          <w:spacing w:val="-3"/>
          <w:sz w:val="28"/>
          <w:szCs w:val="28"/>
          <w:lang w:eastAsia="zh-CN"/>
        </w:rPr>
        <w:t>，</w:t>
      </w:r>
      <w:r>
        <w:rPr>
          <w:rFonts w:hint="eastAsia" w:ascii="宋体" w:hAnsi="宋体" w:eastAsia="宋体" w:cs="宋体"/>
          <w:snapToGrid w:val="0"/>
          <w:color w:val="000000"/>
          <w:kern w:val="0"/>
          <w:sz w:val="28"/>
          <w:szCs w:val="28"/>
          <w:lang w:val="en-US" w:eastAsia="zh-CN" w:bidi="ar"/>
        </w:rPr>
        <w:t>供应商最终资格的确认以评审小组的资格审查为准。潜在供应商应对资料的真实性等负责，不符合项目资格条件的供应商的响应文件将被拒绝，潜在供应商应自负其风险费用。</w:t>
      </w:r>
    </w:p>
    <w:p w14:paraId="5340F2F6">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firstLine="538" w:firstLineChars="200"/>
        <w:textAlignment w:val="baseline"/>
        <w:rPr>
          <w:sz w:val="28"/>
          <w:szCs w:val="28"/>
        </w:rPr>
      </w:pPr>
      <w:r>
        <w:rPr>
          <w:b/>
          <w:bCs/>
          <w:spacing w:val="-6"/>
          <w:sz w:val="28"/>
          <w:szCs w:val="28"/>
        </w:rPr>
        <w:t>四、响应文件提交</w:t>
      </w:r>
    </w:p>
    <w:p w14:paraId="7DB01CEE">
      <w:pPr>
        <w:pStyle w:val="6"/>
        <w:keepNext w:val="0"/>
        <w:keepLines w:val="0"/>
        <w:pageBreakBefore w:val="0"/>
        <w:widowControl/>
        <w:kinsoku w:val="0"/>
        <w:wordWrap/>
        <w:overflowPunct/>
        <w:topLinePunct w:val="0"/>
        <w:autoSpaceDE w:val="0"/>
        <w:autoSpaceDN w:val="0"/>
        <w:bidi w:val="0"/>
        <w:adjustRightInd w:val="0"/>
        <w:snapToGrid w:val="0"/>
        <w:spacing w:before="181" w:line="360" w:lineRule="auto"/>
        <w:ind w:left="493"/>
        <w:textAlignment w:val="baseline"/>
        <w:rPr>
          <w:rFonts w:hint="eastAsia"/>
          <w:b w:val="0"/>
          <w:bCs w:val="0"/>
          <w:spacing w:val="-6"/>
          <w:sz w:val="28"/>
          <w:szCs w:val="28"/>
        </w:rPr>
      </w:pPr>
      <w:r>
        <w:rPr>
          <w:rFonts w:hint="eastAsia"/>
          <w:b w:val="0"/>
          <w:bCs w:val="0"/>
          <w:spacing w:val="-6"/>
          <w:sz w:val="28"/>
          <w:szCs w:val="28"/>
        </w:rPr>
        <w:t>提交响应文件时间：加密的电子响应文</w:t>
      </w:r>
      <w:r>
        <w:rPr>
          <w:rFonts w:hint="eastAsia"/>
          <w:b w:val="0"/>
          <w:bCs w:val="0"/>
          <w:color w:val="auto"/>
          <w:spacing w:val="-6"/>
          <w:sz w:val="28"/>
          <w:szCs w:val="28"/>
        </w:rPr>
        <w:t>件</w:t>
      </w:r>
      <w:r>
        <w:rPr>
          <w:rFonts w:hint="eastAsia"/>
          <w:b w:val="0"/>
          <w:bCs w:val="0"/>
          <w:color w:val="auto"/>
          <w:spacing w:val="-6"/>
          <w:sz w:val="28"/>
          <w:szCs w:val="28"/>
          <w:lang w:val="en-US" w:eastAsia="zh-CN"/>
        </w:rPr>
        <w:t>2025</w:t>
      </w:r>
      <w:r>
        <w:rPr>
          <w:rFonts w:hint="eastAsia"/>
          <w:b w:val="0"/>
          <w:bCs w:val="0"/>
          <w:color w:val="auto"/>
          <w:spacing w:val="-6"/>
          <w:sz w:val="28"/>
          <w:szCs w:val="28"/>
        </w:rPr>
        <w:t>年</w:t>
      </w:r>
      <w:r>
        <w:rPr>
          <w:rFonts w:hint="eastAsia"/>
          <w:b w:val="0"/>
          <w:bCs w:val="0"/>
          <w:color w:val="auto"/>
          <w:spacing w:val="-6"/>
          <w:sz w:val="28"/>
          <w:szCs w:val="28"/>
          <w:lang w:val="en-US" w:eastAsia="zh-CN"/>
        </w:rPr>
        <w:t>08</w:t>
      </w:r>
      <w:r>
        <w:rPr>
          <w:rFonts w:hint="eastAsia"/>
          <w:b w:val="0"/>
          <w:bCs w:val="0"/>
          <w:color w:val="auto"/>
          <w:spacing w:val="-6"/>
          <w:sz w:val="28"/>
          <w:szCs w:val="28"/>
        </w:rPr>
        <w:t>月</w:t>
      </w:r>
      <w:r>
        <w:rPr>
          <w:rFonts w:hint="eastAsia"/>
          <w:b w:val="0"/>
          <w:bCs w:val="0"/>
          <w:color w:val="auto"/>
          <w:spacing w:val="-6"/>
          <w:sz w:val="28"/>
          <w:szCs w:val="28"/>
          <w:lang w:val="en-US" w:eastAsia="zh-CN"/>
        </w:rPr>
        <w:t>29</w:t>
      </w:r>
      <w:r>
        <w:rPr>
          <w:rFonts w:hint="eastAsia"/>
          <w:b w:val="0"/>
          <w:bCs w:val="0"/>
          <w:color w:val="auto"/>
          <w:spacing w:val="-6"/>
          <w:sz w:val="28"/>
          <w:szCs w:val="28"/>
        </w:rPr>
        <w:t>日</w:t>
      </w:r>
      <w:r>
        <w:rPr>
          <w:rFonts w:hint="eastAsia"/>
          <w:b w:val="0"/>
          <w:bCs w:val="0"/>
          <w:color w:val="auto"/>
          <w:spacing w:val="-6"/>
          <w:sz w:val="28"/>
          <w:szCs w:val="28"/>
          <w:lang w:val="en-US" w:eastAsia="zh-CN"/>
        </w:rPr>
        <w:t>09</w:t>
      </w:r>
      <w:r>
        <w:rPr>
          <w:rFonts w:hint="eastAsia"/>
          <w:b w:val="0"/>
          <w:bCs w:val="0"/>
          <w:color w:val="auto"/>
          <w:spacing w:val="-6"/>
          <w:sz w:val="28"/>
          <w:szCs w:val="28"/>
        </w:rPr>
        <w:t>时</w:t>
      </w:r>
      <w:r>
        <w:rPr>
          <w:rFonts w:hint="eastAsia"/>
          <w:b w:val="0"/>
          <w:bCs w:val="0"/>
          <w:color w:val="auto"/>
          <w:spacing w:val="-6"/>
          <w:sz w:val="28"/>
          <w:szCs w:val="28"/>
          <w:lang w:val="en-US" w:eastAsia="zh-CN"/>
        </w:rPr>
        <w:t>30</w:t>
      </w:r>
      <w:r>
        <w:rPr>
          <w:rFonts w:hint="eastAsia"/>
          <w:b w:val="0"/>
          <w:bCs w:val="0"/>
          <w:color w:val="auto"/>
          <w:spacing w:val="-6"/>
          <w:sz w:val="28"/>
          <w:szCs w:val="28"/>
        </w:rPr>
        <w:t>分（北京时间）前</w:t>
      </w:r>
      <w:r>
        <w:rPr>
          <w:rFonts w:hint="eastAsia"/>
          <w:b w:val="0"/>
          <w:bCs w:val="0"/>
          <w:spacing w:val="-6"/>
          <w:sz w:val="28"/>
          <w:szCs w:val="28"/>
        </w:rPr>
        <w:t>均可系统提交。</w:t>
      </w:r>
    </w:p>
    <w:p w14:paraId="0D34BBEB">
      <w:pPr>
        <w:pStyle w:val="6"/>
        <w:spacing w:before="181" w:line="221" w:lineRule="auto"/>
        <w:ind w:left="494"/>
        <w:rPr>
          <w:sz w:val="28"/>
          <w:szCs w:val="28"/>
        </w:rPr>
      </w:pPr>
      <w:r>
        <w:rPr>
          <w:b/>
          <w:bCs/>
          <w:spacing w:val="-6"/>
          <w:sz w:val="28"/>
          <w:szCs w:val="28"/>
        </w:rPr>
        <w:t>五、开启</w:t>
      </w:r>
    </w:p>
    <w:p w14:paraId="45D0530A">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560" w:firstLineChars="200"/>
        <w:jc w:val="lef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时间：2025年0</w:t>
      </w:r>
      <w:r>
        <w:rPr>
          <w:rFonts w:hint="eastAsia" w:ascii="宋体" w:hAnsi="宋体" w:eastAsia="宋体" w:cs="宋体"/>
          <w:snapToGrid/>
          <w:color w:val="auto"/>
          <w:kern w:val="2"/>
          <w:sz w:val="28"/>
          <w:szCs w:val="28"/>
          <w:highlight w:val="none"/>
          <w:lang w:val="en-US" w:eastAsia="zh-CN"/>
        </w:rPr>
        <w:t>8</w:t>
      </w:r>
      <w:r>
        <w:rPr>
          <w:rFonts w:hint="eastAsia" w:ascii="宋体" w:hAnsi="宋体" w:eastAsia="宋体" w:cs="宋体"/>
          <w:snapToGrid/>
          <w:color w:val="auto"/>
          <w:kern w:val="2"/>
          <w:sz w:val="28"/>
          <w:szCs w:val="28"/>
          <w:highlight w:val="none"/>
          <w:lang w:eastAsia="zh-CN"/>
        </w:rPr>
        <w:t>月</w:t>
      </w:r>
      <w:r>
        <w:rPr>
          <w:rFonts w:hint="eastAsia" w:ascii="宋体" w:hAnsi="宋体" w:eastAsia="宋体" w:cs="宋体"/>
          <w:snapToGrid/>
          <w:color w:val="auto"/>
          <w:kern w:val="2"/>
          <w:sz w:val="28"/>
          <w:szCs w:val="28"/>
          <w:highlight w:val="none"/>
          <w:lang w:val="en-US" w:eastAsia="zh-CN"/>
        </w:rPr>
        <w:t>29</w:t>
      </w:r>
      <w:r>
        <w:rPr>
          <w:rFonts w:hint="eastAsia" w:ascii="宋体" w:hAnsi="宋体" w:eastAsia="宋体" w:cs="宋体"/>
          <w:snapToGrid/>
          <w:color w:val="auto"/>
          <w:kern w:val="2"/>
          <w:sz w:val="28"/>
          <w:szCs w:val="28"/>
          <w:highlight w:val="none"/>
          <w:lang w:eastAsia="zh-CN"/>
        </w:rPr>
        <w:t>日</w:t>
      </w:r>
      <w:r>
        <w:rPr>
          <w:rFonts w:hint="eastAsia" w:ascii="宋体" w:hAnsi="宋体" w:eastAsia="宋体" w:cs="宋体"/>
          <w:snapToGrid/>
          <w:color w:val="auto"/>
          <w:kern w:val="2"/>
          <w:sz w:val="28"/>
          <w:szCs w:val="28"/>
          <w:highlight w:val="none"/>
          <w:lang w:val="en-US" w:eastAsia="zh-CN"/>
        </w:rPr>
        <w:t>09</w:t>
      </w:r>
      <w:r>
        <w:rPr>
          <w:rFonts w:hint="eastAsia" w:ascii="宋体" w:hAnsi="宋体" w:eastAsia="宋体" w:cs="宋体"/>
          <w:snapToGrid/>
          <w:color w:val="auto"/>
          <w:kern w:val="2"/>
          <w:sz w:val="28"/>
          <w:szCs w:val="28"/>
          <w:highlight w:val="none"/>
          <w:lang w:eastAsia="zh-CN"/>
        </w:rPr>
        <w:t>点30分（北京时间）</w:t>
      </w:r>
    </w:p>
    <w:p w14:paraId="1B6DB7A0">
      <w:pPr>
        <w:keepNext w:val="0"/>
        <w:keepLines w:val="0"/>
        <w:pageBreakBefore w:val="0"/>
        <w:widowControl/>
        <w:kinsoku/>
        <w:wordWrap/>
        <w:overflowPunct/>
        <w:topLinePunct w:val="0"/>
        <w:autoSpaceDE/>
        <w:autoSpaceDN/>
        <w:bidi w:val="0"/>
        <w:adjustRightInd/>
        <w:snapToGrid/>
        <w:spacing w:before="157" w:beforeLines="50" w:after="0" w:afterLines="30" w:line="360" w:lineRule="auto"/>
        <w:ind w:firstLine="560" w:firstLineChars="200"/>
        <w:jc w:val="lef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地点：菏泽市公共资源（国有产权）交易中心</w:t>
      </w:r>
      <w:r>
        <w:rPr>
          <w:rFonts w:hint="eastAsia" w:ascii="宋体" w:hAnsi="宋体" w:eastAsia="宋体" w:cs="宋体"/>
          <w:snapToGrid/>
          <w:color w:val="auto"/>
          <w:kern w:val="2"/>
          <w:sz w:val="28"/>
          <w:szCs w:val="28"/>
          <w:highlight w:val="none"/>
          <w:lang w:val="en-US" w:eastAsia="zh-CN"/>
        </w:rPr>
        <w:t>开标六室</w:t>
      </w:r>
      <w:r>
        <w:rPr>
          <w:rFonts w:hint="eastAsia" w:ascii="宋体" w:hAnsi="宋体" w:eastAsia="宋体" w:cs="宋体"/>
          <w:snapToGrid/>
          <w:color w:val="auto"/>
          <w:kern w:val="2"/>
          <w:sz w:val="28"/>
          <w:szCs w:val="28"/>
          <w:highlight w:val="none"/>
          <w:lang w:eastAsia="zh-CN"/>
        </w:rPr>
        <w:t>（菏泽市中华路与成阳路交叉口西南角</w:t>
      </w:r>
      <w:r>
        <w:rPr>
          <w:rFonts w:hint="eastAsia" w:ascii="宋体" w:hAnsi="宋体" w:eastAsia="宋体" w:cs="宋体"/>
          <w:snapToGrid/>
          <w:color w:val="auto"/>
          <w:kern w:val="2"/>
          <w:sz w:val="28"/>
          <w:szCs w:val="28"/>
          <w:highlight w:val="none"/>
          <w:lang w:val="en-US" w:eastAsia="zh-CN"/>
        </w:rPr>
        <w:t>-</w:t>
      </w:r>
      <w:r>
        <w:rPr>
          <w:rFonts w:hint="eastAsia" w:ascii="宋体" w:hAnsi="宋体" w:eastAsia="宋体" w:cs="宋体"/>
          <w:snapToGrid/>
          <w:color w:val="auto"/>
          <w:kern w:val="2"/>
          <w:sz w:val="28"/>
          <w:szCs w:val="28"/>
          <w:highlight w:val="none"/>
          <w:lang w:eastAsia="zh-CN"/>
        </w:rPr>
        <w:t>君临国际场地）</w:t>
      </w:r>
    </w:p>
    <w:p w14:paraId="574542FC">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beforeLines="30" w:after="0" w:afterLines="30"/>
        <w:ind w:firstLine="562" w:firstLineChars="200"/>
        <w:textAlignment w:val="baseline"/>
        <w:rPr>
          <w:rFonts w:hint="eastAsia" w:ascii="宋体" w:hAnsi="宋体" w:eastAsia="宋体" w:cs="宋体"/>
          <w:b/>
          <w:bCs/>
          <w:sz w:val="28"/>
          <w:szCs w:val="28"/>
        </w:rPr>
      </w:pPr>
      <w:r>
        <w:rPr>
          <w:rFonts w:hint="eastAsia" w:ascii="宋体" w:hAnsi="宋体" w:eastAsia="宋体" w:cs="宋体"/>
          <w:b/>
          <w:bCs/>
          <w:sz w:val="28"/>
          <w:szCs w:val="28"/>
        </w:rPr>
        <w:t>公告期限</w:t>
      </w:r>
    </w:p>
    <w:p w14:paraId="0EB9DF5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本公告同时在《中国山东政府采购网》、《菏泽市公共资源（国有产权）交易中心》、</w:t>
      </w:r>
      <w:r>
        <w:rPr>
          <w:rFonts w:hint="eastAsia"/>
          <w:spacing w:val="2"/>
          <w:sz w:val="28"/>
          <w:szCs w:val="28"/>
        </w:rPr>
        <w:t>赢标电子招标采购交易平台（菏泽专区）</w:t>
      </w:r>
      <w:r>
        <w:rPr>
          <w:rFonts w:hint="eastAsia" w:ascii="宋体" w:hAnsi="宋体" w:eastAsia="宋体" w:cs="宋体"/>
          <w:snapToGrid/>
          <w:kern w:val="2"/>
          <w:sz w:val="28"/>
          <w:szCs w:val="28"/>
          <w:lang w:eastAsia="zh-CN"/>
        </w:rPr>
        <w:t>发布。自本公告发布之日起3个工作日。</w:t>
      </w:r>
    </w:p>
    <w:p w14:paraId="237D57DA">
      <w:pPr>
        <w:pStyle w:val="6"/>
        <w:keepNext w:val="0"/>
        <w:keepLines w:val="0"/>
        <w:pageBreakBefore w:val="0"/>
        <w:widowControl/>
        <w:kinsoku w:val="0"/>
        <w:wordWrap/>
        <w:overflowPunct/>
        <w:topLinePunct w:val="0"/>
        <w:autoSpaceDE w:val="0"/>
        <w:autoSpaceDN w:val="0"/>
        <w:bidi w:val="0"/>
        <w:adjustRightInd w:val="0"/>
        <w:snapToGrid w:val="0"/>
        <w:spacing w:before="184" w:line="221" w:lineRule="auto"/>
        <w:textAlignment w:val="baseline"/>
        <w:rPr>
          <w:sz w:val="28"/>
          <w:szCs w:val="28"/>
        </w:rPr>
      </w:pPr>
      <w:r>
        <w:rPr>
          <w:b/>
          <w:bCs/>
          <w:spacing w:val="-3"/>
          <w:sz w:val="28"/>
          <w:szCs w:val="28"/>
        </w:rPr>
        <w:t>七、其他补充事宜</w:t>
      </w:r>
    </w:p>
    <w:p w14:paraId="6368F259">
      <w:pPr>
        <w:keepNext w:val="0"/>
        <w:keepLines w:val="0"/>
        <w:pageBreakBefore w:val="0"/>
        <w:widowControl w:val="0"/>
        <w:kinsoku/>
        <w:wordWrap/>
        <w:overflowPunct/>
        <w:topLinePunct w:val="0"/>
        <w:autoSpaceDE/>
        <w:autoSpaceDN/>
        <w:bidi w:val="0"/>
        <w:adjustRightInd/>
        <w:snapToGrid/>
        <w:spacing w:before="0" w:beforeLines="20" w:after="0" w:afterLines="20" w:line="360" w:lineRule="auto"/>
        <w:ind w:firstLine="560" w:firstLineChars="200"/>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cs="宋体"/>
          <w:i w:val="0"/>
          <w:iCs w:val="0"/>
          <w:caps w:val="0"/>
          <w:color w:val="auto"/>
          <w:spacing w:val="0"/>
          <w:kern w:val="0"/>
          <w:sz w:val="28"/>
          <w:szCs w:val="28"/>
          <w:highlight w:val="none"/>
          <w:lang w:val="en-US" w:eastAsia="zh-CN" w:bidi="ar"/>
        </w:rPr>
        <w:t>1、</w:t>
      </w:r>
      <w:r>
        <w:rPr>
          <w:rFonts w:hint="eastAsia" w:ascii="宋体" w:hAnsi="宋体" w:eastAsia="宋体" w:cs="宋体"/>
          <w:b w:val="0"/>
          <w:bCs w:val="0"/>
          <w:color w:val="auto"/>
          <w:kern w:val="0"/>
          <w:sz w:val="28"/>
          <w:szCs w:val="28"/>
          <w:highlight w:val="none"/>
          <w:lang w:val="en-US" w:eastAsia="zh-CN"/>
        </w:rPr>
        <w:t>递交截止时间：2025年08月29日09时30分（北京时间）；</w:t>
      </w:r>
    </w:p>
    <w:p w14:paraId="5AEF9402">
      <w:pPr>
        <w:keepNext w:val="0"/>
        <w:keepLines w:val="0"/>
        <w:pageBreakBefore w:val="0"/>
        <w:widowControl w:val="0"/>
        <w:kinsoku/>
        <w:wordWrap/>
        <w:overflowPunct/>
        <w:topLinePunct w:val="0"/>
        <w:autoSpaceDE/>
        <w:autoSpaceDN/>
        <w:bidi w:val="0"/>
        <w:adjustRightInd/>
        <w:snapToGrid/>
        <w:spacing w:before="0" w:beforeLines="20" w:after="0" w:afterLines="20" w:line="360" w:lineRule="auto"/>
        <w:ind w:firstLine="560" w:firstLineChars="200"/>
        <w:textAlignment w:val="auto"/>
        <w:rPr>
          <w:rFonts w:hint="eastAsia" w:ascii="宋体" w:hAnsi="宋体" w:cs="宋体"/>
          <w:i w:val="0"/>
          <w:iCs w:val="0"/>
          <w:caps w:val="0"/>
          <w:color w:val="auto"/>
          <w:spacing w:val="0"/>
          <w:kern w:val="0"/>
          <w:sz w:val="28"/>
          <w:szCs w:val="28"/>
          <w:highlight w:val="none"/>
          <w:lang w:val="en-US" w:eastAsia="zh-CN" w:bidi="ar"/>
        </w:rPr>
      </w:pPr>
      <w:r>
        <w:rPr>
          <w:rFonts w:hint="eastAsia" w:ascii="宋体" w:hAnsi="宋体" w:eastAsia="宋体" w:cs="宋体"/>
          <w:b w:val="0"/>
          <w:bCs w:val="0"/>
          <w:color w:val="auto"/>
          <w:kern w:val="0"/>
          <w:sz w:val="28"/>
          <w:szCs w:val="28"/>
          <w:highlight w:val="none"/>
          <w:lang w:val="en-US" w:eastAsia="zh-CN"/>
        </w:rPr>
        <w:t>2、递交地点：赢标·电子招标采购交易平台（菏泽专区）（http://hz.fzbidding.com）。</w:t>
      </w:r>
    </w:p>
    <w:p w14:paraId="442504F3">
      <w:pPr>
        <w:keepNext w:val="0"/>
        <w:keepLines w:val="0"/>
        <w:pageBreakBefore w:val="0"/>
        <w:widowControl w:val="0"/>
        <w:kinsoku/>
        <w:wordWrap/>
        <w:overflowPunct/>
        <w:topLinePunct w:val="0"/>
        <w:autoSpaceDE/>
        <w:autoSpaceDN/>
        <w:bidi w:val="0"/>
        <w:adjustRightInd/>
        <w:snapToGrid/>
        <w:spacing w:before="0" w:beforeLines="20" w:after="0" w:afterLines="20" w:line="360" w:lineRule="auto"/>
        <w:ind w:firstLine="560" w:firstLineChars="200"/>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cs="宋体"/>
          <w:i w:val="0"/>
          <w:iCs w:val="0"/>
          <w:caps w:val="0"/>
          <w:color w:val="auto"/>
          <w:spacing w:val="0"/>
          <w:kern w:val="0"/>
          <w:sz w:val="28"/>
          <w:szCs w:val="28"/>
          <w:highlight w:val="none"/>
          <w:lang w:val="en-US" w:eastAsia="zh-CN" w:bidi="ar"/>
        </w:rPr>
        <w:t>注：</w:t>
      </w:r>
      <w:r>
        <w:rPr>
          <w:rFonts w:hint="eastAsia" w:ascii="宋体" w:hAnsi="宋体" w:eastAsia="宋体" w:cs="宋体"/>
          <w:b w:val="0"/>
          <w:bCs w:val="0"/>
          <w:color w:val="auto"/>
          <w:kern w:val="0"/>
          <w:sz w:val="28"/>
          <w:szCs w:val="28"/>
          <w:highlight w:val="none"/>
          <w:lang w:val="en-US" w:eastAsia="zh-CN"/>
        </w:rPr>
        <w:t>本项目为网上交易，实行不见面磋商，供应商无需到现场参加磋商会议。响应文件采用电子方式，供应商需在赢标·电子招标采购交易平台（菏泽专区）（http://hz.fzbidding.com）递交加密版电子响应文件。</w:t>
      </w:r>
    </w:p>
    <w:p w14:paraId="14B651F4">
      <w:pPr>
        <w:keepNext w:val="0"/>
        <w:keepLines w:val="0"/>
        <w:pageBreakBefore w:val="0"/>
        <w:widowControl w:val="0"/>
        <w:kinsoku/>
        <w:wordWrap/>
        <w:overflowPunct/>
        <w:topLinePunct w:val="0"/>
        <w:autoSpaceDE/>
        <w:autoSpaceDN/>
        <w:bidi w:val="0"/>
        <w:adjustRightInd/>
        <w:snapToGrid/>
        <w:spacing w:before="0" w:beforeLines="20" w:after="0" w:afterLines="20" w:line="360" w:lineRule="auto"/>
        <w:ind w:firstLine="560" w:firstLineChars="200"/>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解密时间：30分钟；解密方式：供应商可通过赢标·电子招标采购交易平台（菏泽专区）（http://hz.fzbidding.com）“常用工具”栏目中的《投标人操作手册》 学习解密操作（建议提前熟悉解密流程）。</w:t>
      </w:r>
    </w:p>
    <w:p w14:paraId="231D3A6D">
      <w:pPr>
        <w:keepNext w:val="0"/>
        <w:keepLines w:val="0"/>
        <w:pageBreakBefore w:val="0"/>
        <w:widowControl/>
        <w:kinsoku/>
        <w:wordWrap/>
        <w:overflowPunct/>
        <w:topLinePunct w:val="0"/>
        <w:autoSpaceDE/>
        <w:autoSpaceDN/>
        <w:bidi w:val="0"/>
        <w:adjustRightInd/>
        <w:snapToGrid/>
        <w:spacing w:before="0" w:beforeLines="50" w:after="0" w:afterLines="50" w:line="360" w:lineRule="auto"/>
        <w:ind w:firstLine="562" w:firstLineChars="200"/>
        <w:jc w:val="left"/>
        <w:textAlignment w:val="auto"/>
        <w:rPr>
          <w:rFonts w:hint="eastAsia" w:ascii="宋体" w:hAnsi="宋体" w:eastAsia="宋体" w:cs="宋体"/>
          <w:b/>
          <w:bCs/>
          <w:snapToGrid/>
          <w:kern w:val="2"/>
          <w:sz w:val="28"/>
          <w:szCs w:val="28"/>
          <w:lang w:eastAsia="zh-CN"/>
        </w:rPr>
      </w:pPr>
      <w:r>
        <w:rPr>
          <w:rFonts w:hint="eastAsia" w:ascii="宋体" w:hAnsi="宋体" w:eastAsia="宋体" w:cs="宋体"/>
          <w:b/>
          <w:bCs/>
          <w:snapToGrid/>
          <w:kern w:val="2"/>
          <w:sz w:val="28"/>
          <w:szCs w:val="28"/>
          <w:lang w:eastAsia="zh-CN"/>
        </w:rPr>
        <w:t>八、凡对本次采购提出询问，请按以下方式联系</w:t>
      </w:r>
    </w:p>
    <w:p w14:paraId="67B5CC66">
      <w:pPr>
        <w:keepNext w:val="0"/>
        <w:keepLines w:val="0"/>
        <w:pageBreakBefore w:val="0"/>
        <w:widowControl/>
        <w:kinsoku/>
        <w:wordWrap/>
        <w:overflowPunct/>
        <w:topLinePunct w:val="0"/>
        <w:autoSpaceDE/>
        <w:autoSpaceDN/>
        <w:bidi w:val="0"/>
        <w:adjustRightInd/>
        <w:snapToGrid/>
        <w:spacing w:before="0" w:beforeLines="20" w:after="0" w:afterLines="20" w:line="360" w:lineRule="auto"/>
        <w:ind w:firstLine="560" w:firstLineChars="2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1.采购人信息</w:t>
      </w:r>
    </w:p>
    <w:p w14:paraId="43F04DF9">
      <w:pPr>
        <w:keepNext w:val="0"/>
        <w:keepLines w:val="0"/>
        <w:pageBreakBefore w:val="0"/>
        <w:widowControl/>
        <w:kinsoku/>
        <w:wordWrap/>
        <w:overflowPunct/>
        <w:topLinePunct w:val="0"/>
        <w:autoSpaceDE/>
        <w:autoSpaceDN/>
        <w:bidi w:val="0"/>
        <w:adjustRightInd/>
        <w:snapToGrid/>
        <w:spacing w:before="0" w:beforeLines="20" w:after="0" w:afterLines="20" w:line="360" w:lineRule="auto"/>
        <w:ind w:firstLine="840" w:firstLineChars="300"/>
        <w:jc w:val="left"/>
        <w:textAlignment w:val="auto"/>
        <w:rPr>
          <w:rFonts w:hint="default" w:ascii="宋体" w:hAnsi="宋体" w:eastAsia="宋体" w:cs="宋体"/>
          <w:snapToGrid/>
          <w:kern w:val="2"/>
          <w:sz w:val="28"/>
          <w:szCs w:val="28"/>
          <w:lang w:val="en-US" w:eastAsia="zh-CN"/>
        </w:rPr>
      </w:pPr>
      <w:r>
        <w:rPr>
          <w:rFonts w:hint="eastAsia" w:ascii="宋体" w:hAnsi="宋体" w:eastAsia="宋体" w:cs="宋体"/>
          <w:snapToGrid/>
          <w:kern w:val="2"/>
          <w:sz w:val="28"/>
          <w:szCs w:val="28"/>
          <w:lang w:eastAsia="zh-CN"/>
        </w:rPr>
        <w:t>名称：</w:t>
      </w:r>
      <w:r>
        <w:rPr>
          <w:rFonts w:hint="eastAsia" w:ascii="宋体" w:hAnsi="宋体" w:eastAsia="宋体" w:cs="宋体"/>
          <w:snapToGrid/>
          <w:kern w:val="2"/>
          <w:sz w:val="28"/>
          <w:szCs w:val="28"/>
          <w:lang w:val="en-US" w:eastAsia="zh-CN"/>
        </w:rPr>
        <w:t>菏泽市医疗保障局</w:t>
      </w:r>
    </w:p>
    <w:p w14:paraId="6D71A5E7">
      <w:pPr>
        <w:keepNext w:val="0"/>
        <w:keepLines w:val="0"/>
        <w:pageBreakBefore w:val="0"/>
        <w:widowControl/>
        <w:kinsoku/>
        <w:wordWrap/>
        <w:overflowPunct/>
        <w:topLinePunct w:val="0"/>
        <w:autoSpaceDE/>
        <w:autoSpaceDN/>
        <w:bidi w:val="0"/>
        <w:adjustRightInd/>
        <w:snapToGrid/>
        <w:spacing w:before="0" w:beforeLines="20" w:after="0" w:afterLines="20" w:line="360" w:lineRule="auto"/>
        <w:ind w:firstLine="840" w:firstLineChars="3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地址：中华路与青年路交叉口向西100米路北菏泽农商银行大楼</w:t>
      </w:r>
    </w:p>
    <w:p w14:paraId="1DB8E598">
      <w:pPr>
        <w:keepNext w:val="0"/>
        <w:keepLines w:val="0"/>
        <w:pageBreakBefore w:val="0"/>
        <w:widowControl/>
        <w:kinsoku/>
        <w:wordWrap/>
        <w:overflowPunct/>
        <w:topLinePunct w:val="0"/>
        <w:autoSpaceDE/>
        <w:autoSpaceDN/>
        <w:bidi w:val="0"/>
        <w:adjustRightInd/>
        <w:snapToGrid/>
        <w:spacing w:before="0" w:beforeLines="20" w:after="0" w:afterLines="20" w:line="360" w:lineRule="auto"/>
        <w:ind w:firstLine="840" w:firstLineChars="300"/>
        <w:jc w:val="left"/>
        <w:textAlignment w:val="auto"/>
        <w:rPr>
          <w:rFonts w:hint="default"/>
          <w:spacing w:val="2"/>
          <w:sz w:val="28"/>
          <w:szCs w:val="28"/>
          <w:highlight w:val="none"/>
          <w:lang w:val="en-US"/>
        </w:rPr>
      </w:pPr>
      <w:r>
        <w:rPr>
          <w:rFonts w:hint="eastAsia" w:ascii="宋体" w:hAnsi="宋体" w:eastAsia="宋体" w:cs="宋体"/>
          <w:snapToGrid/>
          <w:kern w:val="2"/>
          <w:sz w:val="28"/>
          <w:szCs w:val="28"/>
          <w:highlight w:val="none"/>
          <w:lang w:val="en-US" w:eastAsia="zh-CN"/>
        </w:rPr>
        <w:t>联系方式：5707616</w:t>
      </w:r>
    </w:p>
    <w:p w14:paraId="12A2270C">
      <w:pPr>
        <w:keepNext w:val="0"/>
        <w:keepLines w:val="0"/>
        <w:pageBreakBefore w:val="0"/>
        <w:widowControl/>
        <w:kinsoku/>
        <w:wordWrap/>
        <w:overflowPunct/>
        <w:topLinePunct w:val="0"/>
        <w:autoSpaceDE/>
        <w:autoSpaceDN/>
        <w:bidi w:val="0"/>
        <w:adjustRightInd/>
        <w:snapToGrid/>
        <w:spacing w:before="0" w:beforeLines="20" w:after="0" w:afterLines="20" w:line="360" w:lineRule="auto"/>
        <w:ind w:firstLine="560" w:firstLineChars="2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2.采购代理机构信息</w:t>
      </w:r>
    </w:p>
    <w:p w14:paraId="0794B863">
      <w:pPr>
        <w:keepNext w:val="0"/>
        <w:keepLines w:val="0"/>
        <w:pageBreakBefore w:val="0"/>
        <w:widowControl/>
        <w:kinsoku/>
        <w:wordWrap/>
        <w:overflowPunct/>
        <w:topLinePunct w:val="0"/>
        <w:autoSpaceDE/>
        <w:autoSpaceDN/>
        <w:bidi w:val="0"/>
        <w:adjustRightInd/>
        <w:snapToGrid/>
        <w:spacing w:before="0" w:beforeLines="20" w:after="0" w:afterLines="20" w:line="360" w:lineRule="auto"/>
        <w:ind w:firstLine="840" w:firstLineChars="3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名称：海天工程咨询有限公司</w:t>
      </w:r>
    </w:p>
    <w:p w14:paraId="3D41B462">
      <w:pPr>
        <w:keepNext w:val="0"/>
        <w:keepLines w:val="0"/>
        <w:pageBreakBefore w:val="0"/>
        <w:widowControl/>
        <w:kinsoku/>
        <w:wordWrap/>
        <w:overflowPunct/>
        <w:topLinePunct w:val="0"/>
        <w:autoSpaceDE/>
        <w:autoSpaceDN/>
        <w:bidi w:val="0"/>
        <w:adjustRightInd/>
        <w:snapToGrid/>
        <w:spacing w:before="0" w:beforeLines="20" w:after="0" w:afterLines="20" w:line="360" w:lineRule="auto"/>
        <w:ind w:firstLine="840" w:firstLineChars="300"/>
        <w:jc w:val="left"/>
        <w:textAlignment w:val="auto"/>
        <w:rPr>
          <w:rFonts w:hint="default" w:ascii="宋体" w:hAnsi="宋体" w:eastAsia="宋体" w:cs="Calibri"/>
          <w:kern w:val="0"/>
          <w:sz w:val="28"/>
          <w:szCs w:val="28"/>
          <w:lang w:val="en-US" w:eastAsia="zh-CN"/>
        </w:rPr>
      </w:pPr>
      <w:r>
        <w:rPr>
          <w:rFonts w:hint="eastAsia" w:ascii="宋体" w:hAnsi="宋体" w:eastAsia="宋体" w:cs="宋体"/>
          <w:snapToGrid/>
          <w:kern w:val="2"/>
          <w:sz w:val="28"/>
          <w:szCs w:val="28"/>
          <w:lang w:eastAsia="zh-CN"/>
        </w:rPr>
        <w:t>地址：</w:t>
      </w:r>
      <w:r>
        <w:rPr>
          <w:rFonts w:hint="eastAsia" w:ascii="宋体" w:hAnsi="宋体" w:cs="Calibri"/>
          <w:kern w:val="0"/>
          <w:sz w:val="28"/>
          <w:szCs w:val="28"/>
        </w:rPr>
        <w:t>菏泽市长沙路华瑞紫云台北门南100米办公楼2楼</w:t>
      </w:r>
      <w:r>
        <w:rPr>
          <w:rFonts w:hint="eastAsia" w:ascii="宋体" w:hAnsi="宋体" w:eastAsia="宋体" w:cs="Calibri"/>
          <w:kern w:val="0"/>
          <w:sz w:val="28"/>
          <w:szCs w:val="28"/>
          <w:lang w:val="en-US" w:eastAsia="zh-CN"/>
        </w:rPr>
        <w:t>210室</w:t>
      </w:r>
    </w:p>
    <w:p w14:paraId="7C851EFE">
      <w:pPr>
        <w:keepNext w:val="0"/>
        <w:keepLines w:val="0"/>
        <w:pageBreakBefore w:val="0"/>
        <w:widowControl/>
        <w:kinsoku/>
        <w:wordWrap/>
        <w:overflowPunct/>
        <w:topLinePunct w:val="0"/>
        <w:autoSpaceDE/>
        <w:autoSpaceDN/>
        <w:bidi w:val="0"/>
        <w:adjustRightInd/>
        <w:snapToGrid/>
        <w:spacing w:before="0" w:beforeLines="20" w:after="0" w:afterLines="20" w:line="360" w:lineRule="auto"/>
        <w:ind w:firstLine="840" w:firstLineChars="300"/>
        <w:jc w:val="left"/>
        <w:textAlignment w:val="auto"/>
        <w:rPr>
          <w:rFonts w:hint="eastAsia" w:ascii="宋体" w:hAnsi="宋体" w:eastAsia="宋体" w:cs="宋体"/>
          <w:snapToGrid/>
          <w:kern w:val="2"/>
          <w:sz w:val="28"/>
          <w:szCs w:val="28"/>
          <w:lang w:val="en-US" w:eastAsia="zh-CN"/>
        </w:rPr>
      </w:pPr>
      <w:r>
        <w:rPr>
          <w:rFonts w:hint="eastAsia" w:ascii="宋体" w:hAnsi="宋体" w:eastAsia="宋体" w:cs="宋体"/>
          <w:snapToGrid/>
          <w:kern w:val="2"/>
          <w:sz w:val="28"/>
          <w:szCs w:val="28"/>
          <w:lang w:val="en-US" w:eastAsia="zh-CN"/>
        </w:rPr>
        <w:t>联系方式：</w:t>
      </w:r>
      <w:r>
        <w:rPr>
          <w:rFonts w:hint="eastAsia" w:ascii="宋体" w:hAnsi="宋体" w:eastAsia="宋体" w:cs="宋体"/>
          <w:snapToGrid/>
          <w:kern w:val="2"/>
          <w:sz w:val="28"/>
          <w:szCs w:val="28"/>
          <w:lang w:eastAsia="zh-CN"/>
        </w:rPr>
        <w:t>1865307300</w:t>
      </w:r>
      <w:r>
        <w:rPr>
          <w:rFonts w:hint="eastAsia" w:ascii="宋体" w:hAnsi="宋体" w:eastAsia="宋体" w:cs="宋体"/>
          <w:snapToGrid/>
          <w:kern w:val="2"/>
          <w:sz w:val="28"/>
          <w:szCs w:val="28"/>
          <w:lang w:val="en-US" w:eastAsia="zh-CN"/>
        </w:rPr>
        <w:t>1</w:t>
      </w:r>
    </w:p>
    <w:p w14:paraId="12E3D6FB">
      <w:pPr>
        <w:keepNext w:val="0"/>
        <w:keepLines w:val="0"/>
        <w:pageBreakBefore w:val="0"/>
        <w:widowControl/>
        <w:kinsoku/>
        <w:wordWrap/>
        <w:overflowPunct/>
        <w:topLinePunct w:val="0"/>
        <w:autoSpaceDE/>
        <w:autoSpaceDN/>
        <w:bidi w:val="0"/>
        <w:adjustRightInd/>
        <w:snapToGrid/>
        <w:spacing w:before="0" w:beforeLines="100" w:after="0" w:afterLines="100" w:line="360" w:lineRule="auto"/>
        <w:ind w:firstLine="560" w:firstLineChars="2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3.项目联系方式</w:t>
      </w:r>
    </w:p>
    <w:p w14:paraId="08870049">
      <w:pPr>
        <w:keepNext w:val="0"/>
        <w:keepLines w:val="0"/>
        <w:pageBreakBefore w:val="0"/>
        <w:widowControl/>
        <w:kinsoku/>
        <w:wordWrap/>
        <w:overflowPunct/>
        <w:topLinePunct w:val="0"/>
        <w:autoSpaceDE/>
        <w:autoSpaceDN/>
        <w:bidi w:val="0"/>
        <w:adjustRightInd/>
        <w:snapToGrid/>
        <w:spacing w:before="0" w:beforeLines="50" w:after="0" w:afterLines="50" w:line="360" w:lineRule="auto"/>
        <w:ind w:firstLine="840" w:firstLineChars="300"/>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项目联系人：张经理</w:t>
      </w:r>
    </w:p>
    <w:p w14:paraId="6E2039B6">
      <w:pPr>
        <w:keepNext w:val="0"/>
        <w:keepLines w:val="0"/>
        <w:pageBreakBefore w:val="0"/>
        <w:widowControl/>
        <w:kinsoku/>
        <w:wordWrap/>
        <w:overflowPunct/>
        <w:topLinePunct w:val="0"/>
        <w:autoSpaceDE/>
        <w:autoSpaceDN/>
        <w:bidi w:val="0"/>
        <w:adjustRightInd/>
        <w:snapToGrid/>
        <w:spacing w:before="0" w:beforeLines="50" w:after="0" w:afterLines="50" w:line="360" w:lineRule="auto"/>
        <w:ind w:firstLine="840" w:firstLineChars="300"/>
        <w:jc w:val="left"/>
        <w:textAlignment w:val="auto"/>
        <w:rPr>
          <w:rFonts w:hint="default" w:ascii="宋体" w:hAnsi="宋体" w:eastAsia="宋体" w:cs="宋体"/>
          <w:snapToGrid/>
          <w:kern w:val="2"/>
          <w:sz w:val="28"/>
          <w:szCs w:val="28"/>
          <w:lang w:val="en-US" w:eastAsia="zh-CN"/>
        </w:rPr>
      </w:pPr>
      <w:r>
        <w:rPr>
          <w:rFonts w:hint="eastAsia" w:ascii="宋体" w:hAnsi="宋体" w:eastAsia="宋体" w:cs="宋体"/>
          <w:snapToGrid/>
          <w:kern w:val="2"/>
          <w:sz w:val="28"/>
          <w:szCs w:val="28"/>
          <w:lang w:eastAsia="zh-CN"/>
        </w:rPr>
        <w:t>电话：18653073001</w:t>
      </w:r>
    </w:p>
    <w:p w14:paraId="0DFA255F">
      <w:pPr>
        <w:widowControl/>
        <w:kinsoku/>
        <w:autoSpaceDE/>
        <w:autoSpaceDN/>
        <w:adjustRightInd/>
        <w:snapToGrid/>
        <w:spacing w:line="360" w:lineRule="auto"/>
        <w:ind w:left="0" w:leftChars="0" w:firstLine="4903" w:firstLineChars="1764"/>
        <w:jc w:val="left"/>
        <w:textAlignment w:val="auto"/>
        <w:rPr>
          <w:rFonts w:hint="eastAsia" w:ascii="宋体" w:hAnsi="宋体" w:eastAsia="宋体" w:cs="宋体"/>
          <w:spacing w:val="-1"/>
          <w:sz w:val="28"/>
          <w:szCs w:val="28"/>
          <w:lang w:eastAsia="zh-CN"/>
        </w:rPr>
      </w:pPr>
      <w:r>
        <w:rPr>
          <w:rFonts w:ascii="宋体" w:hAnsi="宋体" w:eastAsia="宋体" w:cs="宋体"/>
          <w:spacing w:val="-1"/>
          <w:sz w:val="28"/>
          <w:szCs w:val="28"/>
        </w:rPr>
        <w:t>发布人：</w:t>
      </w:r>
      <w:r>
        <w:rPr>
          <w:rFonts w:hint="eastAsia" w:ascii="宋体" w:hAnsi="宋体" w:eastAsia="宋体" w:cs="宋体"/>
          <w:spacing w:val="-1"/>
          <w:sz w:val="28"/>
          <w:szCs w:val="28"/>
          <w:lang w:eastAsia="zh-CN"/>
        </w:rPr>
        <w:t>海天工程咨询有限公司</w:t>
      </w:r>
    </w:p>
    <w:p w14:paraId="61C79AAD">
      <w:pPr>
        <w:widowControl/>
        <w:kinsoku/>
        <w:autoSpaceDE/>
        <w:autoSpaceDN/>
        <w:adjustRightInd/>
        <w:snapToGrid/>
        <w:spacing w:line="360" w:lineRule="auto"/>
        <w:ind w:left="0" w:leftChars="0" w:firstLine="5140" w:firstLineChars="1962"/>
        <w:jc w:val="left"/>
        <w:textAlignment w:val="auto"/>
        <w:rPr>
          <w:rFonts w:hint="default" w:ascii="宋体" w:hAnsi="宋体" w:eastAsia="宋体" w:cs="宋体"/>
          <w:snapToGrid/>
          <w:color w:val="auto"/>
          <w:kern w:val="2"/>
          <w:sz w:val="28"/>
          <w:szCs w:val="28"/>
          <w:highlight w:val="none"/>
          <w:lang w:val="en-US" w:eastAsia="zh-CN"/>
        </w:rPr>
        <w:sectPr>
          <w:headerReference r:id="rId9" w:type="default"/>
          <w:footerReference r:id="rId10" w:type="default"/>
          <w:pgSz w:w="11906" w:h="16839"/>
          <w:pgMar w:top="1166" w:right="1076" w:bottom="1178" w:left="1246" w:header="829" w:footer="943" w:gutter="0"/>
          <w:pgNumType w:fmt="decimal" w:start="1"/>
          <w:cols w:space="720" w:num="1"/>
        </w:sectPr>
      </w:pPr>
      <w:r>
        <w:rPr>
          <w:rFonts w:ascii="宋体" w:hAnsi="宋体" w:eastAsia="宋体" w:cs="宋体"/>
          <w:color w:val="auto"/>
          <w:spacing w:val="-9"/>
          <w:sz w:val="28"/>
          <w:szCs w:val="28"/>
          <w:highlight w:val="none"/>
        </w:rPr>
        <w:t>发布时间：</w:t>
      </w:r>
      <w:r>
        <w:rPr>
          <w:rFonts w:hint="eastAsia" w:ascii="宋体" w:hAnsi="宋体" w:eastAsia="宋体" w:cs="宋体"/>
          <w:color w:val="auto"/>
          <w:spacing w:val="-9"/>
          <w:sz w:val="28"/>
          <w:szCs w:val="28"/>
          <w:highlight w:val="none"/>
          <w:lang w:eastAsia="zh-CN"/>
        </w:rPr>
        <w:t>202</w:t>
      </w:r>
      <w:r>
        <w:rPr>
          <w:rFonts w:hint="eastAsia" w:ascii="宋体" w:hAnsi="宋体" w:eastAsia="宋体" w:cs="宋体"/>
          <w:color w:val="auto"/>
          <w:spacing w:val="-9"/>
          <w:sz w:val="28"/>
          <w:szCs w:val="28"/>
          <w:highlight w:val="none"/>
          <w:lang w:val="en-US" w:eastAsia="zh-CN"/>
        </w:rPr>
        <w:t>5</w:t>
      </w:r>
      <w:r>
        <w:rPr>
          <w:rFonts w:ascii="宋体" w:hAnsi="宋体" w:eastAsia="宋体" w:cs="宋体"/>
          <w:color w:val="auto"/>
          <w:spacing w:val="-9"/>
          <w:sz w:val="28"/>
          <w:szCs w:val="28"/>
          <w:highlight w:val="none"/>
        </w:rPr>
        <w:t>年</w:t>
      </w:r>
      <w:r>
        <w:rPr>
          <w:rFonts w:hint="eastAsia" w:ascii="宋体" w:hAnsi="宋体" w:eastAsia="宋体" w:cs="宋体"/>
          <w:color w:val="auto"/>
          <w:spacing w:val="-9"/>
          <w:sz w:val="28"/>
          <w:szCs w:val="28"/>
          <w:highlight w:val="none"/>
          <w:lang w:val="en-US" w:eastAsia="zh-CN"/>
        </w:rPr>
        <w:t>8</w:t>
      </w:r>
      <w:r>
        <w:rPr>
          <w:rFonts w:ascii="宋体" w:hAnsi="宋体" w:eastAsia="宋体" w:cs="宋体"/>
          <w:color w:val="auto"/>
          <w:spacing w:val="-9"/>
          <w:sz w:val="28"/>
          <w:szCs w:val="28"/>
          <w:highlight w:val="none"/>
        </w:rPr>
        <w:t>月</w:t>
      </w:r>
      <w:r>
        <w:rPr>
          <w:rFonts w:hint="eastAsia" w:ascii="宋体" w:hAnsi="宋体" w:eastAsia="宋体" w:cs="宋体"/>
          <w:color w:val="auto"/>
          <w:spacing w:val="-9"/>
          <w:sz w:val="28"/>
          <w:szCs w:val="28"/>
          <w:highlight w:val="none"/>
          <w:lang w:val="en-US" w:eastAsia="zh-CN"/>
        </w:rPr>
        <w:t>18日</w:t>
      </w:r>
    </w:p>
    <w:p w14:paraId="6B49C459">
      <w:pPr>
        <w:pStyle w:val="6"/>
        <w:spacing w:before="324" w:line="224" w:lineRule="auto"/>
        <w:jc w:val="center"/>
        <w:outlineLvl w:val="0"/>
        <w:rPr>
          <w:rFonts w:hint="default" w:eastAsia="宋体"/>
          <w:sz w:val="35"/>
          <w:szCs w:val="35"/>
          <w:lang w:val="en-US" w:eastAsia="zh-CN"/>
        </w:rPr>
      </w:pPr>
      <w:bookmarkStart w:id="1" w:name="bookmark2"/>
      <w:bookmarkEnd w:id="1"/>
      <w:r>
        <w:rPr>
          <w:b/>
          <w:bCs/>
          <w:spacing w:val="5"/>
          <w:sz w:val="35"/>
          <w:szCs w:val="35"/>
        </w:rPr>
        <w:t>第二章</w:t>
      </w:r>
      <w:r>
        <w:rPr>
          <w:spacing w:val="5"/>
          <w:sz w:val="35"/>
          <w:szCs w:val="35"/>
        </w:rPr>
        <w:t xml:space="preserve">  </w:t>
      </w:r>
      <w:r>
        <w:rPr>
          <w:rFonts w:hint="eastAsia"/>
          <w:b/>
          <w:bCs/>
          <w:spacing w:val="5"/>
          <w:sz w:val="35"/>
          <w:szCs w:val="35"/>
        </w:rPr>
        <w:t>供应商须知</w:t>
      </w:r>
    </w:p>
    <w:p w14:paraId="08258678">
      <w:pPr>
        <w:pStyle w:val="6"/>
        <w:spacing w:before="265" w:line="220" w:lineRule="auto"/>
        <w:ind w:left="3556"/>
        <w:rPr>
          <w:rFonts w:hint="default" w:eastAsia="宋体"/>
          <w:sz w:val="32"/>
          <w:szCs w:val="32"/>
          <w:lang w:val="en-US" w:eastAsia="zh-CN"/>
        </w:rPr>
      </w:pPr>
      <w:r>
        <w:rPr>
          <w:rFonts w:hint="eastAsia"/>
          <w:spacing w:val="6"/>
          <w:sz w:val="32"/>
          <w:szCs w:val="32"/>
          <w:lang w:val="en-US" w:eastAsia="zh-CN"/>
        </w:rPr>
        <w:t>供应商须知前附表</w:t>
      </w:r>
    </w:p>
    <w:p w14:paraId="7D74BAB7">
      <w:pPr>
        <w:spacing w:line="170" w:lineRule="exact"/>
        <w:rPr>
          <w:rFonts w:hint="eastAsia" w:eastAsia="宋体"/>
          <w:lang w:val="en-US" w:eastAsia="zh-CN"/>
        </w:rPr>
      </w:pPr>
      <w:r>
        <w:rPr>
          <w:rFonts w:hint="eastAsia" w:eastAsia="宋体"/>
          <w:lang w:val="en-US" w:eastAsia="zh-CN"/>
        </w:rPr>
        <w:t xml:space="preserve"> </w:t>
      </w:r>
    </w:p>
    <w:tbl>
      <w:tblPr>
        <w:tblStyle w:val="18"/>
        <w:tblW w:w="9290" w:type="dxa"/>
        <w:tblInd w:w="1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1"/>
        <w:gridCol w:w="1675"/>
        <w:gridCol w:w="6684"/>
      </w:tblGrid>
      <w:tr w14:paraId="339F8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931" w:type="dxa"/>
            <w:vAlign w:val="top"/>
          </w:tcPr>
          <w:p w14:paraId="220EAB1E">
            <w:pPr>
              <w:pStyle w:val="19"/>
              <w:spacing w:before="258" w:line="229" w:lineRule="auto"/>
              <w:ind w:left="253"/>
              <w:rPr>
                <w:sz w:val="28"/>
                <w:szCs w:val="28"/>
              </w:rPr>
            </w:pPr>
            <w:r>
              <w:rPr>
                <w:spacing w:val="5"/>
                <w:sz w:val="28"/>
                <w:szCs w:val="28"/>
              </w:rPr>
              <w:t>序号</w:t>
            </w:r>
          </w:p>
        </w:tc>
        <w:tc>
          <w:tcPr>
            <w:tcW w:w="1675" w:type="dxa"/>
            <w:vAlign w:val="top"/>
          </w:tcPr>
          <w:p w14:paraId="72E3DAB7">
            <w:pPr>
              <w:pStyle w:val="19"/>
              <w:spacing w:before="257" w:line="228" w:lineRule="auto"/>
              <w:ind w:left="649"/>
              <w:rPr>
                <w:sz w:val="28"/>
                <w:szCs w:val="28"/>
              </w:rPr>
            </w:pPr>
            <w:r>
              <w:rPr>
                <w:spacing w:val="-8"/>
                <w:sz w:val="28"/>
                <w:szCs w:val="28"/>
              </w:rPr>
              <w:t>内容</w:t>
            </w:r>
          </w:p>
        </w:tc>
        <w:tc>
          <w:tcPr>
            <w:tcW w:w="6684" w:type="dxa"/>
            <w:vAlign w:val="top"/>
          </w:tcPr>
          <w:p w14:paraId="637C3198">
            <w:pPr>
              <w:pStyle w:val="19"/>
              <w:spacing w:before="257" w:line="228" w:lineRule="auto"/>
              <w:ind w:left="2817"/>
              <w:rPr>
                <w:sz w:val="28"/>
                <w:szCs w:val="28"/>
              </w:rPr>
            </w:pPr>
            <w:r>
              <w:rPr>
                <w:spacing w:val="7"/>
                <w:sz w:val="28"/>
                <w:szCs w:val="28"/>
              </w:rPr>
              <w:t>说明与要求</w:t>
            </w:r>
          </w:p>
        </w:tc>
      </w:tr>
      <w:tr w14:paraId="42BBF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931" w:type="dxa"/>
            <w:vAlign w:val="top"/>
          </w:tcPr>
          <w:p w14:paraId="7E36A98B">
            <w:pPr>
              <w:spacing w:line="468" w:lineRule="auto"/>
              <w:rPr>
                <w:rFonts w:ascii="Arial"/>
                <w:sz w:val="28"/>
                <w:szCs w:val="28"/>
              </w:rPr>
            </w:pPr>
          </w:p>
          <w:p w14:paraId="385D98A0">
            <w:pPr>
              <w:pStyle w:val="19"/>
              <w:spacing w:before="65" w:line="270" w:lineRule="exact"/>
              <w:ind w:left="428"/>
              <w:rPr>
                <w:sz w:val="28"/>
                <w:szCs w:val="28"/>
              </w:rPr>
            </w:pPr>
            <w:r>
              <w:rPr>
                <w:position w:val="1"/>
                <w:sz w:val="28"/>
                <w:szCs w:val="28"/>
              </w:rPr>
              <w:t>1</w:t>
            </w:r>
          </w:p>
        </w:tc>
        <w:tc>
          <w:tcPr>
            <w:tcW w:w="1675" w:type="dxa"/>
            <w:vAlign w:val="top"/>
          </w:tcPr>
          <w:p w14:paraId="371F6BD9">
            <w:pPr>
              <w:spacing w:line="468" w:lineRule="auto"/>
              <w:rPr>
                <w:rFonts w:ascii="Arial"/>
                <w:sz w:val="28"/>
                <w:szCs w:val="28"/>
              </w:rPr>
            </w:pPr>
          </w:p>
          <w:p w14:paraId="4F09D41B">
            <w:pPr>
              <w:pStyle w:val="19"/>
              <w:spacing w:before="65" w:line="227" w:lineRule="auto"/>
              <w:ind w:left="517"/>
              <w:rPr>
                <w:sz w:val="28"/>
                <w:szCs w:val="28"/>
              </w:rPr>
            </w:pPr>
            <w:r>
              <w:rPr>
                <w:spacing w:val="7"/>
                <w:sz w:val="28"/>
                <w:szCs w:val="28"/>
              </w:rPr>
              <w:t>采购人</w:t>
            </w:r>
          </w:p>
        </w:tc>
        <w:tc>
          <w:tcPr>
            <w:tcW w:w="6684" w:type="dxa"/>
            <w:vAlign w:val="top"/>
          </w:tcPr>
          <w:p w14:paraId="29A44C1D">
            <w:pPr>
              <w:pStyle w:val="19"/>
              <w:spacing w:before="154" w:line="227" w:lineRule="auto"/>
              <w:ind w:left="106"/>
              <w:rPr>
                <w:rFonts w:hint="eastAsia"/>
                <w:sz w:val="28"/>
                <w:szCs w:val="28"/>
              </w:rPr>
            </w:pPr>
            <w:r>
              <w:rPr>
                <w:rFonts w:hint="eastAsia"/>
                <w:sz w:val="28"/>
                <w:szCs w:val="28"/>
              </w:rPr>
              <w:t>名称：菏泽市医疗保障局</w:t>
            </w:r>
          </w:p>
          <w:p w14:paraId="1E3A01C0">
            <w:pPr>
              <w:pStyle w:val="19"/>
              <w:spacing w:before="154" w:line="227" w:lineRule="auto"/>
              <w:ind w:left="106"/>
              <w:rPr>
                <w:rFonts w:hint="eastAsia"/>
                <w:sz w:val="28"/>
                <w:szCs w:val="28"/>
              </w:rPr>
            </w:pPr>
            <w:r>
              <w:rPr>
                <w:rFonts w:hint="eastAsia"/>
                <w:sz w:val="28"/>
                <w:szCs w:val="28"/>
              </w:rPr>
              <w:t>地址：中华路与青年路交叉口向西100米路北菏泽农商银行大楼</w:t>
            </w:r>
          </w:p>
          <w:p w14:paraId="6FA496EE">
            <w:pPr>
              <w:pStyle w:val="19"/>
              <w:spacing w:before="154" w:line="227" w:lineRule="auto"/>
              <w:ind w:left="106"/>
              <w:rPr>
                <w:rFonts w:hint="default" w:eastAsia="宋体"/>
                <w:sz w:val="28"/>
                <w:szCs w:val="28"/>
                <w:lang w:val="en-US" w:eastAsia="zh-CN"/>
              </w:rPr>
            </w:pPr>
            <w:r>
              <w:rPr>
                <w:rFonts w:hint="eastAsia"/>
                <w:sz w:val="28"/>
                <w:szCs w:val="28"/>
              </w:rPr>
              <w:t>联系方式：</w:t>
            </w:r>
            <w:r>
              <w:rPr>
                <w:rFonts w:hint="eastAsia"/>
                <w:sz w:val="28"/>
                <w:szCs w:val="28"/>
                <w:lang w:val="en-US" w:eastAsia="zh-CN"/>
              </w:rPr>
              <w:t>5707616</w:t>
            </w:r>
          </w:p>
        </w:tc>
      </w:tr>
      <w:tr w14:paraId="21857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3" w:hRule="atLeast"/>
        </w:trPr>
        <w:tc>
          <w:tcPr>
            <w:tcW w:w="931" w:type="dxa"/>
            <w:vAlign w:val="top"/>
          </w:tcPr>
          <w:p w14:paraId="46B9086E">
            <w:pPr>
              <w:spacing w:line="334" w:lineRule="auto"/>
              <w:rPr>
                <w:rFonts w:ascii="Arial"/>
                <w:sz w:val="28"/>
                <w:szCs w:val="28"/>
              </w:rPr>
            </w:pPr>
          </w:p>
          <w:p w14:paraId="526F8B67">
            <w:pPr>
              <w:spacing w:line="335" w:lineRule="auto"/>
              <w:rPr>
                <w:rFonts w:ascii="Arial"/>
                <w:sz w:val="28"/>
                <w:szCs w:val="28"/>
              </w:rPr>
            </w:pPr>
          </w:p>
          <w:p w14:paraId="70235A65">
            <w:pPr>
              <w:pStyle w:val="19"/>
              <w:spacing w:before="65" w:line="270" w:lineRule="exact"/>
              <w:ind w:left="415"/>
              <w:rPr>
                <w:sz w:val="28"/>
                <w:szCs w:val="28"/>
              </w:rPr>
            </w:pPr>
            <w:r>
              <w:rPr>
                <w:position w:val="1"/>
                <w:sz w:val="28"/>
                <w:szCs w:val="28"/>
              </w:rPr>
              <w:t>2</w:t>
            </w:r>
          </w:p>
        </w:tc>
        <w:tc>
          <w:tcPr>
            <w:tcW w:w="1675" w:type="dxa"/>
            <w:vAlign w:val="top"/>
          </w:tcPr>
          <w:p w14:paraId="26E56DDF">
            <w:pPr>
              <w:spacing w:line="334" w:lineRule="auto"/>
              <w:rPr>
                <w:rFonts w:ascii="Arial"/>
                <w:sz w:val="28"/>
                <w:szCs w:val="28"/>
              </w:rPr>
            </w:pPr>
          </w:p>
          <w:p w14:paraId="316CF70B">
            <w:pPr>
              <w:spacing w:line="335" w:lineRule="auto"/>
              <w:rPr>
                <w:rFonts w:ascii="Arial"/>
                <w:sz w:val="28"/>
                <w:szCs w:val="28"/>
              </w:rPr>
            </w:pPr>
          </w:p>
          <w:p w14:paraId="10B93249">
            <w:pPr>
              <w:pStyle w:val="19"/>
              <w:spacing w:before="65" w:line="227" w:lineRule="auto"/>
              <w:ind w:left="167"/>
              <w:rPr>
                <w:spacing w:val="18"/>
                <w:sz w:val="28"/>
                <w:szCs w:val="28"/>
              </w:rPr>
            </w:pPr>
            <w:r>
              <w:rPr>
                <w:spacing w:val="18"/>
                <w:sz w:val="28"/>
                <w:szCs w:val="28"/>
              </w:rPr>
              <w:t>采购代理</w:t>
            </w:r>
          </w:p>
          <w:p w14:paraId="5DB0509C">
            <w:pPr>
              <w:pStyle w:val="19"/>
              <w:spacing w:before="65" w:line="227" w:lineRule="auto"/>
              <w:ind w:left="167" w:firstLine="316" w:firstLineChars="100"/>
              <w:rPr>
                <w:sz w:val="28"/>
                <w:szCs w:val="28"/>
              </w:rPr>
            </w:pPr>
            <w:r>
              <w:rPr>
                <w:spacing w:val="18"/>
                <w:sz w:val="28"/>
                <w:szCs w:val="28"/>
              </w:rPr>
              <w:t>机构</w:t>
            </w:r>
          </w:p>
        </w:tc>
        <w:tc>
          <w:tcPr>
            <w:tcW w:w="6684" w:type="dxa"/>
            <w:vAlign w:val="top"/>
          </w:tcPr>
          <w:p w14:paraId="35C6C3E3">
            <w:pPr>
              <w:pStyle w:val="19"/>
              <w:spacing w:before="155" w:line="229" w:lineRule="auto"/>
              <w:ind w:left="106"/>
              <w:rPr>
                <w:rFonts w:hint="eastAsia"/>
                <w:sz w:val="28"/>
                <w:szCs w:val="28"/>
              </w:rPr>
            </w:pPr>
            <w:r>
              <w:rPr>
                <w:rFonts w:hint="eastAsia"/>
                <w:sz w:val="28"/>
                <w:szCs w:val="28"/>
              </w:rPr>
              <w:t>名称：海天工程咨询有限公司</w:t>
            </w:r>
          </w:p>
          <w:p w14:paraId="338AD783">
            <w:pPr>
              <w:pStyle w:val="19"/>
              <w:spacing w:before="155" w:line="229" w:lineRule="auto"/>
              <w:ind w:left="106"/>
              <w:rPr>
                <w:rFonts w:hint="eastAsia"/>
                <w:sz w:val="28"/>
                <w:szCs w:val="28"/>
              </w:rPr>
            </w:pPr>
            <w:r>
              <w:rPr>
                <w:rFonts w:hint="eastAsia"/>
                <w:sz w:val="28"/>
                <w:szCs w:val="28"/>
              </w:rPr>
              <w:t>地址：山东省菏泽市长沙路华瑞紫云台北门南100米办公楼2楼210室</w:t>
            </w:r>
          </w:p>
          <w:p w14:paraId="4ACC64BC">
            <w:pPr>
              <w:pStyle w:val="19"/>
              <w:spacing w:before="155" w:line="229" w:lineRule="auto"/>
              <w:ind w:left="106"/>
              <w:rPr>
                <w:rFonts w:hint="eastAsia"/>
                <w:sz w:val="28"/>
                <w:szCs w:val="28"/>
              </w:rPr>
            </w:pPr>
            <w:r>
              <w:rPr>
                <w:rFonts w:hint="eastAsia"/>
                <w:sz w:val="28"/>
                <w:szCs w:val="28"/>
              </w:rPr>
              <w:t>联 系 人：张经理</w:t>
            </w:r>
          </w:p>
          <w:p w14:paraId="2413E242">
            <w:pPr>
              <w:pStyle w:val="19"/>
              <w:spacing w:before="155" w:line="229" w:lineRule="auto"/>
              <w:ind w:left="106"/>
              <w:rPr>
                <w:sz w:val="28"/>
                <w:szCs w:val="28"/>
              </w:rPr>
            </w:pPr>
            <w:r>
              <w:rPr>
                <w:rFonts w:hint="eastAsia"/>
                <w:sz w:val="28"/>
                <w:szCs w:val="28"/>
              </w:rPr>
              <w:t>联系方式：18653073001</w:t>
            </w:r>
          </w:p>
        </w:tc>
      </w:tr>
      <w:tr w14:paraId="36DEA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31" w:type="dxa"/>
            <w:tcBorders>
              <w:top w:val="single" w:color="000000" w:sz="2" w:space="0"/>
              <w:bottom w:val="single" w:color="000000" w:sz="2" w:space="0"/>
            </w:tcBorders>
            <w:vAlign w:val="top"/>
          </w:tcPr>
          <w:p w14:paraId="060A201F">
            <w:pPr>
              <w:pStyle w:val="19"/>
              <w:spacing w:before="266" w:line="270" w:lineRule="exact"/>
              <w:ind w:left="411"/>
              <w:rPr>
                <w:rFonts w:hint="eastAsia" w:eastAsia="宋体"/>
                <w:sz w:val="28"/>
                <w:szCs w:val="28"/>
                <w:lang w:val="en-US" w:eastAsia="zh-CN"/>
              </w:rPr>
            </w:pPr>
            <w:r>
              <w:rPr>
                <w:rFonts w:hint="eastAsia"/>
                <w:sz w:val="28"/>
                <w:szCs w:val="28"/>
                <w:lang w:val="en-US" w:eastAsia="zh-CN"/>
              </w:rPr>
              <w:t>3</w:t>
            </w:r>
          </w:p>
        </w:tc>
        <w:tc>
          <w:tcPr>
            <w:tcW w:w="1675" w:type="dxa"/>
            <w:tcBorders>
              <w:top w:val="single" w:color="000000" w:sz="2" w:space="0"/>
              <w:bottom w:val="single" w:color="000000" w:sz="2" w:space="0"/>
            </w:tcBorders>
            <w:vAlign w:val="top"/>
          </w:tcPr>
          <w:p w14:paraId="5B0555A5">
            <w:pPr>
              <w:pStyle w:val="19"/>
              <w:spacing w:before="266" w:line="227" w:lineRule="auto"/>
              <w:ind w:left="411"/>
              <w:rPr>
                <w:rFonts w:hint="default" w:eastAsia="宋体"/>
                <w:sz w:val="28"/>
                <w:szCs w:val="28"/>
                <w:lang w:val="en-US" w:eastAsia="zh-CN"/>
              </w:rPr>
            </w:pPr>
            <w:r>
              <w:rPr>
                <w:rFonts w:hint="eastAsia"/>
                <w:sz w:val="28"/>
                <w:szCs w:val="28"/>
                <w:lang w:val="en-US" w:eastAsia="zh-CN"/>
              </w:rPr>
              <w:t>项目名称</w:t>
            </w:r>
          </w:p>
        </w:tc>
        <w:tc>
          <w:tcPr>
            <w:tcW w:w="6684" w:type="dxa"/>
            <w:tcBorders>
              <w:top w:val="single" w:color="000000" w:sz="2" w:space="0"/>
              <w:bottom w:val="single" w:color="000000" w:sz="2" w:space="0"/>
            </w:tcBorders>
            <w:vAlign w:val="top"/>
          </w:tcPr>
          <w:p w14:paraId="18BE24BA">
            <w:pPr>
              <w:pStyle w:val="19"/>
              <w:spacing w:before="266" w:line="228" w:lineRule="auto"/>
              <w:ind w:left="108"/>
              <w:rPr>
                <w:sz w:val="28"/>
                <w:szCs w:val="28"/>
              </w:rPr>
            </w:pPr>
            <w:r>
              <w:rPr>
                <w:rFonts w:hint="eastAsia"/>
                <w:spacing w:val="-1"/>
                <w:sz w:val="28"/>
                <w:szCs w:val="28"/>
                <w:lang w:eastAsia="zh-CN"/>
              </w:rPr>
              <w:t>菏泽市医疗保障局机房维保服务项目</w:t>
            </w:r>
          </w:p>
        </w:tc>
      </w:tr>
      <w:tr w14:paraId="7BA6B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31" w:type="dxa"/>
            <w:tcBorders>
              <w:top w:val="single" w:color="000000" w:sz="2" w:space="0"/>
              <w:bottom w:val="single" w:color="000000" w:sz="2" w:space="0"/>
            </w:tcBorders>
            <w:vAlign w:val="center"/>
          </w:tcPr>
          <w:p w14:paraId="0DF82BCD">
            <w:pPr>
              <w:pStyle w:val="19"/>
              <w:spacing w:before="266" w:line="270" w:lineRule="exact"/>
              <w:ind w:left="411" w:leftChars="0"/>
              <w:jc w:val="both"/>
              <w:rPr>
                <w:position w:val="1"/>
                <w:sz w:val="28"/>
                <w:szCs w:val="28"/>
              </w:rPr>
            </w:pPr>
            <w:r>
              <w:rPr>
                <w:position w:val="1"/>
                <w:sz w:val="28"/>
                <w:szCs w:val="28"/>
              </w:rPr>
              <w:t>4</w:t>
            </w:r>
          </w:p>
        </w:tc>
        <w:tc>
          <w:tcPr>
            <w:tcW w:w="1675" w:type="dxa"/>
            <w:tcBorders>
              <w:top w:val="single" w:color="000000" w:sz="2" w:space="0"/>
              <w:bottom w:val="single" w:color="000000" w:sz="2" w:space="0"/>
            </w:tcBorders>
            <w:vAlign w:val="center"/>
          </w:tcPr>
          <w:p w14:paraId="0ED8E2FF">
            <w:pPr>
              <w:pStyle w:val="19"/>
              <w:spacing w:before="266" w:line="227" w:lineRule="auto"/>
              <w:ind w:left="411" w:leftChars="0"/>
              <w:jc w:val="center"/>
              <w:rPr>
                <w:spacing w:val="7"/>
                <w:sz w:val="28"/>
                <w:szCs w:val="28"/>
              </w:rPr>
            </w:pPr>
            <w:r>
              <w:rPr>
                <w:spacing w:val="7"/>
                <w:sz w:val="28"/>
                <w:szCs w:val="28"/>
              </w:rPr>
              <w:t>采购方式</w:t>
            </w:r>
          </w:p>
        </w:tc>
        <w:tc>
          <w:tcPr>
            <w:tcW w:w="6684" w:type="dxa"/>
            <w:tcBorders>
              <w:top w:val="single" w:color="000000" w:sz="2" w:space="0"/>
              <w:bottom w:val="single" w:color="000000" w:sz="2" w:space="0"/>
            </w:tcBorders>
            <w:vAlign w:val="center"/>
          </w:tcPr>
          <w:p w14:paraId="3BA8D824">
            <w:pPr>
              <w:pStyle w:val="19"/>
              <w:spacing w:before="266" w:line="228" w:lineRule="auto"/>
              <w:ind w:left="108" w:leftChars="0"/>
              <w:jc w:val="left"/>
              <w:rPr>
                <w:spacing w:val="7"/>
                <w:sz w:val="28"/>
                <w:szCs w:val="28"/>
              </w:rPr>
            </w:pPr>
            <w:r>
              <w:rPr>
                <w:spacing w:val="7"/>
                <w:sz w:val="28"/>
                <w:szCs w:val="28"/>
              </w:rPr>
              <w:t>竞争性磋商</w:t>
            </w:r>
          </w:p>
        </w:tc>
      </w:tr>
      <w:tr w14:paraId="4A9A4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31" w:type="dxa"/>
            <w:tcBorders>
              <w:top w:val="single" w:color="000000" w:sz="2" w:space="0"/>
              <w:bottom w:val="single" w:color="000000" w:sz="2" w:space="0"/>
            </w:tcBorders>
            <w:vAlign w:val="center"/>
          </w:tcPr>
          <w:p w14:paraId="25562103">
            <w:pPr>
              <w:pStyle w:val="19"/>
              <w:spacing w:before="266" w:line="270" w:lineRule="exact"/>
              <w:ind w:left="411" w:leftChars="0"/>
              <w:jc w:val="both"/>
              <w:rPr>
                <w:rFonts w:hint="default" w:eastAsia="宋体"/>
                <w:position w:val="1"/>
                <w:sz w:val="28"/>
                <w:szCs w:val="28"/>
                <w:lang w:val="en-US" w:eastAsia="zh-CN"/>
              </w:rPr>
            </w:pPr>
            <w:r>
              <w:rPr>
                <w:rFonts w:hint="eastAsia"/>
                <w:position w:val="1"/>
                <w:sz w:val="28"/>
                <w:szCs w:val="28"/>
                <w:lang w:val="en-US" w:eastAsia="zh-CN"/>
              </w:rPr>
              <w:t>5</w:t>
            </w:r>
          </w:p>
        </w:tc>
        <w:tc>
          <w:tcPr>
            <w:tcW w:w="1675" w:type="dxa"/>
            <w:tcBorders>
              <w:top w:val="single" w:color="000000" w:sz="2" w:space="0"/>
              <w:bottom w:val="single" w:color="000000" w:sz="2" w:space="0"/>
            </w:tcBorders>
            <w:vAlign w:val="center"/>
          </w:tcPr>
          <w:p w14:paraId="132A342C">
            <w:pPr>
              <w:pStyle w:val="19"/>
              <w:spacing w:before="266" w:line="227" w:lineRule="auto"/>
              <w:ind w:left="411" w:leftChars="0"/>
              <w:jc w:val="center"/>
              <w:rPr>
                <w:rFonts w:hint="default" w:eastAsia="宋体"/>
                <w:spacing w:val="7"/>
                <w:sz w:val="28"/>
                <w:szCs w:val="28"/>
                <w:lang w:val="en-US" w:eastAsia="zh-CN"/>
              </w:rPr>
            </w:pPr>
            <w:r>
              <w:rPr>
                <w:rFonts w:hint="eastAsia"/>
                <w:spacing w:val="7"/>
                <w:sz w:val="28"/>
                <w:szCs w:val="28"/>
                <w:lang w:val="en-US" w:eastAsia="zh-CN"/>
              </w:rPr>
              <w:t>采购需求</w:t>
            </w:r>
          </w:p>
        </w:tc>
        <w:tc>
          <w:tcPr>
            <w:tcW w:w="6684" w:type="dxa"/>
            <w:tcBorders>
              <w:top w:val="single" w:color="000000" w:sz="2" w:space="0"/>
              <w:bottom w:val="single" w:color="000000" w:sz="2" w:space="0"/>
            </w:tcBorders>
            <w:vAlign w:val="center"/>
          </w:tcPr>
          <w:p w14:paraId="36FF67D1">
            <w:pPr>
              <w:pStyle w:val="19"/>
              <w:spacing w:before="266" w:line="228" w:lineRule="auto"/>
              <w:ind w:left="108" w:leftChars="0"/>
              <w:jc w:val="left"/>
              <w:rPr>
                <w:spacing w:val="7"/>
                <w:sz w:val="28"/>
                <w:szCs w:val="28"/>
              </w:rPr>
            </w:pPr>
            <w:r>
              <w:rPr>
                <w:rFonts w:hint="eastAsia"/>
                <w:spacing w:val="7"/>
                <w:sz w:val="28"/>
                <w:szCs w:val="28"/>
              </w:rPr>
              <w:t>菏泽市医疗保障局机房维保服务项目采购</w:t>
            </w:r>
          </w:p>
        </w:tc>
      </w:tr>
      <w:tr w14:paraId="111F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31" w:type="dxa"/>
            <w:tcBorders>
              <w:top w:val="single" w:color="000000" w:sz="2" w:space="0"/>
              <w:bottom w:val="single" w:color="000000" w:sz="2" w:space="0"/>
            </w:tcBorders>
            <w:vAlign w:val="center"/>
          </w:tcPr>
          <w:p w14:paraId="3167D618">
            <w:pPr>
              <w:pStyle w:val="19"/>
              <w:spacing w:before="266" w:line="270" w:lineRule="exact"/>
              <w:ind w:left="411" w:leftChars="0"/>
              <w:jc w:val="both"/>
              <w:rPr>
                <w:rFonts w:hint="default"/>
                <w:position w:val="1"/>
                <w:sz w:val="28"/>
                <w:szCs w:val="28"/>
                <w:lang w:val="en-US" w:eastAsia="zh-CN"/>
              </w:rPr>
            </w:pPr>
            <w:r>
              <w:rPr>
                <w:rFonts w:hint="eastAsia"/>
                <w:position w:val="1"/>
                <w:sz w:val="28"/>
                <w:szCs w:val="28"/>
                <w:lang w:val="en-US" w:eastAsia="zh-CN"/>
              </w:rPr>
              <w:t>6</w:t>
            </w:r>
          </w:p>
        </w:tc>
        <w:tc>
          <w:tcPr>
            <w:tcW w:w="1675" w:type="dxa"/>
            <w:tcBorders>
              <w:top w:val="single" w:color="000000" w:sz="2" w:space="0"/>
              <w:bottom w:val="single" w:color="000000" w:sz="2" w:space="0"/>
            </w:tcBorders>
            <w:vAlign w:val="center"/>
          </w:tcPr>
          <w:p w14:paraId="631FEFE7">
            <w:pPr>
              <w:pStyle w:val="19"/>
              <w:spacing w:before="266" w:line="227" w:lineRule="auto"/>
              <w:ind w:left="411" w:leftChars="0"/>
              <w:jc w:val="center"/>
              <w:rPr>
                <w:rFonts w:hint="default"/>
                <w:spacing w:val="7"/>
                <w:sz w:val="28"/>
                <w:szCs w:val="28"/>
                <w:lang w:val="en-US" w:eastAsia="zh-CN"/>
              </w:rPr>
            </w:pPr>
            <w:r>
              <w:rPr>
                <w:rFonts w:hint="eastAsia"/>
                <w:spacing w:val="7"/>
                <w:sz w:val="28"/>
                <w:szCs w:val="28"/>
                <w:lang w:val="en-US" w:eastAsia="zh-CN"/>
              </w:rPr>
              <w:t>服务期限</w:t>
            </w:r>
          </w:p>
        </w:tc>
        <w:tc>
          <w:tcPr>
            <w:tcW w:w="6684" w:type="dxa"/>
            <w:tcBorders>
              <w:top w:val="single" w:color="000000" w:sz="2" w:space="0"/>
              <w:bottom w:val="single" w:color="000000" w:sz="2" w:space="0"/>
            </w:tcBorders>
            <w:vAlign w:val="center"/>
          </w:tcPr>
          <w:p w14:paraId="7E357380">
            <w:pPr>
              <w:pStyle w:val="19"/>
              <w:spacing w:before="266" w:line="228" w:lineRule="auto"/>
              <w:ind w:left="108" w:leftChars="0"/>
              <w:jc w:val="left"/>
              <w:rPr>
                <w:rFonts w:hint="default" w:eastAsia="宋体"/>
                <w:spacing w:val="7"/>
                <w:sz w:val="28"/>
                <w:szCs w:val="28"/>
                <w:lang w:val="en-US" w:eastAsia="zh-CN"/>
              </w:rPr>
            </w:pPr>
            <w:r>
              <w:rPr>
                <w:rFonts w:hint="eastAsia"/>
                <w:spacing w:val="7"/>
                <w:sz w:val="28"/>
                <w:szCs w:val="28"/>
                <w:lang w:val="en-US" w:eastAsia="zh-CN"/>
              </w:rPr>
              <w:t>1年</w:t>
            </w:r>
          </w:p>
        </w:tc>
      </w:tr>
      <w:tr w14:paraId="17560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31" w:type="dxa"/>
            <w:tcBorders>
              <w:top w:val="single" w:color="000000" w:sz="2" w:space="0"/>
              <w:bottom w:val="single" w:color="000000" w:sz="2" w:space="0"/>
            </w:tcBorders>
            <w:vAlign w:val="center"/>
          </w:tcPr>
          <w:p w14:paraId="3EFF9B57">
            <w:pPr>
              <w:pStyle w:val="19"/>
              <w:spacing w:before="266" w:line="270" w:lineRule="exact"/>
              <w:ind w:left="411" w:leftChars="0"/>
              <w:jc w:val="both"/>
              <w:rPr>
                <w:rFonts w:hint="default"/>
                <w:position w:val="1"/>
                <w:sz w:val="28"/>
                <w:szCs w:val="28"/>
                <w:lang w:val="en-US" w:eastAsia="zh-CN"/>
              </w:rPr>
            </w:pPr>
            <w:r>
              <w:rPr>
                <w:rFonts w:hint="eastAsia"/>
                <w:position w:val="1"/>
                <w:sz w:val="28"/>
                <w:szCs w:val="28"/>
                <w:lang w:val="en-US" w:eastAsia="zh-CN"/>
              </w:rPr>
              <w:t>7</w:t>
            </w:r>
          </w:p>
        </w:tc>
        <w:tc>
          <w:tcPr>
            <w:tcW w:w="1675" w:type="dxa"/>
            <w:tcBorders>
              <w:top w:val="single" w:color="000000" w:sz="2" w:space="0"/>
              <w:bottom w:val="single" w:color="000000" w:sz="2" w:space="0"/>
            </w:tcBorders>
            <w:vAlign w:val="center"/>
          </w:tcPr>
          <w:p w14:paraId="29868D22">
            <w:pPr>
              <w:pStyle w:val="19"/>
              <w:spacing w:before="266" w:line="227" w:lineRule="auto"/>
              <w:ind w:left="411" w:leftChars="0"/>
              <w:jc w:val="center"/>
              <w:rPr>
                <w:rFonts w:hint="default"/>
                <w:spacing w:val="7"/>
                <w:sz w:val="28"/>
                <w:szCs w:val="28"/>
                <w:lang w:val="en-US" w:eastAsia="zh-CN"/>
              </w:rPr>
            </w:pPr>
            <w:r>
              <w:rPr>
                <w:rFonts w:hint="eastAsia"/>
                <w:spacing w:val="7"/>
                <w:sz w:val="28"/>
                <w:szCs w:val="28"/>
                <w:lang w:val="en-US" w:eastAsia="zh-CN"/>
              </w:rPr>
              <w:t>服务地点</w:t>
            </w:r>
          </w:p>
        </w:tc>
        <w:tc>
          <w:tcPr>
            <w:tcW w:w="6684" w:type="dxa"/>
            <w:tcBorders>
              <w:top w:val="single" w:color="000000" w:sz="2" w:space="0"/>
              <w:bottom w:val="single" w:color="000000" w:sz="2" w:space="0"/>
            </w:tcBorders>
            <w:vAlign w:val="center"/>
          </w:tcPr>
          <w:p w14:paraId="44E4313D">
            <w:pPr>
              <w:pStyle w:val="19"/>
              <w:spacing w:before="266" w:line="228" w:lineRule="auto"/>
              <w:ind w:left="108" w:leftChars="0"/>
              <w:jc w:val="left"/>
              <w:rPr>
                <w:rFonts w:hint="default"/>
                <w:spacing w:val="7"/>
                <w:sz w:val="28"/>
                <w:szCs w:val="28"/>
                <w:lang w:val="en-US" w:eastAsia="zh-CN"/>
              </w:rPr>
            </w:pPr>
            <w:r>
              <w:rPr>
                <w:rFonts w:hint="default"/>
                <w:spacing w:val="7"/>
                <w:sz w:val="28"/>
                <w:szCs w:val="28"/>
                <w:lang w:val="en-US" w:eastAsia="zh-CN"/>
              </w:rPr>
              <w:t>采购人指定地点</w:t>
            </w:r>
          </w:p>
        </w:tc>
      </w:tr>
      <w:tr w14:paraId="56674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31" w:type="dxa"/>
            <w:tcBorders>
              <w:top w:val="single" w:color="000000" w:sz="2" w:space="0"/>
              <w:bottom w:val="single" w:color="000000" w:sz="2" w:space="0"/>
            </w:tcBorders>
            <w:vAlign w:val="center"/>
          </w:tcPr>
          <w:p w14:paraId="3B173AD4">
            <w:pPr>
              <w:pStyle w:val="19"/>
              <w:spacing w:before="266" w:line="270" w:lineRule="exact"/>
              <w:ind w:left="411" w:leftChars="0"/>
              <w:jc w:val="both"/>
              <w:rPr>
                <w:rFonts w:hint="default"/>
                <w:position w:val="1"/>
                <w:sz w:val="28"/>
                <w:szCs w:val="28"/>
                <w:lang w:val="en-US" w:eastAsia="zh-CN"/>
              </w:rPr>
            </w:pPr>
            <w:r>
              <w:rPr>
                <w:rFonts w:hint="eastAsia"/>
                <w:position w:val="1"/>
                <w:sz w:val="28"/>
                <w:szCs w:val="28"/>
                <w:lang w:val="en-US" w:eastAsia="zh-CN"/>
              </w:rPr>
              <w:t>8</w:t>
            </w:r>
          </w:p>
        </w:tc>
        <w:tc>
          <w:tcPr>
            <w:tcW w:w="1675" w:type="dxa"/>
            <w:tcBorders>
              <w:top w:val="single" w:color="000000" w:sz="2" w:space="0"/>
              <w:bottom w:val="single" w:color="000000" w:sz="2" w:space="0"/>
            </w:tcBorders>
            <w:vAlign w:val="center"/>
          </w:tcPr>
          <w:p w14:paraId="4963131E">
            <w:pPr>
              <w:pStyle w:val="19"/>
              <w:spacing w:before="266" w:line="227" w:lineRule="auto"/>
              <w:ind w:left="411" w:leftChars="0"/>
              <w:jc w:val="center"/>
              <w:rPr>
                <w:rFonts w:hint="default"/>
                <w:spacing w:val="7"/>
                <w:sz w:val="28"/>
                <w:szCs w:val="28"/>
                <w:lang w:val="en-US" w:eastAsia="zh-CN"/>
              </w:rPr>
            </w:pPr>
            <w:r>
              <w:rPr>
                <w:rFonts w:hint="eastAsia"/>
                <w:spacing w:val="7"/>
                <w:sz w:val="28"/>
                <w:szCs w:val="28"/>
                <w:lang w:val="en-US" w:eastAsia="zh-CN"/>
              </w:rPr>
              <w:t>质量标准</w:t>
            </w:r>
          </w:p>
        </w:tc>
        <w:tc>
          <w:tcPr>
            <w:tcW w:w="6684" w:type="dxa"/>
            <w:tcBorders>
              <w:top w:val="single" w:color="000000" w:sz="2" w:space="0"/>
              <w:bottom w:val="single" w:color="000000" w:sz="2" w:space="0"/>
            </w:tcBorders>
            <w:vAlign w:val="center"/>
          </w:tcPr>
          <w:p w14:paraId="2DEA34AB">
            <w:pPr>
              <w:pStyle w:val="19"/>
              <w:spacing w:before="266" w:line="228" w:lineRule="auto"/>
              <w:ind w:left="108" w:leftChars="0"/>
              <w:jc w:val="left"/>
              <w:rPr>
                <w:rFonts w:hint="default"/>
                <w:spacing w:val="7"/>
                <w:sz w:val="28"/>
                <w:szCs w:val="28"/>
                <w:lang w:val="en-US" w:eastAsia="zh-CN"/>
              </w:rPr>
            </w:pPr>
            <w:r>
              <w:rPr>
                <w:rFonts w:hint="default"/>
                <w:spacing w:val="7"/>
                <w:sz w:val="28"/>
                <w:szCs w:val="28"/>
                <w:lang w:val="en-US" w:eastAsia="zh-CN"/>
              </w:rPr>
              <w:t>达到国家现行相关合格标准，并满足采购人和采购文件要求。</w:t>
            </w:r>
          </w:p>
        </w:tc>
      </w:tr>
      <w:tr w14:paraId="58B5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31" w:type="dxa"/>
            <w:tcBorders>
              <w:top w:val="single" w:color="000000" w:sz="2" w:space="0"/>
              <w:bottom w:val="single" w:color="000000" w:sz="2" w:space="0"/>
            </w:tcBorders>
            <w:vAlign w:val="center"/>
          </w:tcPr>
          <w:p w14:paraId="0A5835D9">
            <w:pPr>
              <w:spacing w:line="245" w:lineRule="auto"/>
              <w:jc w:val="center"/>
              <w:rPr>
                <w:rFonts w:ascii="Arial"/>
                <w:sz w:val="28"/>
                <w:szCs w:val="28"/>
              </w:rPr>
            </w:pPr>
          </w:p>
          <w:p w14:paraId="6D6F4A05">
            <w:pPr>
              <w:pStyle w:val="19"/>
              <w:spacing w:before="65" w:line="269" w:lineRule="exact"/>
              <w:jc w:val="center"/>
              <w:rPr>
                <w:rFonts w:hint="eastAsia"/>
                <w:position w:val="1"/>
                <w:sz w:val="28"/>
                <w:szCs w:val="28"/>
                <w:lang w:val="en-US" w:eastAsia="zh-CN"/>
              </w:rPr>
            </w:pPr>
            <w:r>
              <w:rPr>
                <w:rFonts w:hint="eastAsia"/>
                <w:sz w:val="28"/>
                <w:szCs w:val="28"/>
                <w:lang w:val="en-US" w:eastAsia="zh-CN"/>
              </w:rPr>
              <w:t>9</w:t>
            </w:r>
          </w:p>
        </w:tc>
        <w:tc>
          <w:tcPr>
            <w:tcW w:w="1675" w:type="dxa"/>
            <w:tcBorders>
              <w:top w:val="single" w:color="000000" w:sz="2" w:space="0"/>
              <w:bottom w:val="single" w:color="000000" w:sz="2" w:space="0"/>
            </w:tcBorders>
            <w:vAlign w:val="center"/>
          </w:tcPr>
          <w:p w14:paraId="0CBE78B7">
            <w:pPr>
              <w:pStyle w:val="19"/>
              <w:spacing w:before="65" w:line="227" w:lineRule="auto"/>
              <w:jc w:val="center"/>
              <w:rPr>
                <w:rFonts w:hint="eastAsia"/>
                <w:spacing w:val="7"/>
                <w:sz w:val="28"/>
                <w:szCs w:val="28"/>
                <w:lang w:val="en-US" w:eastAsia="zh-CN"/>
              </w:rPr>
            </w:pPr>
            <w:r>
              <w:rPr>
                <w:spacing w:val="8"/>
                <w:sz w:val="28"/>
                <w:szCs w:val="28"/>
              </w:rPr>
              <w:t>供应商资格</w:t>
            </w:r>
            <w:r>
              <w:rPr>
                <w:spacing w:val="3"/>
                <w:sz w:val="28"/>
                <w:szCs w:val="28"/>
              </w:rPr>
              <w:t>条件</w:t>
            </w:r>
          </w:p>
        </w:tc>
        <w:tc>
          <w:tcPr>
            <w:tcW w:w="6684" w:type="dxa"/>
            <w:tcBorders>
              <w:top w:val="single" w:color="000000" w:sz="2" w:space="0"/>
              <w:bottom w:val="single" w:color="000000" w:sz="2" w:space="0"/>
            </w:tcBorders>
            <w:vAlign w:val="center"/>
          </w:tcPr>
          <w:p w14:paraId="33CB14FB">
            <w:pPr>
              <w:keepNext w:val="0"/>
              <w:keepLines w:val="0"/>
              <w:pageBreakBefore w:val="0"/>
              <w:widowControl/>
              <w:kinsoku/>
              <w:wordWrap/>
              <w:overflowPunct/>
              <w:topLinePunct w:val="0"/>
              <w:autoSpaceDE/>
              <w:autoSpaceDN/>
              <w:bidi w:val="0"/>
              <w:adjustRightInd/>
              <w:snapToGrid/>
              <w:spacing w:before="0" w:beforeLines="100" w:after="0" w:afterLines="50" w:line="360" w:lineRule="auto"/>
              <w:jc w:val="both"/>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1.满足《中华人民共和国政府采购法》第二十二条规定；</w:t>
            </w:r>
          </w:p>
          <w:p w14:paraId="54C84C77">
            <w:pPr>
              <w:keepNext w:val="0"/>
              <w:keepLines w:val="0"/>
              <w:pageBreakBefore w:val="0"/>
              <w:widowControl/>
              <w:kinsoku/>
              <w:wordWrap/>
              <w:overflowPunct/>
              <w:topLinePunct w:val="0"/>
              <w:autoSpaceDE/>
              <w:autoSpaceDN/>
              <w:bidi w:val="0"/>
              <w:adjustRightInd/>
              <w:snapToGrid/>
              <w:spacing w:before="0" w:beforeLines="100" w:after="0" w:afterLines="50" w:line="360" w:lineRule="auto"/>
              <w:ind w:firstLine="560" w:firstLineChars="200"/>
              <w:jc w:val="left"/>
              <w:textAlignment w:val="auto"/>
              <w:rPr>
                <w:rFonts w:hint="eastAsia" w:ascii="宋体" w:hAnsi="宋体" w:eastAsia="宋体" w:cs="宋体"/>
                <w:bCs/>
                <w:color w:val="auto"/>
                <w:kern w:val="2"/>
                <w:sz w:val="28"/>
                <w:szCs w:val="28"/>
                <w:highlight w:val="none"/>
                <w:lang w:val="en-US" w:eastAsia="zh-CN"/>
              </w:rPr>
            </w:pPr>
            <w:r>
              <w:rPr>
                <w:rFonts w:hint="eastAsia" w:ascii="宋体" w:hAnsi="宋体" w:eastAsia="宋体" w:cs="宋体"/>
                <w:bCs/>
                <w:color w:val="auto"/>
                <w:kern w:val="2"/>
                <w:sz w:val="28"/>
                <w:szCs w:val="28"/>
                <w:highlight w:val="none"/>
                <w:lang w:val="en-US" w:eastAsia="zh-CN"/>
              </w:rPr>
              <w:t>2.落实政府采购政策满足的资格要求：该项目专门面向中小企业采购 ，供应商须提供有效的《中小企业声明函》</w:t>
            </w:r>
          </w:p>
          <w:p w14:paraId="538EB3EB">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default" w:ascii="宋体" w:hAnsi="宋体" w:eastAsia="宋体" w:cs="宋体"/>
                <w:bCs/>
                <w:color w:val="auto"/>
                <w:kern w:val="2"/>
                <w:sz w:val="28"/>
                <w:szCs w:val="28"/>
                <w:highlight w:val="none"/>
                <w:lang w:val="en-US" w:eastAsia="zh-CN"/>
              </w:rPr>
            </w:pPr>
          </w:p>
          <w:p w14:paraId="57F2626A">
            <w:pPr>
              <w:keepNext w:val="0"/>
              <w:keepLines w:val="0"/>
              <w:pageBreakBefore w:val="0"/>
              <w:widowControl/>
              <w:kinsoku/>
              <w:wordWrap/>
              <w:overflowPunct/>
              <w:topLinePunct w:val="0"/>
              <w:autoSpaceDE/>
              <w:autoSpaceDN/>
              <w:bidi w:val="0"/>
              <w:adjustRightInd/>
              <w:snapToGrid/>
              <w:spacing w:before="0" w:beforeLines="100" w:after="0" w:afterLines="50" w:line="360" w:lineRule="auto"/>
              <w:jc w:val="both"/>
              <w:textAlignment w:val="auto"/>
              <w:rPr>
                <w:rFonts w:hint="eastAsia"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w:t>3.本项目的特定资格要求：</w:t>
            </w:r>
          </w:p>
          <w:p w14:paraId="3FE79847">
            <w:pPr>
              <w:keepNext w:val="0"/>
              <w:keepLines w:val="0"/>
              <w:pageBreakBefore w:val="0"/>
              <w:widowControl/>
              <w:kinsoku/>
              <w:wordWrap/>
              <w:overflowPunct/>
              <w:topLinePunct w:val="0"/>
              <w:autoSpaceDE/>
              <w:autoSpaceDN/>
              <w:bidi w:val="0"/>
              <w:adjustRightInd/>
              <w:snapToGrid/>
              <w:spacing w:before="0" w:beforeLines="100" w:after="0" w:afterLines="50" w:line="360" w:lineRule="auto"/>
              <w:ind w:firstLine="560" w:firstLineChars="200"/>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eastAsia="zh-CN"/>
              </w:rPr>
              <w:t>1）供应商须在中华人民共和国境内注册，具有合格的营业执照，具有独立承担民事责任的能力，具有履行本项目必需的专业技术力量；</w:t>
            </w:r>
          </w:p>
          <w:p w14:paraId="53CED5E1">
            <w:pPr>
              <w:keepNext w:val="0"/>
              <w:keepLines w:val="0"/>
              <w:pageBreakBefore w:val="0"/>
              <w:widowControl/>
              <w:kinsoku/>
              <w:wordWrap/>
              <w:overflowPunct/>
              <w:topLinePunct w:val="0"/>
              <w:autoSpaceDE/>
              <w:autoSpaceDN/>
              <w:bidi w:val="0"/>
              <w:adjustRightInd/>
              <w:snapToGrid/>
              <w:spacing w:before="0" w:beforeLines="100" w:after="0" w:afterLines="50" w:line="360" w:lineRule="auto"/>
              <w:ind w:firstLine="560" w:firstLineChars="200"/>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lang w:eastAsia="zh-CN"/>
              </w:rPr>
              <w:t>2）根据《关于在政府采购活动中查询及使用信用记录有关问题的通知》(财库[2016]125号)的规定，企业没有被列入“中国执行信息公开网”网站的“失信被执行人”、“信用中国 ”网站的“重大税收违法失信主体”“失信被执行人”及“中国政府采购网”网站的“政府采购严重违法失信行为记录名单”（查询渠道：“中国执行信息公开网”网站 （http://zxgk.court.gov.cn/shixin）“信用中 国”网站（www.creditchina.gov.cn）、中国政府采购网（www.ccgp.gov.cn）；提供网站的查询信息截图（查询时间自公告发布之日起）</w:t>
            </w:r>
          </w:p>
          <w:p w14:paraId="36B481C2">
            <w:pPr>
              <w:keepNext w:val="0"/>
              <w:keepLines w:val="0"/>
              <w:pageBreakBefore w:val="0"/>
              <w:widowControl/>
              <w:kinsoku/>
              <w:wordWrap/>
              <w:overflowPunct/>
              <w:topLinePunct w:val="0"/>
              <w:autoSpaceDE/>
              <w:autoSpaceDN/>
              <w:bidi w:val="0"/>
              <w:adjustRightInd/>
              <w:snapToGrid/>
              <w:spacing w:before="0" w:beforeLines="100" w:after="0" w:afterLines="50" w:line="360" w:lineRule="auto"/>
              <w:ind w:firstLine="560" w:firstLineChars="200"/>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val="en-US" w:eastAsia="zh-CN"/>
              </w:rPr>
              <w:t>3</w:t>
            </w:r>
            <w:r>
              <w:rPr>
                <w:rFonts w:hint="eastAsia" w:ascii="宋体" w:hAnsi="宋体" w:eastAsia="宋体" w:cs="宋体"/>
                <w:snapToGrid/>
                <w:kern w:val="2"/>
                <w:sz w:val="28"/>
                <w:szCs w:val="28"/>
                <w:highlight w:val="none"/>
                <w:lang w:eastAsia="zh-CN"/>
              </w:rPr>
              <w:t>）单位负责人为同一人或者存在控股、参股关系的关联企业及股东，或具有直接管理和被管理关系的母子公司或同一母公司的子公司，不得参加同一项目投标（自行提供加盖公章的书面承诺，格式自拟）</w:t>
            </w:r>
          </w:p>
          <w:p w14:paraId="0F1F23B5">
            <w:pPr>
              <w:keepNext w:val="0"/>
              <w:keepLines w:val="0"/>
              <w:pageBreakBefore w:val="0"/>
              <w:widowControl/>
              <w:kinsoku/>
              <w:wordWrap/>
              <w:overflowPunct/>
              <w:topLinePunct w:val="0"/>
              <w:autoSpaceDE/>
              <w:autoSpaceDN/>
              <w:bidi w:val="0"/>
              <w:adjustRightInd/>
              <w:snapToGrid/>
              <w:spacing w:before="0" w:beforeLines="100" w:after="0" w:afterLines="50" w:line="360" w:lineRule="auto"/>
              <w:ind w:firstLine="560" w:firstLineChars="200"/>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val="en-US" w:eastAsia="zh-CN"/>
              </w:rPr>
              <w:t>4</w:t>
            </w:r>
            <w:r>
              <w:rPr>
                <w:rFonts w:hint="eastAsia" w:ascii="宋体" w:hAnsi="宋体" w:eastAsia="宋体" w:cs="宋体"/>
                <w:snapToGrid/>
                <w:kern w:val="2"/>
                <w:sz w:val="28"/>
                <w:szCs w:val="28"/>
                <w:highlight w:val="none"/>
                <w:lang w:eastAsia="zh-CN"/>
              </w:rPr>
              <w:t>）供应商应提供菏泽市政府采购供应商资格信用承诺函《菏财采〔2022〕9号》（自行提供加盖公章的书面承诺，具体见响应文件格式）。</w:t>
            </w:r>
          </w:p>
          <w:p w14:paraId="205302E4">
            <w:pPr>
              <w:keepNext w:val="0"/>
              <w:keepLines w:val="0"/>
              <w:pageBreakBefore w:val="0"/>
              <w:widowControl/>
              <w:kinsoku/>
              <w:wordWrap/>
              <w:overflowPunct/>
              <w:topLinePunct w:val="0"/>
              <w:autoSpaceDE/>
              <w:autoSpaceDN/>
              <w:bidi w:val="0"/>
              <w:adjustRightInd/>
              <w:snapToGrid/>
              <w:spacing w:before="0" w:beforeLines="100" w:after="0" w:afterLines="50" w:line="360" w:lineRule="auto"/>
              <w:ind w:firstLine="560" w:firstLineChars="200"/>
              <w:jc w:val="both"/>
              <w:textAlignment w:val="auto"/>
              <w:rPr>
                <w:rFonts w:hint="eastAsia" w:ascii="宋体" w:hAnsi="宋体" w:eastAsia="宋体" w:cs="宋体"/>
                <w:snapToGrid/>
                <w:kern w:val="2"/>
                <w:sz w:val="28"/>
                <w:szCs w:val="28"/>
                <w:highlight w:val="none"/>
                <w:lang w:eastAsia="zh-CN"/>
              </w:rPr>
            </w:pPr>
            <w:r>
              <w:rPr>
                <w:rFonts w:hint="eastAsia" w:ascii="宋体" w:hAnsi="宋体" w:eastAsia="宋体" w:cs="宋体"/>
                <w:snapToGrid/>
                <w:kern w:val="2"/>
                <w:sz w:val="28"/>
                <w:szCs w:val="28"/>
                <w:highlight w:val="none"/>
                <w:lang w:val="en-US" w:eastAsia="zh-CN"/>
              </w:rPr>
              <w:t>5</w:t>
            </w:r>
            <w:r>
              <w:rPr>
                <w:rFonts w:hint="eastAsia" w:ascii="宋体" w:hAnsi="宋体" w:eastAsia="宋体" w:cs="宋体"/>
                <w:snapToGrid/>
                <w:kern w:val="2"/>
                <w:sz w:val="28"/>
                <w:szCs w:val="28"/>
                <w:highlight w:val="none"/>
                <w:lang w:eastAsia="zh-CN"/>
              </w:rPr>
              <w:t>）本项目不接受联合体投标。</w:t>
            </w:r>
          </w:p>
          <w:p w14:paraId="5A3070CD">
            <w:pPr>
              <w:pStyle w:val="19"/>
              <w:spacing w:before="155" w:line="221" w:lineRule="auto"/>
              <w:ind w:left="107" w:leftChars="0"/>
              <w:jc w:val="both"/>
              <w:rPr>
                <w:rFonts w:hint="eastAsia"/>
                <w:spacing w:val="7"/>
                <w:sz w:val="28"/>
                <w:szCs w:val="28"/>
                <w:lang w:val="en-US" w:eastAsia="zh-CN"/>
              </w:rPr>
            </w:pPr>
          </w:p>
        </w:tc>
      </w:tr>
      <w:tr w14:paraId="1FDC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top"/>
          </w:tcPr>
          <w:p w14:paraId="18C95AAA">
            <w:pPr>
              <w:spacing w:line="477" w:lineRule="auto"/>
              <w:rPr>
                <w:rFonts w:ascii="Arial"/>
                <w:sz w:val="28"/>
                <w:szCs w:val="28"/>
                <w:highlight w:val="none"/>
              </w:rPr>
            </w:pPr>
          </w:p>
          <w:p w14:paraId="4E6A37E4">
            <w:pPr>
              <w:pStyle w:val="19"/>
              <w:spacing w:before="65" w:line="269" w:lineRule="exact"/>
              <w:ind w:left="416" w:leftChars="0"/>
              <w:rPr>
                <w:rFonts w:hint="default" w:ascii="宋体" w:hAnsi="宋体" w:eastAsia="宋体" w:cs="宋体"/>
                <w:snapToGrid w:val="0"/>
                <w:color w:val="000000"/>
                <w:kern w:val="0"/>
                <w:sz w:val="28"/>
                <w:szCs w:val="28"/>
                <w:highlight w:val="none"/>
                <w:lang w:val="en-US" w:eastAsia="zh-CN" w:bidi="ar-SA"/>
              </w:rPr>
            </w:pPr>
            <w:r>
              <w:rPr>
                <w:rFonts w:hint="eastAsia"/>
                <w:position w:val="1"/>
                <w:sz w:val="28"/>
                <w:szCs w:val="28"/>
                <w:highlight w:val="none"/>
                <w:lang w:val="en-US" w:eastAsia="zh-CN"/>
              </w:rPr>
              <w:t>10</w:t>
            </w:r>
          </w:p>
        </w:tc>
        <w:tc>
          <w:tcPr>
            <w:tcW w:w="1675" w:type="dxa"/>
            <w:tcBorders>
              <w:top w:val="single" w:color="000000" w:sz="2" w:space="0"/>
              <w:bottom w:val="single" w:color="000000" w:sz="2" w:space="0"/>
            </w:tcBorders>
            <w:shd w:val="clear" w:color="auto" w:fill="auto"/>
            <w:vAlign w:val="top"/>
          </w:tcPr>
          <w:p w14:paraId="25200380">
            <w:pPr>
              <w:pStyle w:val="19"/>
              <w:spacing w:before="145" w:line="228" w:lineRule="auto"/>
              <w:ind w:left="207"/>
              <w:rPr>
                <w:rFonts w:ascii="宋体" w:hAnsi="宋体" w:eastAsia="宋体" w:cs="宋体"/>
                <w:snapToGrid w:val="0"/>
                <w:color w:val="000000"/>
                <w:kern w:val="0"/>
                <w:sz w:val="28"/>
                <w:szCs w:val="28"/>
                <w:highlight w:val="none"/>
                <w:lang w:val="en-US" w:eastAsia="en-US" w:bidi="ar-SA"/>
              </w:rPr>
            </w:pPr>
            <w:r>
              <w:rPr>
                <w:spacing w:val="7"/>
                <w:sz w:val="28"/>
                <w:szCs w:val="28"/>
                <w:highlight w:val="none"/>
              </w:rPr>
              <w:t>是否为专门面</w:t>
            </w:r>
            <w:r>
              <w:rPr>
                <w:spacing w:val="4"/>
                <w:sz w:val="28"/>
                <w:szCs w:val="28"/>
                <w:highlight w:val="none"/>
              </w:rPr>
              <w:t>向中小企业采</w:t>
            </w:r>
            <w:r>
              <w:rPr>
                <w:spacing w:val="2"/>
                <w:sz w:val="28"/>
                <w:szCs w:val="28"/>
                <w:highlight w:val="none"/>
              </w:rPr>
              <w:t>购</w:t>
            </w:r>
          </w:p>
        </w:tc>
        <w:tc>
          <w:tcPr>
            <w:tcW w:w="6684" w:type="dxa"/>
            <w:tcBorders>
              <w:top w:val="single" w:color="000000" w:sz="2" w:space="0"/>
              <w:bottom w:val="single" w:color="000000" w:sz="2" w:space="0"/>
            </w:tcBorders>
            <w:shd w:val="clear" w:color="auto" w:fill="auto"/>
            <w:vAlign w:val="top"/>
          </w:tcPr>
          <w:p w14:paraId="1B147D9A">
            <w:pPr>
              <w:pStyle w:val="19"/>
              <w:spacing w:before="65" w:line="227" w:lineRule="auto"/>
              <w:rPr>
                <w:rFonts w:hint="eastAsia" w:ascii="MS Gothic" w:hAnsi="MS Gothic" w:eastAsia="宋体" w:cs="MS Gothic"/>
                <w:spacing w:val="6"/>
                <w:sz w:val="28"/>
                <w:szCs w:val="28"/>
                <w:highlight w:val="none"/>
                <w:lang w:eastAsia="zh-CN"/>
              </w:rPr>
            </w:pPr>
          </w:p>
          <w:p w14:paraId="1842AF6F">
            <w:pPr>
              <w:pStyle w:val="19"/>
              <w:spacing w:before="65" w:line="227" w:lineRule="auto"/>
              <w:rPr>
                <w:rFonts w:ascii="宋体" w:hAnsi="宋体" w:eastAsia="宋体" w:cs="宋体"/>
                <w:snapToGrid w:val="0"/>
                <w:color w:val="000000"/>
                <w:kern w:val="0"/>
                <w:sz w:val="28"/>
                <w:szCs w:val="28"/>
                <w:highlight w:val="none"/>
                <w:lang w:val="en-US" w:eastAsia="en-US" w:bidi="ar-SA"/>
              </w:rPr>
            </w:pPr>
            <w:r>
              <w:rPr>
                <w:rFonts w:hint="eastAsia" w:ascii="MS Gothic" w:hAnsi="MS Gothic" w:cs="MS Gothic"/>
                <w:spacing w:val="6"/>
                <w:sz w:val="28"/>
                <w:szCs w:val="28"/>
                <w:highlight w:val="none"/>
                <w:lang w:eastAsia="zh-CN"/>
              </w:rPr>
              <w:t>☑</w:t>
            </w:r>
            <w:r>
              <w:rPr>
                <w:spacing w:val="6"/>
                <w:sz w:val="28"/>
                <w:szCs w:val="28"/>
                <w:highlight w:val="none"/>
              </w:rPr>
              <w:t xml:space="preserve">是       </w:t>
            </w:r>
            <w:r>
              <w:rPr>
                <w:spacing w:val="6"/>
                <w:sz w:val="28"/>
                <w:szCs w:val="28"/>
                <w:highlight w:val="none"/>
              </w:rPr>
              <w:sym w:font="Wingdings 2" w:char="00A3"/>
            </w:r>
            <w:r>
              <w:rPr>
                <w:spacing w:val="6"/>
                <w:sz w:val="28"/>
                <w:szCs w:val="28"/>
                <w:highlight w:val="none"/>
              </w:rPr>
              <w:t>否</w:t>
            </w:r>
            <w:r>
              <w:rPr>
                <w:spacing w:val="12"/>
                <w:sz w:val="28"/>
                <w:szCs w:val="28"/>
                <w:highlight w:val="none"/>
              </w:rPr>
              <w:t xml:space="preserve">  </w:t>
            </w:r>
          </w:p>
        </w:tc>
      </w:tr>
      <w:tr w14:paraId="52DE8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vAlign w:val="top"/>
          </w:tcPr>
          <w:p w14:paraId="733468CB">
            <w:pPr>
              <w:pStyle w:val="19"/>
              <w:spacing w:before="138" w:line="237" w:lineRule="auto"/>
              <w:ind w:left="414" w:leftChars="0"/>
              <w:rPr>
                <w:rFonts w:hint="default" w:eastAsia="宋体"/>
                <w:position w:val="1"/>
                <w:sz w:val="28"/>
                <w:szCs w:val="28"/>
                <w:lang w:val="en-US" w:eastAsia="zh-CN"/>
              </w:rPr>
            </w:pPr>
            <w:r>
              <w:rPr>
                <w:rFonts w:hint="eastAsia"/>
                <w:sz w:val="28"/>
                <w:szCs w:val="28"/>
                <w:lang w:val="en-US" w:eastAsia="zh-CN"/>
              </w:rPr>
              <w:t>11</w:t>
            </w:r>
          </w:p>
        </w:tc>
        <w:tc>
          <w:tcPr>
            <w:tcW w:w="1675" w:type="dxa"/>
            <w:tcBorders>
              <w:top w:val="single" w:color="000000" w:sz="2" w:space="0"/>
              <w:bottom w:val="single" w:color="000000" w:sz="2" w:space="0"/>
            </w:tcBorders>
            <w:vAlign w:val="top"/>
          </w:tcPr>
          <w:p w14:paraId="4A5529F8">
            <w:pPr>
              <w:pStyle w:val="19"/>
              <w:spacing w:before="138" w:line="228" w:lineRule="auto"/>
              <w:ind w:left="112" w:leftChars="0"/>
              <w:rPr>
                <w:spacing w:val="7"/>
                <w:sz w:val="28"/>
                <w:szCs w:val="28"/>
              </w:rPr>
            </w:pPr>
            <w:r>
              <w:rPr>
                <w:spacing w:val="6"/>
                <w:sz w:val="28"/>
                <w:szCs w:val="28"/>
              </w:rPr>
              <w:t>资格审查方式</w:t>
            </w:r>
          </w:p>
        </w:tc>
        <w:tc>
          <w:tcPr>
            <w:tcW w:w="6684" w:type="dxa"/>
            <w:tcBorders>
              <w:top w:val="single" w:color="000000" w:sz="2" w:space="0"/>
              <w:bottom w:val="single" w:color="000000" w:sz="2" w:space="0"/>
            </w:tcBorders>
            <w:vAlign w:val="center"/>
          </w:tcPr>
          <w:p w14:paraId="20CBCDE4">
            <w:pPr>
              <w:pStyle w:val="19"/>
              <w:spacing w:before="138" w:line="228" w:lineRule="auto"/>
              <w:ind w:left="114" w:leftChars="0"/>
              <w:jc w:val="both"/>
              <w:rPr>
                <w:spacing w:val="7"/>
                <w:sz w:val="28"/>
                <w:szCs w:val="28"/>
              </w:rPr>
            </w:pPr>
            <w:r>
              <w:rPr>
                <w:spacing w:val="5"/>
                <w:sz w:val="28"/>
                <w:szCs w:val="28"/>
              </w:rPr>
              <w:t>资格后审</w:t>
            </w:r>
          </w:p>
        </w:tc>
      </w:tr>
      <w:tr w14:paraId="66CE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vAlign w:val="top"/>
          </w:tcPr>
          <w:p w14:paraId="3833C951">
            <w:pPr>
              <w:pStyle w:val="19"/>
              <w:spacing w:before="187" w:line="269" w:lineRule="exact"/>
              <w:ind w:left="413" w:leftChars="0"/>
              <w:rPr>
                <w:rFonts w:hint="default" w:eastAsia="宋体"/>
                <w:position w:val="1"/>
                <w:sz w:val="28"/>
                <w:szCs w:val="28"/>
                <w:lang w:val="en-US" w:eastAsia="zh-CN"/>
              </w:rPr>
            </w:pPr>
            <w:r>
              <w:rPr>
                <w:rFonts w:hint="eastAsia"/>
                <w:position w:val="1"/>
                <w:sz w:val="28"/>
                <w:szCs w:val="28"/>
                <w:lang w:val="en-US" w:eastAsia="zh-CN"/>
              </w:rPr>
              <w:t>12</w:t>
            </w:r>
          </w:p>
        </w:tc>
        <w:tc>
          <w:tcPr>
            <w:tcW w:w="1675" w:type="dxa"/>
            <w:tcBorders>
              <w:top w:val="single" w:color="000000" w:sz="2" w:space="0"/>
              <w:bottom w:val="single" w:color="000000" w:sz="2" w:space="0"/>
            </w:tcBorders>
            <w:vAlign w:val="top"/>
          </w:tcPr>
          <w:p w14:paraId="0289FADA">
            <w:pPr>
              <w:pStyle w:val="19"/>
              <w:spacing w:before="187" w:line="228" w:lineRule="auto"/>
              <w:ind w:firstLine="290" w:firstLineChars="100"/>
              <w:rPr>
                <w:spacing w:val="7"/>
                <w:sz w:val="28"/>
                <w:szCs w:val="28"/>
              </w:rPr>
            </w:pPr>
            <w:r>
              <w:rPr>
                <w:spacing w:val="5"/>
                <w:sz w:val="28"/>
                <w:szCs w:val="28"/>
              </w:rPr>
              <w:t>资金来源</w:t>
            </w:r>
          </w:p>
        </w:tc>
        <w:tc>
          <w:tcPr>
            <w:tcW w:w="6684" w:type="dxa"/>
            <w:tcBorders>
              <w:top w:val="single" w:color="000000" w:sz="2" w:space="0"/>
              <w:bottom w:val="single" w:color="000000" w:sz="2" w:space="0"/>
            </w:tcBorders>
            <w:vAlign w:val="top"/>
          </w:tcPr>
          <w:p w14:paraId="5CCF9D87">
            <w:pPr>
              <w:pStyle w:val="19"/>
              <w:spacing w:before="187" w:line="229" w:lineRule="auto"/>
              <w:ind w:left="106" w:leftChars="0"/>
              <w:rPr>
                <w:spacing w:val="7"/>
                <w:sz w:val="28"/>
                <w:szCs w:val="28"/>
              </w:rPr>
            </w:pPr>
            <w:r>
              <w:rPr>
                <w:spacing w:val="5"/>
                <w:sz w:val="28"/>
                <w:szCs w:val="28"/>
              </w:rPr>
              <w:t>财政资金</w:t>
            </w:r>
          </w:p>
        </w:tc>
      </w:tr>
      <w:tr w14:paraId="36858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vAlign w:val="center"/>
          </w:tcPr>
          <w:p w14:paraId="4B5D8553">
            <w:pPr>
              <w:pStyle w:val="19"/>
              <w:spacing w:before="65" w:line="269" w:lineRule="exact"/>
              <w:jc w:val="center"/>
              <w:rPr>
                <w:rFonts w:hint="default" w:eastAsia="宋体"/>
                <w:position w:val="1"/>
                <w:sz w:val="28"/>
                <w:szCs w:val="28"/>
                <w:lang w:val="en-US" w:eastAsia="zh-CN"/>
              </w:rPr>
            </w:pPr>
            <w:r>
              <w:rPr>
                <w:rFonts w:hint="eastAsia"/>
                <w:spacing w:val="-7"/>
                <w:position w:val="1"/>
                <w:sz w:val="28"/>
                <w:szCs w:val="28"/>
                <w:lang w:val="en-US" w:eastAsia="zh-CN"/>
              </w:rPr>
              <w:t>13</w:t>
            </w:r>
          </w:p>
        </w:tc>
        <w:tc>
          <w:tcPr>
            <w:tcW w:w="1675" w:type="dxa"/>
            <w:tcBorders>
              <w:top w:val="single" w:color="000000" w:sz="2" w:space="0"/>
              <w:bottom w:val="single" w:color="000000" w:sz="2" w:space="0"/>
            </w:tcBorders>
            <w:vAlign w:val="center"/>
          </w:tcPr>
          <w:p w14:paraId="56FDC601">
            <w:pPr>
              <w:pStyle w:val="19"/>
              <w:spacing w:before="65" w:line="228" w:lineRule="auto"/>
              <w:ind w:firstLine="292" w:firstLineChars="100"/>
              <w:jc w:val="both"/>
              <w:rPr>
                <w:spacing w:val="7"/>
                <w:sz w:val="28"/>
                <w:szCs w:val="28"/>
              </w:rPr>
            </w:pPr>
            <w:r>
              <w:rPr>
                <w:spacing w:val="6"/>
                <w:sz w:val="28"/>
                <w:szCs w:val="28"/>
              </w:rPr>
              <w:t>预算金额</w:t>
            </w:r>
          </w:p>
        </w:tc>
        <w:tc>
          <w:tcPr>
            <w:tcW w:w="6684" w:type="dxa"/>
            <w:tcBorders>
              <w:top w:val="single" w:color="000000" w:sz="2" w:space="0"/>
              <w:bottom w:val="single" w:color="000000" w:sz="2" w:space="0"/>
            </w:tcBorders>
            <w:vAlign w:val="center"/>
          </w:tcPr>
          <w:p w14:paraId="2FFEADF2">
            <w:pPr>
              <w:pStyle w:val="19"/>
              <w:spacing w:before="141" w:line="324" w:lineRule="auto"/>
              <w:ind w:left="104" w:leftChars="0" w:right="105" w:rightChars="0" w:firstLine="2" w:firstLineChars="0"/>
              <w:jc w:val="both"/>
              <w:rPr>
                <w:spacing w:val="7"/>
                <w:sz w:val="28"/>
                <w:szCs w:val="28"/>
              </w:rPr>
            </w:pPr>
            <w:r>
              <w:rPr>
                <w:spacing w:val="7"/>
                <w:sz w:val="28"/>
                <w:szCs w:val="28"/>
              </w:rPr>
              <w:t>预算金额：</w:t>
            </w:r>
            <w:r>
              <w:rPr>
                <w:rFonts w:hint="eastAsia"/>
                <w:spacing w:val="7"/>
                <w:sz w:val="28"/>
                <w:szCs w:val="28"/>
                <w:lang w:val="en-US" w:eastAsia="zh-CN"/>
              </w:rPr>
              <w:t>47</w:t>
            </w:r>
            <w:r>
              <w:rPr>
                <w:spacing w:val="7"/>
                <w:sz w:val="28"/>
                <w:szCs w:val="28"/>
              </w:rPr>
              <w:t>万元</w:t>
            </w:r>
          </w:p>
        </w:tc>
      </w:tr>
      <w:tr w14:paraId="487F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top"/>
          </w:tcPr>
          <w:p w14:paraId="56B65557">
            <w:pPr>
              <w:pStyle w:val="19"/>
              <w:spacing w:before="166" w:line="268" w:lineRule="exact"/>
              <w:ind w:left="368" w:leftChars="0"/>
              <w:rPr>
                <w:rFonts w:hint="default" w:ascii="宋体" w:hAnsi="宋体" w:eastAsia="宋体" w:cs="宋体"/>
                <w:snapToGrid w:val="0"/>
                <w:color w:val="000000"/>
                <w:kern w:val="0"/>
                <w:sz w:val="28"/>
                <w:szCs w:val="28"/>
                <w:lang w:val="en-US" w:eastAsia="zh-CN" w:bidi="ar-SA"/>
              </w:rPr>
            </w:pPr>
            <w:r>
              <w:rPr>
                <w:rFonts w:hint="eastAsia"/>
                <w:spacing w:val="-6"/>
                <w:position w:val="1"/>
                <w:sz w:val="28"/>
                <w:szCs w:val="28"/>
                <w:lang w:val="en-US" w:eastAsia="zh-CN"/>
              </w:rPr>
              <w:t>14</w:t>
            </w:r>
          </w:p>
        </w:tc>
        <w:tc>
          <w:tcPr>
            <w:tcW w:w="1675" w:type="dxa"/>
            <w:tcBorders>
              <w:top w:val="single" w:color="000000" w:sz="2" w:space="0"/>
              <w:bottom w:val="single" w:color="000000" w:sz="2" w:space="0"/>
            </w:tcBorders>
            <w:shd w:val="clear" w:color="auto" w:fill="auto"/>
            <w:vAlign w:val="top"/>
          </w:tcPr>
          <w:p w14:paraId="33566287">
            <w:pPr>
              <w:pStyle w:val="19"/>
              <w:spacing w:before="165" w:line="228" w:lineRule="auto"/>
              <w:ind w:firstLine="294" w:firstLineChars="100"/>
              <w:rPr>
                <w:rFonts w:ascii="宋体" w:hAnsi="宋体" w:eastAsia="宋体" w:cs="宋体"/>
                <w:snapToGrid w:val="0"/>
                <w:color w:val="000000"/>
                <w:kern w:val="0"/>
                <w:sz w:val="28"/>
                <w:szCs w:val="28"/>
                <w:lang w:val="en-US" w:eastAsia="en-US" w:bidi="ar-SA"/>
              </w:rPr>
            </w:pPr>
            <w:r>
              <w:rPr>
                <w:spacing w:val="7"/>
                <w:sz w:val="28"/>
                <w:szCs w:val="28"/>
              </w:rPr>
              <w:t>验收方式</w:t>
            </w:r>
          </w:p>
        </w:tc>
        <w:tc>
          <w:tcPr>
            <w:tcW w:w="6684" w:type="dxa"/>
            <w:tcBorders>
              <w:top w:val="single" w:color="000000" w:sz="2" w:space="0"/>
              <w:bottom w:val="single" w:color="000000" w:sz="2" w:space="0"/>
            </w:tcBorders>
            <w:shd w:val="clear" w:color="auto" w:fill="auto"/>
            <w:vAlign w:val="top"/>
          </w:tcPr>
          <w:p w14:paraId="3539C82A">
            <w:pPr>
              <w:pStyle w:val="19"/>
              <w:spacing w:before="165" w:line="227" w:lineRule="auto"/>
              <w:ind w:left="104" w:leftChars="0"/>
              <w:rPr>
                <w:rFonts w:ascii="宋体" w:hAnsi="宋体" w:eastAsia="宋体" w:cs="宋体"/>
                <w:snapToGrid w:val="0"/>
                <w:color w:val="000000"/>
                <w:kern w:val="0"/>
                <w:sz w:val="28"/>
                <w:szCs w:val="28"/>
                <w:lang w:val="en-US" w:eastAsia="en-US" w:bidi="ar-SA"/>
              </w:rPr>
            </w:pPr>
            <w:r>
              <w:rPr>
                <w:spacing w:val="7"/>
                <w:sz w:val="28"/>
                <w:szCs w:val="28"/>
              </w:rPr>
              <w:t>采购人自行验收。</w:t>
            </w:r>
          </w:p>
        </w:tc>
      </w:tr>
      <w:tr w14:paraId="0CBEF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0" w:hRule="atLeast"/>
        </w:trPr>
        <w:tc>
          <w:tcPr>
            <w:tcW w:w="931" w:type="dxa"/>
            <w:tcBorders>
              <w:top w:val="single" w:color="000000" w:sz="2" w:space="0"/>
              <w:bottom w:val="single" w:color="000000" w:sz="2" w:space="0"/>
            </w:tcBorders>
            <w:shd w:val="clear" w:color="auto" w:fill="auto"/>
            <w:vAlign w:val="center"/>
          </w:tcPr>
          <w:p w14:paraId="32C4DB27">
            <w:pPr>
              <w:pStyle w:val="19"/>
              <w:spacing w:before="65" w:line="270" w:lineRule="exact"/>
              <w:jc w:val="center"/>
              <w:rPr>
                <w:rFonts w:hint="default" w:ascii="宋体" w:hAnsi="宋体" w:eastAsia="宋体" w:cs="宋体"/>
                <w:snapToGrid w:val="0"/>
                <w:color w:val="000000"/>
                <w:kern w:val="0"/>
                <w:sz w:val="28"/>
                <w:szCs w:val="28"/>
                <w:highlight w:val="none"/>
                <w:lang w:val="en-US" w:eastAsia="zh-CN" w:bidi="ar-SA"/>
              </w:rPr>
            </w:pPr>
            <w:r>
              <w:rPr>
                <w:rFonts w:hint="eastAsia"/>
                <w:spacing w:val="-6"/>
                <w:position w:val="1"/>
                <w:sz w:val="28"/>
                <w:szCs w:val="28"/>
                <w:highlight w:val="none"/>
                <w:lang w:val="en-US" w:eastAsia="zh-CN"/>
              </w:rPr>
              <w:t>15</w:t>
            </w:r>
          </w:p>
        </w:tc>
        <w:tc>
          <w:tcPr>
            <w:tcW w:w="1675" w:type="dxa"/>
            <w:tcBorders>
              <w:top w:val="single" w:color="000000" w:sz="2" w:space="0"/>
              <w:bottom w:val="single" w:color="000000" w:sz="2" w:space="0"/>
            </w:tcBorders>
            <w:shd w:val="clear" w:color="auto" w:fill="auto"/>
            <w:vAlign w:val="center"/>
          </w:tcPr>
          <w:p w14:paraId="28640416">
            <w:pPr>
              <w:autoSpaceDE w:val="0"/>
              <w:autoSpaceDN w:val="0"/>
              <w:adjustRightInd w:val="0"/>
              <w:snapToGrid w:val="0"/>
              <w:spacing w:line="440" w:lineRule="exact"/>
              <w:jc w:val="center"/>
              <w:rPr>
                <w:rFonts w:ascii="Arial" w:hAnsi="Arial" w:eastAsia="Arial" w:cs="Arial"/>
                <w:snapToGrid w:val="0"/>
                <w:color w:val="000000"/>
                <w:kern w:val="0"/>
                <w:sz w:val="28"/>
                <w:szCs w:val="28"/>
                <w:highlight w:val="none"/>
                <w:lang w:val="en-US" w:eastAsia="en-US" w:bidi="ar-SA"/>
              </w:rPr>
            </w:pPr>
            <w:r>
              <w:rPr>
                <w:rFonts w:hint="eastAsia" w:ascii="宋体" w:hAnsi="宋体" w:eastAsia="宋体" w:cs="宋体"/>
                <w:sz w:val="28"/>
                <w:szCs w:val="28"/>
                <w:highlight w:val="none"/>
                <w:lang w:val="zh-CN"/>
              </w:rPr>
              <w:t>付款方式</w:t>
            </w:r>
          </w:p>
        </w:tc>
        <w:tc>
          <w:tcPr>
            <w:tcW w:w="6684" w:type="dxa"/>
            <w:tcBorders>
              <w:top w:val="single" w:color="000000" w:sz="2" w:space="0"/>
              <w:bottom w:val="single" w:color="000000" w:sz="2" w:space="0"/>
            </w:tcBorders>
            <w:shd w:val="clear" w:color="auto" w:fill="auto"/>
            <w:vAlign w:val="center"/>
          </w:tcPr>
          <w:p w14:paraId="43637566">
            <w:pPr>
              <w:spacing w:line="420" w:lineRule="exact"/>
              <w:rPr>
                <w:rFonts w:ascii="Arial" w:hAnsi="Arial" w:eastAsia="Arial" w:cs="Arial"/>
                <w:snapToGrid w:val="0"/>
                <w:color w:val="000000"/>
                <w:kern w:val="0"/>
                <w:sz w:val="28"/>
                <w:szCs w:val="28"/>
                <w:highlight w:val="none"/>
                <w:lang w:val="en-US" w:eastAsia="en-US" w:bidi="ar-SA"/>
              </w:rPr>
            </w:pPr>
            <w:r>
              <w:rPr>
                <w:rFonts w:hint="eastAsia" w:ascii="宋体" w:hAnsi="宋体" w:eastAsia="宋体" w:cs="宋体"/>
                <w:sz w:val="28"/>
                <w:szCs w:val="28"/>
                <w:highlight w:val="none"/>
                <w:lang w:val="zh-CN"/>
              </w:rPr>
              <w:t>合同生效后，甲方向乙方支付合同总金额的</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zh-CN"/>
              </w:rPr>
              <w:t>0%；</w:t>
            </w:r>
            <w:r>
              <w:rPr>
                <w:rFonts w:hint="eastAsia" w:ascii="宋体" w:hAnsi="宋体" w:eastAsia="宋体" w:cs="宋体"/>
                <w:sz w:val="28"/>
                <w:szCs w:val="28"/>
                <w:highlight w:val="none"/>
                <w:lang w:val="en-US" w:eastAsia="zh-CN"/>
              </w:rPr>
              <w:t>需升级软硬件病毒库、规则库完成升级后</w:t>
            </w:r>
            <w:r>
              <w:rPr>
                <w:rFonts w:hint="eastAsia" w:ascii="宋体" w:hAnsi="宋体" w:eastAsia="宋体" w:cs="宋体"/>
                <w:sz w:val="28"/>
                <w:szCs w:val="28"/>
                <w:highlight w:val="none"/>
                <w:lang w:val="zh-CN"/>
              </w:rPr>
              <w:t>，甲方向乙方支付合同总金额的</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zh-CN"/>
              </w:rPr>
              <w:t>0%。</w:t>
            </w:r>
          </w:p>
        </w:tc>
      </w:tr>
      <w:tr w14:paraId="052E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5264EF61">
            <w:pPr>
              <w:autoSpaceDE w:val="0"/>
              <w:autoSpaceDN w:val="0"/>
              <w:adjustRightInd w:val="0"/>
              <w:snapToGrid w:val="0"/>
              <w:spacing w:line="440" w:lineRule="exact"/>
              <w:jc w:val="center"/>
              <w:rPr>
                <w:rFonts w:ascii="Arial" w:hAnsi="Arial" w:eastAsia="Arial" w:cs="Arial"/>
                <w:snapToGrid w:val="0"/>
                <w:color w:val="000000"/>
                <w:spacing w:val="-6"/>
                <w:kern w:val="0"/>
                <w:position w:val="1"/>
                <w:sz w:val="28"/>
                <w:szCs w:val="28"/>
                <w:lang w:val="en-US" w:eastAsia="en-US" w:bidi="ar-SA"/>
              </w:rPr>
            </w:pPr>
            <w:r>
              <w:rPr>
                <w:rFonts w:hint="eastAsia" w:ascii="宋体" w:hAnsi="宋体" w:eastAsia="宋体" w:cs="宋体"/>
                <w:sz w:val="28"/>
                <w:szCs w:val="28"/>
                <w:highlight w:val="none"/>
                <w:lang w:val="en-US" w:eastAsia="zh-CN"/>
              </w:rPr>
              <w:t>16</w:t>
            </w:r>
          </w:p>
        </w:tc>
        <w:tc>
          <w:tcPr>
            <w:tcW w:w="1675" w:type="dxa"/>
            <w:tcBorders>
              <w:top w:val="single" w:color="000000" w:sz="2" w:space="0"/>
              <w:bottom w:val="single" w:color="000000" w:sz="2" w:space="0"/>
            </w:tcBorders>
            <w:shd w:val="clear" w:color="auto" w:fill="auto"/>
            <w:vAlign w:val="center"/>
          </w:tcPr>
          <w:p w14:paraId="20FF348D">
            <w:pPr>
              <w:spacing w:line="360" w:lineRule="auto"/>
              <w:jc w:val="center"/>
              <w:rPr>
                <w:rFonts w:hint="eastAsia" w:ascii="宋体" w:hAnsi="宋体" w:eastAsia="宋体" w:cs="宋体"/>
                <w:snapToGrid w:val="0"/>
                <w:color w:val="000000"/>
                <w:kern w:val="0"/>
                <w:sz w:val="28"/>
                <w:szCs w:val="28"/>
                <w:highlight w:val="none"/>
                <w:lang w:val="zh-CN" w:eastAsia="en-US" w:bidi="ar-SA"/>
              </w:rPr>
            </w:pPr>
            <w:r>
              <w:rPr>
                <w:rFonts w:hint="eastAsia" w:ascii="宋体" w:hAnsi="宋体" w:eastAsia="宋体" w:cs="宋体"/>
                <w:sz w:val="28"/>
                <w:szCs w:val="28"/>
                <w:highlight w:val="none"/>
              </w:rPr>
              <w:t>采购人澄清或修改磋商文件的时间及方式</w:t>
            </w:r>
          </w:p>
        </w:tc>
        <w:tc>
          <w:tcPr>
            <w:tcW w:w="6684" w:type="dxa"/>
            <w:tcBorders>
              <w:top w:val="single" w:color="000000" w:sz="2" w:space="0"/>
              <w:bottom w:val="single" w:color="000000" w:sz="2" w:space="0"/>
            </w:tcBorders>
            <w:shd w:val="clear" w:color="auto" w:fill="auto"/>
            <w:vAlign w:val="center"/>
          </w:tcPr>
          <w:p w14:paraId="22981458">
            <w:pPr>
              <w:spacing w:line="360" w:lineRule="auto"/>
              <w:rPr>
                <w:rFonts w:hint="eastAsia" w:ascii="宋体" w:hAnsi="宋体" w:eastAsia="宋体" w:cs="宋体"/>
                <w:snapToGrid w:val="0"/>
                <w:color w:val="000000"/>
                <w:kern w:val="0"/>
                <w:sz w:val="28"/>
                <w:szCs w:val="28"/>
                <w:highlight w:val="none"/>
                <w:lang w:val="zh-CN" w:eastAsia="en-US" w:bidi="ar-SA"/>
              </w:rPr>
            </w:pPr>
            <w:r>
              <w:rPr>
                <w:rFonts w:hint="eastAsia" w:ascii="宋体" w:hAnsi="宋体" w:eastAsia="宋体" w:cs="宋体"/>
                <w:sz w:val="28"/>
                <w:szCs w:val="28"/>
                <w:highlight w:val="none"/>
              </w:rPr>
              <w:t>提交首次响应文件截止之日前</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网上更正公告的形式发布，不足5日的，应当顺延提交首次响应文件截止时间。</w:t>
            </w:r>
          </w:p>
        </w:tc>
      </w:tr>
      <w:tr w14:paraId="7DE13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591BFDB0">
            <w:pPr>
              <w:autoSpaceDE w:val="0"/>
              <w:autoSpaceDN w:val="0"/>
              <w:adjustRightInd w:val="0"/>
              <w:snapToGrid w:val="0"/>
              <w:spacing w:line="440" w:lineRule="exact"/>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17</w:t>
            </w:r>
          </w:p>
        </w:tc>
        <w:tc>
          <w:tcPr>
            <w:tcW w:w="1675" w:type="dxa"/>
            <w:tcBorders>
              <w:top w:val="single" w:color="000000" w:sz="2" w:space="0"/>
              <w:bottom w:val="single" w:color="000000" w:sz="2" w:space="0"/>
            </w:tcBorders>
            <w:shd w:val="clear" w:color="auto" w:fill="auto"/>
            <w:vAlign w:val="center"/>
          </w:tcPr>
          <w:p w14:paraId="74F3B26D">
            <w:pPr>
              <w:keepNext w:val="0"/>
              <w:keepLines w:val="0"/>
              <w:pageBreakBefore w:val="0"/>
              <w:widowControl w:val="0"/>
              <w:kinsoku/>
              <w:overflowPunct/>
              <w:bidi w:val="0"/>
              <w:spacing w:line="440" w:lineRule="exact"/>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是否接受联合体响应</w:t>
            </w:r>
          </w:p>
        </w:tc>
        <w:tc>
          <w:tcPr>
            <w:tcW w:w="6684" w:type="dxa"/>
            <w:tcBorders>
              <w:top w:val="single" w:color="000000" w:sz="2" w:space="0"/>
              <w:bottom w:val="single" w:color="000000" w:sz="2" w:space="0"/>
            </w:tcBorders>
            <w:shd w:val="clear" w:color="auto" w:fill="auto"/>
            <w:vAlign w:val="center"/>
          </w:tcPr>
          <w:p w14:paraId="351BF26F">
            <w:pPr>
              <w:pStyle w:val="5"/>
              <w:keepNext w:val="0"/>
              <w:keepLines w:val="0"/>
              <w:pageBreakBefore w:val="0"/>
              <w:widowControl w:val="0"/>
              <w:kinsoku/>
              <w:overflowPunct/>
              <w:topLinePunct/>
              <w:bidi w:val="0"/>
              <w:adjustRightInd w:val="0"/>
              <w:spacing w:line="440" w:lineRule="exact"/>
              <w:textAlignment w:val="baseline"/>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不接受</w:t>
            </w:r>
          </w:p>
        </w:tc>
      </w:tr>
      <w:tr w14:paraId="08FB5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73313FD4">
            <w:pPr>
              <w:autoSpaceDE w:val="0"/>
              <w:autoSpaceDN w:val="0"/>
              <w:adjustRightInd w:val="0"/>
              <w:snapToGrid w:val="0"/>
              <w:spacing w:line="440" w:lineRule="exact"/>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18</w:t>
            </w:r>
          </w:p>
        </w:tc>
        <w:tc>
          <w:tcPr>
            <w:tcW w:w="1675" w:type="dxa"/>
            <w:tcBorders>
              <w:top w:val="single" w:color="000000" w:sz="2" w:space="0"/>
              <w:bottom w:val="single" w:color="000000" w:sz="2" w:space="0"/>
            </w:tcBorders>
            <w:shd w:val="clear" w:color="auto" w:fill="auto"/>
            <w:vAlign w:val="center"/>
          </w:tcPr>
          <w:p w14:paraId="6614BB61">
            <w:pPr>
              <w:keepNext w:val="0"/>
              <w:keepLines w:val="0"/>
              <w:pageBreakBefore w:val="0"/>
              <w:widowControl w:val="0"/>
              <w:kinsoku/>
              <w:overflowPunct/>
              <w:bidi w:val="0"/>
              <w:adjustRightInd w:val="0"/>
              <w:spacing w:line="440" w:lineRule="exac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响应预备会</w:t>
            </w:r>
          </w:p>
        </w:tc>
        <w:tc>
          <w:tcPr>
            <w:tcW w:w="6684" w:type="dxa"/>
            <w:tcBorders>
              <w:top w:val="single" w:color="000000" w:sz="2" w:space="0"/>
              <w:bottom w:val="single" w:color="000000" w:sz="2" w:space="0"/>
            </w:tcBorders>
            <w:shd w:val="clear" w:color="auto" w:fill="auto"/>
            <w:vAlign w:val="center"/>
          </w:tcPr>
          <w:p w14:paraId="77F52970">
            <w:pPr>
              <w:pStyle w:val="5"/>
              <w:keepNext w:val="0"/>
              <w:keepLines w:val="0"/>
              <w:pageBreakBefore w:val="0"/>
              <w:widowControl w:val="0"/>
              <w:kinsoku/>
              <w:overflowPunct/>
              <w:topLinePunct/>
              <w:bidi w:val="0"/>
              <w:adjustRightInd w:val="0"/>
              <w:spacing w:line="440" w:lineRule="exact"/>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不召开</w:t>
            </w:r>
          </w:p>
        </w:tc>
      </w:tr>
      <w:tr w14:paraId="477F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342D4D4F">
            <w:pPr>
              <w:autoSpaceDE w:val="0"/>
              <w:autoSpaceDN w:val="0"/>
              <w:adjustRightInd w:val="0"/>
              <w:snapToGrid w:val="0"/>
              <w:spacing w:line="440" w:lineRule="exact"/>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19</w:t>
            </w:r>
          </w:p>
        </w:tc>
        <w:tc>
          <w:tcPr>
            <w:tcW w:w="1675" w:type="dxa"/>
            <w:tcBorders>
              <w:top w:val="single" w:color="000000" w:sz="2" w:space="0"/>
              <w:bottom w:val="single" w:color="000000" w:sz="2" w:space="0"/>
            </w:tcBorders>
            <w:shd w:val="clear" w:color="auto" w:fill="auto"/>
            <w:vAlign w:val="center"/>
          </w:tcPr>
          <w:p w14:paraId="08DC49FA">
            <w:pPr>
              <w:keepNext w:val="0"/>
              <w:keepLines w:val="0"/>
              <w:pageBreakBefore w:val="0"/>
              <w:widowControl w:val="0"/>
              <w:kinsoku/>
              <w:overflowPunct/>
              <w:bidi w:val="0"/>
              <w:spacing w:line="440" w:lineRule="exact"/>
              <w:jc w:val="cente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采购人书面澄清的时间</w:t>
            </w:r>
          </w:p>
        </w:tc>
        <w:tc>
          <w:tcPr>
            <w:tcW w:w="6684" w:type="dxa"/>
            <w:tcBorders>
              <w:top w:val="single" w:color="000000" w:sz="2" w:space="0"/>
              <w:bottom w:val="single" w:color="000000" w:sz="2" w:space="0"/>
            </w:tcBorders>
            <w:shd w:val="clear" w:color="auto" w:fill="auto"/>
            <w:vAlign w:val="center"/>
          </w:tcPr>
          <w:p w14:paraId="7FE7DC9D">
            <w:pPr>
              <w:keepNext w:val="0"/>
              <w:keepLines w:val="0"/>
              <w:pageBreakBefore w:val="0"/>
              <w:widowControl w:val="0"/>
              <w:kinsoku/>
              <w:overflowPunct/>
              <w:bidi w:val="0"/>
              <w:adjustRightInd w:val="0"/>
              <w:spacing w:line="440" w:lineRule="exact"/>
              <w:textAlignment w:val="baseline"/>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递交响应文件截止之日</w:t>
            </w:r>
            <w:r>
              <w:rPr>
                <w:rFonts w:hint="eastAsia" w:ascii="宋体" w:hAnsi="宋体" w:eastAsia="宋体" w:cs="宋体"/>
                <w:color w:val="000000"/>
                <w:sz w:val="28"/>
                <w:szCs w:val="28"/>
                <w:highlight w:val="none"/>
                <w:u w:val="single"/>
              </w:rPr>
              <w:t>5</w:t>
            </w:r>
            <w:r>
              <w:rPr>
                <w:rFonts w:hint="eastAsia" w:ascii="宋体" w:hAnsi="宋体" w:eastAsia="宋体" w:cs="宋体"/>
                <w:color w:val="000000"/>
                <w:sz w:val="28"/>
                <w:szCs w:val="28"/>
                <w:highlight w:val="none"/>
              </w:rPr>
              <w:t>天前</w:t>
            </w:r>
          </w:p>
        </w:tc>
      </w:tr>
      <w:tr w14:paraId="66607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top"/>
          </w:tcPr>
          <w:p w14:paraId="0BC79060">
            <w:pPr>
              <w:pStyle w:val="19"/>
              <w:spacing w:before="169" w:line="268" w:lineRule="exact"/>
              <w:ind w:left="368" w:leftChars="0"/>
              <w:rPr>
                <w:rFonts w:hint="default" w:ascii="宋体" w:hAnsi="宋体" w:eastAsia="宋体" w:cs="宋体"/>
                <w:snapToGrid w:val="0"/>
                <w:color w:val="000000"/>
                <w:kern w:val="0"/>
                <w:sz w:val="28"/>
                <w:szCs w:val="28"/>
                <w:lang w:val="en-US" w:eastAsia="zh-CN" w:bidi="ar-SA"/>
              </w:rPr>
            </w:pPr>
            <w:r>
              <w:rPr>
                <w:rFonts w:hint="eastAsia"/>
                <w:spacing w:val="-6"/>
                <w:position w:val="1"/>
                <w:sz w:val="28"/>
                <w:szCs w:val="28"/>
                <w:lang w:val="en-US" w:eastAsia="zh-CN"/>
              </w:rPr>
              <w:t>20</w:t>
            </w:r>
          </w:p>
        </w:tc>
        <w:tc>
          <w:tcPr>
            <w:tcW w:w="1675" w:type="dxa"/>
            <w:tcBorders>
              <w:top w:val="single" w:color="000000" w:sz="2" w:space="0"/>
              <w:bottom w:val="single" w:color="000000" w:sz="2" w:space="0"/>
            </w:tcBorders>
            <w:shd w:val="clear" w:color="auto" w:fill="auto"/>
            <w:vAlign w:val="top"/>
          </w:tcPr>
          <w:p w14:paraId="1CFD22AA">
            <w:pPr>
              <w:pStyle w:val="19"/>
              <w:spacing w:before="169" w:line="228" w:lineRule="auto"/>
              <w:ind w:left="415" w:leftChars="0"/>
              <w:rPr>
                <w:rFonts w:ascii="宋体" w:hAnsi="宋体" w:eastAsia="宋体" w:cs="宋体"/>
                <w:snapToGrid w:val="0"/>
                <w:color w:val="000000"/>
                <w:kern w:val="0"/>
                <w:sz w:val="28"/>
                <w:szCs w:val="28"/>
                <w:lang w:val="en-US" w:eastAsia="en-US" w:bidi="ar-SA"/>
              </w:rPr>
            </w:pPr>
            <w:r>
              <w:rPr>
                <w:spacing w:val="-1"/>
                <w:sz w:val="28"/>
                <w:szCs w:val="28"/>
              </w:rPr>
              <w:t>分</w:t>
            </w:r>
            <w:r>
              <w:rPr>
                <w:spacing w:val="7"/>
                <w:sz w:val="28"/>
                <w:szCs w:val="28"/>
              </w:rPr>
              <w:t xml:space="preserve">    </w:t>
            </w:r>
            <w:r>
              <w:rPr>
                <w:spacing w:val="-1"/>
                <w:sz w:val="28"/>
                <w:szCs w:val="28"/>
              </w:rPr>
              <w:t>包</w:t>
            </w:r>
          </w:p>
        </w:tc>
        <w:tc>
          <w:tcPr>
            <w:tcW w:w="6684" w:type="dxa"/>
            <w:tcBorders>
              <w:top w:val="single" w:color="000000" w:sz="2" w:space="0"/>
              <w:bottom w:val="single" w:color="000000" w:sz="2" w:space="0"/>
            </w:tcBorders>
            <w:shd w:val="clear" w:color="auto" w:fill="auto"/>
            <w:vAlign w:val="top"/>
          </w:tcPr>
          <w:p w14:paraId="38A8BE7E">
            <w:pPr>
              <w:pStyle w:val="19"/>
              <w:spacing w:before="168" w:line="228" w:lineRule="auto"/>
              <w:ind w:left="109" w:leftChars="0"/>
              <w:rPr>
                <w:rFonts w:ascii="宋体" w:hAnsi="宋体" w:eastAsia="宋体" w:cs="宋体"/>
                <w:snapToGrid w:val="0"/>
                <w:color w:val="000000"/>
                <w:kern w:val="0"/>
                <w:sz w:val="28"/>
                <w:szCs w:val="28"/>
                <w:lang w:val="en-US" w:eastAsia="en-US" w:bidi="ar-SA"/>
              </w:rPr>
            </w:pPr>
            <w:r>
              <w:rPr>
                <w:spacing w:val="4"/>
                <w:sz w:val="28"/>
                <w:szCs w:val="28"/>
              </w:rPr>
              <w:t>不允许。</w:t>
            </w:r>
          </w:p>
        </w:tc>
      </w:tr>
      <w:tr w14:paraId="615DC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top"/>
          </w:tcPr>
          <w:p w14:paraId="1EB3CAF9">
            <w:pPr>
              <w:pStyle w:val="19"/>
              <w:spacing w:before="168" w:line="269" w:lineRule="exact"/>
              <w:ind w:left="368" w:leftChars="0"/>
              <w:rPr>
                <w:rFonts w:hint="default" w:ascii="宋体" w:hAnsi="宋体" w:eastAsia="宋体" w:cs="宋体"/>
                <w:snapToGrid w:val="0"/>
                <w:color w:val="000000"/>
                <w:kern w:val="0"/>
                <w:sz w:val="28"/>
                <w:szCs w:val="28"/>
                <w:lang w:val="en-US" w:eastAsia="zh-CN" w:bidi="ar-SA"/>
              </w:rPr>
            </w:pPr>
            <w:r>
              <w:rPr>
                <w:rFonts w:hint="eastAsia"/>
                <w:spacing w:val="-6"/>
                <w:position w:val="1"/>
                <w:sz w:val="28"/>
                <w:szCs w:val="28"/>
                <w:lang w:val="en-US" w:eastAsia="zh-CN"/>
              </w:rPr>
              <w:t>21</w:t>
            </w:r>
          </w:p>
        </w:tc>
        <w:tc>
          <w:tcPr>
            <w:tcW w:w="1675" w:type="dxa"/>
            <w:tcBorders>
              <w:top w:val="single" w:color="000000" w:sz="2" w:space="0"/>
              <w:bottom w:val="single" w:color="000000" w:sz="2" w:space="0"/>
            </w:tcBorders>
            <w:shd w:val="clear" w:color="auto" w:fill="auto"/>
            <w:vAlign w:val="top"/>
          </w:tcPr>
          <w:p w14:paraId="3D82C5DA">
            <w:pPr>
              <w:pStyle w:val="19"/>
              <w:spacing w:before="168" w:line="228" w:lineRule="auto"/>
              <w:ind w:left="413" w:leftChars="0"/>
              <w:rPr>
                <w:rFonts w:ascii="宋体" w:hAnsi="宋体" w:eastAsia="宋体" w:cs="宋体"/>
                <w:snapToGrid w:val="0"/>
                <w:color w:val="000000"/>
                <w:kern w:val="0"/>
                <w:sz w:val="28"/>
                <w:szCs w:val="28"/>
                <w:lang w:val="en-US" w:eastAsia="en-US" w:bidi="ar-SA"/>
              </w:rPr>
            </w:pPr>
            <w:r>
              <w:rPr>
                <w:spacing w:val="7"/>
                <w:sz w:val="28"/>
                <w:szCs w:val="28"/>
              </w:rPr>
              <w:t>踏勘现场</w:t>
            </w:r>
          </w:p>
        </w:tc>
        <w:tc>
          <w:tcPr>
            <w:tcW w:w="6684" w:type="dxa"/>
            <w:tcBorders>
              <w:top w:val="single" w:color="000000" w:sz="2" w:space="0"/>
              <w:bottom w:val="single" w:color="000000" w:sz="2" w:space="0"/>
            </w:tcBorders>
            <w:shd w:val="clear" w:color="auto" w:fill="auto"/>
            <w:vAlign w:val="top"/>
          </w:tcPr>
          <w:p w14:paraId="77B69173">
            <w:pPr>
              <w:pStyle w:val="19"/>
              <w:spacing w:before="168" w:line="231" w:lineRule="auto"/>
              <w:ind w:left="109" w:leftChars="0"/>
              <w:rPr>
                <w:rFonts w:ascii="宋体" w:hAnsi="宋体" w:eastAsia="宋体" w:cs="宋体"/>
                <w:snapToGrid w:val="0"/>
                <w:color w:val="000000"/>
                <w:kern w:val="0"/>
                <w:sz w:val="28"/>
                <w:szCs w:val="28"/>
                <w:lang w:val="en-US" w:eastAsia="en-US" w:bidi="ar-SA"/>
              </w:rPr>
            </w:pPr>
            <w:r>
              <w:rPr>
                <w:spacing w:val="4"/>
                <w:sz w:val="28"/>
                <w:szCs w:val="28"/>
              </w:rPr>
              <w:t>不组织。</w:t>
            </w:r>
          </w:p>
        </w:tc>
      </w:tr>
      <w:tr w14:paraId="25A21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4415CC42">
            <w:pPr>
              <w:pStyle w:val="19"/>
              <w:spacing w:before="168" w:line="269" w:lineRule="exact"/>
              <w:ind w:left="368" w:leftChars="0"/>
              <w:jc w:val="both"/>
              <w:rPr>
                <w:rFonts w:hint="default" w:eastAsia="宋体"/>
                <w:spacing w:val="-6"/>
                <w:position w:val="1"/>
                <w:sz w:val="28"/>
                <w:szCs w:val="28"/>
                <w:lang w:val="en-US" w:eastAsia="zh-CN"/>
              </w:rPr>
            </w:pPr>
            <w:r>
              <w:rPr>
                <w:rFonts w:hint="eastAsia"/>
                <w:spacing w:val="-6"/>
                <w:position w:val="1"/>
                <w:sz w:val="28"/>
                <w:szCs w:val="28"/>
                <w:lang w:val="en-US" w:eastAsia="zh-CN"/>
              </w:rPr>
              <w:t>22</w:t>
            </w:r>
          </w:p>
        </w:tc>
        <w:tc>
          <w:tcPr>
            <w:tcW w:w="1675" w:type="dxa"/>
            <w:tcBorders>
              <w:top w:val="single" w:color="000000" w:sz="2" w:space="0"/>
              <w:bottom w:val="single" w:color="000000" w:sz="2" w:space="0"/>
            </w:tcBorders>
            <w:shd w:val="clear" w:color="auto" w:fill="auto"/>
            <w:vAlign w:val="center"/>
          </w:tcPr>
          <w:p w14:paraId="4EBE1FFF">
            <w:pPr>
              <w:keepNext w:val="0"/>
              <w:keepLines w:val="0"/>
              <w:pageBreakBefore w:val="0"/>
              <w:widowControl w:val="0"/>
              <w:kinsoku/>
              <w:overflowPunct/>
              <w:bidi w:val="0"/>
              <w:adjustRightInd w:val="0"/>
              <w:spacing w:line="440" w:lineRule="exact"/>
              <w:jc w:val="center"/>
              <w:textAlignment w:val="baseline"/>
              <w:rPr>
                <w:rFonts w:hint="eastAsia" w:ascii="宋体" w:hAnsi="宋体" w:eastAsia="宋体" w:cs="宋体"/>
                <w:snapToGrid w:val="0"/>
                <w:color w:val="000000"/>
                <w:kern w:val="0"/>
                <w:sz w:val="28"/>
                <w:szCs w:val="28"/>
                <w:highlight w:val="none"/>
                <w:lang w:val="en-US" w:eastAsia="en-US" w:bidi="ar-SA"/>
              </w:rPr>
            </w:pPr>
            <w:r>
              <w:rPr>
                <w:rFonts w:hint="eastAsia" w:ascii="宋体" w:hAnsi="宋体" w:eastAsia="宋体" w:cs="宋体"/>
                <w:color w:val="000000"/>
                <w:sz w:val="28"/>
                <w:szCs w:val="28"/>
                <w:highlight w:val="none"/>
              </w:rPr>
              <w:t>构成磋商文件的其他材料</w:t>
            </w:r>
          </w:p>
        </w:tc>
        <w:tc>
          <w:tcPr>
            <w:tcW w:w="6684" w:type="dxa"/>
            <w:tcBorders>
              <w:top w:val="single" w:color="000000" w:sz="2" w:space="0"/>
              <w:bottom w:val="single" w:color="000000" w:sz="2" w:space="0"/>
            </w:tcBorders>
            <w:shd w:val="clear" w:color="auto" w:fill="auto"/>
            <w:vAlign w:val="center"/>
          </w:tcPr>
          <w:p w14:paraId="0A57FFDE">
            <w:pPr>
              <w:keepNext w:val="0"/>
              <w:keepLines w:val="0"/>
              <w:pageBreakBefore w:val="0"/>
              <w:widowControl w:val="0"/>
              <w:kinsoku/>
              <w:overflowPunct/>
              <w:bidi w:val="0"/>
              <w:adjustRightInd w:val="0"/>
              <w:spacing w:line="440" w:lineRule="exact"/>
              <w:textAlignment w:val="baseline"/>
              <w:rPr>
                <w:rFonts w:hint="eastAsia" w:ascii="宋体" w:hAnsi="宋体" w:eastAsia="宋体" w:cs="宋体"/>
                <w:snapToGrid w:val="0"/>
                <w:color w:val="000000"/>
                <w:kern w:val="0"/>
                <w:sz w:val="28"/>
                <w:szCs w:val="28"/>
                <w:highlight w:val="none"/>
                <w:lang w:val="en-US" w:eastAsia="en-US" w:bidi="ar-SA"/>
              </w:rPr>
            </w:pPr>
            <w:r>
              <w:rPr>
                <w:rFonts w:hint="eastAsia" w:ascii="宋体" w:hAnsi="宋体" w:eastAsia="宋体" w:cs="宋体"/>
                <w:color w:val="000000"/>
                <w:sz w:val="28"/>
                <w:szCs w:val="28"/>
                <w:highlight w:val="none"/>
              </w:rPr>
              <w:t>除磋商文件外</w:t>
            </w:r>
            <w:r>
              <w:rPr>
                <w:rFonts w:hint="eastAsia" w:ascii="宋体" w:hAnsi="宋体" w:eastAsia="宋体" w:cs="宋体"/>
                <w:color w:val="000000"/>
                <w:sz w:val="28"/>
                <w:szCs w:val="28"/>
                <w:highlight w:val="none"/>
                <w:lang w:val="en-US" w:eastAsia="zh-CN"/>
              </w:rPr>
              <w:t>,</w:t>
            </w:r>
            <w:r>
              <w:rPr>
                <w:rFonts w:hint="eastAsia" w:ascii="宋体" w:hAnsi="宋体" w:eastAsia="宋体" w:cs="宋体"/>
                <w:color w:val="000000"/>
                <w:sz w:val="28"/>
                <w:szCs w:val="28"/>
                <w:highlight w:val="none"/>
              </w:rPr>
              <w:t>采购人在磋商期间发出的澄清、修</w:t>
            </w:r>
            <w:r>
              <w:rPr>
                <w:rFonts w:hint="eastAsia" w:ascii="宋体" w:hAnsi="宋体" w:eastAsia="宋体" w:cs="宋体"/>
                <w:color w:val="000000"/>
                <w:sz w:val="28"/>
                <w:szCs w:val="28"/>
                <w:highlight w:val="none"/>
                <w:lang w:val="en-US" w:eastAsia="zh-CN"/>
              </w:rPr>
              <w:t>改</w:t>
            </w:r>
            <w:r>
              <w:rPr>
                <w:rFonts w:hint="eastAsia" w:ascii="宋体" w:hAnsi="宋体" w:eastAsia="宋体" w:cs="宋体"/>
                <w:color w:val="000000"/>
                <w:sz w:val="28"/>
                <w:szCs w:val="28"/>
                <w:highlight w:val="none"/>
              </w:rPr>
              <w:t>、补充、补遗和其它有效正式函件等内容均是磋商文件的组成部分</w:t>
            </w:r>
          </w:p>
        </w:tc>
      </w:tr>
      <w:tr w14:paraId="492C9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766E04E3">
            <w:pPr>
              <w:pStyle w:val="19"/>
              <w:spacing w:before="168" w:line="269" w:lineRule="exact"/>
              <w:ind w:left="368" w:leftChars="0"/>
              <w:jc w:val="both"/>
              <w:rPr>
                <w:rFonts w:hint="default" w:eastAsia="宋体"/>
                <w:spacing w:val="-6"/>
                <w:position w:val="1"/>
                <w:sz w:val="28"/>
                <w:szCs w:val="28"/>
                <w:lang w:val="en-US" w:eastAsia="zh-CN"/>
              </w:rPr>
            </w:pPr>
            <w:r>
              <w:rPr>
                <w:rFonts w:hint="eastAsia"/>
                <w:spacing w:val="-6"/>
                <w:position w:val="1"/>
                <w:sz w:val="28"/>
                <w:szCs w:val="28"/>
                <w:lang w:val="en-US" w:eastAsia="zh-CN"/>
              </w:rPr>
              <w:t>23</w:t>
            </w:r>
          </w:p>
        </w:tc>
        <w:tc>
          <w:tcPr>
            <w:tcW w:w="1675" w:type="dxa"/>
            <w:tcBorders>
              <w:top w:val="single" w:color="000000" w:sz="2" w:space="0"/>
              <w:bottom w:val="single" w:color="000000" w:sz="2" w:space="0"/>
            </w:tcBorders>
            <w:shd w:val="clear" w:color="auto" w:fill="auto"/>
            <w:vAlign w:val="center"/>
          </w:tcPr>
          <w:p w14:paraId="5CF76E59">
            <w:pPr>
              <w:keepNext w:val="0"/>
              <w:keepLines w:val="0"/>
              <w:pageBreakBefore w:val="0"/>
              <w:widowControl w:val="0"/>
              <w:kinsoku/>
              <w:overflowPunct/>
              <w:bidi w:val="0"/>
              <w:spacing w:line="440" w:lineRule="exact"/>
              <w:jc w:val="center"/>
              <w:rPr>
                <w:spacing w:val="7"/>
                <w:sz w:val="28"/>
                <w:szCs w:val="28"/>
              </w:rPr>
            </w:pPr>
            <w:r>
              <w:rPr>
                <w:rFonts w:hint="eastAsia" w:ascii="宋体" w:hAnsi="宋体" w:eastAsia="宋体" w:cs="宋体"/>
                <w:color w:val="000000"/>
                <w:sz w:val="28"/>
                <w:szCs w:val="28"/>
                <w:highlight w:val="none"/>
              </w:rPr>
              <w:t>供应商确认收到磋商文件澄清的时间</w:t>
            </w:r>
          </w:p>
        </w:tc>
        <w:tc>
          <w:tcPr>
            <w:tcW w:w="6684" w:type="dxa"/>
            <w:tcBorders>
              <w:top w:val="single" w:color="000000" w:sz="2" w:space="0"/>
              <w:bottom w:val="single" w:color="000000" w:sz="2" w:space="0"/>
            </w:tcBorders>
            <w:shd w:val="clear" w:color="auto" w:fill="auto"/>
            <w:vAlign w:val="center"/>
          </w:tcPr>
          <w:p w14:paraId="73D09E60">
            <w:pPr>
              <w:keepNext w:val="0"/>
              <w:keepLines w:val="0"/>
              <w:pageBreakBefore w:val="0"/>
              <w:widowControl w:val="0"/>
              <w:kinsoku/>
              <w:overflowPunct/>
              <w:bidi w:val="0"/>
              <w:adjustRightInd w:val="0"/>
              <w:spacing w:line="440" w:lineRule="exact"/>
              <w:textAlignment w:val="baseline"/>
              <w:rPr>
                <w:spacing w:val="4"/>
                <w:sz w:val="28"/>
                <w:szCs w:val="28"/>
              </w:rPr>
            </w:pPr>
            <w:r>
              <w:rPr>
                <w:rFonts w:hint="eastAsia" w:ascii="宋体" w:hAnsi="宋体" w:eastAsia="宋体" w:cs="宋体"/>
                <w:color w:val="000000"/>
                <w:sz w:val="28"/>
                <w:szCs w:val="28"/>
                <w:highlight w:val="none"/>
              </w:rPr>
              <w:t>在收到相应澄清文件后</w:t>
            </w:r>
            <w:r>
              <w:rPr>
                <w:rFonts w:hint="eastAsia" w:ascii="宋体" w:hAnsi="宋体" w:eastAsia="宋体" w:cs="宋体"/>
                <w:color w:val="000000"/>
                <w:sz w:val="28"/>
                <w:szCs w:val="28"/>
                <w:highlight w:val="none"/>
                <w:u w:val="single"/>
              </w:rPr>
              <w:t>24</w:t>
            </w:r>
            <w:r>
              <w:rPr>
                <w:rFonts w:hint="eastAsia" w:ascii="宋体" w:hAnsi="宋体" w:eastAsia="宋体" w:cs="宋体"/>
                <w:color w:val="000000"/>
                <w:sz w:val="28"/>
                <w:szCs w:val="28"/>
                <w:highlight w:val="none"/>
              </w:rPr>
              <w:t>小时内</w:t>
            </w:r>
          </w:p>
        </w:tc>
      </w:tr>
      <w:tr w14:paraId="10C67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09310C23">
            <w:pPr>
              <w:pStyle w:val="19"/>
              <w:spacing w:before="168" w:line="269" w:lineRule="exact"/>
              <w:ind w:left="368" w:leftChars="0"/>
              <w:jc w:val="both"/>
              <w:rPr>
                <w:rFonts w:hint="default" w:eastAsia="宋体"/>
                <w:spacing w:val="-6"/>
                <w:position w:val="1"/>
                <w:sz w:val="28"/>
                <w:szCs w:val="28"/>
                <w:lang w:val="en-US" w:eastAsia="zh-CN"/>
              </w:rPr>
            </w:pPr>
            <w:r>
              <w:rPr>
                <w:rFonts w:hint="eastAsia"/>
                <w:spacing w:val="-6"/>
                <w:position w:val="1"/>
                <w:sz w:val="28"/>
                <w:szCs w:val="28"/>
                <w:lang w:val="en-US" w:eastAsia="zh-CN"/>
              </w:rPr>
              <w:t>24</w:t>
            </w:r>
          </w:p>
        </w:tc>
        <w:tc>
          <w:tcPr>
            <w:tcW w:w="1675" w:type="dxa"/>
            <w:tcBorders>
              <w:top w:val="single" w:color="000000" w:sz="2" w:space="0"/>
              <w:bottom w:val="single" w:color="000000" w:sz="2" w:space="0"/>
            </w:tcBorders>
            <w:shd w:val="clear" w:color="auto" w:fill="auto"/>
            <w:vAlign w:val="center"/>
          </w:tcPr>
          <w:p w14:paraId="0B100849">
            <w:pPr>
              <w:keepNext w:val="0"/>
              <w:keepLines w:val="0"/>
              <w:pageBreakBefore w:val="0"/>
              <w:widowControl w:val="0"/>
              <w:kinsoku/>
              <w:overflowPunct/>
              <w:bidi w:val="0"/>
              <w:spacing w:line="440" w:lineRule="exact"/>
              <w:jc w:val="center"/>
              <w:rPr>
                <w:rFonts w:ascii="Arial" w:hAnsi="Arial" w:eastAsia="Arial" w:cs="Arial"/>
                <w:snapToGrid w:val="0"/>
                <w:color w:val="000000"/>
                <w:spacing w:val="7"/>
                <w:kern w:val="0"/>
                <w:sz w:val="28"/>
                <w:szCs w:val="28"/>
                <w:lang w:val="en-US" w:eastAsia="en-US" w:bidi="ar-SA"/>
              </w:rPr>
            </w:pPr>
            <w:r>
              <w:rPr>
                <w:rFonts w:hint="eastAsia" w:ascii="宋体" w:hAnsi="宋体" w:eastAsia="宋体" w:cs="宋体"/>
                <w:color w:val="000000"/>
                <w:sz w:val="28"/>
                <w:szCs w:val="28"/>
                <w:highlight w:val="none"/>
              </w:rPr>
              <w:t>构成响应文件的其他材料</w:t>
            </w:r>
          </w:p>
        </w:tc>
        <w:tc>
          <w:tcPr>
            <w:tcW w:w="6684" w:type="dxa"/>
            <w:tcBorders>
              <w:top w:val="single" w:color="000000" w:sz="2" w:space="0"/>
              <w:bottom w:val="single" w:color="000000" w:sz="2" w:space="0"/>
            </w:tcBorders>
            <w:shd w:val="clear" w:color="auto" w:fill="auto"/>
            <w:vAlign w:val="center"/>
          </w:tcPr>
          <w:p w14:paraId="5E501DE3">
            <w:pPr>
              <w:keepNext w:val="0"/>
              <w:keepLines w:val="0"/>
              <w:pageBreakBefore w:val="0"/>
              <w:widowControl w:val="0"/>
              <w:kinsoku/>
              <w:overflowPunct/>
              <w:bidi w:val="0"/>
              <w:adjustRightInd w:val="0"/>
              <w:spacing w:line="440" w:lineRule="exact"/>
              <w:textAlignment w:val="baseline"/>
              <w:rPr>
                <w:rFonts w:ascii="Arial" w:hAnsi="Arial" w:eastAsia="Arial" w:cs="Arial"/>
                <w:snapToGrid w:val="0"/>
                <w:color w:val="000000"/>
                <w:spacing w:val="4"/>
                <w:kern w:val="0"/>
                <w:sz w:val="28"/>
                <w:szCs w:val="28"/>
                <w:lang w:val="en-US" w:eastAsia="en-US" w:bidi="ar-SA"/>
              </w:rPr>
            </w:pPr>
            <w:r>
              <w:rPr>
                <w:rFonts w:hint="eastAsia" w:ascii="宋体" w:hAnsi="宋体" w:eastAsia="宋体" w:cs="宋体"/>
                <w:color w:val="000000"/>
                <w:sz w:val="28"/>
                <w:szCs w:val="28"/>
                <w:highlight w:val="none"/>
              </w:rPr>
              <w:t>供应商认为需要提交的其他证明材料</w:t>
            </w:r>
          </w:p>
        </w:tc>
      </w:tr>
      <w:tr w14:paraId="2D9A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top"/>
          </w:tcPr>
          <w:p w14:paraId="62EDA240">
            <w:pPr>
              <w:pStyle w:val="19"/>
              <w:spacing w:before="169" w:line="268" w:lineRule="exact"/>
              <w:ind w:left="375" w:leftChars="0"/>
              <w:rPr>
                <w:rFonts w:hint="default" w:ascii="宋体" w:hAnsi="宋体" w:eastAsia="宋体" w:cs="宋体"/>
                <w:snapToGrid w:val="0"/>
                <w:color w:val="000000"/>
                <w:kern w:val="0"/>
                <w:sz w:val="28"/>
                <w:szCs w:val="28"/>
                <w:lang w:val="en-US" w:eastAsia="zh-CN" w:bidi="ar-SA"/>
              </w:rPr>
            </w:pPr>
            <w:r>
              <w:rPr>
                <w:rFonts w:hint="eastAsia"/>
                <w:spacing w:val="-7"/>
                <w:position w:val="1"/>
                <w:sz w:val="28"/>
                <w:szCs w:val="28"/>
                <w:lang w:val="en-US" w:eastAsia="zh-CN"/>
              </w:rPr>
              <w:t>25</w:t>
            </w:r>
          </w:p>
        </w:tc>
        <w:tc>
          <w:tcPr>
            <w:tcW w:w="1675" w:type="dxa"/>
            <w:tcBorders>
              <w:top w:val="single" w:color="000000" w:sz="2" w:space="0"/>
              <w:bottom w:val="single" w:color="000000" w:sz="2" w:space="0"/>
            </w:tcBorders>
            <w:shd w:val="clear" w:color="auto" w:fill="auto"/>
            <w:vAlign w:val="top"/>
          </w:tcPr>
          <w:p w14:paraId="5BF2D93C">
            <w:pPr>
              <w:pStyle w:val="19"/>
              <w:spacing w:before="169" w:line="226" w:lineRule="auto"/>
              <w:ind w:left="307" w:leftChars="0"/>
              <w:rPr>
                <w:rFonts w:ascii="宋体" w:hAnsi="宋体" w:eastAsia="宋体" w:cs="宋体"/>
                <w:snapToGrid w:val="0"/>
                <w:color w:val="000000"/>
                <w:kern w:val="0"/>
                <w:sz w:val="28"/>
                <w:szCs w:val="28"/>
                <w:lang w:val="en-US" w:eastAsia="en-US" w:bidi="ar-SA"/>
              </w:rPr>
            </w:pPr>
            <w:r>
              <w:rPr>
                <w:rFonts w:hint="eastAsia"/>
                <w:spacing w:val="8"/>
                <w:sz w:val="28"/>
                <w:szCs w:val="28"/>
                <w:lang w:val="en-US" w:eastAsia="zh-CN"/>
              </w:rPr>
              <w:t>磋商</w:t>
            </w:r>
            <w:r>
              <w:rPr>
                <w:spacing w:val="8"/>
                <w:sz w:val="28"/>
                <w:szCs w:val="28"/>
              </w:rPr>
              <w:t>有效期</w:t>
            </w:r>
          </w:p>
        </w:tc>
        <w:tc>
          <w:tcPr>
            <w:tcW w:w="6684" w:type="dxa"/>
            <w:tcBorders>
              <w:top w:val="single" w:color="000000" w:sz="2" w:space="0"/>
              <w:bottom w:val="single" w:color="000000" w:sz="2" w:space="0"/>
            </w:tcBorders>
            <w:shd w:val="clear" w:color="auto" w:fill="auto"/>
            <w:vAlign w:val="top"/>
          </w:tcPr>
          <w:p w14:paraId="15B37298">
            <w:pPr>
              <w:pStyle w:val="19"/>
              <w:spacing w:before="169" w:line="228" w:lineRule="auto"/>
              <w:rPr>
                <w:rFonts w:ascii="宋体" w:hAnsi="宋体" w:eastAsia="宋体" w:cs="宋体"/>
                <w:snapToGrid w:val="0"/>
                <w:color w:val="000000"/>
                <w:kern w:val="0"/>
                <w:sz w:val="28"/>
                <w:szCs w:val="28"/>
                <w:lang w:val="en-US" w:eastAsia="en-US" w:bidi="ar-SA"/>
              </w:rPr>
            </w:pPr>
            <w:r>
              <w:rPr>
                <w:spacing w:val="4"/>
                <w:sz w:val="28"/>
                <w:szCs w:val="28"/>
              </w:rPr>
              <w:t>从响应文件提交截止之日起90日历天。</w:t>
            </w:r>
          </w:p>
        </w:tc>
      </w:tr>
      <w:tr w14:paraId="5C8C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top"/>
          </w:tcPr>
          <w:p w14:paraId="239EE75A">
            <w:pPr>
              <w:pStyle w:val="19"/>
              <w:spacing w:before="169" w:line="268" w:lineRule="exact"/>
              <w:ind w:left="375" w:leftChars="0"/>
              <w:rPr>
                <w:rFonts w:hint="default"/>
                <w:spacing w:val="-7"/>
                <w:position w:val="1"/>
                <w:sz w:val="28"/>
                <w:szCs w:val="28"/>
                <w:lang w:val="en-US" w:eastAsia="zh-CN"/>
              </w:rPr>
            </w:pPr>
            <w:r>
              <w:rPr>
                <w:rFonts w:hint="eastAsia"/>
                <w:spacing w:val="-7"/>
                <w:position w:val="1"/>
                <w:sz w:val="28"/>
                <w:szCs w:val="28"/>
                <w:lang w:val="en-US" w:eastAsia="zh-CN"/>
              </w:rPr>
              <w:t>26</w:t>
            </w:r>
          </w:p>
        </w:tc>
        <w:tc>
          <w:tcPr>
            <w:tcW w:w="1675" w:type="dxa"/>
            <w:tcBorders>
              <w:top w:val="single" w:color="000000" w:sz="2" w:space="0"/>
              <w:bottom w:val="single" w:color="000000" w:sz="2" w:space="0"/>
            </w:tcBorders>
            <w:shd w:val="clear" w:color="auto" w:fill="auto"/>
            <w:vAlign w:val="center"/>
          </w:tcPr>
          <w:p w14:paraId="6EFC4724">
            <w:pPr>
              <w:keepNext w:val="0"/>
              <w:keepLines w:val="0"/>
              <w:pageBreakBefore w:val="0"/>
              <w:widowControl w:val="0"/>
              <w:kinsoku/>
              <w:overflowPunct/>
              <w:bidi w:val="0"/>
              <w:adjustRightInd w:val="0"/>
              <w:spacing w:line="440" w:lineRule="exact"/>
              <w:jc w:val="center"/>
              <w:textAlignment w:val="baseline"/>
              <w:rPr>
                <w:spacing w:val="8"/>
                <w:sz w:val="28"/>
                <w:szCs w:val="28"/>
              </w:rPr>
            </w:pPr>
            <w:r>
              <w:rPr>
                <w:rFonts w:hint="eastAsia" w:ascii="宋体" w:hAnsi="宋体" w:eastAsia="宋体" w:cs="宋体"/>
                <w:color w:val="000000"/>
                <w:sz w:val="28"/>
                <w:szCs w:val="28"/>
                <w:highlight w:val="none"/>
              </w:rPr>
              <w:t>磋商保证金</w:t>
            </w:r>
          </w:p>
        </w:tc>
        <w:tc>
          <w:tcPr>
            <w:tcW w:w="6684" w:type="dxa"/>
            <w:tcBorders>
              <w:top w:val="single" w:color="000000" w:sz="2" w:space="0"/>
              <w:bottom w:val="single" w:color="000000" w:sz="2" w:space="0"/>
            </w:tcBorders>
            <w:shd w:val="clear" w:color="auto" w:fill="auto"/>
            <w:vAlign w:val="center"/>
          </w:tcPr>
          <w:p w14:paraId="76975F81">
            <w:pPr>
              <w:keepNext w:val="0"/>
              <w:keepLines w:val="0"/>
              <w:pageBreakBefore w:val="0"/>
              <w:widowControl w:val="0"/>
              <w:kinsoku/>
              <w:overflowPunct/>
              <w:bidi w:val="0"/>
              <w:spacing w:line="440" w:lineRule="exact"/>
              <w:jc w:val="left"/>
              <w:rPr>
                <w:spacing w:val="4"/>
                <w:sz w:val="28"/>
                <w:szCs w:val="28"/>
              </w:rPr>
            </w:pPr>
            <w:r>
              <w:rPr>
                <w:spacing w:val="-1"/>
                <w:sz w:val="28"/>
                <w:szCs w:val="28"/>
              </w:rPr>
              <w:t>无。</w:t>
            </w:r>
          </w:p>
        </w:tc>
      </w:tr>
      <w:tr w14:paraId="38B3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top"/>
          </w:tcPr>
          <w:p w14:paraId="2BEC9107">
            <w:pPr>
              <w:pStyle w:val="19"/>
              <w:spacing w:before="169" w:line="268" w:lineRule="exact"/>
              <w:ind w:left="375" w:leftChars="0"/>
              <w:rPr>
                <w:rFonts w:hint="default"/>
                <w:spacing w:val="-7"/>
                <w:position w:val="1"/>
                <w:sz w:val="28"/>
                <w:szCs w:val="28"/>
                <w:lang w:val="en-US" w:eastAsia="zh-CN"/>
              </w:rPr>
            </w:pPr>
            <w:r>
              <w:rPr>
                <w:rFonts w:hint="eastAsia"/>
                <w:spacing w:val="-7"/>
                <w:position w:val="1"/>
                <w:sz w:val="28"/>
                <w:szCs w:val="28"/>
                <w:lang w:val="en-US" w:eastAsia="zh-CN"/>
              </w:rPr>
              <w:t>27</w:t>
            </w:r>
          </w:p>
        </w:tc>
        <w:tc>
          <w:tcPr>
            <w:tcW w:w="1675" w:type="dxa"/>
            <w:tcBorders>
              <w:top w:val="single" w:color="000000" w:sz="2" w:space="0"/>
              <w:bottom w:val="single" w:color="000000" w:sz="2" w:space="0"/>
            </w:tcBorders>
            <w:shd w:val="clear" w:color="auto" w:fill="auto"/>
            <w:vAlign w:val="center"/>
          </w:tcPr>
          <w:p w14:paraId="0C9C5B1B">
            <w:pPr>
              <w:pStyle w:val="19"/>
              <w:spacing w:before="247" w:line="228" w:lineRule="auto"/>
              <w:jc w:val="center"/>
              <w:rPr>
                <w:rFonts w:hint="eastAsia" w:ascii="宋体" w:hAnsi="宋体" w:eastAsia="宋体" w:cs="宋体"/>
                <w:snapToGrid w:val="0"/>
                <w:color w:val="000000"/>
                <w:kern w:val="0"/>
                <w:sz w:val="28"/>
                <w:szCs w:val="28"/>
                <w:lang w:val="en-US" w:eastAsia="en-US" w:bidi="ar-SA"/>
              </w:rPr>
            </w:pPr>
            <w:r>
              <w:rPr>
                <w:spacing w:val="7"/>
                <w:sz w:val="28"/>
                <w:szCs w:val="28"/>
              </w:rPr>
              <w:t>履约保证金</w:t>
            </w:r>
          </w:p>
        </w:tc>
        <w:tc>
          <w:tcPr>
            <w:tcW w:w="6684" w:type="dxa"/>
            <w:tcBorders>
              <w:top w:val="single" w:color="000000" w:sz="2" w:space="0"/>
              <w:bottom w:val="single" w:color="000000" w:sz="2" w:space="0"/>
            </w:tcBorders>
            <w:shd w:val="clear" w:color="auto" w:fill="auto"/>
            <w:vAlign w:val="top"/>
          </w:tcPr>
          <w:p w14:paraId="4734E60C">
            <w:pPr>
              <w:pStyle w:val="19"/>
              <w:spacing w:before="247" w:line="228" w:lineRule="auto"/>
              <w:rPr>
                <w:rFonts w:hint="eastAsia" w:ascii="宋体" w:hAnsi="宋体" w:eastAsia="宋体" w:cs="宋体"/>
                <w:snapToGrid w:val="0"/>
                <w:color w:val="000000"/>
                <w:kern w:val="0"/>
                <w:sz w:val="28"/>
                <w:szCs w:val="28"/>
                <w:lang w:val="en-US" w:eastAsia="zh-CN" w:bidi="ar-SA"/>
              </w:rPr>
            </w:pPr>
            <w:r>
              <w:rPr>
                <w:spacing w:val="-1"/>
                <w:sz w:val="28"/>
                <w:szCs w:val="28"/>
              </w:rPr>
              <w:t>无。</w:t>
            </w:r>
          </w:p>
        </w:tc>
      </w:tr>
      <w:tr w14:paraId="2722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221312BC">
            <w:pPr>
              <w:pStyle w:val="19"/>
              <w:spacing w:before="246" w:line="269" w:lineRule="exact"/>
              <w:jc w:val="center"/>
              <w:rPr>
                <w:rFonts w:hint="default" w:ascii="宋体" w:hAnsi="宋体" w:eastAsia="宋体" w:cs="宋体"/>
                <w:snapToGrid w:val="0"/>
                <w:color w:val="000000"/>
                <w:kern w:val="0"/>
                <w:sz w:val="28"/>
                <w:szCs w:val="28"/>
                <w:lang w:val="en-US" w:eastAsia="zh-CN" w:bidi="ar-SA"/>
              </w:rPr>
            </w:pPr>
            <w:r>
              <w:rPr>
                <w:rFonts w:hint="eastAsia"/>
                <w:spacing w:val="-7"/>
                <w:position w:val="1"/>
                <w:sz w:val="28"/>
                <w:szCs w:val="28"/>
                <w:lang w:val="en-US" w:eastAsia="zh-CN"/>
              </w:rPr>
              <w:t>28</w:t>
            </w:r>
          </w:p>
        </w:tc>
        <w:tc>
          <w:tcPr>
            <w:tcW w:w="1675" w:type="dxa"/>
            <w:tcBorders>
              <w:top w:val="single" w:color="000000" w:sz="2" w:space="0"/>
              <w:bottom w:val="single" w:color="000000" w:sz="2" w:space="0"/>
            </w:tcBorders>
            <w:shd w:val="clear" w:color="auto" w:fill="auto"/>
            <w:vAlign w:val="center"/>
          </w:tcPr>
          <w:p w14:paraId="23416A9B">
            <w:pPr>
              <w:keepNext w:val="0"/>
              <w:keepLines w:val="0"/>
              <w:pageBreakBefore w:val="0"/>
              <w:widowControl w:val="0"/>
              <w:kinsoku/>
              <w:overflowPunct/>
              <w:bidi w:val="0"/>
              <w:spacing w:line="440" w:lineRule="exact"/>
              <w:jc w:val="center"/>
              <w:rPr>
                <w:rFonts w:ascii="宋体" w:hAnsi="宋体" w:eastAsia="宋体" w:cs="宋体"/>
                <w:snapToGrid w:val="0"/>
                <w:color w:val="000000"/>
                <w:kern w:val="0"/>
                <w:sz w:val="28"/>
                <w:szCs w:val="28"/>
                <w:lang w:val="en-US" w:eastAsia="en-US" w:bidi="ar-SA"/>
              </w:rPr>
            </w:pPr>
            <w:r>
              <w:rPr>
                <w:rFonts w:hint="eastAsia" w:ascii="宋体" w:hAnsi="宋体" w:eastAsia="宋体" w:cs="宋体"/>
                <w:color w:val="000000"/>
                <w:sz w:val="28"/>
                <w:szCs w:val="28"/>
                <w:highlight w:val="none"/>
              </w:rPr>
              <w:t>是否允许递交备选磋商方案</w:t>
            </w:r>
          </w:p>
        </w:tc>
        <w:tc>
          <w:tcPr>
            <w:tcW w:w="6684" w:type="dxa"/>
            <w:tcBorders>
              <w:top w:val="single" w:color="000000" w:sz="2" w:space="0"/>
              <w:bottom w:val="single" w:color="000000" w:sz="2" w:space="0"/>
            </w:tcBorders>
            <w:shd w:val="clear" w:color="auto" w:fill="auto"/>
            <w:vAlign w:val="center"/>
          </w:tcPr>
          <w:p w14:paraId="6AB5B487">
            <w:pPr>
              <w:keepNext w:val="0"/>
              <w:keepLines w:val="0"/>
              <w:pageBreakBefore w:val="0"/>
              <w:widowControl w:val="0"/>
              <w:kinsoku/>
              <w:overflowPunct/>
              <w:bidi w:val="0"/>
              <w:spacing w:line="440" w:lineRule="exact"/>
              <w:jc w:val="left"/>
              <w:rPr>
                <w:rFonts w:ascii="宋体" w:hAnsi="宋体" w:eastAsia="宋体" w:cs="宋体"/>
                <w:snapToGrid w:val="0"/>
                <w:color w:val="000000"/>
                <w:kern w:val="0"/>
                <w:sz w:val="28"/>
                <w:szCs w:val="28"/>
                <w:lang w:val="en-US" w:eastAsia="en-US" w:bidi="ar-SA"/>
              </w:rPr>
            </w:pPr>
            <w:r>
              <w:rPr>
                <w:rFonts w:hint="eastAsia" w:ascii="宋体" w:hAnsi="宋体" w:eastAsia="宋体" w:cs="宋体"/>
                <w:color w:val="000000"/>
                <w:sz w:val="28"/>
                <w:szCs w:val="28"/>
                <w:highlight w:val="none"/>
                <w:lang w:val="en-US" w:eastAsia="zh-CN"/>
              </w:rPr>
              <w:t>否</w:t>
            </w:r>
          </w:p>
        </w:tc>
      </w:tr>
      <w:tr w14:paraId="24DFA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381EA276">
            <w:pPr>
              <w:pStyle w:val="19"/>
              <w:spacing w:before="246" w:line="269" w:lineRule="exact"/>
              <w:jc w:val="center"/>
              <w:rPr>
                <w:rFonts w:hint="default" w:eastAsia="宋体"/>
                <w:spacing w:val="-7"/>
                <w:position w:val="1"/>
                <w:sz w:val="28"/>
                <w:szCs w:val="28"/>
                <w:lang w:val="en-US" w:eastAsia="zh-CN"/>
              </w:rPr>
            </w:pPr>
            <w:r>
              <w:rPr>
                <w:rFonts w:hint="eastAsia"/>
                <w:spacing w:val="-7"/>
                <w:position w:val="1"/>
                <w:sz w:val="28"/>
                <w:szCs w:val="28"/>
                <w:lang w:val="en-US" w:eastAsia="zh-CN"/>
              </w:rPr>
              <w:t>29</w:t>
            </w:r>
          </w:p>
        </w:tc>
        <w:tc>
          <w:tcPr>
            <w:tcW w:w="1675" w:type="dxa"/>
            <w:tcBorders>
              <w:top w:val="single" w:color="000000" w:sz="2" w:space="0"/>
              <w:bottom w:val="single" w:color="000000" w:sz="2" w:space="0"/>
            </w:tcBorders>
            <w:shd w:val="clear" w:color="auto" w:fill="auto"/>
            <w:vAlign w:val="center"/>
          </w:tcPr>
          <w:p w14:paraId="3C255CA8">
            <w:pPr>
              <w:keepNext w:val="0"/>
              <w:keepLines w:val="0"/>
              <w:pageBreakBefore w:val="0"/>
              <w:widowControl w:val="0"/>
              <w:kinsoku/>
              <w:overflowPunct/>
              <w:bidi w:val="0"/>
              <w:adjustRightInd w:val="0"/>
              <w:spacing w:line="440" w:lineRule="exac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签字盖章</w:t>
            </w:r>
          </w:p>
          <w:p w14:paraId="18C036C0">
            <w:pPr>
              <w:keepNext w:val="0"/>
              <w:keepLines w:val="0"/>
              <w:pageBreakBefore w:val="0"/>
              <w:widowControl w:val="0"/>
              <w:kinsoku/>
              <w:overflowPunct/>
              <w:bidi w:val="0"/>
              <w:adjustRightInd w:val="0"/>
              <w:spacing w:line="440" w:lineRule="exac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要求</w:t>
            </w:r>
          </w:p>
        </w:tc>
        <w:tc>
          <w:tcPr>
            <w:tcW w:w="6684" w:type="dxa"/>
            <w:tcBorders>
              <w:top w:val="single" w:color="000000" w:sz="2" w:space="0"/>
              <w:bottom w:val="single" w:color="000000" w:sz="2" w:space="0"/>
            </w:tcBorders>
            <w:shd w:val="clear" w:color="auto" w:fill="auto"/>
            <w:vAlign w:val="center"/>
          </w:tcPr>
          <w:p w14:paraId="6CD8A125">
            <w:pPr>
              <w:keepNext w:val="0"/>
              <w:keepLines w:val="0"/>
              <w:pageBreakBefore w:val="0"/>
              <w:widowControl w:val="0"/>
              <w:kinsoku/>
              <w:overflowPunct/>
              <w:autoSpaceDE w:val="0"/>
              <w:autoSpaceDN w:val="0"/>
              <w:bidi w:val="0"/>
              <w:adjustRightInd w:val="0"/>
              <w:spacing w:line="440" w:lineRule="exac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按竞争性磋商文件提供的文件格式使用CA加盖供应商电子公章以及法定代表人电子签章或签字。</w:t>
            </w:r>
          </w:p>
        </w:tc>
      </w:tr>
      <w:tr w14:paraId="7539E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69263431">
            <w:pPr>
              <w:pStyle w:val="19"/>
              <w:spacing w:before="65" w:line="269" w:lineRule="exact"/>
              <w:ind w:left="362" w:leftChars="0"/>
              <w:jc w:val="both"/>
              <w:rPr>
                <w:rFonts w:hint="default" w:eastAsia="宋体"/>
                <w:spacing w:val="-1"/>
                <w:position w:val="1"/>
                <w:sz w:val="28"/>
                <w:szCs w:val="28"/>
                <w:lang w:val="en-US" w:eastAsia="zh-CN"/>
              </w:rPr>
            </w:pPr>
            <w:r>
              <w:rPr>
                <w:rFonts w:hint="eastAsia"/>
                <w:spacing w:val="-1"/>
                <w:position w:val="1"/>
                <w:sz w:val="28"/>
                <w:szCs w:val="28"/>
                <w:lang w:val="en-US" w:eastAsia="zh-CN"/>
              </w:rPr>
              <w:t>30</w:t>
            </w:r>
          </w:p>
        </w:tc>
        <w:tc>
          <w:tcPr>
            <w:tcW w:w="1675" w:type="dxa"/>
            <w:tcBorders>
              <w:top w:val="single" w:color="000000" w:sz="2" w:space="0"/>
              <w:bottom w:val="single" w:color="000000" w:sz="2" w:space="0"/>
            </w:tcBorders>
            <w:shd w:val="clear" w:color="auto" w:fill="auto"/>
            <w:vAlign w:val="center"/>
          </w:tcPr>
          <w:p w14:paraId="06F74EC4">
            <w:pPr>
              <w:pStyle w:val="9"/>
              <w:wordWrap w:val="0"/>
              <w:jc w:val="center"/>
              <w:rPr>
                <w:spacing w:val="2"/>
                <w:sz w:val="32"/>
                <w:szCs w:val="32"/>
              </w:rPr>
            </w:pPr>
            <w:r>
              <w:rPr>
                <w:rFonts w:hint="eastAsia" w:ascii="宋体" w:hAnsi="宋体" w:eastAsia="宋体" w:cs="宋体"/>
                <w:color w:val="auto"/>
                <w:sz w:val="28"/>
                <w:szCs w:val="28"/>
                <w:highlight w:val="none"/>
              </w:rPr>
              <w:t>递交</w:t>
            </w:r>
            <w:r>
              <w:rPr>
                <w:rFonts w:hint="eastAsia" w:eastAsia="宋体" w:cs="宋体"/>
                <w:color w:val="auto"/>
                <w:sz w:val="28"/>
                <w:szCs w:val="28"/>
                <w:highlight w:val="none"/>
                <w:lang w:val="en-US" w:eastAsia="zh-CN"/>
              </w:rPr>
              <w:t>响应文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的截止时间、地点、方式</w:t>
            </w:r>
          </w:p>
        </w:tc>
        <w:tc>
          <w:tcPr>
            <w:tcW w:w="6684" w:type="dxa"/>
            <w:tcBorders>
              <w:top w:val="single" w:color="000000" w:sz="2" w:space="0"/>
              <w:bottom w:val="single" w:color="000000" w:sz="2" w:space="0"/>
            </w:tcBorders>
            <w:shd w:val="clear" w:color="auto" w:fill="auto"/>
            <w:vAlign w:val="center"/>
          </w:tcPr>
          <w:p w14:paraId="40FBA257">
            <w:pPr>
              <w:pStyle w:val="9"/>
              <w:wordWrap w:val="0"/>
              <w:spacing w:before="120" w:beforeLines="50" w:after="120" w:afterLines="5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时间：</w:t>
            </w:r>
            <w:r>
              <w:rPr>
                <w:rFonts w:hint="eastAsia" w:ascii="宋体" w:hAnsi="宋体" w:eastAsia="宋体" w:cs="宋体"/>
                <w:color w:val="auto"/>
                <w:kern w:val="2"/>
                <w:sz w:val="28"/>
                <w:szCs w:val="28"/>
                <w:highlight w:val="none"/>
                <w:lang w:val="en-US" w:eastAsia="zh-CN" w:bidi="ar-SA"/>
              </w:rPr>
              <w:t>2025年0</w:t>
            </w:r>
            <w:r>
              <w:rPr>
                <w:rFonts w:hint="eastAsia" w:eastAsia="宋体" w:cs="宋体"/>
                <w:color w:val="auto"/>
                <w:kern w:val="2"/>
                <w:sz w:val="28"/>
                <w:szCs w:val="28"/>
                <w:highlight w:val="none"/>
                <w:lang w:val="en-US" w:eastAsia="zh-CN" w:bidi="ar-SA"/>
              </w:rPr>
              <w:t>8</w:t>
            </w:r>
            <w:r>
              <w:rPr>
                <w:rFonts w:hint="eastAsia" w:ascii="宋体" w:hAnsi="宋体" w:eastAsia="宋体" w:cs="宋体"/>
                <w:color w:val="auto"/>
                <w:kern w:val="2"/>
                <w:sz w:val="28"/>
                <w:szCs w:val="28"/>
                <w:highlight w:val="none"/>
                <w:lang w:val="en-US" w:eastAsia="zh-CN" w:bidi="ar-SA"/>
              </w:rPr>
              <w:t>月</w:t>
            </w:r>
            <w:r>
              <w:rPr>
                <w:rFonts w:hint="eastAsia" w:eastAsia="宋体" w:cs="宋体"/>
                <w:color w:val="auto"/>
                <w:kern w:val="2"/>
                <w:sz w:val="28"/>
                <w:szCs w:val="28"/>
                <w:highlight w:val="none"/>
                <w:lang w:val="en-US" w:eastAsia="zh-CN" w:bidi="ar-SA"/>
              </w:rPr>
              <w:t>29</w:t>
            </w:r>
            <w:r>
              <w:rPr>
                <w:rFonts w:hint="eastAsia" w:ascii="宋体" w:hAnsi="宋体" w:eastAsia="宋体" w:cs="宋体"/>
                <w:color w:val="auto"/>
                <w:kern w:val="2"/>
                <w:sz w:val="28"/>
                <w:szCs w:val="28"/>
                <w:highlight w:val="none"/>
                <w:lang w:val="en-US" w:eastAsia="zh-CN" w:bidi="ar-SA"/>
              </w:rPr>
              <w:t>日</w:t>
            </w:r>
            <w:r>
              <w:rPr>
                <w:rFonts w:hint="eastAsia" w:eastAsia="宋体" w:cs="宋体"/>
                <w:color w:val="auto"/>
                <w:kern w:val="2"/>
                <w:sz w:val="28"/>
                <w:szCs w:val="28"/>
                <w:highlight w:val="none"/>
                <w:lang w:val="en-US" w:eastAsia="zh-CN" w:bidi="ar-SA"/>
              </w:rPr>
              <w:t>09</w:t>
            </w:r>
            <w:r>
              <w:rPr>
                <w:rFonts w:hint="eastAsia" w:ascii="宋体" w:hAnsi="宋体" w:eastAsia="宋体" w:cs="宋体"/>
                <w:color w:val="auto"/>
                <w:kern w:val="2"/>
                <w:sz w:val="28"/>
                <w:szCs w:val="28"/>
                <w:highlight w:val="none"/>
                <w:lang w:val="en-US" w:eastAsia="zh-CN" w:bidi="ar-SA"/>
              </w:rPr>
              <w:t>时30分（北京时间）</w:t>
            </w:r>
          </w:p>
          <w:p w14:paraId="461B8466">
            <w:pPr>
              <w:pStyle w:val="9"/>
              <w:wordWrap w:val="0"/>
              <w:spacing w:before="120" w:beforeLines="50" w:after="120" w:afterLines="50"/>
              <w:jc w:val="both"/>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rPr>
              <w:t>地点：</w:t>
            </w:r>
            <w:r>
              <w:rPr>
                <w:rFonts w:hint="eastAsia" w:ascii="宋体" w:hAnsi="宋体" w:eastAsia="宋体" w:cs="宋体"/>
                <w:snapToGrid/>
                <w:color w:val="auto"/>
                <w:kern w:val="2"/>
                <w:sz w:val="28"/>
                <w:szCs w:val="28"/>
                <w:highlight w:val="none"/>
                <w:lang w:eastAsia="zh-CN"/>
              </w:rPr>
              <w:t>菏泽市公共资源（国有产权）交易中心</w:t>
            </w:r>
            <w:r>
              <w:rPr>
                <w:rFonts w:hint="eastAsia" w:ascii="宋体" w:hAnsi="宋体" w:eastAsia="宋体" w:cs="宋体"/>
                <w:snapToGrid/>
                <w:color w:val="auto"/>
                <w:kern w:val="2"/>
                <w:sz w:val="28"/>
                <w:szCs w:val="28"/>
                <w:highlight w:val="none"/>
                <w:lang w:val="en-US" w:eastAsia="zh-CN"/>
              </w:rPr>
              <w:t>开标六室</w:t>
            </w:r>
            <w:r>
              <w:rPr>
                <w:rFonts w:hint="eastAsia" w:ascii="宋体" w:hAnsi="宋体" w:eastAsia="宋体" w:cs="宋体"/>
                <w:snapToGrid/>
                <w:color w:val="auto"/>
                <w:kern w:val="2"/>
                <w:sz w:val="28"/>
                <w:szCs w:val="28"/>
                <w:highlight w:val="none"/>
                <w:lang w:eastAsia="zh-CN"/>
              </w:rPr>
              <w:t>（菏泽市中华路与成阳路交叉口西南角</w:t>
            </w:r>
            <w:r>
              <w:rPr>
                <w:rFonts w:hint="eastAsia" w:ascii="宋体" w:hAnsi="宋体" w:eastAsia="宋体" w:cs="宋体"/>
                <w:snapToGrid/>
                <w:color w:val="auto"/>
                <w:kern w:val="2"/>
                <w:sz w:val="28"/>
                <w:szCs w:val="28"/>
                <w:highlight w:val="none"/>
                <w:lang w:val="en-US" w:eastAsia="zh-CN"/>
              </w:rPr>
              <w:t>-</w:t>
            </w:r>
            <w:r>
              <w:rPr>
                <w:rFonts w:hint="eastAsia" w:ascii="宋体" w:hAnsi="宋体" w:eastAsia="宋体" w:cs="宋体"/>
                <w:snapToGrid/>
                <w:color w:val="auto"/>
                <w:kern w:val="2"/>
                <w:sz w:val="28"/>
                <w:szCs w:val="28"/>
                <w:highlight w:val="none"/>
                <w:lang w:eastAsia="zh-CN"/>
              </w:rPr>
              <w:t>君临国际场地）</w:t>
            </w:r>
          </w:p>
          <w:p w14:paraId="62FC279A">
            <w:pPr>
              <w:pStyle w:val="9"/>
              <w:wordWrap w:val="0"/>
              <w:spacing w:before="120" w:beforeLines="50" w:after="120" w:afterLines="50"/>
              <w:jc w:val="both"/>
              <w:rPr>
                <w:rFonts w:hint="eastAsia" w:ascii="宋体" w:hAnsi="宋体" w:eastAsia="宋体" w:cs="宋体"/>
                <w:color w:val="FF0000"/>
                <w:kern w:val="0"/>
                <w:sz w:val="32"/>
                <w:szCs w:val="32"/>
                <w:highlight w:val="none"/>
              </w:rPr>
            </w:pPr>
            <w:r>
              <w:rPr>
                <w:rFonts w:hint="eastAsia" w:ascii="宋体" w:hAnsi="宋体" w:eastAsia="宋体" w:cs="宋体"/>
                <w:b/>
                <w:bCs/>
                <w:color w:val="auto"/>
                <w:sz w:val="28"/>
                <w:szCs w:val="28"/>
                <w:highlight w:val="none"/>
              </w:rPr>
              <w:t>方式：</w:t>
            </w:r>
            <w:r>
              <w:rPr>
                <w:rFonts w:hint="eastAsia" w:ascii="宋体" w:hAnsi="宋体" w:eastAsia="宋体" w:cs="宋体"/>
                <w:color w:val="auto"/>
                <w:sz w:val="28"/>
                <w:szCs w:val="28"/>
                <w:highlight w:val="none"/>
              </w:rPr>
              <w:t>赢标·电子招标采购交易平台（菏泽专区）（http://hz.fzbidding.com）网上传加密版电子</w:t>
            </w:r>
            <w:r>
              <w:rPr>
                <w:rFonts w:hint="eastAsia"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w:t>
            </w:r>
          </w:p>
        </w:tc>
      </w:tr>
      <w:tr w14:paraId="69117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top"/>
          </w:tcPr>
          <w:p w14:paraId="56C341BA">
            <w:pPr>
              <w:spacing w:line="472" w:lineRule="auto"/>
              <w:rPr>
                <w:rFonts w:ascii="Arial"/>
                <w:sz w:val="28"/>
                <w:szCs w:val="28"/>
              </w:rPr>
            </w:pPr>
          </w:p>
          <w:p w14:paraId="2418551C">
            <w:pPr>
              <w:pStyle w:val="19"/>
              <w:spacing w:before="65" w:line="270" w:lineRule="exact"/>
              <w:ind w:left="362" w:leftChars="0"/>
              <w:rPr>
                <w:rFonts w:hint="eastAsia"/>
                <w:spacing w:val="-1"/>
                <w:position w:val="1"/>
                <w:sz w:val="28"/>
                <w:szCs w:val="28"/>
                <w:lang w:val="en-US" w:eastAsia="zh-CN"/>
              </w:rPr>
            </w:pPr>
          </w:p>
          <w:p w14:paraId="695B1B00">
            <w:pPr>
              <w:pStyle w:val="19"/>
              <w:spacing w:before="65" w:line="270" w:lineRule="exact"/>
              <w:ind w:left="362" w:leftChars="0"/>
              <w:rPr>
                <w:rFonts w:hint="default" w:ascii="宋体" w:hAnsi="宋体" w:eastAsia="宋体" w:cs="宋体"/>
                <w:snapToGrid w:val="0"/>
                <w:color w:val="000000"/>
                <w:kern w:val="0"/>
                <w:sz w:val="28"/>
                <w:szCs w:val="28"/>
                <w:lang w:val="en-US" w:eastAsia="zh-CN" w:bidi="ar-SA"/>
              </w:rPr>
            </w:pPr>
            <w:r>
              <w:rPr>
                <w:rFonts w:hint="eastAsia"/>
                <w:spacing w:val="-1"/>
                <w:position w:val="1"/>
                <w:sz w:val="28"/>
                <w:szCs w:val="28"/>
                <w:lang w:val="en-US" w:eastAsia="zh-CN"/>
              </w:rPr>
              <w:t>31</w:t>
            </w:r>
          </w:p>
        </w:tc>
        <w:tc>
          <w:tcPr>
            <w:tcW w:w="1675" w:type="dxa"/>
            <w:tcBorders>
              <w:top w:val="single" w:color="000000" w:sz="2" w:space="0"/>
              <w:bottom w:val="single" w:color="000000" w:sz="2" w:space="0"/>
            </w:tcBorders>
            <w:shd w:val="clear" w:color="auto" w:fill="auto"/>
            <w:vAlign w:val="center"/>
          </w:tcPr>
          <w:p w14:paraId="0FA5893C">
            <w:pPr>
              <w:pStyle w:val="9"/>
              <w:wordWrap w:val="0"/>
              <w:jc w:val="center"/>
              <w:rPr>
                <w:rFonts w:ascii="宋体" w:hAnsi="宋体" w:eastAsia="宋体" w:cs="宋体"/>
                <w:snapToGrid w:val="0"/>
                <w:color w:val="000000"/>
                <w:kern w:val="0"/>
                <w:sz w:val="32"/>
                <w:szCs w:val="32"/>
                <w:lang w:val="en-US" w:eastAsia="en-US" w:bidi="ar-SA"/>
              </w:rPr>
            </w:pPr>
            <w:r>
              <w:rPr>
                <w:rFonts w:hint="eastAsia" w:eastAsia="宋体" w:cs="宋体"/>
                <w:color w:val="auto"/>
                <w:sz w:val="28"/>
                <w:szCs w:val="28"/>
                <w:highlight w:val="none"/>
                <w:lang w:val="en-US" w:eastAsia="zh-CN"/>
              </w:rPr>
              <w:t>磋商</w:t>
            </w:r>
            <w:r>
              <w:rPr>
                <w:rFonts w:hint="eastAsia" w:ascii="宋体" w:hAnsi="宋体" w:eastAsia="宋体" w:cs="宋体"/>
                <w:color w:val="auto"/>
                <w:sz w:val="28"/>
                <w:szCs w:val="28"/>
                <w:highlight w:val="none"/>
              </w:rPr>
              <w:t>时间、地点及网上开启</w:t>
            </w:r>
          </w:p>
        </w:tc>
        <w:tc>
          <w:tcPr>
            <w:tcW w:w="6684" w:type="dxa"/>
            <w:tcBorders>
              <w:top w:val="single" w:color="000000" w:sz="2" w:space="0"/>
              <w:bottom w:val="single" w:color="000000" w:sz="2" w:space="0"/>
            </w:tcBorders>
            <w:shd w:val="clear" w:color="auto" w:fill="auto"/>
            <w:vAlign w:val="center"/>
          </w:tcPr>
          <w:p w14:paraId="7A92F7DD">
            <w:pPr>
              <w:pStyle w:val="9"/>
              <w:wordWrap w:val="0"/>
              <w:spacing w:before="120" w:beforeLines="50" w:after="120" w:afterLines="5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时间：</w:t>
            </w:r>
            <w:r>
              <w:rPr>
                <w:rFonts w:hint="eastAsia" w:ascii="宋体" w:hAnsi="宋体" w:eastAsia="宋体" w:cs="宋体"/>
                <w:color w:val="auto"/>
                <w:kern w:val="2"/>
                <w:sz w:val="28"/>
                <w:szCs w:val="28"/>
                <w:highlight w:val="none"/>
                <w:lang w:val="en-US" w:eastAsia="zh-CN" w:bidi="ar-SA"/>
              </w:rPr>
              <w:t>2025年0</w:t>
            </w:r>
            <w:r>
              <w:rPr>
                <w:rFonts w:hint="eastAsia" w:eastAsia="宋体" w:cs="宋体"/>
                <w:color w:val="auto"/>
                <w:kern w:val="2"/>
                <w:sz w:val="28"/>
                <w:szCs w:val="28"/>
                <w:highlight w:val="none"/>
                <w:lang w:val="en-US" w:eastAsia="zh-CN" w:bidi="ar-SA"/>
              </w:rPr>
              <w:t>8</w:t>
            </w:r>
            <w:r>
              <w:rPr>
                <w:rFonts w:hint="eastAsia" w:ascii="宋体" w:hAnsi="宋体" w:eastAsia="宋体" w:cs="宋体"/>
                <w:color w:val="auto"/>
                <w:kern w:val="2"/>
                <w:sz w:val="28"/>
                <w:szCs w:val="28"/>
                <w:highlight w:val="none"/>
                <w:lang w:val="en-US" w:eastAsia="zh-CN" w:bidi="ar-SA"/>
              </w:rPr>
              <w:t>月</w:t>
            </w:r>
            <w:r>
              <w:rPr>
                <w:rFonts w:hint="eastAsia" w:eastAsia="宋体" w:cs="宋体"/>
                <w:color w:val="auto"/>
                <w:kern w:val="2"/>
                <w:sz w:val="28"/>
                <w:szCs w:val="28"/>
                <w:highlight w:val="none"/>
                <w:lang w:val="en-US" w:eastAsia="zh-CN" w:bidi="ar-SA"/>
              </w:rPr>
              <w:t>29</w:t>
            </w:r>
            <w:r>
              <w:rPr>
                <w:rFonts w:hint="eastAsia" w:ascii="宋体" w:hAnsi="宋体" w:eastAsia="宋体" w:cs="宋体"/>
                <w:color w:val="auto"/>
                <w:kern w:val="2"/>
                <w:sz w:val="28"/>
                <w:szCs w:val="28"/>
                <w:highlight w:val="none"/>
                <w:lang w:val="en-US" w:eastAsia="zh-CN" w:bidi="ar-SA"/>
              </w:rPr>
              <w:t>日</w:t>
            </w:r>
            <w:r>
              <w:rPr>
                <w:rFonts w:hint="eastAsia" w:eastAsia="宋体" w:cs="宋体"/>
                <w:color w:val="auto"/>
                <w:kern w:val="2"/>
                <w:sz w:val="28"/>
                <w:szCs w:val="28"/>
                <w:highlight w:val="none"/>
                <w:lang w:val="en-US" w:eastAsia="zh-CN" w:bidi="ar-SA"/>
              </w:rPr>
              <w:t>09</w:t>
            </w:r>
            <w:r>
              <w:rPr>
                <w:rFonts w:hint="eastAsia" w:ascii="宋体" w:hAnsi="宋体" w:eastAsia="宋体" w:cs="宋体"/>
                <w:color w:val="auto"/>
                <w:kern w:val="2"/>
                <w:sz w:val="28"/>
                <w:szCs w:val="28"/>
                <w:highlight w:val="none"/>
                <w:lang w:val="en-US" w:eastAsia="zh-CN" w:bidi="ar-SA"/>
              </w:rPr>
              <w:t>时30分（北京时间）</w:t>
            </w:r>
          </w:p>
          <w:p w14:paraId="3409A2B3">
            <w:pPr>
              <w:pStyle w:val="9"/>
              <w:wordWrap w:val="0"/>
              <w:spacing w:before="120" w:beforeLines="50" w:after="120" w:afterLines="50"/>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rPr>
              <w:t>地点：</w:t>
            </w:r>
            <w:r>
              <w:rPr>
                <w:rFonts w:hint="eastAsia" w:ascii="宋体" w:hAnsi="宋体" w:eastAsia="宋体" w:cs="宋体"/>
                <w:snapToGrid/>
                <w:color w:val="auto"/>
                <w:kern w:val="2"/>
                <w:sz w:val="28"/>
                <w:szCs w:val="28"/>
                <w:highlight w:val="none"/>
                <w:lang w:eastAsia="zh-CN"/>
              </w:rPr>
              <w:t>菏泽市公共资源（国有产权）交易中心</w:t>
            </w:r>
            <w:r>
              <w:rPr>
                <w:rFonts w:hint="eastAsia" w:ascii="宋体" w:hAnsi="宋体" w:eastAsia="宋体" w:cs="宋体"/>
                <w:snapToGrid/>
                <w:color w:val="auto"/>
                <w:kern w:val="2"/>
                <w:sz w:val="28"/>
                <w:szCs w:val="28"/>
                <w:highlight w:val="none"/>
                <w:lang w:val="en-US" w:eastAsia="zh-CN"/>
              </w:rPr>
              <w:t>开标六室</w:t>
            </w:r>
            <w:r>
              <w:rPr>
                <w:rFonts w:hint="eastAsia" w:ascii="宋体" w:hAnsi="宋体" w:eastAsia="宋体" w:cs="宋体"/>
                <w:snapToGrid/>
                <w:color w:val="auto"/>
                <w:kern w:val="2"/>
                <w:sz w:val="28"/>
                <w:szCs w:val="28"/>
                <w:highlight w:val="none"/>
                <w:lang w:eastAsia="zh-CN"/>
              </w:rPr>
              <w:t>（菏泽市中华路与成阳路交叉口西南角</w:t>
            </w:r>
            <w:r>
              <w:rPr>
                <w:rFonts w:hint="eastAsia" w:ascii="宋体" w:hAnsi="宋体" w:eastAsia="宋体" w:cs="宋体"/>
                <w:snapToGrid/>
                <w:color w:val="auto"/>
                <w:kern w:val="2"/>
                <w:sz w:val="28"/>
                <w:szCs w:val="28"/>
                <w:highlight w:val="none"/>
                <w:lang w:val="en-US" w:eastAsia="zh-CN"/>
              </w:rPr>
              <w:t>-</w:t>
            </w:r>
            <w:r>
              <w:rPr>
                <w:rFonts w:hint="eastAsia" w:ascii="宋体" w:hAnsi="宋体" w:eastAsia="宋体" w:cs="宋体"/>
                <w:snapToGrid/>
                <w:color w:val="auto"/>
                <w:kern w:val="2"/>
                <w:sz w:val="28"/>
                <w:szCs w:val="28"/>
                <w:highlight w:val="none"/>
                <w:lang w:eastAsia="zh-CN"/>
              </w:rPr>
              <w:t>君临国际场地）</w:t>
            </w:r>
          </w:p>
          <w:p w14:paraId="600FFB2D">
            <w:pPr>
              <w:pStyle w:val="9"/>
              <w:wordWrap w:val="0"/>
              <w:spacing w:before="120" w:beforeLines="50" w:after="120" w:afterLines="50"/>
              <w:rPr>
                <w:rFonts w:ascii="宋体" w:hAnsi="宋体" w:eastAsia="宋体" w:cs="宋体"/>
                <w:snapToGrid w:val="0"/>
                <w:color w:val="FF0000"/>
                <w:kern w:val="0"/>
                <w:sz w:val="32"/>
                <w:szCs w:val="32"/>
                <w:highlight w:val="none"/>
                <w:lang w:val="en-US" w:eastAsia="en-US" w:bidi="ar-SA"/>
              </w:rPr>
            </w:pPr>
            <w:r>
              <w:rPr>
                <w:rFonts w:hint="eastAsia" w:ascii="宋体" w:hAnsi="宋体" w:eastAsia="宋体" w:cs="宋体"/>
                <w:b/>
                <w:bCs/>
                <w:color w:val="auto"/>
                <w:sz w:val="28"/>
                <w:szCs w:val="28"/>
                <w:highlight w:val="none"/>
              </w:rPr>
              <w:t>网上开启：</w:t>
            </w:r>
            <w:r>
              <w:rPr>
                <w:rFonts w:hint="eastAsia" w:ascii="宋体" w:hAnsi="宋体" w:eastAsia="宋体" w:cs="宋体"/>
                <w:color w:val="auto"/>
                <w:sz w:val="28"/>
                <w:szCs w:val="28"/>
                <w:highlight w:val="none"/>
              </w:rPr>
              <w:t>赢标·电子招标采购交易平台（菏泽专区）（http://hz.fzbidding.com）</w:t>
            </w:r>
            <w:r>
              <w:rPr>
                <w:rFonts w:hint="eastAsia" w:ascii="宋体" w:hAnsi="宋体" w:eastAsia="宋体" w:cs="宋体"/>
                <w:color w:val="auto"/>
                <w:sz w:val="28"/>
                <w:szCs w:val="28"/>
                <w:highlight w:val="none"/>
                <w:lang w:eastAsia="zh-CN"/>
              </w:rPr>
              <w:t>。</w:t>
            </w:r>
          </w:p>
        </w:tc>
      </w:tr>
      <w:tr w14:paraId="021BA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32D7D713">
            <w:pPr>
              <w:pStyle w:val="19"/>
              <w:spacing w:before="65" w:line="270" w:lineRule="exact"/>
              <w:jc w:val="center"/>
              <w:rPr>
                <w:rFonts w:hint="default" w:ascii="宋体" w:hAnsi="宋体" w:eastAsia="宋体" w:cs="宋体"/>
                <w:snapToGrid w:val="0"/>
                <w:color w:val="000000"/>
                <w:kern w:val="0"/>
                <w:sz w:val="28"/>
                <w:szCs w:val="28"/>
                <w:lang w:val="en-US" w:eastAsia="zh-CN" w:bidi="ar-SA"/>
              </w:rPr>
            </w:pPr>
            <w:r>
              <w:rPr>
                <w:rFonts w:hint="eastAsia"/>
                <w:spacing w:val="-1"/>
                <w:position w:val="1"/>
                <w:sz w:val="28"/>
                <w:szCs w:val="28"/>
                <w:lang w:val="en-US" w:eastAsia="zh-CN"/>
              </w:rPr>
              <w:t>32</w:t>
            </w:r>
          </w:p>
        </w:tc>
        <w:tc>
          <w:tcPr>
            <w:tcW w:w="1675" w:type="dxa"/>
            <w:tcBorders>
              <w:top w:val="single" w:color="000000" w:sz="2" w:space="0"/>
              <w:bottom w:val="single" w:color="000000" w:sz="2" w:space="0"/>
            </w:tcBorders>
            <w:shd w:val="clear" w:color="auto" w:fill="auto"/>
            <w:vAlign w:val="center"/>
          </w:tcPr>
          <w:p w14:paraId="61812137">
            <w:pPr>
              <w:pStyle w:val="9"/>
              <w:wordWrap w:val="0"/>
              <w:jc w:val="center"/>
              <w:rPr>
                <w:rFonts w:hint="eastAsia" w:ascii="宋体" w:hAnsi="宋体" w:eastAsia="宋体" w:cs="宋体"/>
                <w:color w:val="auto"/>
                <w:sz w:val="28"/>
                <w:szCs w:val="28"/>
                <w:highlight w:val="none"/>
              </w:rPr>
            </w:pPr>
            <w:r>
              <w:rPr>
                <w:rFonts w:hint="eastAsia"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w:t>
            </w:r>
          </w:p>
          <w:p w14:paraId="089CE531">
            <w:pPr>
              <w:pStyle w:val="9"/>
              <w:wordWrap w:val="0"/>
              <w:jc w:val="center"/>
              <w:rPr>
                <w:rFonts w:ascii="宋体" w:hAnsi="宋体" w:eastAsia="宋体" w:cs="宋体"/>
                <w:snapToGrid w:val="0"/>
                <w:color w:val="000000"/>
                <w:kern w:val="0"/>
                <w:sz w:val="28"/>
                <w:szCs w:val="28"/>
                <w:lang w:val="en-US" w:eastAsia="en-US" w:bidi="ar-SA"/>
              </w:rPr>
            </w:pPr>
            <w:r>
              <w:rPr>
                <w:rFonts w:hint="eastAsia" w:ascii="宋体" w:hAnsi="宋体" w:eastAsia="宋体" w:cs="宋体"/>
                <w:color w:val="auto"/>
                <w:sz w:val="28"/>
                <w:szCs w:val="28"/>
                <w:highlight w:val="none"/>
              </w:rPr>
              <w:t>份数</w:t>
            </w:r>
          </w:p>
        </w:tc>
        <w:tc>
          <w:tcPr>
            <w:tcW w:w="6684" w:type="dxa"/>
            <w:tcBorders>
              <w:top w:val="single" w:color="000000" w:sz="2" w:space="0"/>
              <w:bottom w:val="single" w:color="000000" w:sz="2" w:space="0"/>
            </w:tcBorders>
            <w:shd w:val="clear" w:color="auto" w:fill="auto"/>
            <w:vAlign w:val="center"/>
          </w:tcPr>
          <w:p w14:paraId="3B063ECB">
            <w:pPr>
              <w:wordWrap w:val="0"/>
              <w:snapToGrid w:val="0"/>
              <w:spacing w:before="156" w:after="156"/>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1、经过加密的电子版</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一份（上传至赢标·电子招标采购交易平台（菏泽专区））。</w:t>
            </w:r>
          </w:p>
          <w:p w14:paraId="36007FDE">
            <w:pPr>
              <w:wordWrap w:val="0"/>
              <w:snapToGrid w:val="0"/>
              <w:spacing w:before="156" w:after="156"/>
              <w:textAlignment w:val="baseline"/>
              <w:rPr>
                <w:rFonts w:ascii="宋体" w:hAnsi="宋体" w:eastAsia="宋体" w:cs="宋体"/>
                <w:snapToGrid w:val="0"/>
                <w:color w:val="000000"/>
                <w:kern w:val="0"/>
                <w:sz w:val="28"/>
                <w:szCs w:val="28"/>
                <w:lang w:val="en-US" w:eastAsia="en-US" w:bidi="ar-SA"/>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人在签订合同前需提交三份电子签章后的纸质版胶装</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lang w:val="en-US" w:eastAsia="zh-CN"/>
              </w:rPr>
              <w:t>和一份电子版响应文件</w:t>
            </w:r>
            <w:r>
              <w:rPr>
                <w:rFonts w:hint="eastAsia" w:ascii="宋体" w:hAnsi="宋体" w:eastAsia="宋体" w:cs="宋体"/>
                <w:color w:val="auto"/>
                <w:sz w:val="28"/>
                <w:szCs w:val="28"/>
                <w:highlight w:val="none"/>
              </w:rPr>
              <w:t>至代理机构（用于存档）。</w:t>
            </w:r>
          </w:p>
        </w:tc>
      </w:tr>
      <w:tr w14:paraId="03E0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72B77D5F">
            <w:pPr>
              <w:pStyle w:val="19"/>
              <w:spacing w:before="65" w:line="270" w:lineRule="exact"/>
              <w:ind w:left="362" w:leftChars="0"/>
              <w:jc w:val="both"/>
              <w:rPr>
                <w:rFonts w:hint="default" w:eastAsia="宋体"/>
                <w:spacing w:val="-1"/>
                <w:position w:val="1"/>
                <w:sz w:val="28"/>
                <w:szCs w:val="28"/>
                <w:lang w:val="en-US" w:eastAsia="zh-CN"/>
              </w:rPr>
            </w:pPr>
            <w:r>
              <w:rPr>
                <w:rFonts w:hint="eastAsia"/>
                <w:spacing w:val="-1"/>
                <w:position w:val="1"/>
                <w:sz w:val="28"/>
                <w:szCs w:val="28"/>
                <w:lang w:val="en-US" w:eastAsia="zh-CN"/>
              </w:rPr>
              <w:t>33</w:t>
            </w:r>
          </w:p>
        </w:tc>
        <w:tc>
          <w:tcPr>
            <w:tcW w:w="1675" w:type="dxa"/>
            <w:tcBorders>
              <w:top w:val="single" w:color="000000" w:sz="2" w:space="0"/>
              <w:bottom w:val="single" w:color="000000" w:sz="2" w:space="0"/>
            </w:tcBorders>
            <w:shd w:val="clear" w:color="auto" w:fill="auto"/>
            <w:vAlign w:val="center"/>
          </w:tcPr>
          <w:p w14:paraId="005D86E1">
            <w:pPr>
              <w:keepNext w:val="0"/>
              <w:keepLines w:val="0"/>
              <w:pageBreakBefore w:val="0"/>
              <w:widowControl w:val="0"/>
              <w:kinsoku/>
              <w:overflowPunct/>
              <w:bidi w:val="0"/>
              <w:adjustRightInd w:val="0"/>
              <w:spacing w:line="440" w:lineRule="exac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磋商小组的组建</w:t>
            </w:r>
          </w:p>
        </w:tc>
        <w:tc>
          <w:tcPr>
            <w:tcW w:w="6684" w:type="dxa"/>
            <w:tcBorders>
              <w:top w:val="single" w:color="000000" w:sz="2" w:space="0"/>
              <w:bottom w:val="single" w:color="000000" w:sz="2" w:space="0"/>
            </w:tcBorders>
            <w:shd w:val="clear" w:color="auto" w:fill="auto"/>
            <w:vAlign w:val="center"/>
          </w:tcPr>
          <w:p w14:paraId="47FB1D58">
            <w:pPr>
              <w:keepNext w:val="0"/>
              <w:keepLines w:val="0"/>
              <w:pageBreakBefore w:val="0"/>
              <w:widowControl w:val="0"/>
              <w:kinsoku/>
              <w:overflowPunct/>
              <w:autoSpaceDE w:val="0"/>
              <w:autoSpaceDN w:val="0"/>
              <w:bidi w:val="0"/>
              <w:adjustRightInd w:val="0"/>
              <w:spacing w:line="440" w:lineRule="exact"/>
              <w:ind w:firstLine="280" w:firstLineChars="100"/>
              <w:jc w:val="left"/>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rPr>
              <w:t>磋商小组</w:t>
            </w:r>
            <w:r>
              <w:rPr>
                <w:rFonts w:hint="eastAsia" w:ascii="宋体" w:hAnsi="宋体" w:eastAsia="宋体" w:cs="宋体"/>
                <w:color w:val="000000"/>
                <w:kern w:val="0"/>
                <w:sz w:val="28"/>
                <w:szCs w:val="28"/>
                <w:highlight w:val="none"/>
                <w:lang w:val="en-US" w:eastAsia="zh-CN"/>
              </w:rPr>
              <w:t>成员</w:t>
            </w:r>
            <w:r>
              <w:rPr>
                <w:rFonts w:hint="eastAsia" w:ascii="宋体" w:hAnsi="宋体" w:eastAsia="宋体" w:cs="宋体"/>
                <w:color w:val="000000"/>
                <w:kern w:val="0"/>
                <w:sz w:val="28"/>
                <w:szCs w:val="28"/>
                <w:highlight w:val="none"/>
              </w:rPr>
              <w:t>：</w:t>
            </w:r>
            <w:r>
              <w:rPr>
                <w:rFonts w:hint="eastAsia" w:ascii="宋体" w:hAnsi="宋体" w:eastAsia="宋体" w:cs="宋体"/>
                <w:color w:val="000000"/>
                <w:kern w:val="0"/>
                <w:sz w:val="28"/>
                <w:szCs w:val="28"/>
                <w:highlight w:val="none"/>
                <w:lang w:val="en-US" w:eastAsia="zh-CN"/>
              </w:rPr>
              <w:t>3人</w:t>
            </w:r>
          </w:p>
          <w:p w14:paraId="3EAA1695">
            <w:pPr>
              <w:keepNext w:val="0"/>
              <w:keepLines w:val="0"/>
              <w:pageBreakBefore w:val="0"/>
              <w:widowControl w:val="0"/>
              <w:kinsoku/>
              <w:overflowPunct/>
              <w:bidi w:val="0"/>
              <w:adjustRightInd w:val="0"/>
              <w:spacing w:line="440" w:lineRule="exact"/>
              <w:ind w:firstLine="280" w:firstLineChars="1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磋商小组</w:t>
            </w:r>
            <w:r>
              <w:rPr>
                <w:rFonts w:hint="eastAsia" w:ascii="宋体" w:hAnsi="宋体" w:eastAsia="宋体" w:cs="宋体"/>
                <w:color w:val="000000"/>
                <w:sz w:val="28"/>
                <w:szCs w:val="28"/>
                <w:highlight w:val="none"/>
              </w:rPr>
              <w:t>小组由</w:t>
            </w:r>
            <w:r>
              <w:rPr>
                <w:rFonts w:hint="eastAsia" w:ascii="宋体" w:hAnsi="宋体" w:eastAsia="宋体" w:cs="宋体"/>
                <w:color w:val="000000"/>
                <w:sz w:val="28"/>
                <w:szCs w:val="28"/>
                <w:highlight w:val="none"/>
                <w:lang w:val="en-US" w:eastAsia="zh-CN"/>
              </w:rPr>
              <w:t>采购人</w:t>
            </w:r>
            <w:r>
              <w:rPr>
                <w:rFonts w:hint="eastAsia" w:ascii="宋体" w:hAnsi="宋体" w:eastAsia="宋体" w:cs="宋体"/>
                <w:color w:val="000000"/>
                <w:sz w:val="28"/>
                <w:szCs w:val="28"/>
                <w:highlight w:val="none"/>
              </w:rPr>
              <w:t>代表1名和</w:t>
            </w:r>
            <w:r>
              <w:rPr>
                <w:rFonts w:hint="eastAsia" w:ascii="宋体" w:hAnsi="宋体" w:eastAsia="宋体" w:cs="宋体"/>
                <w:color w:val="000000"/>
                <w:sz w:val="28"/>
                <w:szCs w:val="28"/>
                <w:highlight w:val="none"/>
                <w:lang w:val="en-US" w:eastAsia="zh-CN"/>
              </w:rPr>
              <w:t>专家库抽取</w:t>
            </w:r>
            <w:r>
              <w:rPr>
                <w:rFonts w:hint="eastAsia" w:ascii="宋体" w:hAnsi="宋体" w:eastAsia="宋体" w:cs="宋体"/>
                <w:color w:val="000000"/>
                <w:sz w:val="28"/>
                <w:szCs w:val="28"/>
                <w:highlight w:val="none"/>
              </w:rPr>
              <w:t>评审专家2名组成</w:t>
            </w:r>
            <w:r>
              <w:rPr>
                <w:rFonts w:hint="eastAsia" w:ascii="宋体" w:hAnsi="宋体" w:eastAsia="宋体" w:cs="宋体"/>
                <w:color w:val="000000"/>
                <w:sz w:val="28"/>
                <w:szCs w:val="28"/>
                <w:highlight w:val="none"/>
                <w:lang w:eastAsia="zh-CN"/>
              </w:rPr>
              <w:t>。</w:t>
            </w:r>
          </w:p>
        </w:tc>
      </w:tr>
      <w:tr w14:paraId="4B13C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58F5248F">
            <w:pPr>
              <w:pStyle w:val="19"/>
              <w:spacing w:before="65" w:line="270" w:lineRule="exact"/>
              <w:ind w:left="362" w:leftChars="0"/>
              <w:jc w:val="both"/>
              <w:rPr>
                <w:rFonts w:hint="default" w:eastAsia="宋体"/>
                <w:spacing w:val="-1"/>
                <w:position w:val="1"/>
                <w:sz w:val="28"/>
                <w:szCs w:val="28"/>
                <w:lang w:val="en-US" w:eastAsia="zh-CN"/>
              </w:rPr>
            </w:pPr>
            <w:r>
              <w:rPr>
                <w:rFonts w:hint="eastAsia"/>
                <w:spacing w:val="-1"/>
                <w:position w:val="1"/>
                <w:sz w:val="28"/>
                <w:szCs w:val="28"/>
                <w:lang w:val="en-US" w:eastAsia="zh-CN"/>
              </w:rPr>
              <w:t>34</w:t>
            </w:r>
          </w:p>
        </w:tc>
        <w:tc>
          <w:tcPr>
            <w:tcW w:w="1675" w:type="dxa"/>
            <w:tcBorders>
              <w:top w:val="single" w:color="000000" w:sz="2" w:space="0"/>
              <w:bottom w:val="single" w:color="000000" w:sz="2" w:space="0"/>
            </w:tcBorders>
            <w:shd w:val="clear" w:color="auto" w:fill="auto"/>
            <w:vAlign w:val="center"/>
          </w:tcPr>
          <w:p w14:paraId="2A53C132">
            <w:pPr>
              <w:keepNext w:val="0"/>
              <w:keepLines w:val="0"/>
              <w:pageBreakBefore w:val="0"/>
              <w:widowControl w:val="0"/>
              <w:kinsoku/>
              <w:overflowPunct/>
              <w:bidi w:val="0"/>
              <w:adjustRightInd w:val="0"/>
              <w:spacing w:line="440" w:lineRule="exac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是否授权磋商小组确定成交人</w:t>
            </w:r>
          </w:p>
        </w:tc>
        <w:tc>
          <w:tcPr>
            <w:tcW w:w="6684" w:type="dxa"/>
            <w:tcBorders>
              <w:top w:val="single" w:color="000000" w:sz="2" w:space="0"/>
              <w:bottom w:val="single" w:color="000000" w:sz="2" w:space="0"/>
            </w:tcBorders>
            <w:shd w:val="clear" w:color="auto" w:fill="auto"/>
            <w:vAlign w:val="center"/>
          </w:tcPr>
          <w:p w14:paraId="6EB070BD">
            <w:pPr>
              <w:spacing w:line="460" w:lineRule="exact"/>
              <w:ind w:firstLine="281" w:firstLineChars="100"/>
              <w:rPr>
                <w:rFonts w:hint="default" w:ascii="宋体" w:hAnsi="宋体" w:eastAsia="宋体" w:cs="宋体"/>
                <w:color w:val="000000"/>
                <w:sz w:val="28"/>
                <w:szCs w:val="28"/>
                <w:highlight w:val="none"/>
                <w:lang w:val="en-US"/>
              </w:rPr>
            </w:pPr>
            <w:r>
              <w:rPr>
                <w:rFonts w:hint="eastAsia" w:ascii="宋体" w:hAnsi="宋体" w:eastAsia="宋体" w:cs="宋体"/>
                <w:b/>
                <w:bCs/>
                <w:color w:val="000000"/>
                <w:kern w:val="0"/>
                <w:sz w:val="28"/>
                <w:szCs w:val="28"/>
                <w:highlight w:val="none"/>
              </w:rPr>
              <w:t>否，</w:t>
            </w:r>
            <w:r>
              <w:rPr>
                <w:rFonts w:hint="eastAsia" w:ascii="宋体" w:hAnsi="宋体" w:eastAsia="宋体" w:cs="宋体"/>
                <w:b/>
                <w:bCs/>
                <w:color w:val="000000"/>
                <w:kern w:val="0"/>
                <w:sz w:val="28"/>
                <w:szCs w:val="28"/>
                <w:highlight w:val="none"/>
                <w:lang w:val="en-US" w:eastAsia="zh-CN"/>
              </w:rPr>
              <w:t>推荐前三名供应商</w:t>
            </w:r>
          </w:p>
        </w:tc>
      </w:tr>
      <w:tr w14:paraId="72941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5D6E97EA">
            <w:pPr>
              <w:pStyle w:val="19"/>
              <w:spacing w:before="305" w:line="269" w:lineRule="exact"/>
              <w:jc w:val="center"/>
              <w:rPr>
                <w:rFonts w:hint="default" w:ascii="宋体" w:hAnsi="宋体" w:eastAsia="宋体" w:cs="宋体"/>
                <w:snapToGrid w:val="0"/>
                <w:color w:val="000000"/>
                <w:kern w:val="0"/>
                <w:sz w:val="28"/>
                <w:szCs w:val="28"/>
                <w:lang w:val="en-US" w:eastAsia="zh-CN" w:bidi="ar-SA"/>
              </w:rPr>
            </w:pPr>
            <w:r>
              <w:rPr>
                <w:rFonts w:hint="eastAsia"/>
                <w:spacing w:val="-1"/>
                <w:position w:val="1"/>
                <w:sz w:val="28"/>
                <w:szCs w:val="28"/>
                <w:lang w:val="en-US" w:eastAsia="zh-CN"/>
              </w:rPr>
              <w:t>35</w:t>
            </w:r>
          </w:p>
        </w:tc>
        <w:tc>
          <w:tcPr>
            <w:tcW w:w="1675" w:type="dxa"/>
            <w:tcBorders>
              <w:top w:val="single" w:color="000000" w:sz="2" w:space="0"/>
              <w:bottom w:val="single" w:color="000000" w:sz="2" w:space="0"/>
            </w:tcBorders>
            <w:shd w:val="clear" w:color="auto" w:fill="auto"/>
            <w:vAlign w:val="center"/>
          </w:tcPr>
          <w:p w14:paraId="2CDF052F">
            <w:pPr>
              <w:pStyle w:val="19"/>
              <w:spacing w:before="305" w:line="228" w:lineRule="auto"/>
              <w:jc w:val="center"/>
              <w:rPr>
                <w:rFonts w:ascii="宋体" w:hAnsi="宋体" w:eastAsia="宋体" w:cs="宋体"/>
                <w:snapToGrid w:val="0"/>
                <w:color w:val="000000"/>
                <w:kern w:val="0"/>
                <w:sz w:val="28"/>
                <w:szCs w:val="28"/>
                <w:lang w:val="en-US" w:eastAsia="en-US" w:bidi="ar-SA"/>
              </w:rPr>
            </w:pPr>
            <w:r>
              <w:rPr>
                <w:spacing w:val="7"/>
                <w:sz w:val="28"/>
                <w:szCs w:val="28"/>
              </w:rPr>
              <w:t>评标办法</w:t>
            </w:r>
          </w:p>
        </w:tc>
        <w:tc>
          <w:tcPr>
            <w:tcW w:w="6684" w:type="dxa"/>
            <w:tcBorders>
              <w:top w:val="single" w:color="000000" w:sz="2" w:space="0"/>
              <w:bottom w:val="single" w:color="000000" w:sz="2" w:space="0"/>
            </w:tcBorders>
            <w:shd w:val="clear" w:color="auto" w:fill="auto"/>
            <w:vAlign w:val="center"/>
          </w:tcPr>
          <w:p w14:paraId="0C0AC66C">
            <w:pPr>
              <w:pStyle w:val="19"/>
              <w:spacing w:before="306" w:line="228" w:lineRule="auto"/>
              <w:ind w:firstLine="292" w:firstLineChars="100"/>
              <w:jc w:val="both"/>
              <w:rPr>
                <w:rFonts w:ascii="宋体" w:hAnsi="宋体" w:eastAsia="宋体" w:cs="宋体"/>
                <w:snapToGrid w:val="0"/>
                <w:color w:val="000000"/>
                <w:kern w:val="0"/>
                <w:sz w:val="28"/>
                <w:szCs w:val="28"/>
                <w:lang w:val="en-US" w:eastAsia="en-US" w:bidi="ar-SA"/>
              </w:rPr>
            </w:pPr>
            <w:r>
              <w:rPr>
                <w:spacing w:val="6"/>
                <w:sz w:val="28"/>
                <w:szCs w:val="28"/>
              </w:rPr>
              <w:t>综合评分法。</w:t>
            </w:r>
          </w:p>
        </w:tc>
      </w:tr>
      <w:tr w14:paraId="24B56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top"/>
          </w:tcPr>
          <w:p w14:paraId="2B64EC36">
            <w:pPr>
              <w:spacing w:line="241" w:lineRule="auto"/>
              <w:rPr>
                <w:rFonts w:ascii="Arial"/>
                <w:sz w:val="28"/>
                <w:szCs w:val="28"/>
              </w:rPr>
            </w:pPr>
          </w:p>
          <w:p w14:paraId="305D77D4">
            <w:pPr>
              <w:spacing w:line="241" w:lineRule="auto"/>
              <w:rPr>
                <w:rFonts w:ascii="Arial"/>
                <w:sz w:val="28"/>
                <w:szCs w:val="28"/>
              </w:rPr>
            </w:pPr>
          </w:p>
          <w:p w14:paraId="07B765F7">
            <w:pPr>
              <w:pStyle w:val="19"/>
              <w:spacing w:before="65" w:line="268" w:lineRule="exact"/>
              <w:ind w:left="362" w:leftChars="0"/>
              <w:rPr>
                <w:rFonts w:hint="default" w:ascii="宋体" w:hAnsi="宋体" w:eastAsia="宋体" w:cs="宋体"/>
                <w:snapToGrid w:val="0"/>
                <w:color w:val="000000"/>
                <w:spacing w:val="-1"/>
                <w:kern w:val="0"/>
                <w:position w:val="1"/>
                <w:sz w:val="28"/>
                <w:szCs w:val="28"/>
                <w:lang w:val="en-US" w:eastAsia="zh-CN" w:bidi="ar-SA"/>
              </w:rPr>
            </w:pPr>
            <w:r>
              <w:rPr>
                <w:rFonts w:hint="eastAsia"/>
                <w:spacing w:val="-1"/>
                <w:position w:val="1"/>
                <w:sz w:val="28"/>
                <w:szCs w:val="28"/>
                <w:lang w:val="en-US" w:eastAsia="zh-CN"/>
              </w:rPr>
              <w:t>36</w:t>
            </w:r>
          </w:p>
        </w:tc>
        <w:tc>
          <w:tcPr>
            <w:tcW w:w="1675" w:type="dxa"/>
            <w:tcBorders>
              <w:top w:val="single" w:color="000000" w:sz="2" w:space="0"/>
              <w:bottom w:val="single" w:color="000000" w:sz="2" w:space="0"/>
            </w:tcBorders>
            <w:shd w:val="clear" w:color="auto" w:fill="auto"/>
            <w:vAlign w:val="top"/>
          </w:tcPr>
          <w:p w14:paraId="2A014C26">
            <w:pPr>
              <w:spacing w:line="241" w:lineRule="auto"/>
              <w:rPr>
                <w:rFonts w:ascii="Arial"/>
                <w:sz w:val="28"/>
                <w:szCs w:val="28"/>
              </w:rPr>
            </w:pPr>
          </w:p>
          <w:p w14:paraId="001FB52D">
            <w:pPr>
              <w:spacing w:line="241" w:lineRule="auto"/>
              <w:rPr>
                <w:rFonts w:ascii="Arial"/>
                <w:sz w:val="28"/>
                <w:szCs w:val="28"/>
              </w:rPr>
            </w:pPr>
          </w:p>
          <w:p w14:paraId="1E49CB5A">
            <w:pPr>
              <w:pStyle w:val="19"/>
              <w:spacing w:before="65" w:line="226" w:lineRule="auto"/>
              <w:ind w:left="415" w:leftChars="0"/>
              <w:rPr>
                <w:rFonts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最高限价</w:t>
            </w:r>
          </w:p>
        </w:tc>
        <w:tc>
          <w:tcPr>
            <w:tcW w:w="6684" w:type="dxa"/>
            <w:tcBorders>
              <w:top w:val="single" w:color="000000" w:sz="2" w:space="0"/>
              <w:bottom w:val="single" w:color="000000" w:sz="2" w:space="0"/>
            </w:tcBorders>
            <w:shd w:val="clear" w:color="auto" w:fill="auto"/>
            <w:vAlign w:val="top"/>
          </w:tcPr>
          <w:p w14:paraId="10938921">
            <w:pPr>
              <w:pStyle w:val="19"/>
              <w:spacing w:before="150" w:line="321" w:lineRule="auto"/>
              <w:ind w:left="104" w:leftChars="0" w:right="103" w:rightChars="0" w:firstLine="3" w:firstLineChars="0"/>
              <w:jc w:val="both"/>
              <w:rPr>
                <w:rFonts w:hint="eastAsia" w:ascii="宋体" w:hAnsi="宋体" w:eastAsia="宋体" w:cs="宋体"/>
                <w:snapToGrid w:val="0"/>
                <w:color w:val="000000"/>
                <w:spacing w:val="7"/>
                <w:kern w:val="0"/>
                <w:sz w:val="28"/>
                <w:szCs w:val="28"/>
                <w:lang w:val="en-US" w:eastAsia="en-US" w:bidi="ar-SA"/>
              </w:rPr>
            </w:pPr>
            <w:r>
              <w:rPr>
                <w:rFonts w:hint="eastAsia" w:ascii="宋体" w:hAnsi="宋体" w:eastAsia="宋体" w:cs="宋体"/>
                <w:snapToGrid w:val="0"/>
                <w:color w:val="000000"/>
                <w:spacing w:val="7"/>
                <w:kern w:val="0"/>
                <w:sz w:val="28"/>
                <w:szCs w:val="28"/>
                <w:lang w:val="en-US" w:eastAsia="en-US" w:bidi="ar-SA"/>
              </w:rPr>
              <w:t>本项目的最高限价为人民币</w:t>
            </w:r>
            <w:r>
              <w:rPr>
                <w:rFonts w:hint="eastAsia" w:cs="宋体"/>
                <w:snapToGrid w:val="0"/>
                <w:color w:val="000000"/>
                <w:spacing w:val="7"/>
                <w:kern w:val="0"/>
                <w:sz w:val="28"/>
                <w:szCs w:val="28"/>
                <w:lang w:val="en-US" w:eastAsia="zh-CN" w:bidi="ar-SA"/>
              </w:rPr>
              <w:t>47.00</w:t>
            </w:r>
            <w:r>
              <w:rPr>
                <w:rFonts w:hint="eastAsia" w:ascii="宋体" w:hAnsi="宋体" w:eastAsia="宋体" w:cs="宋体"/>
                <w:snapToGrid w:val="0"/>
                <w:color w:val="000000"/>
                <w:spacing w:val="7"/>
                <w:kern w:val="0"/>
                <w:sz w:val="28"/>
                <w:szCs w:val="28"/>
                <w:lang w:val="en-US" w:eastAsia="en-US" w:bidi="ar-SA"/>
              </w:rPr>
              <w:t>万元</w:t>
            </w:r>
          </w:p>
          <w:p w14:paraId="53223530">
            <w:pPr>
              <w:pStyle w:val="19"/>
              <w:spacing w:before="150" w:line="321" w:lineRule="auto"/>
              <w:ind w:left="104" w:leftChars="0" w:right="103" w:rightChars="0" w:firstLine="3" w:firstLineChars="0"/>
              <w:jc w:val="both"/>
              <w:rPr>
                <w:rFonts w:ascii="宋体" w:hAnsi="宋体" w:eastAsia="宋体" w:cs="宋体"/>
                <w:snapToGrid w:val="0"/>
                <w:color w:val="000000"/>
                <w:spacing w:val="7"/>
                <w:kern w:val="0"/>
                <w:sz w:val="28"/>
                <w:szCs w:val="28"/>
                <w:lang w:val="en-US" w:eastAsia="en-US" w:bidi="ar-SA"/>
              </w:rPr>
            </w:pPr>
            <w:r>
              <w:rPr>
                <w:rFonts w:hint="eastAsia" w:ascii="宋体" w:hAnsi="宋体" w:eastAsia="宋体" w:cs="宋体"/>
                <w:snapToGrid w:val="0"/>
                <w:color w:val="000000"/>
                <w:spacing w:val="7"/>
                <w:kern w:val="0"/>
                <w:sz w:val="28"/>
                <w:szCs w:val="28"/>
                <w:lang w:val="en-US" w:eastAsia="en-US" w:bidi="ar-SA"/>
              </w:rPr>
              <w:t>供应商的报价不得超过最高限价，否则按无效报价处理。</w:t>
            </w:r>
          </w:p>
        </w:tc>
      </w:tr>
      <w:tr w14:paraId="7A35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top"/>
          </w:tcPr>
          <w:p w14:paraId="26175D8F">
            <w:pPr>
              <w:pStyle w:val="19"/>
              <w:spacing w:before="65" w:line="268" w:lineRule="exact"/>
              <w:ind w:left="362" w:leftChars="0"/>
              <w:rPr>
                <w:rFonts w:hint="default"/>
                <w:spacing w:val="-1"/>
                <w:position w:val="1"/>
                <w:sz w:val="28"/>
                <w:szCs w:val="28"/>
                <w:lang w:val="en-US" w:eastAsia="zh-CN"/>
              </w:rPr>
            </w:pPr>
            <w:r>
              <w:rPr>
                <w:rFonts w:hint="eastAsia"/>
                <w:spacing w:val="-1"/>
                <w:position w:val="1"/>
                <w:sz w:val="28"/>
                <w:szCs w:val="28"/>
                <w:lang w:val="en-US" w:eastAsia="zh-CN"/>
              </w:rPr>
              <w:t>37</w:t>
            </w:r>
          </w:p>
        </w:tc>
        <w:tc>
          <w:tcPr>
            <w:tcW w:w="1675" w:type="dxa"/>
            <w:tcBorders>
              <w:top w:val="single" w:color="000000" w:sz="2" w:space="0"/>
              <w:bottom w:val="single" w:color="000000" w:sz="2" w:space="0"/>
            </w:tcBorders>
            <w:shd w:val="clear" w:color="auto" w:fill="auto"/>
            <w:vAlign w:val="center"/>
          </w:tcPr>
          <w:p w14:paraId="1C559465">
            <w:pPr>
              <w:pStyle w:val="9"/>
              <w:wordWrap w:val="0"/>
              <w:jc w:val="center"/>
              <w:rPr>
                <w:rFonts w:hint="eastAsia" w:ascii="宋体" w:hAnsi="宋体" w:eastAsia="宋体" w:cs="宋体"/>
                <w:snapToGrid w:val="0"/>
                <w:color w:val="000000"/>
                <w:spacing w:val="2"/>
                <w:kern w:val="0"/>
                <w:sz w:val="32"/>
                <w:szCs w:val="32"/>
                <w:lang w:val="en-US" w:eastAsia="en-US" w:bidi="ar-SA"/>
              </w:rPr>
            </w:pPr>
            <w:r>
              <w:rPr>
                <w:rFonts w:hint="eastAsia" w:ascii="宋体" w:hAnsi="宋体" w:cs="宋体"/>
                <w:color w:val="auto"/>
                <w:spacing w:val="6"/>
                <w:sz w:val="28"/>
                <w:szCs w:val="22"/>
                <w:highlight w:val="none"/>
              </w:rPr>
              <w:t>本项目所属行业分类</w:t>
            </w:r>
          </w:p>
        </w:tc>
        <w:tc>
          <w:tcPr>
            <w:tcW w:w="6684" w:type="dxa"/>
            <w:tcBorders>
              <w:top w:val="single" w:color="000000" w:sz="2" w:space="0"/>
              <w:bottom w:val="single" w:color="000000" w:sz="2" w:space="0"/>
            </w:tcBorders>
            <w:shd w:val="clear" w:color="auto" w:fill="auto"/>
            <w:vAlign w:val="center"/>
          </w:tcPr>
          <w:p w14:paraId="5780786C">
            <w:pPr>
              <w:pStyle w:val="9"/>
              <w:wordWrap w:val="0"/>
              <w:ind w:firstLine="280" w:firstLineChars="100"/>
              <w:jc w:val="both"/>
              <w:rPr>
                <w:rFonts w:hint="eastAsia" w:ascii="宋体" w:hAnsi="宋体" w:eastAsia="宋体" w:cs="宋体"/>
                <w:snapToGrid w:val="0"/>
                <w:color w:val="000000"/>
                <w:spacing w:val="7"/>
                <w:kern w:val="0"/>
                <w:sz w:val="32"/>
                <w:szCs w:val="32"/>
                <w:lang w:val="en-US" w:eastAsia="en-US" w:bidi="ar-SA"/>
              </w:rPr>
            </w:pPr>
            <w:r>
              <w:rPr>
                <w:rFonts w:hint="default" w:ascii="宋体" w:hAnsi="宋体" w:eastAsia="宋体" w:cs="宋体"/>
                <w:b w:val="0"/>
                <w:bCs w:val="0"/>
                <w:color w:val="auto"/>
                <w:sz w:val="28"/>
                <w:szCs w:val="28"/>
                <w:highlight w:val="none"/>
                <w:lang w:val="en-US" w:eastAsia="zh-CN"/>
              </w:rPr>
              <w:t>软件和信息技术服务业</w:t>
            </w:r>
          </w:p>
        </w:tc>
      </w:tr>
      <w:tr w14:paraId="069DD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5BC32612">
            <w:pPr>
              <w:spacing w:line="291" w:lineRule="auto"/>
              <w:jc w:val="center"/>
              <w:rPr>
                <w:rFonts w:ascii="Arial"/>
                <w:sz w:val="28"/>
                <w:szCs w:val="28"/>
              </w:rPr>
            </w:pPr>
          </w:p>
          <w:p w14:paraId="62A16454">
            <w:pPr>
              <w:pStyle w:val="19"/>
              <w:spacing w:before="65" w:line="268" w:lineRule="exact"/>
              <w:jc w:val="center"/>
              <w:rPr>
                <w:rFonts w:hint="default" w:ascii="宋体" w:hAnsi="宋体" w:eastAsia="宋体" w:cs="宋体"/>
                <w:snapToGrid w:val="0"/>
                <w:color w:val="000000"/>
                <w:spacing w:val="-1"/>
                <w:kern w:val="0"/>
                <w:position w:val="1"/>
                <w:sz w:val="28"/>
                <w:szCs w:val="28"/>
                <w:lang w:val="en-US" w:eastAsia="zh-CN" w:bidi="ar-SA"/>
              </w:rPr>
            </w:pPr>
            <w:r>
              <w:rPr>
                <w:rFonts w:hint="eastAsia"/>
                <w:spacing w:val="-1"/>
                <w:position w:val="1"/>
                <w:sz w:val="28"/>
                <w:szCs w:val="28"/>
                <w:lang w:val="en-US" w:eastAsia="zh-CN"/>
              </w:rPr>
              <w:t>38</w:t>
            </w:r>
          </w:p>
        </w:tc>
        <w:tc>
          <w:tcPr>
            <w:tcW w:w="1675" w:type="dxa"/>
            <w:tcBorders>
              <w:top w:val="single" w:color="000000" w:sz="2" w:space="0"/>
              <w:bottom w:val="single" w:color="000000" w:sz="2" w:space="0"/>
            </w:tcBorders>
            <w:shd w:val="clear" w:color="auto" w:fill="auto"/>
            <w:vAlign w:val="center"/>
          </w:tcPr>
          <w:p w14:paraId="11839488">
            <w:pPr>
              <w:spacing w:line="360" w:lineRule="auto"/>
              <w:jc w:val="center"/>
              <w:rPr>
                <w:rFonts w:hint="eastAsia" w:ascii="宋体" w:hAnsi="宋体" w:eastAsia="宋体" w:cs="宋体"/>
                <w:snapToGrid w:val="0"/>
                <w:color w:val="000000"/>
                <w:kern w:val="0"/>
                <w:sz w:val="28"/>
                <w:szCs w:val="28"/>
                <w:highlight w:val="none"/>
                <w:lang w:val="en-US" w:eastAsia="en-US" w:bidi="ar-SA"/>
              </w:rPr>
            </w:pPr>
            <w:r>
              <w:rPr>
                <w:rFonts w:hint="eastAsia" w:ascii="宋体" w:hAnsi="宋体" w:eastAsia="宋体" w:cs="宋体"/>
                <w:snapToGrid w:val="0"/>
                <w:color w:val="000000"/>
                <w:kern w:val="0"/>
                <w:sz w:val="28"/>
                <w:szCs w:val="28"/>
                <w:highlight w:val="none"/>
                <w:lang w:val="en-US" w:eastAsia="en-US" w:bidi="ar-SA"/>
              </w:rPr>
              <w:t>代理服务费及其他</w:t>
            </w:r>
          </w:p>
        </w:tc>
        <w:tc>
          <w:tcPr>
            <w:tcW w:w="6684" w:type="dxa"/>
            <w:tcBorders>
              <w:top w:val="single" w:color="000000" w:sz="2" w:space="0"/>
              <w:bottom w:val="single" w:color="000000" w:sz="2" w:space="0"/>
            </w:tcBorders>
            <w:shd w:val="clear" w:color="auto" w:fill="auto"/>
            <w:vAlign w:val="center"/>
          </w:tcPr>
          <w:p w14:paraId="45D04AE5">
            <w:pPr>
              <w:pStyle w:val="23"/>
              <w:tabs>
                <w:tab w:val="left" w:pos="1352"/>
              </w:tabs>
              <w:ind w:left="0" w:right="26" w:firstLine="560" w:firstLineChars="200"/>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lang w:val="en-US" w:eastAsia="zh-CN"/>
              </w:rPr>
              <w:t>1.</w:t>
            </w:r>
            <w:r>
              <w:rPr>
                <w:rFonts w:hint="eastAsia" w:ascii="宋体" w:hAnsi="宋体" w:eastAsia="宋体" w:cs="宋体"/>
                <w:b w:val="0"/>
                <w:bCs/>
                <w:color w:val="auto"/>
                <w:kern w:val="0"/>
                <w:sz w:val="28"/>
                <w:szCs w:val="28"/>
                <w:highlight w:val="none"/>
              </w:rPr>
              <w:t>采购代理服务费：参照国家计委计价格[2002]1980号文和发改价格【2011】534号文收费标准收取；以上费用由</w:t>
            </w:r>
            <w:r>
              <w:rPr>
                <w:rFonts w:hint="eastAsia" w:ascii="宋体" w:hAnsi="宋体" w:eastAsia="宋体" w:cs="宋体"/>
                <w:b w:val="0"/>
                <w:bCs/>
                <w:color w:val="auto"/>
                <w:kern w:val="0"/>
                <w:sz w:val="28"/>
                <w:szCs w:val="28"/>
                <w:highlight w:val="none"/>
                <w:lang w:val="en-US" w:eastAsia="zh-CN"/>
              </w:rPr>
              <w:t>成交</w:t>
            </w:r>
            <w:r>
              <w:rPr>
                <w:rFonts w:hint="eastAsia" w:ascii="宋体" w:hAnsi="宋体" w:eastAsia="宋体" w:cs="宋体"/>
                <w:b w:val="0"/>
                <w:bCs/>
                <w:color w:val="auto"/>
                <w:kern w:val="0"/>
                <w:sz w:val="28"/>
                <w:szCs w:val="28"/>
                <w:highlight w:val="none"/>
              </w:rPr>
              <w:t>单位领取</w:t>
            </w:r>
            <w:r>
              <w:rPr>
                <w:rFonts w:hint="eastAsia" w:ascii="宋体" w:hAnsi="宋体" w:eastAsia="宋体" w:cs="宋体"/>
                <w:b w:val="0"/>
                <w:bCs/>
                <w:color w:val="auto"/>
                <w:kern w:val="0"/>
                <w:sz w:val="28"/>
                <w:szCs w:val="28"/>
                <w:highlight w:val="none"/>
                <w:lang w:val="en-US" w:eastAsia="zh-CN"/>
              </w:rPr>
              <w:t>成交</w:t>
            </w:r>
            <w:r>
              <w:rPr>
                <w:rFonts w:hint="eastAsia" w:ascii="宋体" w:hAnsi="宋体" w:eastAsia="宋体" w:cs="宋体"/>
                <w:b w:val="0"/>
                <w:bCs/>
                <w:color w:val="auto"/>
                <w:kern w:val="0"/>
                <w:sz w:val="28"/>
                <w:szCs w:val="28"/>
                <w:highlight w:val="none"/>
              </w:rPr>
              <w:t>通知书前支付至采购代理机构。</w:t>
            </w:r>
          </w:p>
          <w:p w14:paraId="26E6F3AF">
            <w:pPr>
              <w:pStyle w:val="23"/>
              <w:tabs>
                <w:tab w:val="left" w:pos="1352"/>
              </w:tabs>
              <w:ind w:left="0" w:right="26"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平台技术服务费用由</w:t>
            </w:r>
            <w:r>
              <w:rPr>
                <w:rFonts w:hint="eastAsia" w:ascii="宋体" w:hAnsi="宋体" w:eastAsia="宋体" w:cs="宋体"/>
                <w:color w:val="auto"/>
                <w:sz w:val="28"/>
                <w:szCs w:val="28"/>
                <w:highlight w:val="none"/>
                <w:lang w:val="en-US" w:eastAsia="zh-CN"/>
              </w:rPr>
              <w:t>成交人</w:t>
            </w:r>
            <w:r>
              <w:rPr>
                <w:rFonts w:hint="eastAsia" w:ascii="宋体" w:hAnsi="宋体" w:eastAsia="宋体" w:cs="宋体"/>
                <w:color w:val="auto"/>
                <w:sz w:val="28"/>
                <w:szCs w:val="28"/>
                <w:highlight w:val="none"/>
                <w:lang w:val="en-US"/>
              </w:rPr>
              <w:t>支付，以</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lang w:val="en-US"/>
              </w:rPr>
              <w:t>价为基数，按比例分段进计费(中标人在领取</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lang w:val="en-US"/>
              </w:rPr>
              <w:t>通知书前向菏泽市公共资源（国有产权）交易中心缴纳）。</w:t>
            </w:r>
          </w:p>
          <w:tbl>
            <w:tblPr>
              <w:tblStyle w:val="14"/>
              <w:tblW w:w="661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4633"/>
              <w:gridCol w:w="1575"/>
            </w:tblGrid>
            <w:tr w14:paraId="7B17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405" w:type="dxa"/>
                  <w:vMerge w:val="restart"/>
                  <w:noWrap w:val="0"/>
                  <w:vAlign w:val="center"/>
                </w:tcPr>
                <w:p w14:paraId="4A9F8A21">
                  <w:pPr>
                    <w:pStyle w:val="23"/>
                    <w:tabs>
                      <w:tab w:val="left" w:pos="1352"/>
                    </w:tabs>
                    <w:ind w:left="0" w:right="26" w:firstLine="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平</w:t>
                  </w:r>
                  <w:r>
                    <w:rPr>
                      <w:rFonts w:hint="eastAsia" w:ascii="宋体" w:hAnsi="宋体" w:eastAsia="宋体" w:cs="宋体"/>
                      <w:color w:val="auto"/>
                      <w:sz w:val="28"/>
                      <w:szCs w:val="28"/>
                      <w:highlight w:val="none"/>
                      <w:lang w:val="en-US"/>
                    </w:rPr>
                    <w:t>台技术服务费用</w:t>
                  </w:r>
                </w:p>
              </w:tc>
              <w:tc>
                <w:tcPr>
                  <w:tcW w:w="6208" w:type="dxa"/>
                  <w:gridSpan w:val="2"/>
                  <w:noWrap w:val="0"/>
                  <w:vAlign w:val="center"/>
                </w:tcPr>
                <w:p w14:paraId="241DA1F0">
                  <w:pPr>
                    <w:pStyle w:val="23"/>
                    <w:tabs>
                      <w:tab w:val="left" w:pos="1352"/>
                    </w:tabs>
                    <w:ind w:left="0" w:leftChars="0" w:right="26" w:firstLine="0" w:firstLineChars="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7"/>
                      <w:szCs w:val="27"/>
                      <w:highlight w:val="none"/>
                      <w:lang w:val="en-US"/>
                    </w:rPr>
                    <w:t>菏泽市公共资源</w:t>
                  </w:r>
                  <w:r>
                    <w:rPr>
                      <w:rFonts w:hint="eastAsia" w:ascii="宋体" w:hAnsi="宋体" w:eastAsia="宋体" w:cs="宋体"/>
                      <w:color w:val="auto"/>
                      <w:sz w:val="27"/>
                      <w:szCs w:val="27"/>
                      <w:highlight w:val="none"/>
                      <w:lang w:val="en-US" w:eastAsia="zh-CN"/>
                    </w:rPr>
                    <w:t>(</w:t>
                  </w:r>
                  <w:r>
                    <w:rPr>
                      <w:rFonts w:hint="eastAsia" w:ascii="宋体" w:hAnsi="宋体" w:eastAsia="宋体" w:cs="宋体"/>
                      <w:color w:val="auto"/>
                      <w:sz w:val="27"/>
                      <w:szCs w:val="27"/>
                      <w:highlight w:val="none"/>
                      <w:lang w:val="en-US"/>
                    </w:rPr>
                    <w:t>国有产权</w:t>
                  </w:r>
                  <w:r>
                    <w:rPr>
                      <w:rFonts w:hint="eastAsia" w:ascii="宋体" w:hAnsi="宋体" w:eastAsia="宋体" w:cs="宋体"/>
                      <w:color w:val="auto"/>
                      <w:sz w:val="27"/>
                      <w:szCs w:val="27"/>
                      <w:highlight w:val="none"/>
                      <w:lang w:val="en-US" w:eastAsia="zh-CN"/>
                    </w:rPr>
                    <w:t>)</w:t>
                  </w:r>
                  <w:r>
                    <w:rPr>
                      <w:rFonts w:hint="eastAsia" w:ascii="宋体" w:hAnsi="宋体" w:eastAsia="宋体" w:cs="宋体"/>
                      <w:color w:val="auto"/>
                      <w:sz w:val="27"/>
                      <w:szCs w:val="27"/>
                      <w:highlight w:val="none"/>
                      <w:lang w:val="en-US"/>
                    </w:rPr>
                    <w:t>电子平台使用收费标</w:t>
                  </w:r>
                  <w:r>
                    <w:rPr>
                      <w:rFonts w:hint="eastAsia" w:ascii="宋体" w:hAnsi="宋体" w:eastAsia="宋体" w:cs="宋体"/>
                      <w:color w:val="auto"/>
                      <w:sz w:val="28"/>
                      <w:szCs w:val="28"/>
                      <w:highlight w:val="none"/>
                      <w:lang w:val="en-US"/>
                    </w:rPr>
                    <w:t>准</w:t>
                  </w:r>
                </w:p>
              </w:tc>
            </w:tr>
            <w:tr w14:paraId="05DD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405" w:type="dxa"/>
                  <w:vMerge w:val="continue"/>
                  <w:noWrap w:val="0"/>
                  <w:vAlign w:val="top"/>
                </w:tcPr>
                <w:p w14:paraId="0743D46D">
                  <w:pPr>
                    <w:pStyle w:val="23"/>
                    <w:tabs>
                      <w:tab w:val="left" w:pos="1352"/>
                    </w:tabs>
                    <w:ind w:right="26" w:firstLine="480" w:firstLineChars="200"/>
                    <w:rPr>
                      <w:rFonts w:hint="eastAsia" w:ascii="宋体" w:hAnsi="宋体" w:eastAsia="宋体" w:cs="宋体"/>
                      <w:color w:val="auto"/>
                      <w:sz w:val="24"/>
                      <w:szCs w:val="24"/>
                      <w:highlight w:val="none"/>
                      <w:lang w:val="en-US"/>
                    </w:rPr>
                  </w:pPr>
                </w:p>
              </w:tc>
              <w:tc>
                <w:tcPr>
                  <w:tcW w:w="4633" w:type="dxa"/>
                  <w:noWrap w:val="0"/>
                  <w:vAlign w:val="center"/>
                </w:tcPr>
                <w:p w14:paraId="75DD0C08">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300万元以下（含300万元）</w:t>
                  </w:r>
                </w:p>
              </w:tc>
              <w:tc>
                <w:tcPr>
                  <w:tcW w:w="1575" w:type="dxa"/>
                  <w:noWrap w:val="0"/>
                  <w:vAlign w:val="center"/>
                </w:tcPr>
                <w:p w14:paraId="0B72901A">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0.17%</w:t>
                  </w:r>
                </w:p>
              </w:tc>
            </w:tr>
            <w:tr w14:paraId="2410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405" w:type="dxa"/>
                  <w:vMerge w:val="continue"/>
                  <w:noWrap w:val="0"/>
                  <w:vAlign w:val="top"/>
                </w:tcPr>
                <w:p w14:paraId="458DA551">
                  <w:pPr>
                    <w:pStyle w:val="23"/>
                    <w:tabs>
                      <w:tab w:val="left" w:pos="1352"/>
                    </w:tabs>
                    <w:ind w:right="26" w:firstLine="480" w:firstLineChars="200"/>
                    <w:rPr>
                      <w:rFonts w:hint="eastAsia" w:ascii="宋体" w:hAnsi="宋体" w:eastAsia="宋体" w:cs="宋体"/>
                      <w:color w:val="auto"/>
                      <w:sz w:val="24"/>
                      <w:szCs w:val="24"/>
                      <w:highlight w:val="none"/>
                      <w:lang w:val="en-US"/>
                    </w:rPr>
                  </w:pPr>
                </w:p>
              </w:tc>
              <w:tc>
                <w:tcPr>
                  <w:tcW w:w="4633" w:type="dxa"/>
                  <w:noWrap w:val="0"/>
                  <w:vAlign w:val="center"/>
                </w:tcPr>
                <w:p w14:paraId="59E98B4A">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300万元-500万元（含500万元）</w:t>
                  </w:r>
                </w:p>
              </w:tc>
              <w:tc>
                <w:tcPr>
                  <w:tcW w:w="1575" w:type="dxa"/>
                  <w:noWrap w:val="0"/>
                  <w:vAlign w:val="center"/>
                </w:tcPr>
                <w:p w14:paraId="4B14F3D1">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0.16%</w:t>
                  </w:r>
                </w:p>
              </w:tc>
            </w:tr>
            <w:tr w14:paraId="6175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405" w:type="dxa"/>
                  <w:vMerge w:val="continue"/>
                  <w:noWrap w:val="0"/>
                  <w:vAlign w:val="top"/>
                </w:tcPr>
                <w:p w14:paraId="1590244A">
                  <w:pPr>
                    <w:pStyle w:val="23"/>
                    <w:tabs>
                      <w:tab w:val="left" w:pos="1352"/>
                    </w:tabs>
                    <w:ind w:right="26" w:firstLine="480" w:firstLineChars="200"/>
                    <w:rPr>
                      <w:rFonts w:hint="eastAsia" w:ascii="宋体" w:hAnsi="宋体" w:eastAsia="宋体" w:cs="宋体"/>
                      <w:color w:val="auto"/>
                      <w:sz w:val="24"/>
                      <w:szCs w:val="24"/>
                      <w:highlight w:val="none"/>
                      <w:lang w:val="en-US"/>
                    </w:rPr>
                  </w:pPr>
                </w:p>
              </w:tc>
              <w:tc>
                <w:tcPr>
                  <w:tcW w:w="4633" w:type="dxa"/>
                  <w:noWrap w:val="0"/>
                  <w:vAlign w:val="center"/>
                </w:tcPr>
                <w:p w14:paraId="03AF131C">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500万元-1000万元（含1000万元）</w:t>
                  </w:r>
                </w:p>
              </w:tc>
              <w:tc>
                <w:tcPr>
                  <w:tcW w:w="1575" w:type="dxa"/>
                  <w:noWrap w:val="0"/>
                  <w:vAlign w:val="center"/>
                </w:tcPr>
                <w:p w14:paraId="660AFF2A">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0.15%</w:t>
                  </w:r>
                </w:p>
              </w:tc>
            </w:tr>
            <w:tr w14:paraId="48F7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05" w:type="dxa"/>
                  <w:vMerge w:val="continue"/>
                  <w:noWrap w:val="0"/>
                  <w:vAlign w:val="top"/>
                </w:tcPr>
                <w:p w14:paraId="7F285883">
                  <w:pPr>
                    <w:pStyle w:val="23"/>
                    <w:tabs>
                      <w:tab w:val="left" w:pos="1352"/>
                    </w:tabs>
                    <w:ind w:right="26" w:firstLine="480" w:firstLineChars="200"/>
                    <w:rPr>
                      <w:rFonts w:hint="eastAsia" w:ascii="宋体" w:hAnsi="宋体" w:eastAsia="宋体" w:cs="宋体"/>
                      <w:color w:val="auto"/>
                      <w:sz w:val="24"/>
                      <w:szCs w:val="24"/>
                      <w:highlight w:val="none"/>
                      <w:lang w:val="en-US"/>
                    </w:rPr>
                  </w:pPr>
                </w:p>
              </w:tc>
              <w:tc>
                <w:tcPr>
                  <w:tcW w:w="4633" w:type="dxa"/>
                  <w:noWrap w:val="0"/>
                  <w:vAlign w:val="center"/>
                </w:tcPr>
                <w:p w14:paraId="54BF045E">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1000万元-3000万元（含3000万元）</w:t>
                  </w:r>
                </w:p>
              </w:tc>
              <w:tc>
                <w:tcPr>
                  <w:tcW w:w="1575" w:type="dxa"/>
                  <w:noWrap w:val="0"/>
                  <w:vAlign w:val="center"/>
                </w:tcPr>
                <w:p w14:paraId="0FC8E54F">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0.14%</w:t>
                  </w:r>
                </w:p>
              </w:tc>
            </w:tr>
            <w:tr w14:paraId="0747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05" w:type="dxa"/>
                  <w:vMerge w:val="continue"/>
                  <w:noWrap w:val="0"/>
                  <w:vAlign w:val="top"/>
                </w:tcPr>
                <w:p w14:paraId="2B2FE650">
                  <w:pPr>
                    <w:pStyle w:val="23"/>
                    <w:tabs>
                      <w:tab w:val="left" w:pos="1352"/>
                    </w:tabs>
                    <w:ind w:right="26" w:firstLine="480" w:firstLineChars="200"/>
                    <w:rPr>
                      <w:rFonts w:hint="eastAsia" w:ascii="宋体" w:hAnsi="宋体" w:eastAsia="宋体" w:cs="宋体"/>
                      <w:color w:val="auto"/>
                      <w:sz w:val="24"/>
                      <w:szCs w:val="24"/>
                      <w:highlight w:val="none"/>
                      <w:lang w:val="en-US"/>
                    </w:rPr>
                  </w:pPr>
                </w:p>
              </w:tc>
              <w:tc>
                <w:tcPr>
                  <w:tcW w:w="4633" w:type="dxa"/>
                  <w:noWrap w:val="0"/>
                  <w:vAlign w:val="center"/>
                </w:tcPr>
                <w:p w14:paraId="01A29CA8">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3000万元-5000万元（含5000万元）</w:t>
                  </w:r>
                </w:p>
              </w:tc>
              <w:tc>
                <w:tcPr>
                  <w:tcW w:w="1575" w:type="dxa"/>
                  <w:noWrap w:val="0"/>
                  <w:vAlign w:val="center"/>
                </w:tcPr>
                <w:p w14:paraId="44AD345D">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0.09%</w:t>
                  </w:r>
                </w:p>
              </w:tc>
            </w:tr>
            <w:tr w14:paraId="2EB8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405" w:type="dxa"/>
                  <w:vMerge w:val="continue"/>
                  <w:noWrap w:val="0"/>
                  <w:vAlign w:val="top"/>
                </w:tcPr>
                <w:p w14:paraId="6952077B">
                  <w:pPr>
                    <w:pStyle w:val="23"/>
                    <w:tabs>
                      <w:tab w:val="left" w:pos="1352"/>
                    </w:tabs>
                    <w:ind w:right="26" w:firstLine="480" w:firstLineChars="200"/>
                    <w:rPr>
                      <w:rFonts w:hint="eastAsia" w:ascii="宋体" w:hAnsi="宋体" w:eastAsia="宋体" w:cs="宋体"/>
                      <w:color w:val="auto"/>
                      <w:sz w:val="24"/>
                      <w:szCs w:val="24"/>
                      <w:highlight w:val="none"/>
                      <w:lang w:val="en-US"/>
                    </w:rPr>
                  </w:pPr>
                </w:p>
              </w:tc>
              <w:tc>
                <w:tcPr>
                  <w:tcW w:w="4633" w:type="dxa"/>
                  <w:noWrap w:val="0"/>
                  <w:vAlign w:val="center"/>
                </w:tcPr>
                <w:p w14:paraId="512E6F81">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5000万元-1亿元（含1亿元）</w:t>
                  </w:r>
                </w:p>
              </w:tc>
              <w:tc>
                <w:tcPr>
                  <w:tcW w:w="1575" w:type="dxa"/>
                  <w:noWrap w:val="0"/>
                  <w:vAlign w:val="center"/>
                </w:tcPr>
                <w:p w14:paraId="72F55119">
                  <w:pPr>
                    <w:pStyle w:val="23"/>
                    <w:tabs>
                      <w:tab w:val="left" w:pos="1352"/>
                    </w:tabs>
                    <w:ind w:left="0" w:leftChars="0" w:right="26" w:firstLine="0" w:firstLineChars="0"/>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0.05%</w:t>
                  </w:r>
                </w:p>
              </w:tc>
            </w:tr>
            <w:tr w14:paraId="4D4D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405" w:type="dxa"/>
                  <w:vMerge w:val="continue"/>
                  <w:noWrap w:val="0"/>
                  <w:vAlign w:val="top"/>
                </w:tcPr>
                <w:p w14:paraId="32A489F4">
                  <w:pPr>
                    <w:pStyle w:val="23"/>
                    <w:tabs>
                      <w:tab w:val="left" w:pos="1352"/>
                    </w:tabs>
                    <w:ind w:right="26" w:firstLine="480" w:firstLineChars="200"/>
                    <w:rPr>
                      <w:rFonts w:hint="eastAsia" w:ascii="宋体" w:hAnsi="宋体" w:eastAsia="宋体" w:cs="宋体"/>
                      <w:color w:val="auto"/>
                      <w:sz w:val="24"/>
                      <w:szCs w:val="24"/>
                      <w:highlight w:val="none"/>
                      <w:lang w:val="en-US"/>
                    </w:rPr>
                  </w:pPr>
                </w:p>
              </w:tc>
              <w:tc>
                <w:tcPr>
                  <w:tcW w:w="6208" w:type="dxa"/>
                  <w:gridSpan w:val="2"/>
                  <w:noWrap w:val="0"/>
                  <w:vAlign w:val="top"/>
                </w:tcPr>
                <w:p w14:paraId="79675AC6">
                  <w:pPr>
                    <w:pStyle w:val="23"/>
                    <w:tabs>
                      <w:tab w:val="left" w:pos="1352"/>
                    </w:tabs>
                    <w:spacing w:line="276" w:lineRule="auto"/>
                    <w:ind w:left="0" w:right="26" w:firstLine="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备注：</w:t>
                  </w:r>
                </w:p>
                <w:p w14:paraId="3B04BF3C">
                  <w:pPr>
                    <w:pStyle w:val="23"/>
                    <w:tabs>
                      <w:tab w:val="left" w:pos="1352"/>
                    </w:tabs>
                    <w:spacing w:line="276" w:lineRule="auto"/>
                    <w:ind w:left="0" w:right="26" w:firstLine="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1、单项最低收费1000元。</w:t>
                  </w:r>
                </w:p>
                <w:p w14:paraId="72A5D872">
                  <w:pPr>
                    <w:pStyle w:val="23"/>
                    <w:tabs>
                      <w:tab w:val="left" w:pos="1352"/>
                    </w:tabs>
                    <w:spacing w:line="276" w:lineRule="auto"/>
                    <w:ind w:left="0" w:right="26" w:firstLine="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2、货物与服务类项目</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lang w:val="en-US"/>
                    </w:rPr>
                    <w:t>金额/</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lang w:val="en-US"/>
                    </w:rPr>
                    <w:t>金额超出3000万元（不含3000万元）部分不再收取菏泽市公共资源（国有产权）电子平台使用费。</w:t>
                  </w:r>
                </w:p>
                <w:p w14:paraId="5DCC4573">
                  <w:pPr>
                    <w:pStyle w:val="23"/>
                    <w:tabs>
                      <w:tab w:val="left" w:pos="1352"/>
                    </w:tabs>
                    <w:spacing w:line="276" w:lineRule="auto"/>
                    <w:ind w:left="0" w:right="26" w:firstLine="0"/>
                    <w:rPr>
                      <w:rFonts w:hint="eastAsia" w:ascii="宋体" w:hAnsi="宋体" w:eastAsia="宋体" w:cs="宋体"/>
                      <w:color w:val="auto"/>
                      <w:sz w:val="24"/>
                      <w:szCs w:val="24"/>
                      <w:highlight w:val="none"/>
                      <w:lang w:val="en-US"/>
                    </w:rPr>
                  </w:pPr>
                  <w:r>
                    <w:rPr>
                      <w:rFonts w:hint="eastAsia" w:ascii="宋体" w:hAnsi="宋体" w:eastAsia="宋体" w:cs="宋体"/>
                      <w:color w:val="auto"/>
                      <w:sz w:val="28"/>
                      <w:szCs w:val="28"/>
                      <w:highlight w:val="none"/>
                      <w:lang w:val="en-US"/>
                    </w:rPr>
                    <w:t>3、工程类项目</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lang w:val="en-US"/>
                    </w:rPr>
                    <w:t>金额/</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lang w:val="en-US"/>
                    </w:rPr>
                    <w:t>金额超出1亿元（不含1亿元）部分不再收取菏泽市公共资源（国有产权）电子平台使用费。</w:t>
                  </w:r>
                </w:p>
              </w:tc>
            </w:tr>
          </w:tbl>
          <w:p w14:paraId="46BE67D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napToGrid w:val="0"/>
                <w:color w:val="000000"/>
                <w:kern w:val="0"/>
                <w:sz w:val="28"/>
                <w:szCs w:val="28"/>
                <w:highlight w:val="none"/>
                <w:lang w:val="zh-CN" w:eastAsia="en-US" w:bidi="ar-SA"/>
              </w:rPr>
            </w:pPr>
            <w:r>
              <w:rPr>
                <w:rFonts w:hint="eastAsia" w:ascii="宋体" w:hAnsi="宋体" w:eastAsia="宋体" w:cs="宋体"/>
                <w:color w:val="auto"/>
                <w:sz w:val="28"/>
                <w:szCs w:val="28"/>
                <w:highlight w:val="none"/>
                <w:lang w:val="en-US"/>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bCs/>
                <w:color w:val="auto"/>
                <w:sz w:val="28"/>
                <w:szCs w:val="28"/>
                <w:highlight w:val="none"/>
              </w:rPr>
              <w:t>赢标平台菏泽专区系统使用费：平台收费标准请详见赢标· 电子招标采购交易平台（菏泽专区）（http://hz.fzbidding.com）首页通知公告栏目中“ 赢标·电子招标采购交易平台菏泽专区关于平台收费通知”。</w:t>
            </w:r>
          </w:p>
        </w:tc>
      </w:tr>
      <w:tr w14:paraId="3CB87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33B7590F">
            <w:pPr>
              <w:autoSpaceDE w:val="0"/>
              <w:autoSpaceDN w:val="0"/>
              <w:adjustRightInd w:val="0"/>
              <w:snapToGrid w:val="0"/>
              <w:spacing w:line="440" w:lineRule="exact"/>
              <w:jc w:val="center"/>
              <w:rPr>
                <w:rFonts w:hint="default" w:ascii="Arial" w:hAnsi="Arial" w:eastAsia="宋体" w:cs="Arial"/>
                <w:snapToGrid w:val="0"/>
                <w:color w:val="000000"/>
                <w:spacing w:val="-1"/>
                <w:kern w:val="0"/>
                <w:position w:val="1"/>
                <w:sz w:val="28"/>
                <w:szCs w:val="28"/>
                <w:lang w:val="en-US" w:eastAsia="zh-CN" w:bidi="ar-SA"/>
              </w:rPr>
            </w:pPr>
            <w:r>
              <w:rPr>
                <w:rFonts w:hint="eastAsia" w:ascii="宋体" w:hAnsi="宋体" w:eastAsia="宋体" w:cs="宋体"/>
                <w:sz w:val="28"/>
                <w:szCs w:val="28"/>
                <w:highlight w:val="none"/>
                <w:lang w:val="en-US" w:eastAsia="zh-CN"/>
              </w:rPr>
              <w:t>39</w:t>
            </w:r>
          </w:p>
        </w:tc>
        <w:tc>
          <w:tcPr>
            <w:tcW w:w="1675" w:type="dxa"/>
            <w:tcBorders>
              <w:top w:val="single" w:color="000000" w:sz="2" w:space="0"/>
              <w:bottom w:val="single" w:color="000000" w:sz="2" w:space="0"/>
            </w:tcBorders>
            <w:shd w:val="clear" w:color="auto" w:fill="auto"/>
            <w:vAlign w:val="center"/>
          </w:tcPr>
          <w:p w14:paraId="37F06552">
            <w:pPr>
              <w:spacing w:line="360" w:lineRule="auto"/>
              <w:jc w:val="center"/>
              <w:rPr>
                <w:rFonts w:hint="eastAsia" w:ascii="宋体" w:hAnsi="宋体" w:eastAsia="宋体" w:cs="宋体"/>
                <w:snapToGrid w:val="0"/>
                <w:color w:val="000000"/>
                <w:kern w:val="0"/>
                <w:sz w:val="28"/>
                <w:szCs w:val="28"/>
                <w:highlight w:val="none"/>
                <w:lang w:val="en-US" w:eastAsia="en-US" w:bidi="ar-SA"/>
              </w:rPr>
            </w:pPr>
            <w:r>
              <w:rPr>
                <w:rFonts w:hint="eastAsia" w:ascii="宋体" w:hAnsi="宋体" w:eastAsia="宋体" w:cs="宋体"/>
                <w:sz w:val="28"/>
                <w:szCs w:val="28"/>
                <w:highlight w:val="none"/>
                <w:lang w:val="en-US" w:eastAsia="zh-CN"/>
              </w:rPr>
              <w:t>解释权</w:t>
            </w:r>
          </w:p>
        </w:tc>
        <w:tc>
          <w:tcPr>
            <w:tcW w:w="6684" w:type="dxa"/>
            <w:tcBorders>
              <w:top w:val="single" w:color="000000" w:sz="2" w:space="0"/>
              <w:bottom w:val="single" w:color="000000" w:sz="2" w:space="0"/>
            </w:tcBorders>
            <w:shd w:val="clear" w:color="auto" w:fill="auto"/>
            <w:vAlign w:val="center"/>
          </w:tcPr>
          <w:p w14:paraId="7592DC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kern w:val="0"/>
                <w:sz w:val="28"/>
                <w:szCs w:val="28"/>
                <w:highlight w:val="none"/>
                <w:lang w:val="zh-CN" w:eastAsia="en-US" w:bidi="ar-SA"/>
              </w:rPr>
            </w:pPr>
            <w:r>
              <w:rPr>
                <w:rFonts w:hint="eastAsia" w:ascii="宋体" w:hAnsi="宋体" w:eastAsia="宋体" w:cs="宋体"/>
                <w:snapToGrid w:val="0"/>
                <w:color w:val="000000"/>
                <w:kern w:val="0"/>
                <w:sz w:val="28"/>
                <w:szCs w:val="28"/>
                <w:highlight w:val="none"/>
                <w:lang w:val="zh-CN" w:eastAsia="en-US" w:bidi="ar-SA"/>
              </w:rPr>
              <w:t>构成本磋商文件的各个组成文件应互为解释，互为说明；如有不明确或不一致，按磋商公告、项目要求、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1EB9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31" w:type="dxa"/>
            <w:tcBorders>
              <w:top w:val="single" w:color="000000" w:sz="2" w:space="0"/>
              <w:bottom w:val="single" w:color="000000" w:sz="2" w:space="0"/>
            </w:tcBorders>
            <w:shd w:val="clear" w:color="auto" w:fill="auto"/>
            <w:vAlign w:val="center"/>
          </w:tcPr>
          <w:p w14:paraId="6FA8359A">
            <w:pPr>
              <w:autoSpaceDE w:val="0"/>
              <w:autoSpaceDN w:val="0"/>
              <w:adjustRightInd w:val="0"/>
              <w:snapToGrid w:val="0"/>
              <w:spacing w:line="440" w:lineRule="exact"/>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40</w:t>
            </w:r>
          </w:p>
        </w:tc>
        <w:tc>
          <w:tcPr>
            <w:tcW w:w="1675" w:type="dxa"/>
            <w:tcBorders>
              <w:top w:val="single" w:color="000000" w:sz="2" w:space="0"/>
              <w:bottom w:val="single" w:color="000000" w:sz="2" w:space="0"/>
            </w:tcBorders>
            <w:shd w:val="clear" w:color="auto" w:fill="auto"/>
            <w:vAlign w:val="center"/>
          </w:tcPr>
          <w:p w14:paraId="2203D2EF">
            <w:pPr>
              <w:spacing w:line="360" w:lineRule="auto"/>
              <w:jc w:val="center"/>
              <w:rPr>
                <w:rFonts w:hint="eastAsia" w:ascii="宋体" w:hAnsi="宋体" w:eastAsia="宋体" w:cs="宋体"/>
                <w:sz w:val="28"/>
                <w:szCs w:val="28"/>
                <w:highlight w:val="none"/>
                <w:lang w:val="en-US" w:eastAsia="zh-CN"/>
              </w:rPr>
            </w:pPr>
          </w:p>
          <w:p w14:paraId="14F15D57">
            <w:pPr>
              <w:spacing w:line="360" w:lineRule="auto"/>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其他说明</w:t>
            </w:r>
          </w:p>
        </w:tc>
        <w:tc>
          <w:tcPr>
            <w:tcW w:w="6684" w:type="dxa"/>
            <w:tcBorders>
              <w:top w:val="single" w:color="000000" w:sz="2" w:space="0"/>
              <w:bottom w:val="single" w:color="000000" w:sz="2" w:space="0"/>
            </w:tcBorders>
            <w:shd w:val="clear" w:color="auto" w:fill="auto"/>
            <w:vAlign w:val="center"/>
          </w:tcPr>
          <w:p w14:paraId="0D735A2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本文件解释权归采购人</w:t>
            </w:r>
          </w:p>
          <w:p w14:paraId="6021BF3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本文件未尽事宜，参照现行有关的法律、法规、规章、办法等执行。</w:t>
            </w:r>
          </w:p>
        </w:tc>
      </w:tr>
    </w:tbl>
    <w:p w14:paraId="0EA1A0CE">
      <w:pPr>
        <w:rPr>
          <w:rFonts w:ascii="Arial" w:hAnsi="Arial" w:eastAsia="Arial" w:cs="Arial"/>
          <w:sz w:val="21"/>
          <w:szCs w:val="21"/>
        </w:rPr>
        <w:sectPr>
          <w:footerReference r:id="rId11" w:type="default"/>
          <w:pgSz w:w="11906" w:h="16839"/>
          <w:pgMar w:top="1166" w:right="1076" w:bottom="1178" w:left="1246" w:header="829" w:footer="944" w:gutter="0"/>
          <w:pgNumType w:fmt="decimal"/>
          <w:cols w:space="720" w:num="1"/>
        </w:sectPr>
      </w:pPr>
    </w:p>
    <w:p w14:paraId="099E737C">
      <w:pPr>
        <w:pStyle w:val="6"/>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21" w:lineRule="auto"/>
        <w:jc w:val="center"/>
        <w:textAlignment w:val="baseline"/>
        <w:rPr>
          <w:sz w:val="32"/>
          <w:szCs w:val="32"/>
        </w:rPr>
      </w:pPr>
      <w:r>
        <w:rPr>
          <w:rFonts w:hint="eastAsia"/>
          <w:spacing w:val="7"/>
          <w:sz w:val="32"/>
          <w:szCs w:val="32"/>
          <w:lang w:val="en-US" w:eastAsia="zh-CN"/>
        </w:rPr>
        <w:t>供应商须知</w:t>
      </w:r>
      <w:r>
        <w:rPr>
          <w:spacing w:val="7"/>
          <w:sz w:val="32"/>
          <w:szCs w:val="32"/>
        </w:rPr>
        <w:t>正文</w:t>
      </w:r>
    </w:p>
    <w:p w14:paraId="3B56BC8D">
      <w:pPr>
        <w:pStyle w:val="6"/>
        <w:spacing w:before="205" w:line="219" w:lineRule="auto"/>
        <w:ind w:left="14"/>
        <w:outlineLvl w:val="1"/>
        <w:rPr>
          <w:rFonts w:hint="eastAsia" w:eastAsia="宋体"/>
          <w:sz w:val="28"/>
          <w:szCs w:val="28"/>
          <w:lang w:eastAsia="zh-CN"/>
        </w:rPr>
      </w:pPr>
      <w:bookmarkStart w:id="2" w:name="bookmark3"/>
      <w:bookmarkEnd w:id="2"/>
      <w:r>
        <w:rPr>
          <w:b/>
          <w:bCs/>
          <w:spacing w:val="-6"/>
          <w:sz w:val="28"/>
          <w:szCs w:val="28"/>
        </w:rPr>
        <w:t>一、</w:t>
      </w:r>
      <w:r>
        <w:rPr>
          <w:rFonts w:hint="eastAsia"/>
          <w:b/>
          <w:bCs/>
          <w:spacing w:val="-6"/>
          <w:sz w:val="28"/>
          <w:szCs w:val="28"/>
          <w:lang w:val="en-US" w:eastAsia="zh-CN"/>
        </w:rPr>
        <w:t>总则</w:t>
      </w:r>
    </w:p>
    <w:p w14:paraId="65BC01E7">
      <w:pPr>
        <w:pStyle w:val="6"/>
        <w:keepNext w:val="0"/>
        <w:keepLines w:val="0"/>
        <w:pageBreakBefore w:val="0"/>
        <w:widowControl/>
        <w:kinsoku w:val="0"/>
        <w:wordWrap/>
        <w:overflowPunct/>
        <w:topLinePunct w:val="0"/>
        <w:autoSpaceDE w:val="0"/>
        <w:autoSpaceDN w:val="0"/>
        <w:bidi w:val="0"/>
        <w:adjustRightInd w:val="0"/>
        <w:snapToGrid w:val="0"/>
        <w:spacing w:before="182" w:after="0" w:afterLines="50" w:line="221" w:lineRule="auto"/>
        <w:textAlignment w:val="baseline"/>
        <w:rPr>
          <w:sz w:val="28"/>
          <w:szCs w:val="28"/>
        </w:rPr>
      </w:pPr>
      <w:r>
        <w:rPr>
          <w:b/>
          <w:bCs/>
          <w:spacing w:val="-7"/>
          <w:sz w:val="28"/>
          <w:szCs w:val="28"/>
        </w:rPr>
        <w:t>1.适用范围</w:t>
      </w:r>
    </w:p>
    <w:p w14:paraId="4415100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根据《中华人民共和国政府采购法》、《中华人民共和国政府采购法实施条例》等有关法律、法规和规章的规定，编制本项目磋商文件。</w:t>
      </w:r>
    </w:p>
    <w:p w14:paraId="6D207358">
      <w:pPr>
        <w:pStyle w:val="6"/>
        <w:spacing w:line="220" w:lineRule="auto"/>
        <w:rPr>
          <w:rFonts w:hint="default" w:eastAsia="宋体"/>
          <w:sz w:val="28"/>
          <w:szCs w:val="28"/>
          <w:lang w:val="en-US" w:eastAsia="zh-CN"/>
        </w:rPr>
      </w:pPr>
      <w:r>
        <w:rPr>
          <w:b/>
          <w:bCs/>
          <w:sz w:val="28"/>
          <w:szCs w:val="28"/>
        </w:rPr>
        <w:t>2.</w:t>
      </w:r>
      <w:r>
        <w:rPr>
          <w:rFonts w:hint="eastAsia"/>
          <w:b/>
          <w:bCs/>
          <w:sz w:val="28"/>
          <w:szCs w:val="28"/>
          <w:lang w:val="en-US" w:eastAsia="zh-CN"/>
        </w:rPr>
        <w:t>采购项目说明</w:t>
      </w:r>
    </w:p>
    <w:p w14:paraId="50CA1F90">
      <w:pPr>
        <w:pStyle w:val="6"/>
        <w:keepNext w:val="0"/>
        <w:keepLines w:val="0"/>
        <w:pageBreakBefore w:val="0"/>
        <w:widowControl/>
        <w:kinsoku w:val="0"/>
        <w:wordWrap/>
        <w:overflowPunct/>
        <w:topLinePunct w:val="0"/>
        <w:autoSpaceDE w:val="0"/>
        <w:autoSpaceDN w:val="0"/>
        <w:bidi w:val="0"/>
        <w:adjustRightInd w:val="0"/>
        <w:snapToGrid w:val="0"/>
        <w:spacing w:before="260" w:line="360" w:lineRule="auto"/>
        <w:ind w:left="11" w:right="96" w:firstLine="505"/>
        <w:textAlignment w:val="baseline"/>
        <w:rPr>
          <w:rFonts w:hint="eastAsia"/>
          <w:sz w:val="28"/>
          <w:szCs w:val="28"/>
        </w:rPr>
      </w:pPr>
      <w:r>
        <w:rPr>
          <w:sz w:val="28"/>
          <w:szCs w:val="28"/>
        </w:rPr>
        <w:t>2.1</w:t>
      </w:r>
      <w:r>
        <w:rPr>
          <w:spacing w:val="-40"/>
          <w:sz w:val="28"/>
          <w:szCs w:val="28"/>
        </w:rPr>
        <w:t xml:space="preserve"> </w:t>
      </w:r>
      <w:r>
        <w:rPr>
          <w:sz w:val="28"/>
          <w:szCs w:val="28"/>
        </w:rPr>
        <w:t>采购人：</w:t>
      </w:r>
      <w:r>
        <w:rPr>
          <w:rFonts w:hint="eastAsia"/>
          <w:sz w:val="28"/>
          <w:szCs w:val="28"/>
        </w:rPr>
        <w:t>本项目采购人：见供应商须知前附表。</w:t>
      </w:r>
    </w:p>
    <w:p w14:paraId="7F4C08DB">
      <w:pPr>
        <w:pStyle w:val="6"/>
        <w:keepNext w:val="0"/>
        <w:keepLines w:val="0"/>
        <w:pageBreakBefore w:val="0"/>
        <w:widowControl/>
        <w:kinsoku w:val="0"/>
        <w:wordWrap/>
        <w:overflowPunct/>
        <w:topLinePunct w:val="0"/>
        <w:autoSpaceDE w:val="0"/>
        <w:autoSpaceDN w:val="0"/>
        <w:bidi w:val="0"/>
        <w:adjustRightInd w:val="0"/>
        <w:snapToGrid w:val="0"/>
        <w:spacing w:before="105" w:line="360" w:lineRule="auto"/>
        <w:ind w:left="11" w:right="96" w:firstLine="505"/>
        <w:textAlignment w:val="baseline"/>
        <w:rPr>
          <w:rFonts w:hint="eastAsia"/>
          <w:spacing w:val="-40"/>
          <w:sz w:val="28"/>
          <w:szCs w:val="28"/>
        </w:rPr>
      </w:pPr>
      <w:r>
        <w:rPr>
          <w:sz w:val="28"/>
          <w:szCs w:val="28"/>
        </w:rPr>
        <w:t>2.2</w:t>
      </w:r>
      <w:r>
        <w:rPr>
          <w:spacing w:val="-40"/>
          <w:sz w:val="28"/>
          <w:szCs w:val="28"/>
        </w:rPr>
        <w:t xml:space="preserve"> </w:t>
      </w:r>
      <w:r>
        <w:rPr>
          <w:rFonts w:hint="eastAsia"/>
          <w:spacing w:val="-40"/>
          <w:sz w:val="28"/>
          <w:szCs w:val="28"/>
        </w:rPr>
        <w:t>本项目采购代理机构：见供应商须知前附表。</w:t>
      </w:r>
    </w:p>
    <w:p w14:paraId="46F0720C">
      <w:pPr>
        <w:pStyle w:val="6"/>
        <w:keepNext w:val="0"/>
        <w:keepLines w:val="0"/>
        <w:pageBreakBefore w:val="0"/>
        <w:widowControl/>
        <w:kinsoku w:val="0"/>
        <w:wordWrap/>
        <w:overflowPunct/>
        <w:topLinePunct w:val="0"/>
        <w:autoSpaceDE w:val="0"/>
        <w:autoSpaceDN w:val="0"/>
        <w:bidi w:val="0"/>
        <w:adjustRightInd w:val="0"/>
        <w:snapToGrid w:val="0"/>
        <w:spacing w:before="105" w:line="219" w:lineRule="auto"/>
        <w:ind w:left="11" w:firstLine="560" w:firstLineChars="200"/>
        <w:textAlignment w:val="baseline"/>
        <w:outlineLvl w:val="1"/>
        <w:rPr>
          <w:rFonts w:hint="eastAsia"/>
          <w:spacing w:val="-39"/>
          <w:sz w:val="28"/>
          <w:szCs w:val="28"/>
        </w:rPr>
      </w:pPr>
      <w:r>
        <w:rPr>
          <w:sz w:val="28"/>
          <w:szCs w:val="28"/>
        </w:rPr>
        <w:t>2.3</w:t>
      </w:r>
      <w:r>
        <w:rPr>
          <w:spacing w:val="-39"/>
          <w:sz w:val="28"/>
          <w:szCs w:val="28"/>
        </w:rPr>
        <w:t xml:space="preserve"> </w:t>
      </w:r>
      <w:bookmarkStart w:id="3" w:name="bookmark4"/>
      <w:bookmarkEnd w:id="3"/>
      <w:r>
        <w:rPr>
          <w:rFonts w:hint="eastAsia"/>
          <w:spacing w:val="-39"/>
          <w:sz w:val="28"/>
          <w:szCs w:val="28"/>
        </w:rPr>
        <w:t>本项目名称：见供应商须知前附表。</w:t>
      </w:r>
    </w:p>
    <w:p w14:paraId="4C91F078">
      <w:pPr>
        <w:pStyle w:val="6"/>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19" w:lineRule="auto"/>
        <w:textAlignment w:val="baseline"/>
        <w:outlineLvl w:val="1"/>
        <w:rPr>
          <w:rFonts w:hint="eastAsia"/>
          <w:b/>
          <w:bCs/>
          <w:spacing w:val="-39"/>
          <w:sz w:val="28"/>
          <w:szCs w:val="28"/>
          <w:lang w:val="en-US" w:eastAsia="zh-CN"/>
        </w:rPr>
      </w:pPr>
      <w:r>
        <w:rPr>
          <w:rFonts w:hint="eastAsia"/>
          <w:b/>
          <w:bCs/>
          <w:spacing w:val="-39"/>
          <w:sz w:val="28"/>
          <w:szCs w:val="28"/>
          <w:lang w:val="en-US" w:eastAsia="zh-CN"/>
        </w:rPr>
        <w:t>3. 定义及解释</w:t>
      </w:r>
    </w:p>
    <w:p w14:paraId="59A10047">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3.1</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采购人：依法进行采购的国家机关、事业单位、</w:t>
      </w:r>
      <w:r>
        <w:rPr>
          <w:rFonts w:hint="eastAsia" w:ascii="宋体" w:hAnsi="宋体" w:eastAsia="宋体" w:cs="宋体"/>
          <w:color w:val="000000"/>
          <w:sz w:val="28"/>
          <w:szCs w:val="28"/>
          <w:highlight w:val="none"/>
          <w:lang w:val="en-US" w:eastAsia="zh-CN"/>
        </w:rPr>
        <w:t>其他</w:t>
      </w:r>
      <w:r>
        <w:rPr>
          <w:rFonts w:hint="eastAsia" w:ascii="宋体" w:hAnsi="宋体" w:eastAsia="宋体" w:cs="宋体"/>
          <w:color w:val="000000"/>
          <w:sz w:val="28"/>
          <w:szCs w:val="28"/>
          <w:highlight w:val="none"/>
        </w:rPr>
        <w:t>组织。</w:t>
      </w:r>
    </w:p>
    <w:p w14:paraId="4A7E5D9A">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3.2</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采购代理机构：受采购人委托组织招标活动的社会中介组织。</w:t>
      </w:r>
    </w:p>
    <w:p w14:paraId="4343B865">
      <w:pPr>
        <w:spacing w:line="360" w:lineRule="auto"/>
        <w:ind w:firstLine="560" w:firstLineChars="200"/>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3.3</w:t>
      </w:r>
      <w:r>
        <w:rPr>
          <w:rFonts w:hint="eastAsia" w:ascii="宋体" w:hAnsi="宋体" w:eastAsia="宋体" w:cs="宋体"/>
          <w:color w:val="000000"/>
          <w:sz w:val="28"/>
          <w:szCs w:val="28"/>
          <w:highlight w:val="none"/>
          <w:lang w:val="en-US" w:eastAsia="zh-CN"/>
        </w:rPr>
        <w:t xml:space="preserve"> 服务：系指根据本磋商文件规定供应商须承担的服务以及其他类似的义务等</w:t>
      </w:r>
      <w:r>
        <w:rPr>
          <w:rFonts w:hint="eastAsia" w:ascii="宋体" w:hAnsi="宋体" w:eastAsia="宋体" w:cs="宋体"/>
          <w:color w:val="000000"/>
          <w:sz w:val="28"/>
          <w:szCs w:val="28"/>
          <w:highlight w:val="none"/>
          <w:lang w:eastAsia="zh-CN"/>
        </w:rPr>
        <w:t>。</w:t>
      </w:r>
    </w:p>
    <w:p w14:paraId="29E45FC7">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3.4</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供应商：供应商是响应磋商文件、参加磋商竞争的中华人民共和国境内的法人、其它组织。</w:t>
      </w:r>
    </w:p>
    <w:p w14:paraId="2CCECDA0">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3.5</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响应文件：指供应商根据磋商文件提交的所有文件。</w:t>
      </w:r>
    </w:p>
    <w:p w14:paraId="5A287F55">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3.6</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磋商小组：依据</w:t>
      </w:r>
      <w:r>
        <w:rPr>
          <w:rFonts w:hint="eastAsia" w:ascii="宋体" w:hAnsi="宋体" w:eastAsia="宋体" w:cs="宋体"/>
          <w:color w:val="000000"/>
          <w:sz w:val="28"/>
          <w:szCs w:val="28"/>
          <w:highlight w:val="none"/>
          <w:lang w:bidi="en-US"/>
        </w:rPr>
        <w:t>有关法律、法规的规定依法组建的专门负责本次评</w:t>
      </w:r>
      <w:r>
        <w:rPr>
          <w:rFonts w:hint="eastAsia" w:ascii="宋体" w:hAnsi="宋体" w:eastAsia="宋体" w:cs="宋体"/>
          <w:color w:val="000000"/>
          <w:sz w:val="28"/>
          <w:szCs w:val="28"/>
          <w:highlight w:val="none"/>
          <w:lang w:eastAsia="zh-CN" w:bidi="en-US"/>
        </w:rPr>
        <w:t>审</w:t>
      </w:r>
      <w:r>
        <w:rPr>
          <w:rFonts w:hint="eastAsia" w:ascii="宋体" w:hAnsi="宋体" w:eastAsia="宋体" w:cs="宋体"/>
          <w:color w:val="000000"/>
          <w:sz w:val="28"/>
          <w:szCs w:val="28"/>
          <w:highlight w:val="none"/>
          <w:lang w:bidi="en-US"/>
        </w:rPr>
        <w:t>工作的临时机构</w:t>
      </w:r>
      <w:r>
        <w:rPr>
          <w:rFonts w:hint="eastAsia" w:ascii="宋体" w:hAnsi="宋体" w:eastAsia="宋体" w:cs="宋体"/>
          <w:color w:val="000000"/>
          <w:sz w:val="28"/>
          <w:szCs w:val="28"/>
          <w:highlight w:val="none"/>
        </w:rPr>
        <w:t>。</w:t>
      </w:r>
    </w:p>
    <w:p w14:paraId="50E55486">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3.7</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偏离：响应文件的响应相对于磋商文件要求的偏差，该偏差优于磋商文件要求的为正偏离；劣于的，为负偏离。</w:t>
      </w:r>
    </w:p>
    <w:p w14:paraId="78720CDF">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3.8“日期”或“天”：指日历天。</w:t>
      </w:r>
    </w:p>
    <w:p w14:paraId="5B2BD6EE">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3.9</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合同：指依据本次</w:t>
      </w:r>
      <w:r>
        <w:rPr>
          <w:rFonts w:hint="eastAsia" w:ascii="宋体" w:hAnsi="宋体" w:eastAsia="宋体" w:cs="宋体"/>
          <w:color w:val="000000"/>
          <w:sz w:val="28"/>
          <w:szCs w:val="28"/>
          <w:highlight w:val="none"/>
          <w:lang w:eastAsia="zh-CN"/>
        </w:rPr>
        <w:t>货物</w:t>
      </w:r>
      <w:r>
        <w:rPr>
          <w:rFonts w:hint="eastAsia" w:ascii="宋体" w:hAnsi="宋体" w:eastAsia="宋体" w:cs="宋体"/>
          <w:color w:val="000000"/>
          <w:sz w:val="28"/>
          <w:szCs w:val="28"/>
          <w:highlight w:val="none"/>
        </w:rPr>
        <w:t>采购招标结果签订的协议或合约文件。</w:t>
      </w:r>
    </w:p>
    <w:p w14:paraId="00A522F8">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3.10</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磋商文件中的标题或题名仅起引导作用，而不应视为对磋商文件内容的理解和解释。</w:t>
      </w:r>
    </w:p>
    <w:p w14:paraId="09E80AD3">
      <w:pPr>
        <w:spacing w:line="360" w:lineRule="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4.采购需求、服务期限、服务质量</w:t>
      </w:r>
    </w:p>
    <w:p w14:paraId="337400BB">
      <w:pPr>
        <w:spacing w:line="360" w:lineRule="auto"/>
        <w:ind w:firstLine="560" w:firstLineChars="200"/>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4.1 见供应商须知前附表。</w:t>
      </w:r>
    </w:p>
    <w:p w14:paraId="4EBEA230">
      <w:pPr>
        <w:spacing w:line="360" w:lineRule="auto"/>
        <w:ind w:firstLine="560" w:firstLineChars="200"/>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4.2 见供应商须知前附表。</w:t>
      </w:r>
    </w:p>
    <w:p w14:paraId="7B8A81A7">
      <w:pPr>
        <w:spacing w:line="360" w:lineRule="auto"/>
        <w:ind w:firstLine="560" w:firstLineChars="200"/>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4.3 见供应商须知前附表。</w:t>
      </w:r>
    </w:p>
    <w:p w14:paraId="784AF9CF">
      <w:pPr>
        <w:pStyle w:val="6"/>
        <w:keepNext w:val="0"/>
        <w:keepLines w:val="0"/>
        <w:pageBreakBefore w:val="0"/>
        <w:widowControl/>
        <w:kinsoku w:val="0"/>
        <w:wordWrap/>
        <w:overflowPunct/>
        <w:topLinePunct w:val="0"/>
        <w:autoSpaceDE w:val="0"/>
        <w:autoSpaceDN w:val="0"/>
        <w:bidi w:val="0"/>
        <w:adjustRightInd w:val="0"/>
        <w:snapToGrid w:val="0"/>
        <w:spacing w:before="105" w:after="0" w:afterLines="50" w:line="219" w:lineRule="auto"/>
        <w:textAlignment w:val="baseline"/>
        <w:outlineLvl w:val="1"/>
        <w:rPr>
          <w:rFonts w:hint="eastAsia"/>
          <w:b/>
          <w:bCs/>
          <w:spacing w:val="-3"/>
          <w:sz w:val="28"/>
          <w:szCs w:val="28"/>
        </w:rPr>
      </w:pPr>
      <w:r>
        <w:rPr>
          <w:rFonts w:hint="eastAsia"/>
          <w:b/>
          <w:bCs/>
          <w:spacing w:val="-3"/>
          <w:sz w:val="28"/>
          <w:szCs w:val="28"/>
        </w:rPr>
        <w:t>5 供应商资格条件和能力</w:t>
      </w:r>
    </w:p>
    <w:p w14:paraId="4D869CAE">
      <w:pPr>
        <w:pStyle w:val="6"/>
        <w:keepNext w:val="0"/>
        <w:keepLines w:val="0"/>
        <w:pageBreakBefore w:val="0"/>
        <w:widowControl/>
        <w:kinsoku w:val="0"/>
        <w:wordWrap/>
        <w:overflowPunct/>
        <w:topLinePunct w:val="0"/>
        <w:autoSpaceDE w:val="0"/>
        <w:autoSpaceDN w:val="0"/>
        <w:bidi w:val="0"/>
        <w:adjustRightInd w:val="0"/>
        <w:snapToGrid w:val="0"/>
        <w:spacing w:before="105" w:after="0" w:afterLines="50" w:line="219" w:lineRule="auto"/>
        <w:ind w:left="11" w:firstLine="548" w:firstLineChars="200"/>
        <w:textAlignment w:val="baseline"/>
        <w:outlineLvl w:val="1"/>
        <w:rPr>
          <w:rFonts w:hint="eastAsia"/>
          <w:b w:val="0"/>
          <w:bCs w:val="0"/>
          <w:spacing w:val="-3"/>
          <w:sz w:val="28"/>
          <w:szCs w:val="28"/>
        </w:rPr>
      </w:pPr>
      <w:r>
        <w:rPr>
          <w:rFonts w:hint="eastAsia"/>
          <w:b w:val="0"/>
          <w:bCs w:val="0"/>
          <w:spacing w:val="-3"/>
          <w:sz w:val="28"/>
          <w:szCs w:val="28"/>
        </w:rPr>
        <w:t>5.1供应商资格要求：见供应商须知前附表。</w:t>
      </w:r>
    </w:p>
    <w:p w14:paraId="09F1D380">
      <w:pPr>
        <w:pStyle w:val="6"/>
        <w:keepNext w:val="0"/>
        <w:keepLines w:val="0"/>
        <w:pageBreakBefore w:val="0"/>
        <w:widowControl/>
        <w:kinsoku w:val="0"/>
        <w:wordWrap/>
        <w:overflowPunct/>
        <w:topLinePunct w:val="0"/>
        <w:autoSpaceDE w:val="0"/>
        <w:autoSpaceDN w:val="0"/>
        <w:bidi w:val="0"/>
        <w:adjustRightInd w:val="0"/>
        <w:snapToGrid w:val="0"/>
        <w:spacing w:before="105" w:after="0" w:afterLines="50" w:line="219" w:lineRule="auto"/>
        <w:ind w:left="11" w:firstLine="548" w:firstLineChars="200"/>
        <w:textAlignment w:val="baseline"/>
        <w:outlineLvl w:val="1"/>
        <w:rPr>
          <w:rFonts w:hint="eastAsia"/>
          <w:b w:val="0"/>
          <w:bCs w:val="0"/>
          <w:spacing w:val="-3"/>
          <w:sz w:val="28"/>
          <w:szCs w:val="28"/>
        </w:rPr>
      </w:pPr>
      <w:r>
        <w:rPr>
          <w:rFonts w:hint="eastAsia"/>
          <w:b w:val="0"/>
          <w:bCs w:val="0"/>
          <w:spacing w:val="-3"/>
          <w:sz w:val="28"/>
          <w:szCs w:val="28"/>
        </w:rPr>
        <w:t>5.2是否接受联合体响应：不接受。</w:t>
      </w:r>
    </w:p>
    <w:p w14:paraId="314DF578">
      <w:pPr>
        <w:pStyle w:val="6"/>
        <w:keepNext w:val="0"/>
        <w:keepLines w:val="0"/>
        <w:pageBreakBefore w:val="0"/>
        <w:widowControl/>
        <w:numPr>
          <w:ilvl w:val="0"/>
          <w:numId w:val="3"/>
        </w:numPr>
        <w:kinsoku w:val="0"/>
        <w:wordWrap/>
        <w:overflowPunct/>
        <w:topLinePunct w:val="0"/>
        <w:autoSpaceDE w:val="0"/>
        <w:autoSpaceDN w:val="0"/>
        <w:bidi w:val="0"/>
        <w:adjustRightInd w:val="0"/>
        <w:snapToGrid w:val="0"/>
        <w:spacing w:before="105" w:after="0" w:afterLines="50" w:line="219" w:lineRule="auto"/>
        <w:ind w:left="11"/>
        <w:textAlignment w:val="baseline"/>
        <w:outlineLvl w:val="1"/>
        <w:rPr>
          <w:rFonts w:hint="default" w:eastAsia="宋体"/>
          <w:b/>
          <w:bCs/>
          <w:spacing w:val="-3"/>
          <w:sz w:val="28"/>
          <w:szCs w:val="28"/>
          <w:lang w:val="en-US" w:eastAsia="zh-CN"/>
        </w:rPr>
      </w:pPr>
      <w:r>
        <w:rPr>
          <w:rFonts w:hint="eastAsia"/>
          <w:b/>
          <w:bCs/>
          <w:spacing w:val="-3"/>
          <w:sz w:val="28"/>
          <w:szCs w:val="28"/>
          <w:lang w:val="en-US" w:eastAsia="zh-CN"/>
        </w:rPr>
        <w:t>费用承担</w:t>
      </w:r>
    </w:p>
    <w:p w14:paraId="46E17390">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after="0" w:afterLines="50" w:line="360" w:lineRule="auto"/>
        <w:textAlignment w:val="baseline"/>
        <w:outlineLvl w:val="1"/>
        <w:rPr>
          <w:rFonts w:hint="eastAsia"/>
          <w:b w:val="0"/>
          <w:bCs w:val="0"/>
          <w:spacing w:val="-3"/>
          <w:sz w:val="28"/>
          <w:szCs w:val="28"/>
          <w:lang w:val="en-US" w:eastAsia="zh-CN"/>
        </w:rPr>
      </w:pPr>
      <w:r>
        <w:rPr>
          <w:rFonts w:hint="eastAsia"/>
          <w:b/>
          <w:bCs/>
          <w:spacing w:val="-3"/>
          <w:sz w:val="28"/>
          <w:szCs w:val="28"/>
          <w:lang w:val="en-US" w:eastAsia="zh-CN"/>
        </w:rPr>
        <w:t xml:space="preserve"> </w:t>
      </w:r>
      <w:r>
        <w:rPr>
          <w:rFonts w:hint="eastAsia"/>
          <w:b w:val="0"/>
          <w:bCs w:val="0"/>
          <w:spacing w:val="-3"/>
          <w:sz w:val="28"/>
          <w:szCs w:val="28"/>
          <w:lang w:val="en-US" w:eastAsia="zh-CN"/>
        </w:rPr>
        <w:t xml:space="preserve">  供应商准备和参加磋商活动发生的费用自理。不论磋商的结果如何，采购人和采购代理机构在任何情况下均无义务和责任承担这些费用。</w:t>
      </w:r>
    </w:p>
    <w:p w14:paraId="61FF9DAC">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after="0" w:afterLines="50" w:line="360" w:lineRule="auto"/>
        <w:textAlignment w:val="baseline"/>
        <w:outlineLvl w:val="1"/>
        <w:rPr>
          <w:rFonts w:hint="eastAsia"/>
          <w:b/>
          <w:bCs/>
          <w:spacing w:val="-3"/>
          <w:sz w:val="28"/>
          <w:szCs w:val="28"/>
          <w:lang w:val="en-US" w:eastAsia="zh-CN"/>
        </w:rPr>
      </w:pPr>
      <w:r>
        <w:rPr>
          <w:rFonts w:hint="eastAsia"/>
          <w:b/>
          <w:bCs/>
          <w:spacing w:val="-3"/>
          <w:sz w:val="28"/>
          <w:szCs w:val="28"/>
          <w:lang w:val="en-US" w:eastAsia="zh-CN"/>
        </w:rPr>
        <w:t>7.保密</w:t>
      </w:r>
    </w:p>
    <w:p w14:paraId="3F184502">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after="0" w:afterLines="50" w:line="360" w:lineRule="auto"/>
        <w:ind w:firstLine="548" w:firstLineChars="200"/>
        <w:textAlignment w:val="baseline"/>
        <w:outlineLvl w:val="1"/>
        <w:rPr>
          <w:rFonts w:hint="eastAsia"/>
          <w:b w:val="0"/>
          <w:bCs w:val="0"/>
          <w:spacing w:val="-3"/>
          <w:sz w:val="28"/>
          <w:szCs w:val="28"/>
          <w:lang w:val="en-US" w:eastAsia="zh-CN"/>
        </w:rPr>
      </w:pPr>
      <w:r>
        <w:rPr>
          <w:rFonts w:hint="eastAsia"/>
          <w:b w:val="0"/>
          <w:bCs w:val="0"/>
          <w:spacing w:val="-3"/>
          <w:sz w:val="28"/>
          <w:szCs w:val="28"/>
          <w:lang w:val="en-US" w:eastAsia="zh-CN"/>
        </w:rPr>
        <w:t xml:space="preserve">参与磋商活动的各方应对磋商文件和响应文件中的商业和技术等秘密保密，违者应对由此造成的后果承担法律责任。 </w:t>
      </w:r>
    </w:p>
    <w:p w14:paraId="64209AD3">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after="0" w:afterLines="50" w:line="360" w:lineRule="auto"/>
        <w:textAlignment w:val="baseline"/>
        <w:outlineLvl w:val="1"/>
        <w:rPr>
          <w:rFonts w:hint="default"/>
          <w:b/>
          <w:bCs/>
          <w:spacing w:val="-3"/>
          <w:sz w:val="28"/>
          <w:szCs w:val="28"/>
          <w:lang w:val="en-US" w:eastAsia="zh-CN"/>
        </w:rPr>
      </w:pPr>
      <w:r>
        <w:rPr>
          <w:rFonts w:hint="default"/>
          <w:b/>
          <w:bCs/>
          <w:spacing w:val="-3"/>
          <w:sz w:val="28"/>
          <w:szCs w:val="28"/>
          <w:lang w:val="en-US" w:eastAsia="zh-CN"/>
        </w:rPr>
        <w:t>8 语言文字</w:t>
      </w:r>
    </w:p>
    <w:p w14:paraId="475C5F42">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after="0" w:afterLines="50" w:line="360" w:lineRule="auto"/>
        <w:ind w:firstLine="548" w:firstLineChars="200"/>
        <w:textAlignment w:val="baseline"/>
        <w:outlineLvl w:val="1"/>
        <w:rPr>
          <w:rFonts w:hint="default"/>
          <w:b w:val="0"/>
          <w:bCs w:val="0"/>
          <w:spacing w:val="-3"/>
          <w:sz w:val="28"/>
          <w:szCs w:val="28"/>
          <w:lang w:val="en-US" w:eastAsia="zh-CN"/>
        </w:rPr>
      </w:pPr>
      <w:r>
        <w:rPr>
          <w:rFonts w:hint="default"/>
          <w:b w:val="0"/>
          <w:bCs w:val="0"/>
          <w:spacing w:val="-3"/>
          <w:sz w:val="28"/>
          <w:szCs w:val="28"/>
          <w:lang w:val="en-US" w:eastAsia="zh-CN"/>
        </w:rPr>
        <w:t>除专用术语外，与磋商有关的语言均使用中文。必要时专用术语应附有中文注释，对不同文字文本响应文件的解释发生异议的，以中文文本为准。</w:t>
      </w:r>
    </w:p>
    <w:p w14:paraId="1A6BC903">
      <w:pPr>
        <w:pStyle w:val="6"/>
        <w:keepNext w:val="0"/>
        <w:keepLines w:val="0"/>
        <w:pageBreakBefore w:val="0"/>
        <w:widowControl/>
        <w:numPr>
          <w:ilvl w:val="0"/>
          <w:numId w:val="4"/>
        </w:numPr>
        <w:kinsoku w:val="0"/>
        <w:wordWrap/>
        <w:overflowPunct/>
        <w:topLinePunct w:val="0"/>
        <w:autoSpaceDE w:val="0"/>
        <w:autoSpaceDN w:val="0"/>
        <w:bidi w:val="0"/>
        <w:adjustRightInd w:val="0"/>
        <w:snapToGrid w:val="0"/>
        <w:spacing w:before="105" w:after="0" w:afterLines="50" w:line="360" w:lineRule="auto"/>
        <w:textAlignment w:val="baseline"/>
        <w:outlineLvl w:val="1"/>
        <w:rPr>
          <w:rFonts w:hint="eastAsia"/>
          <w:b/>
          <w:bCs/>
          <w:spacing w:val="-3"/>
          <w:sz w:val="28"/>
          <w:szCs w:val="28"/>
          <w:lang w:val="en-US" w:eastAsia="zh-CN"/>
        </w:rPr>
      </w:pPr>
      <w:r>
        <w:rPr>
          <w:rFonts w:hint="eastAsia"/>
          <w:b/>
          <w:bCs/>
          <w:spacing w:val="-3"/>
          <w:sz w:val="28"/>
          <w:szCs w:val="28"/>
          <w:lang w:val="en-US" w:eastAsia="zh-CN"/>
        </w:rPr>
        <w:t>计量单位</w:t>
      </w:r>
    </w:p>
    <w:p w14:paraId="64752F34">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after="0" w:afterLines="50" w:line="360" w:lineRule="auto"/>
        <w:ind w:firstLine="548" w:firstLineChars="200"/>
        <w:textAlignment w:val="baseline"/>
        <w:outlineLvl w:val="1"/>
        <w:rPr>
          <w:rFonts w:hint="default"/>
          <w:b w:val="0"/>
          <w:bCs w:val="0"/>
          <w:spacing w:val="-3"/>
          <w:sz w:val="28"/>
          <w:szCs w:val="28"/>
          <w:lang w:val="en-US" w:eastAsia="zh-CN"/>
        </w:rPr>
      </w:pPr>
      <w:r>
        <w:rPr>
          <w:rFonts w:hint="default"/>
          <w:b w:val="0"/>
          <w:bCs w:val="0"/>
          <w:spacing w:val="-3"/>
          <w:sz w:val="28"/>
          <w:szCs w:val="28"/>
          <w:lang w:val="en-US" w:eastAsia="zh-CN"/>
        </w:rPr>
        <w:t>所有计量均采用中华人民共和国法定计量单位。</w:t>
      </w:r>
    </w:p>
    <w:p w14:paraId="64395694">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after="0" w:afterLines="50" w:line="360" w:lineRule="auto"/>
        <w:textAlignment w:val="baseline"/>
        <w:outlineLvl w:val="1"/>
        <w:rPr>
          <w:rFonts w:hint="default"/>
          <w:b/>
          <w:bCs/>
          <w:spacing w:val="-3"/>
          <w:sz w:val="28"/>
          <w:szCs w:val="28"/>
          <w:lang w:val="en-US" w:eastAsia="zh-CN"/>
        </w:rPr>
      </w:pPr>
      <w:r>
        <w:rPr>
          <w:rFonts w:hint="default"/>
          <w:b/>
          <w:bCs/>
          <w:spacing w:val="-3"/>
          <w:sz w:val="28"/>
          <w:szCs w:val="28"/>
          <w:lang w:val="en-US" w:eastAsia="zh-CN"/>
        </w:rPr>
        <w:t>1</w:t>
      </w:r>
      <w:r>
        <w:rPr>
          <w:rFonts w:hint="eastAsia"/>
          <w:b/>
          <w:bCs/>
          <w:spacing w:val="-3"/>
          <w:sz w:val="28"/>
          <w:szCs w:val="28"/>
          <w:lang w:val="en-US" w:eastAsia="zh-CN"/>
        </w:rPr>
        <w:t>0.</w:t>
      </w:r>
      <w:r>
        <w:rPr>
          <w:rFonts w:hint="default"/>
          <w:b/>
          <w:bCs/>
          <w:spacing w:val="-3"/>
          <w:sz w:val="28"/>
          <w:szCs w:val="28"/>
          <w:lang w:val="en-US" w:eastAsia="zh-CN"/>
        </w:rPr>
        <w:t>分包</w:t>
      </w:r>
    </w:p>
    <w:p w14:paraId="180778EE">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after="0" w:afterLines="50" w:line="360" w:lineRule="auto"/>
        <w:ind w:leftChars="0" w:firstLine="548" w:firstLineChars="200"/>
        <w:textAlignment w:val="baseline"/>
        <w:outlineLvl w:val="1"/>
        <w:rPr>
          <w:rFonts w:hint="default"/>
          <w:b w:val="0"/>
          <w:bCs w:val="0"/>
          <w:spacing w:val="-3"/>
          <w:sz w:val="28"/>
          <w:szCs w:val="28"/>
          <w:lang w:val="en-US" w:eastAsia="zh-CN"/>
        </w:rPr>
      </w:pPr>
      <w:r>
        <w:rPr>
          <w:rFonts w:hint="default"/>
          <w:b w:val="0"/>
          <w:bCs w:val="0"/>
          <w:spacing w:val="-3"/>
          <w:sz w:val="28"/>
          <w:szCs w:val="28"/>
          <w:lang w:val="en-US" w:eastAsia="zh-CN"/>
        </w:rPr>
        <w:t>是否允许分包：见供应商须知前附表。</w:t>
      </w:r>
    </w:p>
    <w:p w14:paraId="779F3C53">
      <w:pPr>
        <w:pStyle w:val="6"/>
        <w:keepNext w:val="0"/>
        <w:keepLines w:val="0"/>
        <w:pageBreakBefore w:val="0"/>
        <w:widowControl/>
        <w:kinsoku w:val="0"/>
        <w:wordWrap/>
        <w:overflowPunct/>
        <w:topLinePunct w:val="0"/>
        <w:autoSpaceDE w:val="0"/>
        <w:autoSpaceDN w:val="0"/>
        <w:bidi w:val="0"/>
        <w:adjustRightInd w:val="0"/>
        <w:snapToGrid w:val="0"/>
        <w:spacing w:before="105" w:after="0" w:afterLines="50" w:line="219" w:lineRule="auto"/>
        <w:ind w:left="11"/>
        <w:textAlignment w:val="baseline"/>
        <w:outlineLvl w:val="1"/>
        <w:rPr>
          <w:sz w:val="28"/>
          <w:szCs w:val="28"/>
        </w:rPr>
      </w:pPr>
      <w:r>
        <w:rPr>
          <w:b/>
          <w:bCs/>
          <w:spacing w:val="-3"/>
          <w:sz w:val="28"/>
          <w:szCs w:val="28"/>
        </w:rPr>
        <w:t>二、竞争性磋商文件</w:t>
      </w:r>
    </w:p>
    <w:p w14:paraId="2C6E252A">
      <w:pPr>
        <w:pStyle w:val="6"/>
        <w:spacing w:before="183" w:line="219" w:lineRule="auto"/>
        <w:ind w:left="495"/>
        <w:rPr>
          <w:rFonts w:hint="eastAsia"/>
          <w:b/>
          <w:bCs/>
          <w:spacing w:val="-3"/>
          <w:sz w:val="28"/>
          <w:szCs w:val="28"/>
        </w:rPr>
      </w:pPr>
      <w:r>
        <w:rPr>
          <w:rFonts w:hint="eastAsia"/>
          <w:b/>
          <w:bCs/>
          <w:spacing w:val="-3"/>
          <w:sz w:val="28"/>
          <w:szCs w:val="28"/>
          <w:lang w:val="en-US" w:eastAsia="zh-CN"/>
        </w:rPr>
        <w:t>1</w:t>
      </w:r>
      <w:r>
        <w:rPr>
          <w:b/>
          <w:bCs/>
          <w:spacing w:val="-3"/>
          <w:sz w:val="28"/>
          <w:szCs w:val="28"/>
        </w:rPr>
        <w:t>.</w:t>
      </w:r>
      <w:r>
        <w:rPr>
          <w:rFonts w:hint="eastAsia"/>
          <w:b/>
          <w:bCs/>
          <w:spacing w:val="-3"/>
          <w:sz w:val="28"/>
          <w:szCs w:val="28"/>
        </w:rPr>
        <w:t>磋商文件的组成</w:t>
      </w:r>
    </w:p>
    <w:p w14:paraId="5FE3BB4C">
      <w:pPr>
        <w:pStyle w:val="6"/>
        <w:spacing w:before="183" w:line="219" w:lineRule="auto"/>
        <w:ind w:left="495"/>
        <w:rPr>
          <w:rFonts w:hint="eastAsia"/>
          <w:b w:val="0"/>
          <w:bCs w:val="0"/>
          <w:spacing w:val="-3"/>
          <w:sz w:val="28"/>
          <w:szCs w:val="28"/>
        </w:rPr>
      </w:pPr>
      <w:r>
        <w:rPr>
          <w:rFonts w:hint="eastAsia"/>
          <w:b w:val="0"/>
          <w:bCs w:val="0"/>
          <w:spacing w:val="-3"/>
          <w:sz w:val="28"/>
          <w:szCs w:val="28"/>
        </w:rPr>
        <w:t>竞争性磋商文件包括下列内容：</w:t>
      </w:r>
    </w:p>
    <w:p w14:paraId="27933E41">
      <w:pPr>
        <w:pStyle w:val="6"/>
        <w:spacing w:before="183" w:line="219" w:lineRule="auto"/>
        <w:ind w:left="495"/>
        <w:rPr>
          <w:rFonts w:hint="eastAsia"/>
          <w:b w:val="0"/>
          <w:bCs w:val="0"/>
          <w:spacing w:val="-3"/>
          <w:sz w:val="28"/>
          <w:szCs w:val="28"/>
        </w:rPr>
      </w:pPr>
      <w:r>
        <w:rPr>
          <w:rFonts w:hint="eastAsia"/>
          <w:b w:val="0"/>
          <w:bCs w:val="0"/>
          <w:spacing w:val="-3"/>
          <w:sz w:val="28"/>
          <w:szCs w:val="28"/>
          <w:lang w:val="en-US" w:eastAsia="zh-CN"/>
        </w:rPr>
        <w:t>第一章 竞争性</w:t>
      </w:r>
      <w:r>
        <w:rPr>
          <w:rFonts w:hint="eastAsia"/>
          <w:b w:val="0"/>
          <w:bCs w:val="0"/>
          <w:spacing w:val="-3"/>
          <w:sz w:val="28"/>
          <w:szCs w:val="28"/>
        </w:rPr>
        <w:t>磋商公告；</w:t>
      </w:r>
    </w:p>
    <w:p w14:paraId="3D79FBB8">
      <w:pPr>
        <w:pStyle w:val="6"/>
        <w:spacing w:before="183" w:line="219" w:lineRule="auto"/>
        <w:ind w:left="495"/>
        <w:rPr>
          <w:rFonts w:hint="eastAsia"/>
          <w:b w:val="0"/>
          <w:bCs w:val="0"/>
          <w:spacing w:val="-3"/>
          <w:sz w:val="28"/>
          <w:szCs w:val="28"/>
        </w:rPr>
      </w:pPr>
      <w:r>
        <w:rPr>
          <w:rFonts w:hint="eastAsia"/>
          <w:b w:val="0"/>
          <w:bCs w:val="0"/>
          <w:spacing w:val="-3"/>
          <w:sz w:val="28"/>
          <w:szCs w:val="28"/>
          <w:lang w:val="en-US" w:eastAsia="zh-CN"/>
        </w:rPr>
        <w:t xml:space="preserve">第二章 </w:t>
      </w:r>
      <w:r>
        <w:rPr>
          <w:rFonts w:hint="eastAsia"/>
          <w:b w:val="0"/>
          <w:bCs w:val="0"/>
          <w:spacing w:val="-3"/>
          <w:sz w:val="28"/>
          <w:szCs w:val="28"/>
        </w:rPr>
        <w:t>供应商须知；</w:t>
      </w:r>
    </w:p>
    <w:p w14:paraId="42550388">
      <w:pPr>
        <w:pStyle w:val="6"/>
        <w:spacing w:before="183" w:line="219" w:lineRule="auto"/>
        <w:ind w:left="495"/>
        <w:rPr>
          <w:rFonts w:hint="eastAsia"/>
          <w:b w:val="0"/>
          <w:bCs w:val="0"/>
          <w:spacing w:val="-3"/>
          <w:sz w:val="28"/>
          <w:szCs w:val="28"/>
        </w:rPr>
      </w:pPr>
      <w:r>
        <w:rPr>
          <w:rFonts w:hint="eastAsia"/>
          <w:b w:val="0"/>
          <w:bCs w:val="0"/>
          <w:spacing w:val="-3"/>
          <w:sz w:val="28"/>
          <w:szCs w:val="28"/>
          <w:lang w:val="en-US" w:eastAsia="zh-CN"/>
        </w:rPr>
        <w:t xml:space="preserve">第三章 </w:t>
      </w:r>
      <w:r>
        <w:rPr>
          <w:rFonts w:hint="eastAsia"/>
          <w:b w:val="0"/>
          <w:bCs w:val="0"/>
          <w:spacing w:val="-3"/>
          <w:sz w:val="28"/>
          <w:szCs w:val="28"/>
        </w:rPr>
        <w:t>评标办法；</w:t>
      </w:r>
    </w:p>
    <w:p w14:paraId="505DF50E">
      <w:pPr>
        <w:pStyle w:val="6"/>
        <w:spacing w:before="183" w:line="219" w:lineRule="auto"/>
        <w:ind w:left="495"/>
        <w:rPr>
          <w:rFonts w:hint="eastAsia"/>
          <w:b w:val="0"/>
          <w:bCs w:val="0"/>
          <w:spacing w:val="-3"/>
          <w:sz w:val="28"/>
          <w:szCs w:val="28"/>
        </w:rPr>
      </w:pPr>
      <w:r>
        <w:rPr>
          <w:rFonts w:hint="eastAsia"/>
          <w:b w:val="0"/>
          <w:bCs w:val="0"/>
          <w:spacing w:val="-3"/>
          <w:sz w:val="28"/>
          <w:szCs w:val="28"/>
          <w:lang w:val="en-US" w:eastAsia="zh-CN"/>
        </w:rPr>
        <w:t>第四章 采购需求</w:t>
      </w:r>
      <w:r>
        <w:rPr>
          <w:rFonts w:hint="eastAsia"/>
          <w:b w:val="0"/>
          <w:bCs w:val="0"/>
          <w:spacing w:val="-3"/>
          <w:sz w:val="28"/>
          <w:szCs w:val="28"/>
        </w:rPr>
        <w:t>；</w:t>
      </w:r>
    </w:p>
    <w:p w14:paraId="7B18F53A">
      <w:pPr>
        <w:pStyle w:val="6"/>
        <w:spacing w:before="183" w:line="219" w:lineRule="auto"/>
        <w:ind w:left="495"/>
        <w:rPr>
          <w:rFonts w:hint="eastAsia"/>
          <w:b w:val="0"/>
          <w:bCs w:val="0"/>
          <w:spacing w:val="-3"/>
          <w:sz w:val="28"/>
          <w:szCs w:val="28"/>
        </w:rPr>
      </w:pPr>
      <w:r>
        <w:rPr>
          <w:rFonts w:hint="eastAsia"/>
          <w:b w:val="0"/>
          <w:bCs w:val="0"/>
          <w:spacing w:val="-3"/>
          <w:sz w:val="28"/>
          <w:szCs w:val="28"/>
          <w:lang w:val="en-US" w:eastAsia="zh-CN"/>
        </w:rPr>
        <w:t>第五章 合同格式</w:t>
      </w:r>
      <w:r>
        <w:rPr>
          <w:rFonts w:hint="eastAsia"/>
          <w:b w:val="0"/>
          <w:bCs w:val="0"/>
          <w:spacing w:val="-3"/>
          <w:sz w:val="28"/>
          <w:szCs w:val="28"/>
        </w:rPr>
        <w:t>；</w:t>
      </w:r>
    </w:p>
    <w:p w14:paraId="499A3D56">
      <w:pPr>
        <w:pStyle w:val="6"/>
        <w:spacing w:before="183" w:line="219" w:lineRule="auto"/>
        <w:ind w:left="495"/>
        <w:rPr>
          <w:rFonts w:hint="eastAsia"/>
          <w:b w:val="0"/>
          <w:bCs w:val="0"/>
          <w:spacing w:val="-3"/>
          <w:sz w:val="28"/>
          <w:szCs w:val="28"/>
        </w:rPr>
      </w:pPr>
      <w:r>
        <w:rPr>
          <w:rFonts w:hint="eastAsia"/>
          <w:b w:val="0"/>
          <w:bCs w:val="0"/>
          <w:spacing w:val="-3"/>
          <w:sz w:val="28"/>
          <w:szCs w:val="28"/>
          <w:lang w:val="en-US" w:eastAsia="zh-CN"/>
        </w:rPr>
        <w:t xml:space="preserve">第六章 </w:t>
      </w:r>
      <w:r>
        <w:rPr>
          <w:rFonts w:hint="eastAsia"/>
          <w:b w:val="0"/>
          <w:bCs w:val="0"/>
          <w:spacing w:val="-3"/>
          <w:sz w:val="28"/>
          <w:szCs w:val="28"/>
        </w:rPr>
        <w:t>竞争性磋商响应文件格式；</w:t>
      </w:r>
    </w:p>
    <w:p w14:paraId="32F28C93">
      <w:pPr>
        <w:pStyle w:val="6"/>
        <w:spacing w:before="182" w:line="339" w:lineRule="auto"/>
        <w:ind w:left="10" w:right="94" w:firstLine="484"/>
        <w:rPr>
          <w:rFonts w:hint="eastAsia"/>
          <w:b/>
          <w:bCs/>
          <w:spacing w:val="-1"/>
          <w:sz w:val="28"/>
          <w:szCs w:val="28"/>
          <w:lang w:val="en-US" w:eastAsia="zh-CN"/>
        </w:rPr>
      </w:pPr>
      <w:r>
        <w:rPr>
          <w:rFonts w:hint="eastAsia"/>
          <w:b/>
          <w:bCs/>
          <w:spacing w:val="-1"/>
          <w:sz w:val="28"/>
          <w:szCs w:val="28"/>
          <w:lang w:val="en-US" w:eastAsia="zh-CN"/>
        </w:rPr>
        <w:t>2.磋商文件的澄清</w:t>
      </w:r>
    </w:p>
    <w:p w14:paraId="5E0D4B4D">
      <w:pPr>
        <w:pStyle w:val="6"/>
        <w:spacing w:before="182" w:line="339" w:lineRule="auto"/>
        <w:ind w:left="10" w:right="94" w:firstLine="484"/>
        <w:rPr>
          <w:rFonts w:hint="default"/>
          <w:b w:val="0"/>
          <w:bCs w:val="0"/>
          <w:spacing w:val="-1"/>
          <w:sz w:val="28"/>
          <w:szCs w:val="28"/>
          <w:lang w:val="en-US" w:eastAsia="zh-CN"/>
        </w:rPr>
      </w:pPr>
      <w:r>
        <w:rPr>
          <w:rFonts w:hint="default"/>
          <w:b w:val="0"/>
          <w:bCs w:val="0"/>
          <w:spacing w:val="-1"/>
          <w:sz w:val="28"/>
          <w:szCs w:val="28"/>
          <w:lang w:val="en-US" w:eastAsia="zh-CN"/>
        </w:rPr>
        <w:t>2.</w:t>
      </w:r>
      <w:r>
        <w:rPr>
          <w:rFonts w:hint="eastAsia"/>
          <w:b w:val="0"/>
          <w:bCs w:val="0"/>
          <w:spacing w:val="-1"/>
          <w:sz w:val="28"/>
          <w:szCs w:val="28"/>
          <w:lang w:val="en-US" w:eastAsia="zh-CN"/>
        </w:rPr>
        <w:t>1</w:t>
      </w:r>
      <w:r>
        <w:rPr>
          <w:rFonts w:hint="default"/>
          <w:b w:val="0"/>
          <w:bCs w:val="0"/>
          <w:spacing w:val="-1"/>
          <w:sz w:val="28"/>
          <w:szCs w:val="28"/>
          <w:lang w:val="en-US" w:eastAsia="zh-CN"/>
        </w:rPr>
        <w:t xml:space="preserve"> 磋商文件的澄清将在供应商须知前附表规定的磋商截止时间5天前以书面形式发给所有购买磋商文件的供应商，但不指明澄清问题的来源。如果澄清发出的时间距提交响应文件截止时间不足5天，相应延长提交响应文件截止时间。</w:t>
      </w:r>
    </w:p>
    <w:p w14:paraId="636E4014">
      <w:pPr>
        <w:pStyle w:val="6"/>
        <w:spacing w:before="182" w:line="339" w:lineRule="auto"/>
        <w:ind w:left="10" w:right="94" w:firstLine="484"/>
        <w:rPr>
          <w:rFonts w:hint="default"/>
          <w:b w:val="0"/>
          <w:bCs w:val="0"/>
          <w:spacing w:val="-1"/>
          <w:sz w:val="28"/>
          <w:szCs w:val="28"/>
          <w:lang w:val="en-US" w:eastAsia="zh-CN"/>
        </w:rPr>
      </w:pPr>
      <w:r>
        <w:rPr>
          <w:rFonts w:hint="default"/>
          <w:b w:val="0"/>
          <w:bCs w:val="0"/>
          <w:spacing w:val="-1"/>
          <w:sz w:val="28"/>
          <w:szCs w:val="28"/>
          <w:lang w:val="en-US" w:eastAsia="zh-CN"/>
        </w:rPr>
        <w:t>2.</w:t>
      </w:r>
      <w:r>
        <w:rPr>
          <w:rFonts w:hint="eastAsia"/>
          <w:b w:val="0"/>
          <w:bCs w:val="0"/>
          <w:spacing w:val="-1"/>
          <w:sz w:val="28"/>
          <w:szCs w:val="28"/>
          <w:lang w:val="en-US" w:eastAsia="zh-CN"/>
        </w:rPr>
        <w:t>2</w:t>
      </w:r>
      <w:r>
        <w:rPr>
          <w:rFonts w:hint="default"/>
          <w:b w:val="0"/>
          <w:bCs w:val="0"/>
          <w:spacing w:val="-1"/>
          <w:sz w:val="28"/>
          <w:szCs w:val="28"/>
          <w:lang w:val="en-US" w:eastAsia="zh-CN"/>
        </w:rPr>
        <w:t xml:space="preserve"> 供应商在收到澄清后，应在供应商须知前附表规定的时间内以书面形式通知采购人，确认已收到该澄清。</w:t>
      </w:r>
    </w:p>
    <w:p w14:paraId="62A65F5D">
      <w:pPr>
        <w:pStyle w:val="6"/>
        <w:spacing w:before="182" w:line="339" w:lineRule="auto"/>
        <w:ind w:left="10" w:right="94" w:firstLine="484"/>
        <w:rPr>
          <w:rFonts w:hint="eastAsia"/>
          <w:b/>
          <w:bCs/>
          <w:spacing w:val="-1"/>
          <w:sz w:val="28"/>
          <w:szCs w:val="28"/>
          <w:lang w:val="en-US" w:eastAsia="zh-CN"/>
        </w:rPr>
      </w:pPr>
      <w:r>
        <w:rPr>
          <w:rFonts w:hint="eastAsia"/>
          <w:b/>
          <w:bCs/>
          <w:spacing w:val="-1"/>
          <w:sz w:val="28"/>
          <w:szCs w:val="28"/>
          <w:lang w:val="en-US" w:eastAsia="zh-CN"/>
        </w:rPr>
        <w:t>3.磋商文件的修改</w:t>
      </w:r>
    </w:p>
    <w:p w14:paraId="4044B8B2">
      <w:pPr>
        <w:pStyle w:val="6"/>
        <w:spacing w:before="182" w:line="339" w:lineRule="auto"/>
        <w:ind w:left="10" w:right="94" w:firstLine="484"/>
        <w:rPr>
          <w:rFonts w:hint="eastAsia"/>
          <w:b/>
          <w:bCs/>
          <w:color w:val="auto"/>
          <w:spacing w:val="-1"/>
          <w:sz w:val="28"/>
          <w:szCs w:val="28"/>
          <w:lang w:val="en-US" w:eastAsia="zh-CN"/>
        </w:rPr>
      </w:pPr>
      <w:r>
        <w:rPr>
          <w:rFonts w:hint="eastAsia"/>
          <w:b w:val="0"/>
          <w:bCs w:val="0"/>
          <w:color w:val="auto"/>
          <w:spacing w:val="-1"/>
          <w:sz w:val="28"/>
          <w:szCs w:val="28"/>
          <w:lang w:val="en-US" w:eastAsia="zh-CN"/>
        </w:rPr>
        <w:t>3</w:t>
      </w:r>
      <w:r>
        <w:rPr>
          <w:rFonts w:hint="default"/>
          <w:b w:val="0"/>
          <w:bCs w:val="0"/>
          <w:color w:val="auto"/>
          <w:spacing w:val="-1"/>
          <w:sz w:val="28"/>
          <w:szCs w:val="28"/>
          <w:lang w:val="en-US" w:eastAsia="zh-CN"/>
        </w:rPr>
        <w:t>.1供应商应仔细阅读和检查磋商文件的全部内容。如发现缺页或附件不全，应及时向采购人提出，以便补齐。否则由此引起的任何后果均由供应商自己承担，采购人与采购代理机构均不承担任何责任。</w:t>
      </w:r>
    </w:p>
    <w:p w14:paraId="31C7C571">
      <w:pPr>
        <w:pStyle w:val="6"/>
        <w:spacing w:before="182" w:line="339" w:lineRule="auto"/>
        <w:ind w:left="10" w:right="94" w:firstLine="484"/>
        <w:rPr>
          <w:rFonts w:hint="default"/>
          <w:b w:val="0"/>
          <w:bCs w:val="0"/>
          <w:spacing w:val="-1"/>
          <w:sz w:val="28"/>
          <w:szCs w:val="28"/>
          <w:lang w:val="en-US" w:eastAsia="zh-CN"/>
        </w:rPr>
      </w:pPr>
      <w:r>
        <w:rPr>
          <w:rFonts w:hint="default"/>
          <w:b w:val="0"/>
          <w:bCs w:val="0"/>
          <w:spacing w:val="-1"/>
          <w:sz w:val="28"/>
          <w:szCs w:val="28"/>
          <w:lang w:val="en-US" w:eastAsia="zh-CN"/>
        </w:rPr>
        <w:t>3.</w:t>
      </w:r>
      <w:r>
        <w:rPr>
          <w:rFonts w:hint="eastAsia"/>
          <w:b w:val="0"/>
          <w:bCs w:val="0"/>
          <w:spacing w:val="-1"/>
          <w:sz w:val="28"/>
          <w:szCs w:val="28"/>
          <w:lang w:val="en-US" w:eastAsia="zh-CN"/>
        </w:rPr>
        <w:t>2</w:t>
      </w:r>
      <w:r>
        <w:rPr>
          <w:rFonts w:hint="default"/>
          <w:b w:val="0"/>
          <w:bCs w:val="0"/>
          <w:spacing w:val="-1"/>
          <w:sz w:val="28"/>
          <w:szCs w:val="28"/>
          <w:lang w:val="en-US" w:eastAsia="zh-CN"/>
        </w:rPr>
        <w:t xml:space="preserve"> 在提交响应文件截止5天前，采购人可以书面形式修改磋商文件，并通知所有已购买磋商文件的供应商。如果修改磋商文件的时间距提交响应文件截止时间不足5天，相应延长提交响应文件截止时间。 </w:t>
      </w:r>
    </w:p>
    <w:p w14:paraId="7E66552A">
      <w:pPr>
        <w:pStyle w:val="6"/>
        <w:spacing w:before="182" w:line="339" w:lineRule="auto"/>
        <w:ind w:left="10" w:right="94" w:firstLine="484"/>
        <w:rPr>
          <w:rFonts w:hint="default"/>
          <w:b w:val="0"/>
          <w:bCs w:val="0"/>
          <w:spacing w:val="-1"/>
          <w:sz w:val="28"/>
          <w:szCs w:val="28"/>
          <w:lang w:val="en-US" w:eastAsia="zh-CN"/>
        </w:rPr>
      </w:pPr>
      <w:r>
        <w:rPr>
          <w:rFonts w:hint="default"/>
          <w:b w:val="0"/>
          <w:bCs w:val="0"/>
          <w:spacing w:val="-1"/>
          <w:sz w:val="28"/>
          <w:szCs w:val="28"/>
          <w:lang w:val="en-US" w:eastAsia="zh-CN"/>
        </w:rPr>
        <w:t>3.</w:t>
      </w:r>
      <w:r>
        <w:rPr>
          <w:rFonts w:hint="eastAsia"/>
          <w:b w:val="0"/>
          <w:bCs w:val="0"/>
          <w:spacing w:val="-1"/>
          <w:sz w:val="28"/>
          <w:szCs w:val="28"/>
          <w:lang w:val="en-US" w:eastAsia="zh-CN"/>
        </w:rPr>
        <w:t>3</w:t>
      </w:r>
      <w:r>
        <w:rPr>
          <w:rFonts w:hint="default"/>
          <w:b w:val="0"/>
          <w:bCs w:val="0"/>
          <w:spacing w:val="-1"/>
          <w:sz w:val="28"/>
          <w:szCs w:val="28"/>
          <w:lang w:val="en-US" w:eastAsia="zh-CN"/>
        </w:rPr>
        <w:t xml:space="preserve"> 供应商收到修改内容后，应在供应商须知前附表规定的时间内以书面形式通知采购人，确认已收到该修改。</w:t>
      </w:r>
    </w:p>
    <w:p w14:paraId="1ACAE6B6">
      <w:pPr>
        <w:pStyle w:val="6"/>
        <w:spacing w:line="219" w:lineRule="auto"/>
        <w:outlineLvl w:val="1"/>
        <w:rPr>
          <w:sz w:val="28"/>
          <w:szCs w:val="28"/>
        </w:rPr>
      </w:pPr>
      <w:r>
        <w:rPr>
          <w:b/>
          <w:bCs/>
          <w:spacing w:val="-3"/>
          <w:sz w:val="28"/>
          <w:szCs w:val="28"/>
        </w:rPr>
        <w:t>三、响应文件</w:t>
      </w:r>
    </w:p>
    <w:p w14:paraId="2350B54D">
      <w:pPr>
        <w:pStyle w:val="6"/>
        <w:spacing w:before="103" w:line="219" w:lineRule="auto"/>
        <w:ind w:left="480"/>
        <w:rPr>
          <w:b/>
          <w:bCs/>
          <w:spacing w:val="-4"/>
          <w:sz w:val="28"/>
          <w:szCs w:val="28"/>
        </w:rPr>
      </w:pPr>
      <w:r>
        <w:rPr>
          <w:rFonts w:hint="eastAsia"/>
          <w:b/>
          <w:bCs/>
          <w:spacing w:val="-4"/>
          <w:sz w:val="28"/>
          <w:szCs w:val="28"/>
          <w:lang w:val="en-US" w:eastAsia="zh-CN"/>
        </w:rPr>
        <w:t>1.</w:t>
      </w:r>
      <w:r>
        <w:rPr>
          <w:b/>
          <w:bCs/>
          <w:spacing w:val="-4"/>
          <w:sz w:val="28"/>
          <w:szCs w:val="28"/>
        </w:rPr>
        <w:t>响应文件组成</w:t>
      </w:r>
    </w:p>
    <w:p w14:paraId="1B7E0370">
      <w:pPr>
        <w:pStyle w:val="6"/>
        <w:pageBreakBefore w:val="0"/>
        <w:wordWrap/>
        <w:overflowPunct/>
        <w:topLinePunct w:val="0"/>
        <w:bidi w:val="0"/>
        <w:spacing w:before="103" w:line="360" w:lineRule="auto"/>
        <w:ind w:left="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（1）磋商函及磋商函附录</w:t>
      </w:r>
    </w:p>
    <w:p w14:paraId="322149C2">
      <w:pPr>
        <w:pStyle w:val="6"/>
        <w:pageBreakBefore w:val="0"/>
        <w:wordWrap/>
        <w:overflowPunct/>
        <w:topLinePunct w:val="0"/>
        <w:bidi w:val="0"/>
        <w:spacing w:before="103" w:line="360" w:lineRule="auto"/>
        <w:ind w:left="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（2）法定代表身份证明及法定代表人授权书</w:t>
      </w:r>
    </w:p>
    <w:p w14:paraId="4930EE52">
      <w:pPr>
        <w:pStyle w:val="6"/>
        <w:pageBreakBefore w:val="0"/>
        <w:wordWrap/>
        <w:overflowPunct/>
        <w:topLinePunct w:val="0"/>
        <w:bidi w:val="0"/>
        <w:spacing w:before="103" w:line="360" w:lineRule="auto"/>
        <w:ind w:left="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（3）资格审查资料</w:t>
      </w:r>
    </w:p>
    <w:p w14:paraId="5B86095C">
      <w:pPr>
        <w:pStyle w:val="6"/>
        <w:pageBreakBefore w:val="0"/>
        <w:wordWrap/>
        <w:overflowPunct/>
        <w:topLinePunct w:val="0"/>
        <w:bidi w:val="0"/>
        <w:spacing w:before="103" w:line="360" w:lineRule="auto"/>
        <w:ind w:left="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（4）服务方案</w:t>
      </w:r>
    </w:p>
    <w:p w14:paraId="2352AFCD">
      <w:pPr>
        <w:pStyle w:val="6"/>
        <w:pageBreakBefore w:val="0"/>
        <w:wordWrap/>
        <w:overflowPunct/>
        <w:topLinePunct w:val="0"/>
        <w:bidi w:val="0"/>
        <w:spacing w:before="103" w:line="360" w:lineRule="auto"/>
        <w:ind w:left="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（5）技术偏离表</w:t>
      </w:r>
    </w:p>
    <w:p w14:paraId="71A96E9B">
      <w:pPr>
        <w:pStyle w:val="6"/>
        <w:pageBreakBefore w:val="0"/>
        <w:wordWrap/>
        <w:overflowPunct/>
        <w:topLinePunct w:val="0"/>
        <w:bidi w:val="0"/>
        <w:spacing w:before="103" w:line="360" w:lineRule="auto"/>
        <w:ind w:left="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（6）商务部分</w:t>
      </w:r>
    </w:p>
    <w:p w14:paraId="017A58F9">
      <w:pPr>
        <w:pStyle w:val="6"/>
        <w:pageBreakBefore w:val="0"/>
        <w:wordWrap/>
        <w:overflowPunct/>
        <w:topLinePunct w:val="0"/>
        <w:bidi w:val="0"/>
        <w:spacing w:before="103" w:line="360" w:lineRule="auto"/>
        <w:ind w:firstLine="56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（7）商务偏离表</w:t>
      </w:r>
    </w:p>
    <w:p w14:paraId="1D4EFEEC">
      <w:pPr>
        <w:pStyle w:val="6"/>
        <w:pageBreakBefore w:val="0"/>
        <w:wordWrap/>
        <w:overflowPunct/>
        <w:topLinePunct w:val="0"/>
        <w:bidi w:val="0"/>
        <w:spacing w:before="103" w:line="360" w:lineRule="auto"/>
        <w:ind w:firstLine="56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（8）菏泽市政府采购供应商资格信用承诺函</w:t>
      </w:r>
    </w:p>
    <w:p w14:paraId="27CD2D77">
      <w:pPr>
        <w:pStyle w:val="6"/>
        <w:pageBreakBefore w:val="0"/>
        <w:wordWrap/>
        <w:overflowPunct/>
        <w:topLinePunct w:val="0"/>
        <w:bidi w:val="0"/>
        <w:spacing w:before="103" w:line="360" w:lineRule="auto"/>
        <w:ind w:firstLine="56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（9）中小企业声明函</w:t>
      </w:r>
    </w:p>
    <w:p w14:paraId="21D33B26">
      <w:pPr>
        <w:pStyle w:val="6"/>
        <w:pageBreakBefore w:val="0"/>
        <w:wordWrap/>
        <w:overflowPunct/>
        <w:topLinePunct w:val="0"/>
        <w:bidi w:val="0"/>
        <w:spacing w:before="103" w:line="360" w:lineRule="auto"/>
        <w:ind w:firstLine="56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（10）残疾人福利性单位声明函</w:t>
      </w:r>
    </w:p>
    <w:p w14:paraId="330BE423">
      <w:pPr>
        <w:pStyle w:val="6"/>
        <w:pageBreakBefore w:val="0"/>
        <w:wordWrap/>
        <w:overflowPunct/>
        <w:topLinePunct w:val="0"/>
        <w:bidi w:val="0"/>
        <w:spacing w:before="103" w:line="360" w:lineRule="auto"/>
        <w:ind w:firstLine="56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（11）环境标志产品明细表</w:t>
      </w:r>
    </w:p>
    <w:p w14:paraId="41A4E85C">
      <w:pPr>
        <w:pStyle w:val="6"/>
        <w:pageBreakBefore w:val="0"/>
        <w:wordWrap/>
        <w:overflowPunct/>
        <w:topLinePunct w:val="0"/>
        <w:bidi w:val="0"/>
        <w:spacing w:before="103" w:line="360" w:lineRule="auto"/>
        <w:ind w:firstLine="56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（12）节能产品明细表</w:t>
      </w:r>
    </w:p>
    <w:p w14:paraId="2D05D7C8">
      <w:pPr>
        <w:pStyle w:val="6"/>
        <w:pageBreakBefore w:val="0"/>
        <w:wordWrap/>
        <w:overflowPunct/>
        <w:topLinePunct w:val="0"/>
        <w:bidi w:val="0"/>
        <w:spacing w:before="103" w:line="360" w:lineRule="auto"/>
        <w:ind w:firstLine="56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（13）供应商信用记录情况表</w:t>
      </w:r>
    </w:p>
    <w:p w14:paraId="464536F6">
      <w:pPr>
        <w:pStyle w:val="6"/>
        <w:pageBreakBefore w:val="0"/>
        <w:wordWrap/>
        <w:overflowPunct/>
        <w:topLinePunct w:val="0"/>
        <w:bidi w:val="0"/>
        <w:spacing w:before="103" w:line="360" w:lineRule="auto"/>
        <w:ind w:firstLine="56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（14）自磋商之日起三年以内完成类似业绩一览表</w:t>
      </w:r>
    </w:p>
    <w:p w14:paraId="7AB0FA61">
      <w:pPr>
        <w:pStyle w:val="6"/>
        <w:pageBreakBefore w:val="0"/>
        <w:wordWrap/>
        <w:overflowPunct/>
        <w:topLinePunct w:val="0"/>
        <w:bidi w:val="0"/>
        <w:spacing w:before="103" w:line="360" w:lineRule="auto"/>
        <w:ind w:firstLine="56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（15）附表</w:t>
      </w:r>
    </w:p>
    <w:p w14:paraId="03D837BF">
      <w:pPr>
        <w:pStyle w:val="21"/>
        <w:keepNext/>
        <w:keepLines/>
        <w:pageBreakBefore w:val="0"/>
        <w:widowControl w:val="0"/>
        <w:kinsoku/>
        <w:wordWrap/>
        <w:overflowPunct/>
        <w:topLinePunct w:val="0"/>
        <w:autoSpaceDE/>
        <w:autoSpaceDN/>
        <w:bidi w:val="0"/>
        <w:adjustRightInd/>
        <w:snapToGrid/>
        <w:spacing w:before="0" w:line="360" w:lineRule="auto"/>
        <w:ind w:firstLine="560" w:firstLineChars="200"/>
        <w:jc w:val="left"/>
        <w:textAlignment w:val="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（16）其他材料</w:t>
      </w:r>
    </w:p>
    <w:p w14:paraId="2C76C685">
      <w:pPr>
        <w:pStyle w:val="21"/>
        <w:keepNext/>
        <w:keepLines/>
        <w:pageBreakBefore w:val="0"/>
        <w:widowControl w:val="0"/>
        <w:kinsoku/>
        <w:wordWrap/>
        <w:overflowPunct/>
        <w:topLinePunct w:val="0"/>
        <w:autoSpaceDE/>
        <w:autoSpaceDN/>
        <w:bidi w:val="0"/>
        <w:adjustRightInd/>
        <w:snapToGrid/>
        <w:spacing w:before="0" w:line="360" w:lineRule="auto"/>
        <w:ind w:firstLine="560" w:firstLineChars="200"/>
        <w:jc w:val="left"/>
        <w:textAlignment w:val="auto"/>
        <w:rPr>
          <w:rFonts w:hint="default" w:ascii="宋体" w:hAnsi="宋体" w:eastAsia="宋体" w:cs="宋体"/>
          <w:color w:val="000000"/>
          <w:highlight w:val="none"/>
          <w:lang w:val="en-US" w:eastAsia="zh-CN"/>
        </w:rPr>
      </w:pPr>
      <w:r>
        <w:rPr>
          <w:rFonts w:hint="default" w:ascii="宋体" w:hAnsi="宋体" w:eastAsia="宋体" w:cs="宋体"/>
          <w:color w:val="000000"/>
          <w:highlight w:val="none"/>
          <w:lang w:val="en-US" w:eastAsia="zh-CN"/>
        </w:rPr>
        <w:t>供应商应当按照磋商文件的要求编制响应文件，并对其提交的响应文件的真实性、合法性承担法律责任。</w:t>
      </w:r>
    </w:p>
    <w:p w14:paraId="2F494CC0">
      <w:pPr>
        <w:pStyle w:val="6"/>
        <w:spacing w:before="182" w:line="218" w:lineRule="auto"/>
        <w:ind w:firstLine="546" w:firstLineChars="200"/>
        <w:rPr>
          <w:rFonts w:hint="default" w:eastAsia="宋体"/>
          <w:sz w:val="28"/>
          <w:szCs w:val="28"/>
          <w:lang w:val="en-US" w:eastAsia="zh-CN"/>
        </w:rPr>
      </w:pPr>
      <w:r>
        <w:rPr>
          <w:rFonts w:hint="eastAsia"/>
          <w:b/>
          <w:bCs/>
          <w:spacing w:val="-4"/>
          <w:sz w:val="28"/>
          <w:szCs w:val="28"/>
          <w:lang w:val="en-US" w:eastAsia="zh-CN"/>
        </w:rPr>
        <w:t>2.</w:t>
      </w:r>
      <w:r>
        <w:rPr>
          <w:spacing w:val="-51"/>
          <w:sz w:val="28"/>
          <w:szCs w:val="28"/>
        </w:rPr>
        <w:t xml:space="preserve"> </w:t>
      </w:r>
      <w:r>
        <w:rPr>
          <w:rFonts w:hint="eastAsia"/>
          <w:b/>
          <w:bCs/>
          <w:spacing w:val="-4"/>
          <w:sz w:val="28"/>
          <w:szCs w:val="28"/>
          <w:lang w:val="en-US" w:eastAsia="zh-CN"/>
        </w:rPr>
        <w:t>磋商报价</w:t>
      </w:r>
    </w:p>
    <w:p w14:paraId="1BE0A59B">
      <w:pPr>
        <w:pStyle w:val="6"/>
        <w:spacing w:before="184" w:line="218" w:lineRule="auto"/>
        <w:ind w:left="501" w:firstLine="276" w:firstLineChars="100"/>
        <w:rPr>
          <w:sz w:val="28"/>
          <w:szCs w:val="28"/>
        </w:rPr>
      </w:pPr>
      <w:r>
        <w:rPr>
          <w:rFonts w:hint="eastAsia"/>
          <w:spacing w:val="-2"/>
          <w:sz w:val="28"/>
          <w:szCs w:val="28"/>
          <w:lang w:val="en-US" w:eastAsia="zh-CN"/>
        </w:rPr>
        <w:t>详见</w:t>
      </w:r>
      <w:r>
        <w:rPr>
          <w:rFonts w:hint="eastAsia"/>
          <w:b w:val="0"/>
          <w:bCs w:val="0"/>
          <w:color w:val="auto"/>
          <w:spacing w:val="-3"/>
          <w:sz w:val="28"/>
          <w:szCs w:val="28"/>
          <w:highlight w:val="none"/>
        </w:rPr>
        <w:t>磋商函及磋商函附录</w:t>
      </w:r>
      <w:r>
        <w:rPr>
          <w:sz w:val="28"/>
          <w:szCs w:val="28"/>
        </w:rPr>
        <w:t>；</w:t>
      </w:r>
    </w:p>
    <w:p w14:paraId="77CEB88E">
      <w:pPr>
        <w:pStyle w:val="6"/>
        <w:spacing w:before="183" w:line="359" w:lineRule="auto"/>
        <w:ind w:left="12" w:right="12" w:firstLine="513"/>
        <w:rPr>
          <w:rFonts w:hint="default" w:ascii="宋体" w:hAnsi="宋体" w:eastAsia="宋体" w:cs="宋体"/>
          <w:color w:val="000000"/>
          <w:highlight w:val="none"/>
          <w:lang w:val="en-US" w:eastAsia="zh-CN"/>
        </w:rPr>
      </w:pPr>
      <w:r>
        <w:rPr>
          <w:rFonts w:hint="eastAsia"/>
          <w:b/>
          <w:bCs/>
          <w:spacing w:val="8"/>
          <w:sz w:val="28"/>
          <w:szCs w:val="28"/>
        </w:rPr>
        <w:t>3. 磋商有效期</w:t>
      </w:r>
    </w:p>
    <w:p w14:paraId="30616335">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ind w:right="11" w:firstLine="592" w:firstLineChars="200"/>
        <w:textAlignment w:val="baseline"/>
        <w:rPr>
          <w:rFonts w:hint="eastAsia"/>
          <w:spacing w:val="8"/>
          <w:sz w:val="28"/>
          <w:szCs w:val="28"/>
        </w:rPr>
      </w:pPr>
      <w:r>
        <w:rPr>
          <w:rFonts w:hint="eastAsia"/>
          <w:spacing w:val="8"/>
          <w:sz w:val="28"/>
          <w:szCs w:val="28"/>
        </w:rPr>
        <w:t>3.1 在供应商须知前附表规定的磋商有效期内，供应商的响应文件承诺始终有效。除磋商小组提出实质性变动采购需求中的技术、服务要求以及合同草案条款外，不得要求撤销或修改其响应文件。</w:t>
      </w:r>
    </w:p>
    <w:p w14:paraId="10506864">
      <w:pPr>
        <w:pStyle w:val="6"/>
        <w:spacing w:before="183" w:line="359" w:lineRule="auto"/>
        <w:ind w:left="12" w:right="12" w:firstLine="513"/>
        <w:rPr>
          <w:rFonts w:hint="default" w:ascii="宋体" w:hAnsi="宋体" w:eastAsia="宋体" w:cs="宋体"/>
          <w:color w:val="000000"/>
          <w:highlight w:val="none"/>
          <w:lang w:val="en-US" w:eastAsia="zh-CN"/>
        </w:rPr>
      </w:pPr>
      <w:r>
        <w:rPr>
          <w:rFonts w:hint="eastAsia"/>
          <w:spacing w:val="8"/>
          <w:sz w:val="28"/>
          <w:szCs w:val="28"/>
        </w:rPr>
        <w:t xml:space="preserve">3.2出现特殊情况需要延长磋商有效期的，采购人以书面形式通知所有供应商延长磋商有效期。供应商同意延长的，不得要求或被允许修改或撤销其响应文件； </w:t>
      </w:r>
    </w:p>
    <w:p w14:paraId="1CADA8AE">
      <w:pPr>
        <w:pStyle w:val="6"/>
        <w:spacing w:before="183" w:line="359" w:lineRule="auto"/>
        <w:ind w:left="12" w:right="12" w:firstLine="513"/>
        <w:rPr>
          <w:rFonts w:hint="eastAsia"/>
          <w:b/>
          <w:bCs/>
          <w:spacing w:val="8"/>
          <w:sz w:val="28"/>
          <w:szCs w:val="28"/>
        </w:rPr>
      </w:pPr>
      <w:r>
        <w:rPr>
          <w:rFonts w:hint="eastAsia"/>
          <w:b/>
          <w:bCs/>
          <w:spacing w:val="8"/>
          <w:sz w:val="28"/>
          <w:szCs w:val="28"/>
          <w:lang w:val="en-US" w:eastAsia="zh-CN"/>
        </w:rPr>
        <w:t>4.</w:t>
      </w:r>
      <w:r>
        <w:rPr>
          <w:rFonts w:hint="eastAsia"/>
          <w:b/>
          <w:bCs/>
          <w:spacing w:val="8"/>
          <w:sz w:val="28"/>
          <w:szCs w:val="28"/>
        </w:rPr>
        <w:t xml:space="preserve"> 磋商保证金</w:t>
      </w:r>
    </w:p>
    <w:p w14:paraId="1E7C52DE">
      <w:pPr>
        <w:pStyle w:val="6"/>
        <w:spacing w:before="183" w:line="359" w:lineRule="auto"/>
        <w:ind w:left="12" w:right="12" w:firstLine="513"/>
        <w:rPr>
          <w:rFonts w:hint="eastAsia"/>
          <w:spacing w:val="8"/>
          <w:sz w:val="28"/>
          <w:szCs w:val="28"/>
        </w:rPr>
      </w:pPr>
      <w:r>
        <w:rPr>
          <w:rFonts w:hint="eastAsia"/>
          <w:spacing w:val="8"/>
          <w:sz w:val="28"/>
          <w:szCs w:val="28"/>
        </w:rPr>
        <w:t>见供应商须知前附表。</w:t>
      </w:r>
    </w:p>
    <w:p w14:paraId="5E8B57B7">
      <w:pPr>
        <w:pStyle w:val="6"/>
        <w:spacing w:before="183" w:line="359" w:lineRule="auto"/>
        <w:ind w:left="12" w:right="12" w:firstLine="513"/>
        <w:rPr>
          <w:rFonts w:hint="eastAsia"/>
          <w:b/>
          <w:bCs/>
          <w:spacing w:val="8"/>
          <w:sz w:val="28"/>
          <w:szCs w:val="28"/>
        </w:rPr>
      </w:pPr>
      <w:r>
        <w:rPr>
          <w:rFonts w:hint="eastAsia"/>
          <w:b/>
          <w:bCs/>
          <w:spacing w:val="8"/>
          <w:sz w:val="28"/>
          <w:szCs w:val="28"/>
        </w:rPr>
        <w:t>5</w:t>
      </w:r>
      <w:r>
        <w:rPr>
          <w:rFonts w:hint="eastAsia"/>
          <w:b/>
          <w:bCs/>
          <w:spacing w:val="8"/>
          <w:sz w:val="28"/>
          <w:szCs w:val="28"/>
          <w:lang w:val="en-US" w:eastAsia="zh-CN"/>
        </w:rPr>
        <w:t>.</w:t>
      </w:r>
      <w:r>
        <w:rPr>
          <w:rFonts w:hint="eastAsia"/>
          <w:b/>
          <w:bCs/>
          <w:spacing w:val="8"/>
          <w:sz w:val="28"/>
          <w:szCs w:val="28"/>
        </w:rPr>
        <w:t>资格审查资料</w:t>
      </w:r>
    </w:p>
    <w:p w14:paraId="1EC63A45">
      <w:pPr>
        <w:pStyle w:val="6"/>
        <w:spacing w:before="183" w:line="359" w:lineRule="auto"/>
        <w:ind w:left="12" w:right="12" w:firstLine="513"/>
        <w:rPr>
          <w:rFonts w:hint="default" w:ascii="宋体" w:hAnsi="宋体" w:eastAsia="宋体" w:cs="宋体"/>
          <w:color w:val="000000"/>
          <w:highlight w:val="none"/>
          <w:lang w:val="en-US" w:eastAsia="zh-CN"/>
        </w:rPr>
      </w:pPr>
      <w:r>
        <w:rPr>
          <w:rFonts w:hint="eastAsia"/>
          <w:spacing w:val="8"/>
          <w:sz w:val="28"/>
          <w:szCs w:val="28"/>
        </w:rPr>
        <w:t>见供应商须知前附表。</w:t>
      </w:r>
    </w:p>
    <w:p w14:paraId="4E3C421D">
      <w:pPr>
        <w:pStyle w:val="6"/>
        <w:spacing w:before="183" w:line="359" w:lineRule="auto"/>
        <w:ind w:left="12" w:right="12" w:firstLine="513"/>
        <w:rPr>
          <w:rFonts w:hint="eastAsia"/>
          <w:b/>
          <w:bCs/>
          <w:spacing w:val="8"/>
          <w:sz w:val="28"/>
          <w:szCs w:val="28"/>
        </w:rPr>
      </w:pPr>
      <w:r>
        <w:rPr>
          <w:rFonts w:hint="eastAsia"/>
          <w:b/>
          <w:bCs/>
          <w:spacing w:val="8"/>
          <w:sz w:val="28"/>
          <w:szCs w:val="28"/>
        </w:rPr>
        <w:t>6</w:t>
      </w:r>
      <w:r>
        <w:rPr>
          <w:rFonts w:hint="eastAsia"/>
          <w:b/>
          <w:bCs/>
          <w:spacing w:val="8"/>
          <w:sz w:val="28"/>
          <w:szCs w:val="28"/>
          <w:lang w:val="en-US" w:eastAsia="zh-CN"/>
        </w:rPr>
        <w:t>.</w:t>
      </w:r>
      <w:r>
        <w:rPr>
          <w:rFonts w:hint="eastAsia"/>
          <w:b/>
          <w:bCs/>
          <w:spacing w:val="8"/>
          <w:sz w:val="28"/>
          <w:szCs w:val="28"/>
        </w:rPr>
        <w:t>备选方案</w:t>
      </w:r>
    </w:p>
    <w:p w14:paraId="7EA8B82B">
      <w:pPr>
        <w:pStyle w:val="6"/>
        <w:spacing w:before="181" w:line="219" w:lineRule="auto"/>
        <w:ind w:left="525"/>
        <w:rPr>
          <w:rFonts w:hint="eastAsia"/>
          <w:spacing w:val="8"/>
          <w:sz w:val="28"/>
          <w:szCs w:val="28"/>
        </w:rPr>
      </w:pPr>
      <w:r>
        <w:rPr>
          <w:rFonts w:hint="eastAsia"/>
          <w:spacing w:val="8"/>
          <w:sz w:val="28"/>
          <w:szCs w:val="28"/>
        </w:rPr>
        <w:t>不作排除性限定。</w:t>
      </w:r>
    </w:p>
    <w:p w14:paraId="135CBD2B">
      <w:pPr>
        <w:pStyle w:val="6"/>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19" w:lineRule="auto"/>
        <w:ind w:left="527"/>
        <w:textAlignment w:val="baseline"/>
        <w:rPr>
          <w:rFonts w:hint="default" w:ascii="宋体" w:hAnsi="宋体" w:eastAsia="宋体" w:cs="宋体"/>
          <w:color w:val="000000"/>
          <w:highlight w:val="none"/>
          <w:lang w:val="en-US" w:eastAsia="zh-CN"/>
        </w:rPr>
      </w:pPr>
      <w:r>
        <w:rPr>
          <w:rFonts w:hint="eastAsia"/>
          <w:b/>
          <w:bCs/>
          <w:spacing w:val="8"/>
          <w:sz w:val="28"/>
          <w:szCs w:val="28"/>
          <w:lang w:val="en-US" w:eastAsia="zh-CN"/>
        </w:rPr>
        <w:t>7.</w:t>
      </w:r>
      <w:r>
        <w:rPr>
          <w:rFonts w:hint="eastAsia"/>
          <w:b/>
          <w:bCs/>
          <w:spacing w:val="8"/>
          <w:sz w:val="28"/>
          <w:szCs w:val="28"/>
        </w:rPr>
        <w:t>响应文件的编制</w:t>
      </w:r>
    </w:p>
    <w:p w14:paraId="3620C711">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7.1 电子投标文件应按照统一的“ 电子投标文件制作工具 ”以及采购文件要求进行制作编制。响应文件制作时，应按照采购文件中明确的响应文件目录和格式进行编制，保证目录清晰、内容完整，不同内容按标签提示导入。</w:t>
      </w:r>
    </w:p>
    <w:p w14:paraId="274D9E35">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7.2 响应文件应当对采购文件有关交货期限、投标有效期、交货要求、项目说明、响应文件的编制等实质性内容作出响应。响应文件不响应本采购文件的实质性要求和条件的，其投标将作为无效投标予以否决。</w:t>
      </w:r>
    </w:p>
    <w:p w14:paraId="6C875DE7">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7.3 电子响应文件须按照采购文件要求使用CA加盖供应商电子公章以及法定代表人电子签章，否则将导致其投标被拒绝。</w:t>
      </w:r>
    </w:p>
    <w:p w14:paraId="1C04BC66">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7.4 电子采购文件、电子响应文件具有法律效力，与其他形式的采购文件、响应文件在内容和格式上等同，若响应文件与采购文件要求不一致，其内容影响中标结果时，责任由供应商自行承担。供应商递交的电子响应文件因供应商自身原因而导致无法导入电子辅助评 标系统的，该响应文件视为无效响应文件，将导致其报价被拒绝。</w:t>
      </w:r>
    </w:p>
    <w:p w14:paraId="1AA542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 xml:space="preserve">8. </w:t>
      </w:r>
      <w:r>
        <w:rPr>
          <w:rFonts w:hint="eastAsia"/>
          <w:b/>
          <w:bCs/>
          <w:spacing w:val="-3"/>
          <w:sz w:val="28"/>
          <w:szCs w:val="28"/>
        </w:rPr>
        <w:t>响应</w:t>
      </w:r>
    </w:p>
    <w:p w14:paraId="26D329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8.1</w:t>
      </w:r>
      <w:r>
        <w:rPr>
          <w:rFonts w:hint="eastAsia"/>
          <w:b/>
          <w:bCs/>
          <w:spacing w:val="-3"/>
          <w:sz w:val="28"/>
          <w:szCs w:val="28"/>
        </w:rPr>
        <w:t>响应文件的递交</w:t>
      </w:r>
    </w:p>
    <w:p w14:paraId="7870DD9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8.1.1 递交响应文件的截止时间及地点：详见磋商公告。供应商应考虑网络影响，避开高峰电子投标期，系统以收到供应商发出的提交指令时间为磋商时间，如果该时间超过磋商截止时间，视为响应文件无效。</w:t>
      </w:r>
    </w:p>
    <w:p w14:paraId="1AE1E97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8.1.2 供应商须牢记投标加密密码，该密码将用于开标时解密其电子响应文件，如忘记密码或输入错误密码次数超时，其提交的电子响应文件将无法解密，导致无法提取数据和供他人阅读文件，致使其投标失败。</w:t>
      </w:r>
    </w:p>
    <w:p w14:paraId="1B8F92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8.1.3 供应商应将网上提交的已盖章未加密的数据文件和响应文件做好备份保存，以便启动应急开标程序时备案使用。</w:t>
      </w:r>
    </w:p>
    <w:p w14:paraId="7A31CB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8.1.4 在递交响应文件截止时间后递交的响应文件概不接收。</w:t>
      </w:r>
    </w:p>
    <w:p w14:paraId="2AA94C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8.1.5 对供应商递交的响应文件、材料一律不予退还。</w:t>
      </w:r>
    </w:p>
    <w:p w14:paraId="40243B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default" w:eastAsia="宋体"/>
          <w:b/>
          <w:bCs/>
          <w:spacing w:val="-3"/>
          <w:sz w:val="28"/>
          <w:szCs w:val="28"/>
          <w:lang w:val="en-US" w:eastAsia="zh-CN"/>
        </w:rPr>
      </w:pPr>
      <w:r>
        <w:rPr>
          <w:rFonts w:hint="eastAsia"/>
          <w:b/>
          <w:bCs/>
          <w:spacing w:val="-3"/>
          <w:sz w:val="28"/>
          <w:szCs w:val="28"/>
          <w:lang w:val="en-US" w:eastAsia="zh-CN"/>
        </w:rPr>
        <w:t>8</w:t>
      </w:r>
      <w:r>
        <w:rPr>
          <w:rFonts w:hint="eastAsia"/>
          <w:b/>
          <w:bCs/>
          <w:spacing w:val="-3"/>
          <w:sz w:val="28"/>
          <w:szCs w:val="28"/>
        </w:rPr>
        <w:t>.</w:t>
      </w:r>
      <w:r>
        <w:rPr>
          <w:rFonts w:hint="eastAsia"/>
          <w:b/>
          <w:bCs/>
          <w:spacing w:val="-3"/>
          <w:sz w:val="28"/>
          <w:szCs w:val="28"/>
          <w:lang w:val="en-US" w:eastAsia="zh-CN"/>
        </w:rPr>
        <w:t>2</w:t>
      </w:r>
      <w:r>
        <w:rPr>
          <w:rFonts w:hint="eastAsia"/>
          <w:b/>
          <w:bCs/>
          <w:spacing w:val="-3"/>
          <w:sz w:val="28"/>
          <w:szCs w:val="28"/>
        </w:rPr>
        <w:t xml:space="preserve"> 响应文件的</w:t>
      </w:r>
      <w:r>
        <w:rPr>
          <w:rFonts w:hint="eastAsia"/>
          <w:b/>
          <w:bCs/>
          <w:spacing w:val="-3"/>
          <w:sz w:val="28"/>
          <w:szCs w:val="28"/>
          <w:lang w:val="en-US" w:eastAsia="zh-CN"/>
        </w:rPr>
        <w:t>补充、修改</w:t>
      </w:r>
    </w:p>
    <w:p w14:paraId="67DC81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采购人对竞争性磋商文件必须修改的内容，如影响到响应文件编制，从澄清或者修改的发出时间到报价截止时间不得少于5日，澄清或者修改内容在</w:t>
      </w:r>
      <w:r>
        <w:rPr>
          <w:rFonts w:hint="eastAsia"/>
          <w:spacing w:val="2"/>
          <w:sz w:val="28"/>
          <w:szCs w:val="28"/>
        </w:rPr>
        <w:t>中国山东政府采购网、菏泽市公共资源（国有产权）交易中心</w:t>
      </w:r>
      <w:r>
        <w:rPr>
          <w:rFonts w:hint="eastAsia"/>
          <w:spacing w:val="2"/>
          <w:sz w:val="28"/>
          <w:szCs w:val="28"/>
          <w:lang w:eastAsia="zh-CN"/>
        </w:rPr>
        <w:t>、</w:t>
      </w:r>
      <w:r>
        <w:rPr>
          <w:rFonts w:hint="eastAsia"/>
          <w:spacing w:val="2"/>
          <w:sz w:val="28"/>
          <w:szCs w:val="28"/>
        </w:rPr>
        <w:t>赢标电子招标采购交易平台（菏泽专区）</w:t>
      </w:r>
      <w:r>
        <w:rPr>
          <w:rFonts w:hint="eastAsia"/>
          <w:b w:val="0"/>
          <w:bCs w:val="0"/>
          <w:spacing w:val="-3"/>
          <w:sz w:val="28"/>
          <w:szCs w:val="28"/>
          <w:lang w:val="en-US" w:eastAsia="zh-CN"/>
        </w:rPr>
        <w:t>http://hz.fzbidding.com 上传并发布，作为竞争性磋商文件的组成部分，对所有供应商具有约束力。</w:t>
      </w:r>
    </w:p>
    <w:p w14:paraId="5B53DD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lang w:val="en-US" w:eastAsia="zh-CN"/>
        </w:rPr>
      </w:pPr>
      <w:r>
        <w:rPr>
          <w:rFonts w:hint="eastAsia"/>
          <w:b/>
          <w:bCs/>
          <w:spacing w:val="-3"/>
          <w:sz w:val="28"/>
          <w:szCs w:val="28"/>
          <w:lang w:val="en-US" w:eastAsia="zh-CN"/>
        </w:rPr>
        <w:t>8.3 响应文件的递交和撤回</w:t>
      </w:r>
    </w:p>
    <w:p w14:paraId="109457E1">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hint="default"/>
          <w:b w:val="0"/>
          <w:bCs w:val="0"/>
          <w:spacing w:val="-3"/>
          <w:sz w:val="28"/>
          <w:szCs w:val="28"/>
          <w:lang w:val="en-US" w:eastAsia="zh-CN"/>
        </w:rPr>
      </w:pPr>
      <w:r>
        <w:rPr>
          <w:rFonts w:hint="eastAsia"/>
          <w:b w:val="0"/>
          <w:bCs w:val="0"/>
          <w:spacing w:val="-3"/>
          <w:sz w:val="28"/>
          <w:szCs w:val="28"/>
          <w:lang w:val="en-US" w:eastAsia="zh-CN"/>
        </w:rPr>
        <w:t xml:space="preserve">8.3.1 </w:t>
      </w:r>
      <w:r>
        <w:rPr>
          <w:rFonts w:hint="default"/>
          <w:b w:val="0"/>
          <w:bCs w:val="0"/>
          <w:spacing w:val="-3"/>
          <w:sz w:val="28"/>
          <w:szCs w:val="28"/>
          <w:lang w:val="en-US" w:eastAsia="zh-CN"/>
        </w:rPr>
        <w:t>供应商应按磋商须知前附表中规定的时间和地点于响应文件递交截止时间之前，将响应文件上传系统。</w:t>
      </w:r>
    </w:p>
    <w:p w14:paraId="1D8F183D">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hint="default"/>
          <w:b w:val="0"/>
          <w:bCs w:val="0"/>
          <w:spacing w:val="-3"/>
          <w:sz w:val="28"/>
          <w:szCs w:val="28"/>
          <w:lang w:val="en-US" w:eastAsia="zh-CN"/>
        </w:rPr>
      </w:pPr>
      <w:r>
        <w:rPr>
          <w:rFonts w:hint="eastAsia"/>
          <w:b w:val="0"/>
          <w:bCs w:val="0"/>
          <w:spacing w:val="-3"/>
          <w:sz w:val="28"/>
          <w:szCs w:val="28"/>
          <w:lang w:val="en-US" w:eastAsia="zh-CN"/>
        </w:rPr>
        <w:t xml:space="preserve">8.3.2 </w:t>
      </w:r>
      <w:r>
        <w:rPr>
          <w:rFonts w:hint="default"/>
          <w:b w:val="0"/>
          <w:bCs w:val="0"/>
          <w:spacing w:val="-3"/>
          <w:sz w:val="28"/>
          <w:szCs w:val="28"/>
          <w:lang w:val="en-US" w:eastAsia="zh-CN"/>
        </w:rPr>
        <w:t>响应文件递交截止时间前供应商可以撤回报价，但在响应文件递交截止时间之后不允许撤回报价。</w:t>
      </w:r>
    </w:p>
    <w:p w14:paraId="19825A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9</w:t>
      </w:r>
      <w:r>
        <w:rPr>
          <w:rFonts w:hint="eastAsia"/>
          <w:b/>
          <w:bCs/>
          <w:spacing w:val="-3"/>
          <w:sz w:val="28"/>
          <w:szCs w:val="28"/>
        </w:rPr>
        <w:t>. 磋商及评审</w:t>
      </w:r>
    </w:p>
    <w:p w14:paraId="6A2C3D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w:t>
      </w:r>
      <w:r>
        <w:rPr>
          <w:rFonts w:hint="eastAsia"/>
          <w:b w:val="0"/>
          <w:bCs w:val="0"/>
          <w:spacing w:val="-3"/>
          <w:sz w:val="28"/>
          <w:szCs w:val="28"/>
        </w:rPr>
        <w:t>1</w:t>
      </w:r>
      <w:r>
        <w:rPr>
          <w:rFonts w:hint="eastAsia"/>
          <w:b w:val="0"/>
          <w:bCs w:val="0"/>
          <w:spacing w:val="-3"/>
          <w:sz w:val="28"/>
          <w:szCs w:val="28"/>
          <w:lang w:val="en-US" w:eastAsia="zh-CN"/>
        </w:rPr>
        <w:t xml:space="preserve"> 请各潜在供应商在规定时间对电子响应文件进行解密，未在规定时间段解密的视为响应文件无效。</w:t>
      </w:r>
    </w:p>
    <w:p w14:paraId="3D29E5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hint="eastAsia"/>
          <w:b w:val="0"/>
          <w:bCs w:val="0"/>
          <w:spacing w:val="-3"/>
          <w:sz w:val="28"/>
          <w:szCs w:val="28"/>
        </w:rPr>
      </w:pPr>
      <w:r>
        <w:rPr>
          <w:rFonts w:hint="eastAsia"/>
          <w:b w:val="0"/>
          <w:bCs w:val="0"/>
          <w:spacing w:val="-3"/>
          <w:sz w:val="28"/>
          <w:szCs w:val="28"/>
          <w:lang w:val="en-US" w:eastAsia="zh-CN"/>
        </w:rPr>
        <w:t xml:space="preserve">9.2 </w:t>
      </w:r>
      <w:r>
        <w:rPr>
          <w:rFonts w:hint="eastAsia"/>
          <w:b/>
          <w:bCs/>
          <w:spacing w:val="-3"/>
          <w:sz w:val="28"/>
          <w:szCs w:val="28"/>
          <w:lang w:val="en-US" w:eastAsia="zh-CN"/>
        </w:rPr>
        <w:t>磋商采用二轮报价形式</w:t>
      </w:r>
      <w:r>
        <w:rPr>
          <w:rFonts w:hint="eastAsia"/>
          <w:b w:val="0"/>
          <w:bCs w:val="0"/>
          <w:spacing w:val="-3"/>
          <w:sz w:val="28"/>
          <w:szCs w:val="28"/>
          <w:lang w:val="en-US" w:eastAsia="zh-CN"/>
        </w:rPr>
        <w:t>。加密的电子响应文件中报价为第一轮报价，第二轮报价磋商小组通过赢标平台发起在线报价要求后，供应商通过该平台进行线上报价。供应商的第二轮报价,不能高于供应商自身的第一轮报价，高于第一轮报价的，报价得分为零分（磋商过程中实质性内容变动的情况除外）。磋商报价应包括完成本合同所需的产品费、运杂费、安装费、利润、税金、保险费、培训费、验收费、保修、可能涉及的专利技术及专利权费以及售后服务等合同明示或暗示的全部费用。供应商的每轮报价均不能超过采购控制价。经磋商确定最终采购需求和提交最后报价的供应商后，由磋商小组采用综合评分法对提交最后报价的供应商的响应文件和最后报价进行综合评分。</w:t>
      </w:r>
    </w:p>
    <w:p w14:paraId="48D35C06">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50" w:firstLineChars="200"/>
        <w:textAlignment w:val="baseline"/>
        <w:rPr>
          <w:rFonts w:hint="eastAsia"/>
          <w:b/>
          <w:bCs/>
          <w:spacing w:val="-3"/>
          <w:sz w:val="28"/>
          <w:szCs w:val="28"/>
          <w:lang w:val="en-US" w:eastAsia="zh-CN"/>
        </w:rPr>
      </w:pPr>
      <w:r>
        <w:rPr>
          <w:rFonts w:hint="eastAsia"/>
          <w:b/>
          <w:bCs/>
          <w:spacing w:val="-3"/>
          <w:sz w:val="28"/>
          <w:szCs w:val="28"/>
          <w:lang w:val="en-US" w:eastAsia="zh-CN"/>
        </w:rPr>
        <w:t>9.3 响应文件有下列情况之一者将视为无效：</w:t>
      </w:r>
    </w:p>
    <w:p w14:paraId="5FEAEF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822" w:firstLineChars="3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9.3.1 供应商名称或组织结构与获取文件时不一致的。</w:t>
      </w:r>
    </w:p>
    <w:p w14:paraId="43818E71">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822" w:firstLineChars="3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9.3.2 未经法定代表人或其代理人签署并未盖供应商公章。</w:t>
      </w:r>
    </w:p>
    <w:p w14:paraId="7EF4212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822" w:firstLineChars="3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9.3.3 未按规定的格式填写,内容不全或字迹模糊辨认不清。</w:t>
      </w:r>
    </w:p>
    <w:p w14:paraId="68D32B2C">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822" w:firstLineChars="3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9.3.4 递交响应文件截止时间以后送达的响应文件。</w:t>
      </w:r>
    </w:p>
    <w:p w14:paraId="0E070D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822" w:firstLineChars="3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9.3.5 供应商递交两份或多份内容不同的响应文件，或在一份响应文件中对同一项目报有两个或多个报价，且未声明哪一个有效。</w:t>
      </w:r>
    </w:p>
    <w:p w14:paraId="11FD26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lang w:val="en-US" w:eastAsia="zh-CN"/>
        </w:rPr>
      </w:pPr>
      <w:r>
        <w:rPr>
          <w:rFonts w:hint="eastAsia"/>
          <w:b/>
          <w:bCs/>
          <w:spacing w:val="-3"/>
          <w:sz w:val="28"/>
          <w:szCs w:val="28"/>
          <w:lang w:val="en-US" w:eastAsia="zh-CN"/>
        </w:rPr>
        <w:t>9.4 评审内容的保密</w:t>
      </w:r>
    </w:p>
    <w:p w14:paraId="051CCA1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822" w:firstLineChars="3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9.4.1 磋商后，直到宣布授予成交供应商合同为止，凡属于审查、澄清、评价和比较响应文件的所有资料，有关授予合同的信息，都不应向供应商或与磋商无关的其它人泄露。</w:t>
      </w:r>
    </w:p>
    <w:p w14:paraId="32FD7B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822" w:firstLineChars="3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9.4.2 在响应文件的审查、澄清、评价和比较以及授予合同的过程中，供应商对采购人和磋商小组成员施加影响的任何行为，都将导致取消其磋商资格。</w:t>
      </w:r>
    </w:p>
    <w:p w14:paraId="35E1BC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val="0"/>
          <w:bCs w:val="0"/>
          <w:spacing w:val="-3"/>
          <w:sz w:val="28"/>
          <w:szCs w:val="28"/>
        </w:rPr>
      </w:pPr>
      <w:r>
        <w:rPr>
          <w:rFonts w:hint="eastAsia"/>
          <w:b/>
          <w:bCs/>
          <w:spacing w:val="-3"/>
          <w:sz w:val="28"/>
          <w:szCs w:val="28"/>
          <w:lang w:val="en-US" w:eastAsia="zh-CN"/>
        </w:rPr>
        <w:t>9.5 响应文件的澄清</w:t>
      </w:r>
      <w:r>
        <w:rPr>
          <w:rFonts w:hint="eastAsia"/>
          <w:b/>
          <w:bCs/>
          <w:spacing w:val="-3"/>
          <w:sz w:val="28"/>
          <w:szCs w:val="28"/>
        </w:rPr>
        <w:t>。</w:t>
      </w:r>
      <w:r>
        <w:rPr>
          <w:rFonts w:hint="eastAsia"/>
          <w:b w:val="0"/>
          <w:bCs w:val="0"/>
          <w:spacing w:val="-3"/>
          <w:sz w:val="28"/>
          <w:szCs w:val="28"/>
        </w:rPr>
        <w:t>为了有助于对响应文件的检查和评审，磋商小组可以单独要求供应商澄清其响应文件。澄清要求和供应商答复均采用书面形式。经澄清的问题需由供应商法定代表人或授权代理人签字确认后作为响应文件的组成部分。</w:t>
      </w:r>
    </w:p>
    <w:p w14:paraId="3DD8F4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val="0"/>
          <w:bCs w:val="0"/>
          <w:spacing w:val="-3"/>
          <w:sz w:val="28"/>
          <w:szCs w:val="28"/>
          <w:lang w:val="en-US" w:eastAsia="zh-CN"/>
        </w:rPr>
      </w:pPr>
      <w:r>
        <w:rPr>
          <w:rFonts w:hint="eastAsia"/>
          <w:b/>
          <w:bCs/>
          <w:spacing w:val="-3"/>
          <w:sz w:val="28"/>
          <w:szCs w:val="28"/>
          <w:lang w:val="en-US" w:eastAsia="zh-CN"/>
        </w:rPr>
        <w:t>9.6 响应文件的符合性鉴定</w:t>
      </w:r>
      <w:r>
        <w:rPr>
          <w:rFonts w:hint="eastAsia"/>
          <w:b w:val="0"/>
          <w:bCs w:val="0"/>
          <w:spacing w:val="-3"/>
          <w:sz w:val="28"/>
          <w:szCs w:val="28"/>
          <w:lang w:val="en-US" w:eastAsia="zh-CN"/>
        </w:rPr>
        <w:t xml:space="preserve"> </w:t>
      </w:r>
    </w:p>
    <w:p w14:paraId="4BFEA4A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在详细评审之前，磋商小组将首先审定每份响应文件是否在实质上响应了磋商文件的要求。实质上不响应磋商文件要求的响应文件按无效磋商处理。</w:t>
      </w:r>
    </w:p>
    <w:p w14:paraId="0A71D5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9.6.1 实质上响应要求的响应文件，应该与磋商文件的所有实质性条款、条件、规范相符，无显著差异或保留。</w:t>
      </w:r>
    </w:p>
    <w:p w14:paraId="7D8A1E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9.6.2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BA92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lang w:val="en-US" w:eastAsia="zh-CN"/>
        </w:rPr>
      </w:pPr>
      <w:r>
        <w:rPr>
          <w:rFonts w:hint="eastAsia"/>
          <w:b/>
          <w:bCs/>
          <w:spacing w:val="-3"/>
          <w:sz w:val="28"/>
          <w:szCs w:val="28"/>
          <w:lang w:val="en-US" w:eastAsia="zh-CN"/>
        </w:rPr>
        <w:t>9.7 响应文件的评审与比较</w:t>
      </w:r>
    </w:p>
    <w:p w14:paraId="350405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9.7.1 磋商小组将仅对按本须知第9.7条确定为实质上响应磋商文件要求的响应文件进行评审与比较。</w:t>
      </w:r>
    </w:p>
    <w:p w14:paraId="7F2CC72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9.7.2 在评审过程中，磋商小组可能以书面形式要求供应商就响应文件中含义不明确的内容进行书面说明并提供相关证明材料。</w:t>
      </w:r>
    </w:p>
    <w:p w14:paraId="6421B34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lang w:val="en-US" w:eastAsia="zh-CN"/>
        </w:rPr>
      </w:pPr>
      <w:r>
        <w:rPr>
          <w:rFonts w:hint="eastAsia"/>
          <w:b w:val="0"/>
          <w:bCs w:val="0"/>
          <w:spacing w:val="-3"/>
          <w:sz w:val="28"/>
          <w:szCs w:val="28"/>
          <w:lang w:val="en-US" w:eastAsia="zh-CN"/>
        </w:rPr>
        <w:t>9.7.3 经磋商确定最终采购需求和提交最后报价的供应商后，由磋商小组采用综合评分法对提交最后报价的供应商的响应文件和最后报价进行综合评分。</w:t>
      </w:r>
    </w:p>
    <w:p w14:paraId="631CB0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val="0"/>
          <w:bCs w:val="0"/>
          <w:spacing w:val="-3"/>
          <w:sz w:val="28"/>
          <w:szCs w:val="28"/>
          <w:lang w:val="en-US" w:eastAsia="zh-CN"/>
        </w:rPr>
      </w:pPr>
      <w:r>
        <w:rPr>
          <w:rFonts w:hint="eastAsia"/>
          <w:b/>
          <w:bCs/>
          <w:spacing w:val="-3"/>
          <w:sz w:val="28"/>
          <w:szCs w:val="28"/>
          <w:highlight w:val="none"/>
          <w:lang w:val="en-US" w:eastAsia="zh-CN"/>
        </w:rPr>
        <w:t>9.8 磋商小组。</w:t>
      </w:r>
      <w:r>
        <w:rPr>
          <w:rFonts w:hint="eastAsia"/>
          <w:b w:val="0"/>
          <w:bCs w:val="0"/>
          <w:spacing w:val="-3"/>
          <w:sz w:val="28"/>
          <w:szCs w:val="28"/>
          <w:highlight w:val="none"/>
        </w:rPr>
        <w:t>磋商由采购人依</w:t>
      </w:r>
      <w:r>
        <w:rPr>
          <w:rFonts w:hint="eastAsia"/>
          <w:b w:val="0"/>
          <w:bCs w:val="0"/>
          <w:spacing w:val="-3"/>
          <w:sz w:val="28"/>
          <w:szCs w:val="28"/>
        </w:rPr>
        <w:t>法组建的磋商小组负责。磋商小组由采购人代表以及有关专家组成。磋商小组成员人数以及技术、经济等方面专家的确定方式见供应商须知前附表。</w:t>
      </w:r>
    </w:p>
    <w:p w14:paraId="7FAECC9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lang w:val="en-US" w:eastAsia="zh-CN"/>
        </w:rPr>
      </w:pPr>
      <w:r>
        <w:rPr>
          <w:rFonts w:hint="eastAsia"/>
          <w:b/>
          <w:bCs/>
          <w:spacing w:val="-3"/>
          <w:sz w:val="28"/>
          <w:szCs w:val="28"/>
          <w:lang w:val="en-US" w:eastAsia="zh-CN"/>
        </w:rPr>
        <w:t>9.9 基本磋商原则：遵循公平、公正、科学和择优的原则、不保证最低价成交。</w:t>
      </w:r>
    </w:p>
    <w:p w14:paraId="13051E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lang w:val="en-US" w:eastAsia="zh-CN"/>
        </w:rPr>
      </w:pPr>
      <w:r>
        <w:rPr>
          <w:rFonts w:hint="eastAsia"/>
          <w:b/>
          <w:bCs/>
          <w:spacing w:val="-3"/>
          <w:sz w:val="28"/>
          <w:szCs w:val="28"/>
          <w:lang w:val="en-US" w:eastAsia="zh-CN"/>
        </w:rPr>
        <w:t>9.10 磋商小组按照第三章“评标办法”规定的方法、评审因素、标准和程序对响应文件进行评审。第三章“评标办法”没有规定的方法、评审因素和标准，不作为评标依据。</w:t>
      </w:r>
    </w:p>
    <w:p w14:paraId="600D6B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lang w:val="en-US" w:eastAsia="zh-CN"/>
        </w:rPr>
      </w:pPr>
      <w:r>
        <w:rPr>
          <w:rFonts w:hint="eastAsia"/>
          <w:b/>
          <w:bCs/>
          <w:spacing w:val="-3"/>
          <w:sz w:val="28"/>
          <w:szCs w:val="28"/>
          <w:lang w:val="en-US" w:eastAsia="zh-CN"/>
        </w:rPr>
        <w:t>9.11 如果所有响应磋商文件要求的供应商的报价均超出采购人的预算，磋商小组有权决定本次磋商终止。</w:t>
      </w:r>
    </w:p>
    <w:p w14:paraId="7020FC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val="0"/>
          <w:bCs w:val="0"/>
          <w:color w:val="auto"/>
          <w:spacing w:val="-3"/>
          <w:sz w:val="28"/>
          <w:szCs w:val="28"/>
          <w:lang w:val="en-US" w:eastAsia="zh-CN"/>
        </w:rPr>
      </w:pPr>
      <w:r>
        <w:rPr>
          <w:rFonts w:hint="eastAsia"/>
          <w:b/>
          <w:bCs/>
          <w:color w:val="auto"/>
          <w:spacing w:val="-3"/>
          <w:sz w:val="28"/>
          <w:szCs w:val="28"/>
          <w:lang w:val="en-US" w:eastAsia="zh-CN"/>
        </w:rPr>
        <w:t xml:space="preserve">9.12 </w:t>
      </w:r>
      <w:r>
        <w:rPr>
          <w:rFonts w:hint="eastAsia"/>
          <w:b w:val="0"/>
          <w:bCs w:val="0"/>
          <w:color w:val="auto"/>
          <w:spacing w:val="-3"/>
          <w:sz w:val="28"/>
          <w:szCs w:val="28"/>
          <w:lang w:val="en-US" w:eastAsia="zh-CN"/>
        </w:rPr>
        <w:t>评审中，严格落实节能环保、中小企业和残疾人企业等政府采购政策。</w:t>
      </w:r>
    </w:p>
    <w:p w14:paraId="5490E7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color w:val="auto"/>
          <w:spacing w:val="-3"/>
          <w:sz w:val="28"/>
          <w:szCs w:val="28"/>
          <w:lang w:val="en-US" w:eastAsia="zh-CN"/>
        </w:rPr>
      </w:pPr>
      <w:r>
        <w:rPr>
          <w:rFonts w:hint="eastAsia"/>
          <w:b w:val="0"/>
          <w:bCs w:val="0"/>
          <w:color w:val="auto"/>
          <w:spacing w:val="-3"/>
          <w:sz w:val="28"/>
          <w:szCs w:val="28"/>
          <w:lang w:val="en-US" w:eastAsia="zh-CN"/>
        </w:rPr>
        <w:t>对于中小微企业的相关规定</w:t>
      </w:r>
    </w:p>
    <w:p w14:paraId="32CFB4F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cs="宋体"/>
          <w:bCs/>
          <w:color w:val="auto"/>
          <w:kern w:val="2"/>
          <w:sz w:val="28"/>
          <w:szCs w:val="28"/>
          <w:highlight w:val="none"/>
          <w:lang w:val="en-US" w:eastAsia="zh-CN"/>
        </w:rPr>
      </w:pPr>
      <w:r>
        <w:rPr>
          <w:rFonts w:hint="eastAsia" w:cs="宋体"/>
          <w:bCs/>
          <w:color w:val="auto"/>
          <w:kern w:val="2"/>
          <w:sz w:val="28"/>
          <w:szCs w:val="28"/>
          <w:highlight w:val="none"/>
          <w:lang w:val="en-US" w:eastAsia="zh-CN"/>
        </w:rPr>
        <w:t>根据</w:t>
      </w:r>
      <w:r>
        <w:rPr>
          <w:rFonts w:hint="eastAsia" w:ascii="宋体" w:hAnsi="宋体" w:eastAsia="宋体" w:cs="宋体"/>
          <w:bCs/>
          <w:color w:val="auto"/>
          <w:kern w:val="2"/>
          <w:sz w:val="28"/>
          <w:szCs w:val="28"/>
          <w:highlight w:val="none"/>
          <w:lang w:val="en-US" w:eastAsia="zh-CN"/>
        </w:rPr>
        <w:t>《政府采购促进中小企业发展管理办法》（财库[2020]46 号）、财政部《关于促进残疾人就业政府采购政策的通知》（财库【2017】141 号）</w:t>
      </w:r>
      <w:r>
        <w:rPr>
          <w:rFonts w:hint="eastAsia" w:cs="宋体"/>
          <w:bCs/>
          <w:color w:val="auto"/>
          <w:kern w:val="2"/>
          <w:sz w:val="28"/>
          <w:szCs w:val="28"/>
          <w:highlight w:val="none"/>
          <w:lang w:val="en-US" w:eastAsia="zh-CN"/>
        </w:rPr>
        <w:t>、</w:t>
      </w:r>
      <w:r>
        <w:rPr>
          <w:rFonts w:hint="eastAsia" w:ascii="宋体" w:hAnsi="宋体" w:eastAsia="宋体" w:cs="宋体"/>
          <w:bCs/>
          <w:color w:val="auto"/>
          <w:kern w:val="2"/>
          <w:sz w:val="28"/>
          <w:szCs w:val="28"/>
          <w:highlight w:val="none"/>
          <w:lang w:val="en-US" w:eastAsia="zh-CN"/>
        </w:rPr>
        <w:t>工信部联企业〔2011〕300 号等文件规定</w:t>
      </w:r>
      <w:r>
        <w:rPr>
          <w:rFonts w:hint="eastAsia" w:cs="宋体"/>
          <w:bCs/>
          <w:color w:val="auto"/>
          <w:kern w:val="2"/>
          <w:sz w:val="28"/>
          <w:szCs w:val="28"/>
          <w:highlight w:val="none"/>
          <w:lang w:val="en-US" w:eastAsia="zh-CN"/>
        </w:rPr>
        <w:t>，对满足价格扣除条件且在响应文件中提交了《中小企业声明函》《残疾人福利性单位声明函》的证明文件的供应商其响应文件报价扣除（货物和服务项目为10%、工程项目为5%）后参与评标。</w:t>
      </w:r>
    </w:p>
    <w:p w14:paraId="76FB1D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62" w:firstLineChars="200"/>
        <w:textAlignment w:val="baseline"/>
        <w:rPr>
          <w:rFonts w:hint="eastAsia" w:cs="宋体"/>
          <w:b/>
          <w:bCs w:val="0"/>
          <w:color w:val="auto"/>
          <w:kern w:val="2"/>
          <w:sz w:val="28"/>
          <w:szCs w:val="28"/>
          <w:highlight w:val="none"/>
          <w:lang w:val="en-US" w:eastAsia="zh-CN"/>
        </w:rPr>
      </w:pPr>
      <w:r>
        <w:rPr>
          <w:rFonts w:hint="eastAsia" w:cs="宋体"/>
          <w:b/>
          <w:bCs w:val="0"/>
          <w:color w:val="auto"/>
          <w:kern w:val="2"/>
          <w:sz w:val="28"/>
          <w:szCs w:val="28"/>
          <w:highlight w:val="none"/>
          <w:lang w:val="en-US" w:eastAsia="zh-CN"/>
        </w:rPr>
        <w:t>本项目为专门面向中小微企业采购的项目，不再执行价格优惠政策。</w:t>
      </w:r>
    </w:p>
    <w:p w14:paraId="6AD67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10</w:t>
      </w:r>
      <w:r>
        <w:rPr>
          <w:rFonts w:hint="eastAsia"/>
          <w:b/>
          <w:bCs/>
          <w:spacing w:val="-3"/>
          <w:sz w:val="28"/>
          <w:szCs w:val="28"/>
        </w:rPr>
        <w:t>. 合同授予</w:t>
      </w:r>
    </w:p>
    <w:p w14:paraId="2B50797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10</w:t>
      </w:r>
      <w:r>
        <w:rPr>
          <w:rFonts w:hint="eastAsia"/>
          <w:b/>
          <w:bCs/>
          <w:spacing w:val="-3"/>
          <w:sz w:val="28"/>
          <w:szCs w:val="28"/>
        </w:rPr>
        <w:t>.1 定标方式</w:t>
      </w:r>
    </w:p>
    <w:p w14:paraId="641EE9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rPr>
      </w:pPr>
      <w:r>
        <w:rPr>
          <w:rFonts w:hint="eastAsia"/>
          <w:b w:val="0"/>
          <w:bCs w:val="0"/>
          <w:spacing w:val="-3"/>
          <w:sz w:val="28"/>
          <w:szCs w:val="28"/>
        </w:rPr>
        <w:t>除供应商须知前附表规定磋商小组直接确定成交人外，采购人依据磋商小组推荐的成交候选人确定成交人，磋商小组推荐成交候选人的人数见供应商须知前附表。排名在前的成交候选人放弃成交、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37EE8D0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10</w:t>
      </w:r>
      <w:r>
        <w:rPr>
          <w:rFonts w:hint="eastAsia"/>
          <w:b/>
          <w:bCs/>
          <w:spacing w:val="-3"/>
          <w:sz w:val="28"/>
          <w:szCs w:val="28"/>
        </w:rPr>
        <w:t>.2 成交通知</w:t>
      </w:r>
    </w:p>
    <w:p w14:paraId="6C2690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rPr>
      </w:pPr>
      <w:r>
        <w:rPr>
          <w:rFonts w:hint="eastAsia"/>
          <w:b w:val="0"/>
          <w:bCs w:val="0"/>
          <w:spacing w:val="-3"/>
          <w:sz w:val="28"/>
          <w:szCs w:val="28"/>
        </w:rPr>
        <w:t>在本</w:t>
      </w:r>
      <w:r>
        <w:rPr>
          <w:rFonts w:hint="eastAsia"/>
          <w:b w:val="0"/>
          <w:bCs w:val="0"/>
          <w:spacing w:val="-3"/>
          <w:sz w:val="28"/>
          <w:szCs w:val="28"/>
          <w:highlight w:val="none"/>
        </w:rPr>
        <w:t>章规</w:t>
      </w:r>
      <w:r>
        <w:rPr>
          <w:rFonts w:hint="eastAsia"/>
          <w:b w:val="0"/>
          <w:bCs w:val="0"/>
          <w:spacing w:val="-3"/>
          <w:sz w:val="28"/>
          <w:szCs w:val="28"/>
        </w:rPr>
        <w:t>定的磋商有效期内</w:t>
      </w:r>
      <w:r>
        <w:rPr>
          <w:rFonts w:hint="eastAsia"/>
          <w:b w:val="0"/>
          <w:bCs w:val="0"/>
          <w:spacing w:val="-3"/>
          <w:sz w:val="28"/>
          <w:szCs w:val="28"/>
          <w:lang w:val="en-US" w:eastAsia="zh-CN"/>
        </w:rPr>
        <w:t>,</w:t>
      </w:r>
      <w:r>
        <w:rPr>
          <w:rFonts w:hint="eastAsia"/>
          <w:b w:val="0"/>
          <w:bCs w:val="0"/>
          <w:spacing w:val="-3"/>
          <w:sz w:val="28"/>
          <w:szCs w:val="28"/>
        </w:rPr>
        <w:t>采购人以书面形式向成交人发出成交通知书，同时将成交结果通知未成交的供应商。</w:t>
      </w:r>
    </w:p>
    <w:p w14:paraId="1446067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10</w:t>
      </w:r>
      <w:r>
        <w:rPr>
          <w:rFonts w:hint="eastAsia"/>
          <w:b/>
          <w:bCs/>
          <w:spacing w:val="-3"/>
          <w:sz w:val="28"/>
          <w:szCs w:val="28"/>
        </w:rPr>
        <w:t>.3 签订合同</w:t>
      </w:r>
    </w:p>
    <w:p w14:paraId="3AD16D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rPr>
      </w:pPr>
      <w:r>
        <w:rPr>
          <w:rFonts w:hint="eastAsia"/>
          <w:b w:val="0"/>
          <w:bCs w:val="0"/>
          <w:spacing w:val="-3"/>
          <w:sz w:val="28"/>
          <w:szCs w:val="28"/>
        </w:rPr>
        <w:t>采购人和成交人应当自成交通知书发出之日起10个工作日内，根据磋商文件和成交人的响应文件订立书面合同。成交人无正当理由拒签合同的，采购人取消其成交资格。</w:t>
      </w:r>
    </w:p>
    <w:p w14:paraId="0AAB33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11</w:t>
      </w:r>
      <w:r>
        <w:rPr>
          <w:rFonts w:hint="eastAsia"/>
          <w:b/>
          <w:bCs/>
          <w:spacing w:val="-3"/>
          <w:sz w:val="28"/>
          <w:szCs w:val="28"/>
        </w:rPr>
        <w:t>.纪律和监督</w:t>
      </w:r>
    </w:p>
    <w:p w14:paraId="275F2D2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11.</w:t>
      </w:r>
      <w:r>
        <w:rPr>
          <w:rFonts w:hint="eastAsia"/>
          <w:b/>
          <w:bCs/>
          <w:spacing w:val="-3"/>
          <w:sz w:val="28"/>
          <w:szCs w:val="28"/>
        </w:rPr>
        <w:t>1 对采购人的纪律要求</w:t>
      </w:r>
    </w:p>
    <w:p w14:paraId="5EC2E1E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rPr>
      </w:pPr>
      <w:r>
        <w:rPr>
          <w:rFonts w:hint="eastAsia"/>
          <w:b w:val="0"/>
          <w:bCs w:val="0"/>
          <w:spacing w:val="-3"/>
          <w:sz w:val="28"/>
          <w:szCs w:val="28"/>
        </w:rPr>
        <w:t>采购人不得泄漏磋商活动中应当保密的情况和资料，不得与供应商串通损害国家利益、社会公共利益或者他人合法权益。</w:t>
      </w:r>
    </w:p>
    <w:p w14:paraId="61688D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11.2</w:t>
      </w:r>
      <w:r>
        <w:rPr>
          <w:rFonts w:hint="eastAsia"/>
          <w:b/>
          <w:bCs/>
          <w:spacing w:val="-3"/>
          <w:sz w:val="28"/>
          <w:szCs w:val="28"/>
        </w:rPr>
        <w:t xml:space="preserve"> 对供应商的纪律要求</w:t>
      </w:r>
    </w:p>
    <w:p w14:paraId="19A8A1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rPr>
      </w:pPr>
      <w:r>
        <w:rPr>
          <w:rFonts w:hint="eastAsia"/>
          <w:b w:val="0"/>
          <w:bCs w:val="0"/>
          <w:spacing w:val="-3"/>
          <w:sz w:val="28"/>
          <w:szCs w:val="28"/>
        </w:rPr>
        <w:t>供应商不得相互串通或者与采购人串通，不得向采购人或者磋商小组行贿谋取成交，不得以他人名义磋商或者以其他方式弄虚作假骗取成交；供应商不得以任何方式干扰、影响评审工作。</w:t>
      </w:r>
    </w:p>
    <w:p w14:paraId="2C70E6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11</w:t>
      </w:r>
      <w:r>
        <w:rPr>
          <w:rFonts w:hint="eastAsia"/>
          <w:b/>
          <w:bCs/>
          <w:spacing w:val="-3"/>
          <w:sz w:val="28"/>
          <w:szCs w:val="28"/>
        </w:rPr>
        <w:t>.3 对磋商小组成员的纪律要求</w:t>
      </w:r>
    </w:p>
    <w:p w14:paraId="70DA23F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rPr>
      </w:pPr>
      <w:r>
        <w:rPr>
          <w:rFonts w:hint="eastAsia"/>
          <w:b w:val="0"/>
          <w:bCs w:val="0"/>
          <w:spacing w:val="-3"/>
          <w:sz w:val="28"/>
          <w:szCs w:val="28"/>
        </w:rPr>
        <w:t>磋商小组成员不得收受他人的财物或者其他好处，不得向他人透漏对响应文件的评审和比较、成交候选人的推荐情况以及评审有关的其他情况。在磋商活动中，磋商小组成员不得擅离职守，影响评审程序正常进行，不得使用第三章“评分办法”没有规定的评审因素和标准进行评审。</w:t>
      </w:r>
    </w:p>
    <w:p w14:paraId="51B0CC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11.</w:t>
      </w:r>
      <w:r>
        <w:rPr>
          <w:rFonts w:hint="eastAsia"/>
          <w:b/>
          <w:bCs/>
          <w:spacing w:val="-3"/>
          <w:sz w:val="28"/>
          <w:szCs w:val="28"/>
        </w:rPr>
        <w:t>4 对与评审活动有关的工作人员的纪律要求</w:t>
      </w:r>
    </w:p>
    <w:p w14:paraId="534ED2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b w:val="0"/>
          <w:bCs w:val="0"/>
          <w:spacing w:val="-3"/>
          <w:sz w:val="28"/>
          <w:szCs w:val="28"/>
        </w:rPr>
      </w:pPr>
      <w:r>
        <w:rPr>
          <w:rFonts w:hint="eastAsia"/>
          <w:b w:val="0"/>
          <w:bCs w:val="0"/>
          <w:spacing w:val="-3"/>
          <w:sz w:val="28"/>
          <w:szCs w:val="28"/>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62C87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lang w:val="en-US" w:eastAsia="zh-CN"/>
        </w:rPr>
      </w:pPr>
      <w:r>
        <w:rPr>
          <w:rFonts w:hint="eastAsia"/>
          <w:b/>
          <w:bCs/>
          <w:spacing w:val="-3"/>
          <w:sz w:val="28"/>
          <w:szCs w:val="28"/>
          <w:lang w:val="en-US" w:eastAsia="zh-CN"/>
        </w:rPr>
        <w:t>12. 询问和质疑</w:t>
      </w:r>
    </w:p>
    <w:p w14:paraId="7953C97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b/>
          <w:bCs/>
          <w:sz w:val="22"/>
          <w:szCs w:val="22"/>
        </w:rPr>
      </w:pPr>
      <w:r>
        <w:rPr>
          <w:rFonts w:hint="eastAsia" w:ascii="宋体" w:hAnsi="宋体" w:eastAsia="宋体" w:cs="宋体"/>
          <w:b/>
          <w:bCs/>
          <w:snapToGrid w:val="0"/>
          <w:color w:val="000000"/>
          <w:kern w:val="0"/>
          <w:sz w:val="28"/>
          <w:szCs w:val="28"/>
          <w:lang w:val="en-US" w:eastAsia="zh-CN" w:bidi="ar"/>
        </w:rPr>
        <w:t xml:space="preserve">12.1 询问 </w:t>
      </w:r>
    </w:p>
    <w:p w14:paraId="692664F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sz w:val="22"/>
          <w:szCs w:val="22"/>
        </w:rPr>
      </w:pPr>
      <w:r>
        <w:rPr>
          <w:rFonts w:hint="eastAsia" w:ascii="宋体" w:hAnsi="宋体" w:eastAsia="宋体" w:cs="宋体"/>
          <w:snapToGrid w:val="0"/>
          <w:color w:val="000000"/>
          <w:kern w:val="0"/>
          <w:sz w:val="28"/>
          <w:szCs w:val="28"/>
          <w:lang w:val="en-US" w:eastAsia="zh-CN" w:bidi="ar"/>
        </w:rPr>
        <w:t xml:space="preserve">供应商对采购事项有疑问的，可以向采购人或采购代理机构提出询问。 </w:t>
      </w:r>
    </w:p>
    <w:p w14:paraId="46D9CAD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b/>
          <w:bCs/>
          <w:sz w:val="22"/>
          <w:szCs w:val="22"/>
        </w:rPr>
      </w:pPr>
      <w:r>
        <w:rPr>
          <w:rFonts w:hint="eastAsia" w:ascii="宋体" w:hAnsi="宋体" w:eastAsia="宋体" w:cs="宋体"/>
          <w:b/>
          <w:bCs/>
          <w:snapToGrid w:val="0"/>
          <w:color w:val="000000"/>
          <w:kern w:val="0"/>
          <w:sz w:val="28"/>
          <w:szCs w:val="28"/>
          <w:lang w:val="en-US" w:eastAsia="zh-CN" w:bidi="ar"/>
        </w:rPr>
        <w:t xml:space="preserve">12.2 质疑 </w:t>
      </w:r>
    </w:p>
    <w:p w14:paraId="36E2B9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sz w:val="22"/>
          <w:szCs w:val="22"/>
        </w:rPr>
      </w:pPr>
      <w:r>
        <w:rPr>
          <w:rFonts w:hint="eastAsia" w:ascii="宋体" w:hAnsi="宋体" w:eastAsia="宋体" w:cs="宋体"/>
          <w:snapToGrid w:val="0"/>
          <w:color w:val="000000"/>
          <w:kern w:val="0"/>
          <w:sz w:val="28"/>
          <w:szCs w:val="28"/>
          <w:lang w:val="en-US" w:eastAsia="zh-CN" w:bidi="ar"/>
        </w:rPr>
        <w:t xml:space="preserve">供应商和其他利害关系人认为本次采购活动违反法律、法规和规章规定的， </w:t>
      </w:r>
    </w:p>
    <w:p w14:paraId="5108730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default"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有权提出质疑或向有关行政监督部门投诉，供应商提出质疑按《政府采购质疑和投诉办法》（中华人民共和国财政部令第 94 号文）执行。供应商质疑实行实名 制，其质疑应当有具体的质疑事项及事实与理由，不得进行虚假、恶意质疑。任何单位和个人不得指使、教唆供应商进行虚假、恶意质疑。被质疑人应当坚持公平、公正、简便、高效原则，依法处理质疑。</w:t>
      </w:r>
    </w:p>
    <w:p w14:paraId="1832AD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textAlignment w:val="baseline"/>
        <w:rPr>
          <w:rFonts w:hint="eastAsia"/>
          <w:b/>
          <w:bCs/>
          <w:spacing w:val="-3"/>
          <w:sz w:val="28"/>
          <w:szCs w:val="28"/>
        </w:rPr>
      </w:pPr>
      <w:r>
        <w:rPr>
          <w:rFonts w:hint="eastAsia"/>
          <w:b/>
          <w:bCs/>
          <w:spacing w:val="-3"/>
          <w:sz w:val="28"/>
          <w:szCs w:val="28"/>
          <w:lang w:val="en-US" w:eastAsia="zh-CN"/>
        </w:rPr>
        <w:t>13.</w:t>
      </w:r>
      <w:r>
        <w:rPr>
          <w:rFonts w:hint="eastAsia"/>
          <w:b/>
          <w:bCs/>
          <w:spacing w:val="-3"/>
          <w:sz w:val="28"/>
          <w:szCs w:val="28"/>
        </w:rPr>
        <w:t xml:space="preserve"> 需要补充的其他内容</w:t>
      </w:r>
    </w:p>
    <w:p w14:paraId="04AED27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sz w:val="24"/>
          <w:szCs w:val="24"/>
        </w:rPr>
      </w:pPr>
      <w:r>
        <w:rPr>
          <w:rFonts w:hint="eastAsia"/>
          <w:b w:val="0"/>
          <w:bCs w:val="0"/>
          <w:spacing w:val="-3"/>
          <w:sz w:val="28"/>
          <w:szCs w:val="28"/>
        </w:rPr>
        <w:t>需要补充的其他内容：见供应商须知前附表。</w:t>
      </w:r>
    </w:p>
    <w:p w14:paraId="410DD7C2">
      <w:pPr>
        <w:pStyle w:val="2"/>
        <w:numPr>
          <w:ilvl w:val="0"/>
          <w:numId w:val="0"/>
        </w:numPr>
        <w:spacing w:before="0" w:after="0" w:line="360" w:lineRule="auto"/>
        <w:jc w:val="both"/>
        <w:rPr>
          <w:rFonts w:hint="eastAsia" w:ascii="宋体" w:hAnsi="宋体" w:eastAsia="宋体" w:cs="宋体"/>
          <w:color w:val="000000"/>
          <w:sz w:val="32"/>
          <w:szCs w:val="32"/>
          <w:highlight w:val="none"/>
        </w:rPr>
      </w:pPr>
      <w:bookmarkStart w:id="4" w:name="_Toc152045598"/>
      <w:bookmarkStart w:id="5" w:name="_Toc144974565"/>
      <w:bookmarkStart w:id="6" w:name="_Toc19043"/>
      <w:bookmarkStart w:id="7" w:name="_Toc152042375"/>
      <w:bookmarkStart w:id="8" w:name="_Toc31633"/>
    </w:p>
    <w:p w14:paraId="3E3F644A">
      <w:pPr>
        <w:pStyle w:val="2"/>
        <w:numPr>
          <w:ilvl w:val="0"/>
          <w:numId w:val="0"/>
        </w:numPr>
        <w:spacing w:before="0" w:after="0"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第三章 评标办法（综合评分法）</w:t>
      </w:r>
      <w:bookmarkEnd w:id="4"/>
      <w:bookmarkEnd w:id="5"/>
      <w:bookmarkEnd w:id="6"/>
      <w:bookmarkEnd w:id="7"/>
      <w:bookmarkEnd w:id="8"/>
    </w:p>
    <w:tbl>
      <w:tblPr>
        <w:tblStyle w:val="14"/>
        <w:tblpPr w:leftFromText="180" w:rightFromText="180" w:vertAnchor="text" w:horzAnchor="page" w:tblpX="1594" w:tblpY="615"/>
        <w:tblOverlap w:val="never"/>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77"/>
        <w:gridCol w:w="2349"/>
        <w:gridCol w:w="5110"/>
        <w:gridCol w:w="110"/>
      </w:tblGrid>
      <w:tr w14:paraId="70E6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775" w:hRule="atLeast"/>
        </w:trPr>
        <w:tc>
          <w:tcPr>
            <w:tcW w:w="1437" w:type="dxa"/>
            <w:gridSpan w:val="2"/>
            <w:noWrap w:val="0"/>
            <w:vAlign w:val="center"/>
          </w:tcPr>
          <w:p w14:paraId="015386DF">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b/>
                <w:color w:val="000000"/>
                <w:sz w:val="28"/>
                <w:szCs w:val="28"/>
                <w:highlight w:val="none"/>
              </w:rPr>
            </w:pPr>
            <w:bookmarkStart w:id="9" w:name="_Toc152042376"/>
            <w:bookmarkStart w:id="10" w:name="_Toc152045599"/>
            <w:bookmarkStart w:id="11" w:name="_Toc29310"/>
            <w:bookmarkStart w:id="12" w:name="_Toc144974566"/>
            <w:bookmarkStart w:id="13" w:name="_Toc318450721"/>
            <w:bookmarkStart w:id="14" w:name="_Toc7498"/>
            <w:bookmarkStart w:id="15" w:name="_Toc281405527"/>
            <w:bookmarkStart w:id="16" w:name="_Toc27806"/>
            <w:bookmarkStart w:id="17" w:name="_Toc13722"/>
            <w:r>
              <w:rPr>
                <w:rFonts w:hint="eastAsia" w:ascii="宋体" w:hAnsi="宋体" w:eastAsia="宋体" w:cs="宋体"/>
                <w:b/>
                <w:color w:val="000000"/>
                <w:sz w:val="28"/>
                <w:szCs w:val="28"/>
                <w:highlight w:val="none"/>
              </w:rPr>
              <w:t>条款号</w:t>
            </w:r>
          </w:p>
        </w:tc>
        <w:tc>
          <w:tcPr>
            <w:tcW w:w="2349" w:type="dxa"/>
            <w:noWrap w:val="0"/>
            <w:vAlign w:val="center"/>
          </w:tcPr>
          <w:p w14:paraId="27B9AFE4">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评审因素</w:t>
            </w:r>
          </w:p>
        </w:tc>
        <w:tc>
          <w:tcPr>
            <w:tcW w:w="5110" w:type="dxa"/>
            <w:noWrap w:val="0"/>
            <w:vAlign w:val="center"/>
          </w:tcPr>
          <w:p w14:paraId="3A6973BF">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评审标准</w:t>
            </w:r>
          </w:p>
        </w:tc>
      </w:tr>
      <w:tr w14:paraId="0B07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1225" w:hRule="atLeast"/>
        </w:trPr>
        <w:tc>
          <w:tcPr>
            <w:tcW w:w="860" w:type="dxa"/>
            <w:vMerge w:val="restart"/>
            <w:noWrap w:val="0"/>
            <w:vAlign w:val="center"/>
          </w:tcPr>
          <w:p w14:paraId="47BDC478">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2.1.</w:t>
            </w:r>
            <w:r>
              <w:rPr>
                <w:rFonts w:hint="eastAsia" w:ascii="宋体" w:hAnsi="宋体" w:eastAsia="宋体" w:cs="宋体"/>
                <w:color w:val="000000"/>
                <w:sz w:val="28"/>
                <w:szCs w:val="28"/>
                <w:highlight w:val="none"/>
                <w:lang w:val="en-US" w:eastAsia="zh-CN"/>
              </w:rPr>
              <w:t>1</w:t>
            </w:r>
          </w:p>
        </w:tc>
        <w:tc>
          <w:tcPr>
            <w:tcW w:w="577" w:type="dxa"/>
            <w:vMerge w:val="restart"/>
            <w:noWrap w:val="0"/>
            <w:vAlign w:val="center"/>
          </w:tcPr>
          <w:p w14:paraId="238C2F9B">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资</w:t>
            </w:r>
          </w:p>
          <w:p w14:paraId="01C739C9">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格</w:t>
            </w:r>
          </w:p>
          <w:p w14:paraId="0D5DB5E5">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评</w:t>
            </w:r>
          </w:p>
          <w:p w14:paraId="41352435">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审</w:t>
            </w:r>
          </w:p>
          <w:p w14:paraId="091B152E">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标</w:t>
            </w:r>
          </w:p>
          <w:p w14:paraId="5DB19314">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准</w:t>
            </w:r>
          </w:p>
        </w:tc>
        <w:tc>
          <w:tcPr>
            <w:tcW w:w="2349" w:type="dxa"/>
            <w:noWrap w:val="0"/>
            <w:vAlign w:val="center"/>
          </w:tcPr>
          <w:p w14:paraId="7BB3F78C">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val="en-US" w:eastAsia="zh-CN"/>
              </w:rPr>
            </w:pPr>
            <w:bookmarkStart w:id="18" w:name="OLE_LINK40"/>
            <w:r>
              <w:rPr>
                <w:rFonts w:hint="eastAsia" w:ascii="宋体" w:hAnsi="宋体" w:eastAsia="宋体" w:cs="宋体"/>
                <w:color w:val="000000"/>
                <w:sz w:val="28"/>
                <w:szCs w:val="28"/>
                <w:highlight w:val="none"/>
                <w:lang w:val="en-US" w:eastAsia="zh-CN"/>
              </w:rPr>
              <w:t>承诺书1</w:t>
            </w:r>
            <w:bookmarkEnd w:id="18"/>
          </w:p>
        </w:tc>
        <w:tc>
          <w:tcPr>
            <w:tcW w:w="5110" w:type="dxa"/>
            <w:noWrap w:val="0"/>
            <w:vAlign w:val="center"/>
          </w:tcPr>
          <w:p w14:paraId="2A629A77">
            <w:pPr>
              <w:pStyle w:val="22"/>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pacing w:val="8"/>
                <w:sz w:val="28"/>
                <w:szCs w:val="28"/>
                <w:highlight w:val="none"/>
                <w:lang w:val="en-US" w:eastAsia="zh-CN"/>
              </w:rPr>
              <w:t>提供</w:t>
            </w:r>
            <w:r>
              <w:rPr>
                <w:rFonts w:hint="eastAsia" w:ascii="宋体" w:hAnsi="宋体" w:eastAsia="宋体" w:cs="宋体"/>
                <w:color w:val="000000"/>
                <w:spacing w:val="8"/>
                <w:sz w:val="28"/>
                <w:szCs w:val="28"/>
                <w:highlight w:val="none"/>
              </w:rPr>
              <w:t>满足《中华人民共和国政府采购法》第二十二条规定</w:t>
            </w:r>
            <w:r>
              <w:rPr>
                <w:rFonts w:hint="eastAsia" w:ascii="宋体" w:hAnsi="宋体" w:eastAsia="宋体" w:cs="宋体"/>
                <w:color w:val="000000"/>
                <w:spacing w:val="8"/>
                <w:sz w:val="28"/>
                <w:szCs w:val="28"/>
                <w:highlight w:val="none"/>
                <w:lang w:val="en-US" w:eastAsia="zh-CN"/>
              </w:rPr>
              <w:t>的承诺书</w:t>
            </w:r>
          </w:p>
        </w:tc>
      </w:tr>
      <w:tr w14:paraId="681C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2185" w:hRule="atLeast"/>
        </w:trPr>
        <w:tc>
          <w:tcPr>
            <w:tcW w:w="860" w:type="dxa"/>
            <w:vMerge w:val="continue"/>
            <w:noWrap w:val="0"/>
            <w:vAlign w:val="center"/>
          </w:tcPr>
          <w:p w14:paraId="20D9E4CB">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391E6D16">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14AA7273">
            <w:pPr>
              <w:keepNext w:val="0"/>
              <w:keepLines w:val="0"/>
              <w:pageBreakBefore w:val="0"/>
              <w:widowControl w:val="0"/>
              <w:kinsoku/>
              <w:wordWrap/>
              <w:overflowPunct/>
              <w:topLinePunct w:val="0"/>
              <w:bidi w:val="0"/>
              <w:adjustRightInd w:val="0"/>
              <w:spacing w:line="500" w:lineRule="exac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pacing w:val="8"/>
                <w:sz w:val="28"/>
                <w:szCs w:val="28"/>
                <w:highlight w:val="none"/>
              </w:rPr>
              <w:t>供应商须为中国境内合法成立的组织机构</w:t>
            </w:r>
          </w:p>
        </w:tc>
        <w:tc>
          <w:tcPr>
            <w:tcW w:w="5110" w:type="dxa"/>
            <w:noWrap w:val="0"/>
            <w:vAlign w:val="center"/>
          </w:tcPr>
          <w:p w14:paraId="44184E11">
            <w:pPr>
              <w:keepNext w:val="0"/>
              <w:keepLines w:val="0"/>
              <w:pageBreakBefore w:val="0"/>
              <w:widowControl w:val="0"/>
              <w:kinsoku/>
              <w:wordWrap/>
              <w:overflowPunct/>
              <w:topLinePunct w:val="0"/>
              <w:bidi w:val="0"/>
              <w:adjustRightInd w:val="0"/>
              <w:spacing w:line="500" w:lineRule="exact"/>
              <w:jc w:val="both"/>
              <w:textAlignment w:val="baseline"/>
              <w:rPr>
                <w:rFonts w:hint="eastAsia" w:ascii="宋体" w:hAnsi="宋体" w:eastAsia="宋体" w:cs="宋体"/>
                <w:color w:val="000000"/>
                <w:kern w:val="0"/>
                <w:sz w:val="28"/>
                <w:szCs w:val="28"/>
                <w:highlight w:val="none"/>
                <w:lang w:eastAsia="zh-CN"/>
              </w:rPr>
            </w:pPr>
            <w:r>
              <w:rPr>
                <w:rFonts w:hint="eastAsia" w:ascii="宋体" w:hAnsi="宋体" w:eastAsia="宋体" w:cs="宋体"/>
                <w:snapToGrid/>
                <w:kern w:val="2"/>
                <w:sz w:val="28"/>
                <w:szCs w:val="28"/>
                <w:highlight w:val="none"/>
                <w:lang w:eastAsia="zh-CN"/>
              </w:rPr>
              <w:t>供应商须在中华人民共和国境内注册，具有合格的营业执照，具有独立承担民事责任的能力，具有履行本项目必需的专业技术力量；</w:t>
            </w:r>
          </w:p>
        </w:tc>
      </w:tr>
      <w:tr w14:paraId="2D33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90" w:hRule="atLeast"/>
        </w:trPr>
        <w:tc>
          <w:tcPr>
            <w:tcW w:w="860" w:type="dxa"/>
            <w:vMerge w:val="continue"/>
            <w:noWrap w:val="0"/>
            <w:vAlign w:val="center"/>
          </w:tcPr>
          <w:p w14:paraId="57FA7034">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19B9B3DA">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5B070BED">
            <w:pPr>
              <w:keepNext w:val="0"/>
              <w:keepLines w:val="0"/>
              <w:pageBreakBefore w:val="0"/>
              <w:widowControl w:val="0"/>
              <w:kinsoku/>
              <w:wordWrap/>
              <w:overflowPunct/>
              <w:topLinePunct w:val="0"/>
              <w:bidi w:val="0"/>
              <w:adjustRightInd w:val="0"/>
              <w:spacing w:line="500" w:lineRule="exac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承诺书2</w:t>
            </w:r>
          </w:p>
        </w:tc>
        <w:tc>
          <w:tcPr>
            <w:tcW w:w="5110" w:type="dxa"/>
            <w:noWrap w:val="0"/>
            <w:vAlign w:val="center"/>
          </w:tcPr>
          <w:p w14:paraId="274F0421">
            <w:pPr>
              <w:keepNext w:val="0"/>
              <w:keepLines w:val="0"/>
              <w:pageBreakBefore w:val="0"/>
              <w:widowControl w:val="0"/>
              <w:kinsoku/>
              <w:wordWrap/>
              <w:overflowPunct/>
              <w:topLinePunct w:val="0"/>
              <w:bidi w:val="0"/>
              <w:adjustRightInd w:val="0"/>
              <w:spacing w:line="500" w:lineRule="exact"/>
              <w:jc w:val="both"/>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pacing w:val="8"/>
                <w:sz w:val="28"/>
                <w:szCs w:val="28"/>
                <w:highlight w:val="none"/>
              </w:rPr>
              <w:t>单位负责人为同一人或者存在控股、参股关系的关联企业及股东，或具有直接管理和被管理关系的母子公司或同一母公司的子公司，不得参加同一项目投标（自行提供加盖公章的书面承诺，格式自拟）</w:t>
            </w:r>
          </w:p>
        </w:tc>
      </w:tr>
      <w:tr w14:paraId="126A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513" w:hRule="atLeast"/>
        </w:trPr>
        <w:tc>
          <w:tcPr>
            <w:tcW w:w="860" w:type="dxa"/>
            <w:vMerge w:val="continue"/>
            <w:noWrap w:val="0"/>
            <w:vAlign w:val="center"/>
          </w:tcPr>
          <w:p w14:paraId="2A656965">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29D0F996">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138C2046">
            <w:pPr>
              <w:keepNext w:val="0"/>
              <w:keepLines w:val="0"/>
              <w:pageBreakBefore w:val="0"/>
              <w:widowControl w:val="0"/>
              <w:kinsoku/>
              <w:wordWrap/>
              <w:overflowPunct/>
              <w:topLinePunct w:val="0"/>
              <w:bidi w:val="0"/>
              <w:adjustRightInd w:val="0"/>
              <w:spacing w:line="500" w:lineRule="exact"/>
              <w:jc w:val="center"/>
              <w:textAlignment w:val="baseline"/>
              <w:rPr>
                <w:rFonts w:hint="eastAsia" w:ascii="宋体" w:hAnsi="宋体" w:eastAsia="宋体" w:cs="宋体"/>
                <w:color w:val="000000"/>
                <w:sz w:val="28"/>
                <w:szCs w:val="28"/>
                <w:highlight w:val="none"/>
                <w:lang w:val="en-US"/>
              </w:rPr>
            </w:pPr>
            <w:r>
              <w:rPr>
                <w:rFonts w:hint="eastAsia" w:ascii="宋体" w:hAnsi="宋体" w:eastAsia="宋体" w:cs="宋体"/>
                <w:color w:val="000000"/>
                <w:sz w:val="28"/>
                <w:szCs w:val="28"/>
                <w:highlight w:val="none"/>
                <w:lang w:val="en-US" w:eastAsia="zh-CN"/>
              </w:rPr>
              <w:t>信用查询</w:t>
            </w:r>
          </w:p>
        </w:tc>
        <w:tc>
          <w:tcPr>
            <w:tcW w:w="5110" w:type="dxa"/>
            <w:noWrap w:val="0"/>
            <w:vAlign w:val="center"/>
          </w:tcPr>
          <w:p w14:paraId="79B7F79F">
            <w:pPr>
              <w:keepNext w:val="0"/>
              <w:keepLines w:val="0"/>
              <w:pageBreakBefore w:val="0"/>
              <w:widowControl/>
              <w:kinsoku/>
              <w:wordWrap/>
              <w:overflowPunct/>
              <w:topLinePunct w:val="0"/>
              <w:autoSpaceDE/>
              <w:autoSpaceDN/>
              <w:bidi w:val="0"/>
              <w:adjustRightInd/>
              <w:snapToGrid/>
              <w:spacing w:before="0" w:beforeLines="100" w:after="0" w:afterLines="50" w:line="360" w:lineRule="auto"/>
              <w:ind w:firstLine="840" w:firstLineChars="300"/>
              <w:jc w:val="both"/>
              <w:textAlignment w:val="auto"/>
              <w:rPr>
                <w:rFonts w:hint="eastAsia" w:ascii="宋体" w:hAnsi="宋体" w:eastAsia="宋体" w:cs="宋体"/>
                <w:color w:val="000000"/>
                <w:sz w:val="28"/>
                <w:szCs w:val="28"/>
                <w:highlight w:val="none"/>
              </w:rPr>
            </w:pPr>
            <w:r>
              <w:rPr>
                <w:rFonts w:hint="eastAsia" w:ascii="宋体" w:hAnsi="宋体" w:eastAsia="宋体" w:cs="宋体"/>
                <w:snapToGrid/>
                <w:kern w:val="2"/>
                <w:sz w:val="28"/>
                <w:szCs w:val="28"/>
                <w:lang w:eastAsia="zh-CN"/>
              </w:rPr>
              <w:t>根据《关于在政府采购活动中查询及使用信用记录有关问题的通知》(财库[2016]125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6702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0" w:type="dxa"/>
          <w:trHeight w:val="90" w:hRule="atLeast"/>
        </w:trPr>
        <w:tc>
          <w:tcPr>
            <w:tcW w:w="860" w:type="dxa"/>
            <w:vMerge w:val="continue"/>
            <w:noWrap w:val="0"/>
            <w:vAlign w:val="center"/>
          </w:tcPr>
          <w:p w14:paraId="00735B33">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18B503C8">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1F8EBD15">
            <w:pPr>
              <w:keepNext w:val="0"/>
              <w:keepLines w:val="0"/>
              <w:pageBreakBefore w:val="0"/>
              <w:widowControl w:val="0"/>
              <w:kinsoku/>
              <w:wordWrap/>
              <w:overflowPunct/>
              <w:topLinePunct w:val="0"/>
              <w:bidi w:val="0"/>
              <w:adjustRightInd w:val="0"/>
              <w:spacing w:line="500" w:lineRule="exac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承诺书3</w:t>
            </w:r>
          </w:p>
        </w:tc>
        <w:tc>
          <w:tcPr>
            <w:tcW w:w="5110" w:type="dxa"/>
            <w:noWrap w:val="0"/>
            <w:vAlign w:val="center"/>
          </w:tcPr>
          <w:p w14:paraId="7DFF023E">
            <w:pPr>
              <w:keepNext w:val="0"/>
              <w:keepLines w:val="0"/>
              <w:pageBreakBefore w:val="0"/>
              <w:widowControl w:val="0"/>
              <w:kinsoku/>
              <w:wordWrap/>
              <w:overflowPunct/>
              <w:topLinePunct w:val="0"/>
              <w:bidi w:val="0"/>
              <w:adjustRightInd w:val="0"/>
              <w:spacing w:line="500" w:lineRule="exact"/>
              <w:jc w:val="both"/>
              <w:textAlignment w:val="baseline"/>
              <w:rPr>
                <w:rFonts w:hint="eastAsia" w:ascii="宋体" w:hAnsi="宋体" w:eastAsia="宋体" w:cs="宋体"/>
                <w:color w:val="000000"/>
                <w:kern w:val="0"/>
                <w:sz w:val="28"/>
                <w:szCs w:val="28"/>
                <w:highlight w:val="none"/>
              </w:rPr>
            </w:pPr>
            <w:r>
              <w:rPr>
                <w:rFonts w:hint="eastAsia" w:ascii="宋体" w:hAnsi="宋体" w:eastAsia="宋体" w:cs="宋体"/>
                <w:snapToGrid/>
                <w:kern w:val="2"/>
                <w:sz w:val="28"/>
                <w:szCs w:val="28"/>
                <w:highlight w:val="none"/>
                <w:lang w:eastAsia="zh-CN"/>
              </w:rPr>
              <w:t>供应商应提供菏泽市政府采购供应商资格信用承诺函《菏财采〔2022〕9号》（自行提供加盖公章的书面承诺，具体见响应文件格式）。</w:t>
            </w:r>
          </w:p>
        </w:tc>
      </w:tr>
      <w:tr w14:paraId="512C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60" w:type="dxa"/>
            <w:vMerge w:val="continue"/>
            <w:noWrap w:val="0"/>
            <w:vAlign w:val="center"/>
          </w:tcPr>
          <w:p w14:paraId="1C3AEB7B">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450B3473">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21735C88">
            <w:pPr>
              <w:keepNext w:val="0"/>
              <w:keepLines w:val="0"/>
              <w:pageBreakBefore w:val="0"/>
              <w:widowControl w:val="0"/>
              <w:kinsoku/>
              <w:wordWrap/>
              <w:overflowPunct/>
              <w:topLinePunct w:val="0"/>
              <w:bidi w:val="0"/>
              <w:adjustRightInd w:val="0"/>
              <w:spacing w:line="500" w:lineRule="exact"/>
              <w:jc w:val="center"/>
              <w:textAlignment w:val="baseline"/>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其他</w:t>
            </w:r>
          </w:p>
        </w:tc>
        <w:tc>
          <w:tcPr>
            <w:tcW w:w="5220" w:type="dxa"/>
            <w:gridSpan w:val="2"/>
            <w:noWrap w:val="0"/>
            <w:vAlign w:val="center"/>
          </w:tcPr>
          <w:p w14:paraId="1916C43C">
            <w:pPr>
              <w:keepNext w:val="0"/>
              <w:keepLines w:val="0"/>
              <w:pageBreakBefore w:val="0"/>
              <w:widowControl w:val="0"/>
              <w:kinsoku/>
              <w:wordWrap/>
              <w:overflowPunct/>
              <w:topLinePunct w:val="0"/>
              <w:bidi w:val="0"/>
              <w:adjustRightInd w:val="0"/>
              <w:spacing w:line="500" w:lineRule="exact"/>
              <w:jc w:val="both"/>
              <w:textAlignment w:val="baseline"/>
              <w:rPr>
                <w:rFonts w:hint="eastAsia" w:ascii="宋体" w:hAnsi="宋体" w:eastAsia="宋体" w:cs="宋体"/>
                <w:color w:val="000000"/>
                <w:kern w:val="0"/>
                <w:sz w:val="28"/>
                <w:szCs w:val="28"/>
                <w:highlight w:val="none"/>
              </w:rPr>
            </w:pPr>
            <w:r>
              <w:rPr>
                <w:rFonts w:hint="eastAsia" w:ascii="宋体" w:hAnsi="宋体" w:eastAsia="宋体" w:cs="宋体"/>
                <w:color w:val="000000"/>
                <w:spacing w:val="8"/>
                <w:sz w:val="28"/>
                <w:szCs w:val="28"/>
                <w:highlight w:val="none"/>
              </w:rPr>
              <w:t>本项目不接受联合体参与本项目采购活动。</w:t>
            </w:r>
          </w:p>
        </w:tc>
      </w:tr>
      <w:tr w14:paraId="34C7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60" w:type="dxa"/>
            <w:vMerge w:val="restart"/>
            <w:noWrap w:val="0"/>
            <w:vAlign w:val="center"/>
          </w:tcPr>
          <w:p w14:paraId="0CB8AEBE">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2.1.</w:t>
            </w:r>
            <w:r>
              <w:rPr>
                <w:rFonts w:hint="eastAsia" w:ascii="宋体" w:hAnsi="宋体" w:eastAsia="宋体" w:cs="宋体"/>
                <w:color w:val="000000"/>
                <w:sz w:val="28"/>
                <w:szCs w:val="28"/>
                <w:highlight w:val="none"/>
                <w:lang w:val="en-US" w:eastAsia="zh-CN"/>
              </w:rPr>
              <w:t>2</w:t>
            </w:r>
          </w:p>
        </w:tc>
        <w:tc>
          <w:tcPr>
            <w:tcW w:w="577" w:type="dxa"/>
            <w:vMerge w:val="restart"/>
            <w:noWrap w:val="0"/>
            <w:vAlign w:val="center"/>
          </w:tcPr>
          <w:p w14:paraId="4D84EAFD">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符合</w:t>
            </w:r>
          </w:p>
          <w:p w14:paraId="04AE2477">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性</w:t>
            </w:r>
          </w:p>
          <w:p w14:paraId="7330F9C4">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评</w:t>
            </w:r>
          </w:p>
          <w:p w14:paraId="71917394">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审</w:t>
            </w:r>
          </w:p>
          <w:p w14:paraId="2FCDDC94">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标</w:t>
            </w:r>
          </w:p>
          <w:p w14:paraId="7A4660C6">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准</w:t>
            </w:r>
          </w:p>
        </w:tc>
        <w:tc>
          <w:tcPr>
            <w:tcW w:w="2349" w:type="dxa"/>
            <w:noWrap w:val="0"/>
            <w:vAlign w:val="center"/>
          </w:tcPr>
          <w:p w14:paraId="31B14B91">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磋商</w:t>
            </w:r>
            <w:r>
              <w:rPr>
                <w:rFonts w:hint="eastAsia" w:ascii="宋体" w:hAnsi="宋体" w:eastAsia="宋体" w:cs="宋体"/>
                <w:color w:val="000000"/>
                <w:sz w:val="28"/>
                <w:szCs w:val="28"/>
                <w:highlight w:val="none"/>
              </w:rPr>
              <w:t>函</w:t>
            </w:r>
            <w:r>
              <w:rPr>
                <w:rFonts w:hint="eastAsia" w:ascii="宋体" w:hAnsi="宋体" w:eastAsia="宋体" w:cs="宋体"/>
                <w:color w:val="000000"/>
                <w:sz w:val="28"/>
                <w:szCs w:val="28"/>
                <w:highlight w:val="none"/>
                <w:lang w:eastAsia="zh-CN"/>
              </w:rPr>
              <w:t>及磋商函</w:t>
            </w:r>
          </w:p>
          <w:p w14:paraId="67CACE92">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附录</w:t>
            </w:r>
            <w:r>
              <w:rPr>
                <w:rFonts w:hint="eastAsia" w:ascii="宋体" w:hAnsi="宋体" w:eastAsia="宋体" w:cs="宋体"/>
                <w:color w:val="000000"/>
                <w:sz w:val="28"/>
                <w:szCs w:val="28"/>
                <w:highlight w:val="none"/>
              </w:rPr>
              <w:t>签字盖章</w:t>
            </w:r>
          </w:p>
        </w:tc>
        <w:tc>
          <w:tcPr>
            <w:tcW w:w="5220" w:type="dxa"/>
            <w:gridSpan w:val="2"/>
            <w:noWrap w:val="0"/>
            <w:vAlign w:val="center"/>
          </w:tcPr>
          <w:p w14:paraId="0328482C">
            <w:pPr>
              <w:pStyle w:val="22"/>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符合第六章“</w:t>
            </w:r>
            <w:r>
              <w:rPr>
                <w:rFonts w:hint="eastAsia" w:ascii="宋体" w:hAnsi="宋体" w:eastAsia="宋体" w:cs="宋体"/>
                <w:color w:val="000000"/>
                <w:sz w:val="28"/>
                <w:szCs w:val="28"/>
                <w:highlight w:val="none"/>
                <w:lang w:eastAsia="zh-CN"/>
              </w:rPr>
              <w:t>响应</w:t>
            </w:r>
            <w:r>
              <w:rPr>
                <w:rFonts w:hint="eastAsia" w:ascii="宋体" w:hAnsi="宋体" w:eastAsia="宋体" w:cs="宋体"/>
                <w:color w:val="000000"/>
                <w:sz w:val="28"/>
                <w:szCs w:val="28"/>
                <w:highlight w:val="none"/>
              </w:rPr>
              <w:t>文件格式”中的要求</w:t>
            </w:r>
          </w:p>
        </w:tc>
      </w:tr>
      <w:tr w14:paraId="1D6F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860" w:type="dxa"/>
            <w:vMerge w:val="continue"/>
            <w:noWrap w:val="0"/>
            <w:vAlign w:val="center"/>
          </w:tcPr>
          <w:p w14:paraId="126DA56E">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4E74E67F">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69F0B609">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磋商</w:t>
            </w:r>
            <w:r>
              <w:rPr>
                <w:rFonts w:hint="eastAsia" w:ascii="宋体" w:hAnsi="宋体" w:eastAsia="宋体" w:cs="宋体"/>
                <w:color w:val="000000"/>
                <w:sz w:val="28"/>
                <w:szCs w:val="28"/>
                <w:highlight w:val="none"/>
              </w:rPr>
              <w:t>函及</w:t>
            </w:r>
            <w:r>
              <w:rPr>
                <w:rFonts w:hint="eastAsia" w:ascii="宋体" w:hAnsi="宋体" w:eastAsia="宋体" w:cs="宋体"/>
                <w:color w:val="000000"/>
                <w:sz w:val="28"/>
                <w:szCs w:val="28"/>
                <w:highlight w:val="none"/>
                <w:lang w:eastAsia="zh-CN"/>
              </w:rPr>
              <w:t>磋商函</w:t>
            </w:r>
          </w:p>
          <w:p w14:paraId="41B3C6AC">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附录格式</w:t>
            </w:r>
          </w:p>
        </w:tc>
        <w:tc>
          <w:tcPr>
            <w:tcW w:w="5220" w:type="dxa"/>
            <w:gridSpan w:val="2"/>
            <w:noWrap w:val="0"/>
            <w:vAlign w:val="center"/>
          </w:tcPr>
          <w:p w14:paraId="64507ED4">
            <w:pPr>
              <w:pStyle w:val="22"/>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符合第六章“</w:t>
            </w:r>
            <w:r>
              <w:rPr>
                <w:rFonts w:hint="eastAsia" w:ascii="宋体" w:hAnsi="宋体" w:eastAsia="宋体" w:cs="宋体"/>
                <w:color w:val="000000"/>
                <w:sz w:val="28"/>
                <w:szCs w:val="28"/>
                <w:highlight w:val="none"/>
                <w:lang w:eastAsia="zh-CN"/>
              </w:rPr>
              <w:t>响应</w:t>
            </w:r>
            <w:r>
              <w:rPr>
                <w:rFonts w:hint="eastAsia" w:ascii="宋体" w:hAnsi="宋体" w:eastAsia="宋体" w:cs="宋体"/>
                <w:color w:val="000000"/>
                <w:sz w:val="28"/>
                <w:szCs w:val="28"/>
                <w:highlight w:val="none"/>
              </w:rPr>
              <w:t>文件格式”中的要求</w:t>
            </w:r>
          </w:p>
        </w:tc>
      </w:tr>
      <w:tr w14:paraId="275D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60" w:type="dxa"/>
            <w:vMerge w:val="continue"/>
            <w:noWrap w:val="0"/>
            <w:vAlign w:val="center"/>
          </w:tcPr>
          <w:p w14:paraId="23F4D726">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707EF734">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585EAD5F">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报价</w:t>
            </w:r>
          </w:p>
        </w:tc>
        <w:tc>
          <w:tcPr>
            <w:tcW w:w="5220" w:type="dxa"/>
            <w:gridSpan w:val="2"/>
            <w:noWrap w:val="0"/>
            <w:vAlign w:val="center"/>
          </w:tcPr>
          <w:p w14:paraId="2550AD47">
            <w:pPr>
              <w:pStyle w:val="22"/>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sz w:val="28"/>
                <w:szCs w:val="28"/>
                <w:highlight w:val="none"/>
                <w:lang w:val="en-US" w:eastAsia="zh-CN"/>
              </w:rPr>
              <w:t>符合采购文件要求</w:t>
            </w:r>
          </w:p>
        </w:tc>
      </w:tr>
      <w:tr w14:paraId="1DBB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60" w:type="dxa"/>
            <w:vMerge w:val="continue"/>
            <w:noWrap w:val="0"/>
            <w:vAlign w:val="center"/>
          </w:tcPr>
          <w:p w14:paraId="5655CA3D">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74AD0345">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31BC7402">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其他要求</w:t>
            </w:r>
          </w:p>
        </w:tc>
        <w:tc>
          <w:tcPr>
            <w:tcW w:w="5220" w:type="dxa"/>
            <w:gridSpan w:val="2"/>
            <w:noWrap w:val="0"/>
            <w:vAlign w:val="center"/>
          </w:tcPr>
          <w:p w14:paraId="53D71DC8">
            <w:pPr>
              <w:pStyle w:val="22"/>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sz w:val="28"/>
                <w:szCs w:val="28"/>
                <w:highlight w:val="none"/>
                <w:lang w:eastAsia="zh-CN"/>
              </w:rPr>
              <w:t>响应</w:t>
            </w:r>
            <w:r>
              <w:rPr>
                <w:rFonts w:hint="eastAsia" w:ascii="宋体" w:hAnsi="宋体" w:eastAsia="宋体" w:cs="宋体"/>
                <w:color w:val="000000"/>
                <w:sz w:val="28"/>
                <w:szCs w:val="28"/>
                <w:highlight w:val="none"/>
              </w:rPr>
              <w:t>文件</w:t>
            </w:r>
            <w:r>
              <w:rPr>
                <w:rFonts w:hint="eastAsia" w:ascii="宋体" w:hAnsi="宋体" w:eastAsia="宋体" w:cs="宋体"/>
                <w:color w:val="000000"/>
                <w:sz w:val="28"/>
                <w:szCs w:val="28"/>
                <w:highlight w:val="none"/>
                <w:lang w:val="en-US" w:eastAsia="zh-CN"/>
              </w:rPr>
              <w:t>无其他明显违反采购文件或现行法律法规的表述</w:t>
            </w:r>
          </w:p>
        </w:tc>
      </w:tr>
      <w:tr w14:paraId="4A65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60" w:type="dxa"/>
            <w:vMerge w:val="continue"/>
            <w:noWrap w:val="0"/>
            <w:vAlign w:val="center"/>
          </w:tcPr>
          <w:p w14:paraId="7E550D2C">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73FD34CC">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14B7D7ED">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val="en-US" w:eastAsia="zh-CN"/>
              </w:rPr>
              <w:t>采购</w:t>
            </w:r>
            <w:r>
              <w:rPr>
                <w:rFonts w:hint="eastAsia" w:hAnsi="宋体" w:cs="宋体"/>
                <w:color w:val="000000"/>
                <w:sz w:val="28"/>
                <w:szCs w:val="28"/>
                <w:highlight w:val="none"/>
                <w:lang w:val="en-US" w:eastAsia="zh-CN"/>
              </w:rPr>
              <w:t>需求</w:t>
            </w:r>
          </w:p>
        </w:tc>
        <w:tc>
          <w:tcPr>
            <w:tcW w:w="5220" w:type="dxa"/>
            <w:gridSpan w:val="2"/>
            <w:noWrap w:val="0"/>
            <w:vAlign w:val="center"/>
          </w:tcPr>
          <w:p w14:paraId="4D954820">
            <w:pPr>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color w:val="000000"/>
                <w:kern w:val="0"/>
                <w:sz w:val="28"/>
                <w:szCs w:val="28"/>
                <w:highlight w:val="none"/>
                <w:lang w:val="en-US" w:eastAsia="zh-CN"/>
              </w:rPr>
            </w:pPr>
            <w:bookmarkStart w:id="19" w:name="OLE_LINK52"/>
            <w:r>
              <w:rPr>
                <w:rFonts w:hint="eastAsia" w:ascii="宋体" w:hAnsi="宋体" w:eastAsia="宋体" w:cs="宋体"/>
                <w:color w:val="000000"/>
                <w:kern w:val="0"/>
                <w:sz w:val="28"/>
                <w:szCs w:val="28"/>
                <w:highlight w:val="none"/>
              </w:rPr>
              <w:t>符合第</w:t>
            </w:r>
            <w:r>
              <w:rPr>
                <w:rFonts w:hint="eastAsia" w:ascii="宋体" w:hAnsi="宋体" w:eastAsia="宋体" w:cs="宋体"/>
                <w:color w:val="000000"/>
                <w:kern w:val="0"/>
                <w:sz w:val="28"/>
                <w:szCs w:val="28"/>
                <w:highlight w:val="none"/>
                <w:lang w:val="en-US" w:eastAsia="zh-CN"/>
              </w:rPr>
              <w:t>一</w:t>
            </w:r>
            <w:r>
              <w:rPr>
                <w:rFonts w:hint="eastAsia" w:ascii="宋体" w:hAnsi="宋体" w:eastAsia="宋体" w:cs="宋体"/>
                <w:color w:val="000000"/>
                <w:kern w:val="0"/>
                <w:sz w:val="28"/>
                <w:szCs w:val="28"/>
                <w:highlight w:val="none"/>
              </w:rPr>
              <w:t>章“竞争性磋商公告”</w:t>
            </w:r>
            <w:r>
              <w:rPr>
                <w:rFonts w:hint="eastAsia" w:ascii="宋体" w:hAnsi="宋体" w:eastAsia="宋体" w:cs="宋体"/>
                <w:color w:val="000000"/>
                <w:kern w:val="0"/>
                <w:sz w:val="28"/>
                <w:szCs w:val="28"/>
                <w:highlight w:val="none"/>
                <w:lang w:val="en-US" w:eastAsia="zh-CN"/>
              </w:rPr>
              <w:t>相关内容</w:t>
            </w:r>
            <w:bookmarkEnd w:id="19"/>
          </w:p>
        </w:tc>
      </w:tr>
      <w:tr w14:paraId="5EB8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60" w:type="dxa"/>
            <w:vMerge w:val="continue"/>
            <w:noWrap w:val="0"/>
            <w:vAlign w:val="center"/>
          </w:tcPr>
          <w:p w14:paraId="4D0CB6C4">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37B09F11">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3EB3D085">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eastAsia="zh-CN"/>
              </w:rPr>
            </w:pPr>
            <w:r>
              <w:rPr>
                <w:rFonts w:hint="eastAsia" w:hAnsi="宋体" w:cs="宋体"/>
                <w:color w:val="000000"/>
                <w:sz w:val="28"/>
                <w:szCs w:val="28"/>
                <w:highlight w:val="none"/>
                <w:lang w:val="en-US" w:eastAsia="zh-CN"/>
              </w:rPr>
              <w:t>服务</w:t>
            </w:r>
            <w:r>
              <w:rPr>
                <w:rFonts w:hint="eastAsia" w:ascii="宋体" w:hAnsi="宋体" w:eastAsia="宋体" w:cs="宋体"/>
                <w:color w:val="000000"/>
                <w:sz w:val="28"/>
                <w:szCs w:val="28"/>
                <w:highlight w:val="none"/>
                <w:lang w:val="en-US" w:eastAsia="zh-CN"/>
              </w:rPr>
              <w:t>期限</w:t>
            </w:r>
          </w:p>
        </w:tc>
        <w:tc>
          <w:tcPr>
            <w:tcW w:w="5220" w:type="dxa"/>
            <w:gridSpan w:val="2"/>
            <w:noWrap w:val="0"/>
            <w:vAlign w:val="center"/>
          </w:tcPr>
          <w:p w14:paraId="1F813D51">
            <w:pPr>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符合第</w:t>
            </w:r>
            <w:r>
              <w:rPr>
                <w:rFonts w:hint="eastAsia" w:ascii="宋体" w:hAnsi="宋体" w:eastAsia="宋体" w:cs="宋体"/>
                <w:color w:val="000000"/>
                <w:kern w:val="0"/>
                <w:sz w:val="28"/>
                <w:szCs w:val="28"/>
                <w:highlight w:val="none"/>
                <w:lang w:val="en-US" w:eastAsia="zh-CN"/>
              </w:rPr>
              <w:t>一</w:t>
            </w:r>
            <w:r>
              <w:rPr>
                <w:rFonts w:hint="eastAsia" w:ascii="宋体" w:hAnsi="宋体" w:eastAsia="宋体" w:cs="宋体"/>
                <w:color w:val="000000"/>
                <w:kern w:val="0"/>
                <w:sz w:val="28"/>
                <w:szCs w:val="28"/>
                <w:highlight w:val="none"/>
              </w:rPr>
              <w:t>章“竞争性磋商公告”</w:t>
            </w:r>
            <w:r>
              <w:rPr>
                <w:rFonts w:hint="eastAsia" w:ascii="宋体" w:hAnsi="宋体" w:eastAsia="宋体" w:cs="宋体"/>
                <w:color w:val="000000"/>
                <w:kern w:val="0"/>
                <w:sz w:val="28"/>
                <w:szCs w:val="28"/>
                <w:highlight w:val="none"/>
                <w:lang w:val="en-US" w:eastAsia="zh-CN"/>
              </w:rPr>
              <w:t>相关内容</w:t>
            </w:r>
          </w:p>
        </w:tc>
      </w:tr>
      <w:tr w14:paraId="7DCB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60" w:type="dxa"/>
            <w:vMerge w:val="continue"/>
            <w:noWrap w:val="0"/>
            <w:vAlign w:val="center"/>
          </w:tcPr>
          <w:p w14:paraId="57889052">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6E70D465">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4D410BAF">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eastAsia="zh-CN"/>
              </w:rPr>
            </w:pPr>
            <w:r>
              <w:rPr>
                <w:rFonts w:hint="eastAsia" w:hAnsi="宋体" w:eastAsia="宋体" w:cs="宋体"/>
                <w:color w:val="000000"/>
                <w:sz w:val="28"/>
                <w:szCs w:val="28"/>
                <w:highlight w:val="none"/>
                <w:lang w:val="en-US" w:eastAsia="zh-CN"/>
              </w:rPr>
              <w:t>服务</w:t>
            </w:r>
            <w:r>
              <w:rPr>
                <w:rFonts w:hint="eastAsia" w:ascii="宋体" w:hAnsi="宋体" w:eastAsia="宋体" w:cs="宋体"/>
                <w:color w:val="000000"/>
                <w:sz w:val="28"/>
                <w:szCs w:val="28"/>
                <w:highlight w:val="none"/>
                <w:lang w:val="en-US" w:eastAsia="zh-CN"/>
              </w:rPr>
              <w:t>地点</w:t>
            </w:r>
          </w:p>
        </w:tc>
        <w:tc>
          <w:tcPr>
            <w:tcW w:w="5220" w:type="dxa"/>
            <w:gridSpan w:val="2"/>
            <w:noWrap w:val="0"/>
            <w:vAlign w:val="center"/>
          </w:tcPr>
          <w:p w14:paraId="5706E02E">
            <w:pPr>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符合第</w:t>
            </w:r>
            <w:r>
              <w:rPr>
                <w:rFonts w:hint="eastAsia" w:ascii="宋体" w:hAnsi="宋体" w:eastAsia="宋体" w:cs="宋体"/>
                <w:color w:val="000000"/>
                <w:kern w:val="0"/>
                <w:sz w:val="28"/>
                <w:szCs w:val="28"/>
                <w:highlight w:val="none"/>
                <w:lang w:val="en-US" w:eastAsia="zh-CN"/>
              </w:rPr>
              <w:t>一</w:t>
            </w:r>
            <w:r>
              <w:rPr>
                <w:rFonts w:hint="eastAsia" w:ascii="宋体" w:hAnsi="宋体" w:eastAsia="宋体" w:cs="宋体"/>
                <w:color w:val="000000"/>
                <w:kern w:val="0"/>
                <w:sz w:val="28"/>
                <w:szCs w:val="28"/>
                <w:highlight w:val="none"/>
              </w:rPr>
              <w:t>章“竞争性磋商公告”</w:t>
            </w:r>
            <w:r>
              <w:rPr>
                <w:rFonts w:hint="eastAsia" w:ascii="宋体" w:hAnsi="宋体" w:eastAsia="宋体" w:cs="宋体"/>
                <w:color w:val="000000"/>
                <w:kern w:val="0"/>
                <w:sz w:val="28"/>
                <w:szCs w:val="28"/>
                <w:highlight w:val="none"/>
                <w:lang w:val="en-US" w:eastAsia="zh-CN"/>
              </w:rPr>
              <w:t>相关内容</w:t>
            </w:r>
          </w:p>
        </w:tc>
      </w:tr>
      <w:tr w14:paraId="06C9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60" w:type="dxa"/>
            <w:vMerge w:val="continue"/>
            <w:noWrap w:val="0"/>
            <w:vAlign w:val="center"/>
          </w:tcPr>
          <w:p w14:paraId="04DEED59">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241FA12A">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2170B441">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val="en-US" w:eastAsia="zh-CN"/>
              </w:rPr>
              <w:t>服务质量</w:t>
            </w:r>
          </w:p>
        </w:tc>
        <w:tc>
          <w:tcPr>
            <w:tcW w:w="5220" w:type="dxa"/>
            <w:gridSpan w:val="2"/>
            <w:noWrap w:val="0"/>
            <w:vAlign w:val="center"/>
          </w:tcPr>
          <w:p w14:paraId="0B58167F">
            <w:pPr>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符合第</w:t>
            </w:r>
            <w:r>
              <w:rPr>
                <w:rFonts w:hint="eastAsia" w:ascii="宋体" w:hAnsi="宋体" w:eastAsia="宋体" w:cs="宋体"/>
                <w:color w:val="000000"/>
                <w:kern w:val="0"/>
                <w:sz w:val="28"/>
                <w:szCs w:val="28"/>
                <w:highlight w:val="none"/>
                <w:lang w:val="en-US" w:eastAsia="zh-CN"/>
              </w:rPr>
              <w:t>一</w:t>
            </w:r>
            <w:r>
              <w:rPr>
                <w:rFonts w:hint="eastAsia" w:ascii="宋体" w:hAnsi="宋体" w:eastAsia="宋体" w:cs="宋体"/>
                <w:color w:val="000000"/>
                <w:kern w:val="0"/>
                <w:sz w:val="28"/>
                <w:szCs w:val="28"/>
                <w:highlight w:val="none"/>
              </w:rPr>
              <w:t>章“竞争性磋商公告”</w:t>
            </w:r>
            <w:r>
              <w:rPr>
                <w:rFonts w:hint="eastAsia" w:ascii="宋体" w:hAnsi="宋体" w:eastAsia="宋体" w:cs="宋体"/>
                <w:color w:val="000000"/>
                <w:kern w:val="0"/>
                <w:sz w:val="28"/>
                <w:szCs w:val="28"/>
                <w:highlight w:val="none"/>
                <w:lang w:val="en-US" w:eastAsia="zh-CN"/>
              </w:rPr>
              <w:t>相关内容</w:t>
            </w:r>
          </w:p>
        </w:tc>
      </w:tr>
      <w:tr w14:paraId="749D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60" w:type="dxa"/>
            <w:vMerge w:val="continue"/>
            <w:noWrap w:val="0"/>
            <w:vAlign w:val="center"/>
          </w:tcPr>
          <w:p w14:paraId="68B0D63A">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577" w:type="dxa"/>
            <w:vMerge w:val="continue"/>
            <w:noWrap w:val="0"/>
            <w:vAlign w:val="center"/>
          </w:tcPr>
          <w:p w14:paraId="2F2664BE">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rPr>
            </w:pPr>
          </w:p>
        </w:tc>
        <w:tc>
          <w:tcPr>
            <w:tcW w:w="2349" w:type="dxa"/>
            <w:noWrap w:val="0"/>
            <w:vAlign w:val="center"/>
          </w:tcPr>
          <w:p w14:paraId="174916A0">
            <w:pPr>
              <w:pStyle w:val="22"/>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sz w:val="28"/>
                <w:szCs w:val="28"/>
                <w:highlight w:val="none"/>
                <w:lang w:eastAsia="zh-CN"/>
              </w:rPr>
            </w:pPr>
            <w:bookmarkStart w:id="20" w:name="OLE_LINK50"/>
            <w:r>
              <w:rPr>
                <w:rFonts w:hint="eastAsia" w:ascii="宋体" w:hAnsi="宋体" w:eastAsia="宋体" w:cs="宋体"/>
                <w:color w:val="000000"/>
                <w:sz w:val="28"/>
                <w:szCs w:val="28"/>
                <w:highlight w:val="none"/>
                <w:lang w:eastAsia="zh-CN"/>
              </w:rPr>
              <w:t>磋商有效期</w:t>
            </w:r>
            <w:bookmarkEnd w:id="20"/>
          </w:p>
        </w:tc>
        <w:tc>
          <w:tcPr>
            <w:tcW w:w="5220" w:type="dxa"/>
            <w:gridSpan w:val="2"/>
            <w:noWrap w:val="0"/>
            <w:vAlign w:val="center"/>
          </w:tcPr>
          <w:p w14:paraId="10E37F4E">
            <w:pPr>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90日历天（递交响应文件截止之日起）</w:t>
            </w:r>
          </w:p>
        </w:tc>
      </w:tr>
      <w:bookmarkEnd w:id="9"/>
      <w:bookmarkEnd w:id="10"/>
      <w:bookmarkEnd w:id="11"/>
      <w:bookmarkEnd w:id="12"/>
      <w:bookmarkEnd w:id="13"/>
      <w:bookmarkEnd w:id="14"/>
      <w:bookmarkEnd w:id="15"/>
      <w:bookmarkEnd w:id="16"/>
      <w:bookmarkEnd w:id="17"/>
    </w:tbl>
    <w:p w14:paraId="3AE79743">
      <w:pPr>
        <w:pStyle w:val="21"/>
        <w:spacing w:before="0"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br w:type="page"/>
      </w:r>
    </w:p>
    <w:tbl>
      <w:tblPr>
        <w:tblStyle w:val="14"/>
        <w:tblpPr w:leftFromText="180" w:rightFromText="180" w:vertAnchor="text" w:horzAnchor="page" w:tblpX="1594" w:tblpY="1"/>
        <w:tblOverlap w:val="never"/>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998"/>
        <w:gridCol w:w="1186"/>
        <w:gridCol w:w="5837"/>
      </w:tblGrid>
      <w:tr w14:paraId="3965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75" w:type="dxa"/>
            <w:noWrap w:val="0"/>
            <w:vAlign w:val="center"/>
          </w:tcPr>
          <w:p w14:paraId="4E92A550">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条款号</w:t>
            </w:r>
          </w:p>
        </w:tc>
        <w:tc>
          <w:tcPr>
            <w:tcW w:w="2184" w:type="dxa"/>
            <w:gridSpan w:val="2"/>
            <w:noWrap w:val="0"/>
            <w:vAlign w:val="center"/>
          </w:tcPr>
          <w:p w14:paraId="3DF3BC1D">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条款内容</w:t>
            </w:r>
          </w:p>
        </w:tc>
        <w:tc>
          <w:tcPr>
            <w:tcW w:w="5837" w:type="dxa"/>
            <w:noWrap w:val="0"/>
            <w:vAlign w:val="center"/>
          </w:tcPr>
          <w:p w14:paraId="4364BF13">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编列内容</w:t>
            </w:r>
          </w:p>
        </w:tc>
      </w:tr>
      <w:tr w14:paraId="7FE4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noWrap w:val="0"/>
            <w:vAlign w:val="center"/>
          </w:tcPr>
          <w:p w14:paraId="67C0F10A">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2.1.1</w:t>
            </w:r>
          </w:p>
        </w:tc>
        <w:tc>
          <w:tcPr>
            <w:tcW w:w="2184" w:type="dxa"/>
            <w:gridSpan w:val="2"/>
            <w:noWrap w:val="0"/>
            <w:vAlign w:val="center"/>
          </w:tcPr>
          <w:p w14:paraId="4D96FC40">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分值组成</w:t>
            </w:r>
          </w:p>
          <w:p w14:paraId="03AECA4E">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（总分100分）</w:t>
            </w:r>
          </w:p>
        </w:tc>
        <w:tc>
          <w:tcPr>
            <w:tcW w:w="5837" w:type="dxa"/>
            <w:noWrap w:val="0"/>
            <w:vAlign w:val="center"/>
          </w:tcPr>
          <w:p w14:paraId="2351A2A1">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val="en-US" w:eastAsia="zh-CN"/>
              </w:rPr>
              <w:t>报价</w:t>
            </w:r>
            <w:r>
              <w:rPr>
                <w:rFonts w:hint="eastAsia" w:ascii="宋体" w:hAnsi="宋体" w:eastAsia="宋体" w:cs="宋体"/>
                <w:color w:val="000000"/>
                <w:kern w:val="0"/>
                <w:sz w:val="28"/>
                <w:szCs w:val="28"/>
                <w:highlight w:val="none"/>
              </w:rPr>
              <w:t>部分：</w:t>
            </w:r>
            <w:r>
              <w:rPr>
                <w:rFonts w:hint="eastAsia" w:ascii="宋体" w:hAnsi="宋体" w:eastAsia="宋体" w:cs="宋体"/>
                <w:color w:val="000000"/>
                <w:kern w:val="0"/>
                <w:sz w:val="28"/>
                <w:szCs w:val="28"/>
                <w:highlight w:val="none"/>
                <w:lang w:val="en-US" w:eastAsia="zh-CN"/>
              </w:rPr>
              <w:t>10</w:t>
            </w:r>
            <w:r>
              <w:rPr>
                <w:rFonts w:hint="eastAsia" w:ascii="宋体" w:hAnsi="宋体" w:eastAsia="宋体" w:cs="宋体"/>
                <w:color w:val="000000"/>
                <w:kern w:val="0"/>
                <w:sz w:val="28"/>
                <w:szCs w:val="28"/>
                <w:highlight w:val="none"/>
              </w:rPr>
              <w:t>分</w:t>
            </w:r>
          </w:p>
          <w:p w14:paraId="5DF87EE3">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商务部分：</w:t>
            </w:r>
            <w:r>
              <w:rPr>
                <w:rFonts w:hint="eastAsia" w:ascii="宋体" w:hAnsi="宋体" w:eastAsia="宋体" w:cs="宋体"/>
                <w:color w:val="000000"/>
                <w:kern w:val="0"/>
                <w:sz w:val="28"/>
                <w:szCs w:val="28"/>
                <w:highlight w:val="none"/>
                <w:lang w:val="en-US" w:eastAsia="zh-CN"/>
              </w:rPr>
              <w:t>18</w:t>
            </w:r>
            <w:r>
              <w:rPr>
                <w:rFonts w:hint="eastAsia" w:ascii="宋体" w:hAnsi="宋体" w:eastAsia="宋体" w:cs="宋体"/>
                <w:color w:val="000000"/>
                <w:kern w:val="0"/>
                <w:sz w:val="28"/>
                <w:szCs w:val="28"/>
                <w:highlight w:val="none"/>
              </w:rPr>
              <w:t>分</w:t>
            </w:r>
          </w:p>
          <w:p w14:paraId="470F1EB5">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服务方案</w:t>
            </w:r>
            <w:r>
              <w:rPr>
                <w:rFonts w:hint="eastAsia" w:ascii="宋体" w:hAnsi="宋体" w:eastAsia="宋体" w:cs="宋体"/>
                <w:color w:val="000000"/>
                <w:kern w:val="0"/>
                <w:sz w:val="28"/>
                <w:szCs w:val="28"/>
                <w:highlight w:val="none"/>
              </w:rPr>
              <w:t>：</w:t>
            </w:r>
            <w:r>
              <w:rPr>
                <w:rFonts w:hint="eastAsia" w:ascii="宋体" w:hAnsi="宋体" w:eastAsia="宋体" w:cs="宋体"/>
                <w:color w:val="000000"/>
                <w:kern w:val="0"/>
                <w:sz w:val="28"/>
                <w:szCs w:val="28"/>
                <w:highlight w:val="none"/>
                <w:lang w:val="en-US" w:eastAsia="zh-CN"/>
              </w:rPr>
              <w:t>72</w:t>
            </w:r>
            <w:r>
              <w:rPr>
                <w:rFonts w:hint="eastAsia" w:ascii="宋体" w:hAnsi="宋体" w:eastAsia="宋体" w:cs="宋体"/>
                <w:color w:val="000000"/>
                <w:kern w:val="0"/>
                <w:sz w:val="28"/>
                <w:szCs w:val="28"/>
                <w:highlight w:val="none"/>
              </w:rPr>
              <w:t>分</w:t>
            </w:r>
          </w:p>
        </w:tc>
      </w:tr>
      <w:tr w14:paraId="3FCA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875" w:type="dxa"/>
            <w:noWrap w:val="0"/>
            <w:vAlign w:val="center"/>
          </w:tcPr>
          <w:p w14:paraId="7CB2610A">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2.1.2</w:t>
            </w:r>
          </w:p>
          <w:p w14:paraId="489B3496">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2184" w:type="dxa"/>
            <w:gridSpan w:val="2"/>
            <w:noWrap w:val="0"/>
            <w:vAlign w:val="center"/>
          </w:tcPr>
          <w:p w14:paraId="3ED1724E">
            <w:pPr>
              <w:keepNext w:val="0"/>
              <w:keepLines w:val="0"/>
              <w:pageBreakBefore w:val="0"/>
              <w:widowControl w:val="0"/>
              <w:kinsoku/>
              <w:wordWrap/>
              <w:overflowPunct/>
              <w:topLinePunct w:val="0"/>
              <w:bidi w:val="0"/>
              <w:snapToGrid/>
              <w:spacing w:line="500" w:lineRule="exact"/>
              <w:jc w:val="center"/>
              <w:textAlignment w:val="auto"/>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报价部分(10分)</w:t>
            </w:r>
          </w:p>
        </w:tc>
        <w:tc>
          <w:tcPr>
            <w:tcW w:w="5837" w:type="dxa"/>
            <w:noWrap w:val="0"/>
            <w:vAlign w:val="center"/>
          </w:tcPr>
          <w:p w14:paraId="407C4C28">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eastAsia="zh-CN"/>
              </w:rPr>
              <w:t>以满足竞争性磋商文件要求且最低的报价为评审基准价，其价格分为满分10分，其他供应商的价格分按照下列公式计算：</w:t>
            </w:r>
          </w:p>
          <w:p w14:paraId="6598256E">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eastAsia="zh-CN"/>
              </w:rPr>
              <w:t>报价得分=（评审基准价/报价）×10%×100</w:t>
            </w:r>
          </w:p>
        </w:tc>
      </w:tr>
      <w:tr w14:paraId="1A77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trPr>
        <w:tc>
          <w:tcPr>
            <w:tcW w:w="875" w:type="dxa"/>
            <w:vMerge w:val="restart"/>
            <w:noWrap w:val="0"/>
            <w:vAlign w:val="center"/>
          </w:tcPr>
          <w:p w14:paraId="5FF2842D">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2.1.2</w:t>
            </w:r>
          </w:p>
          <w:p w14:paraId="1A5860A9">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(2)</w:t>
            </w:r>
          </w:p>
          <w:p w14:paraId="6E83F955">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br w:type="page"/>
            </w:r>
          </w:p>
        </w:tc>
        <w:tc>
          <w:tcPr>
            <w:tcW w:w="998" w:type="dxa"/>
            <w:vMerge w:val="restart"/>
            <w:noWrap w:val="0"/>
            <w:vAlign w:val="center"/>
          </w:tcPr>
          <w:p w14:paraId="4269FDC4">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商务</w:t>
            </w:r>
          </w:p>
          <w:p w14:paraId="7E6538D7">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部分</w:t>
            </w:r>
          </w:p>
          <w:p w14:paraId="0EEAAFA2">
            <w:pPr>
              <w:keepNext w:val="0"/>
              <w:keepLines w:val="0"/>
              <w:pageBreakBefore w:val="0"/>
              <w:widowControl w:val="0"/>
              <w:kinsoku/>
              <w:wordWrap/>
              <w:overflowPunct/>
              <w:topLinePunct w:val="0"/>
              <w:bidi w:val="0"/>
              <w:snapToGrid/>
              <w:spacing w:line="500" w:lineRule="exact"/>
              <w:jc w:val="center"/>
              <w:textAlignment w:val="auto"/>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(18分)</w:t>
            </w:r>
          </w:p>
        </w:tc>
        <w:tc>
          <w:tcPr>
            <w:tcW w:w="1186" w:type="dxa"/>
            <w:noWrap w:val="0"/>
            <w:vAlign w:val="center"/>
          </w:tcPr>
          <w:p w14:paraId="7C7372F8">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企业</w:t>
            </w:r>
          </w:p>
          <w:p w14:paraId="6FE10BE6">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业绩</w:t>
            </w:r>
          </w:p>
          <w:p w14:paraId="47BDF4ED">
            <w:pPr>
              <w:keepNext w:val="0"/>
              <w:keepLines w:val="0"/>
              <w:pageBreakBefore w:val="0"/>
              <w:widowControl w:val="0"/>
              <w:kinsoku/>
              <w:wordWrap/>
              <w:overflowPunct/>
              <w:topLinePunct w:val="0"/>
              <w:bidi w:val="0"/>
              <w:snapToGrid/>
              <w:spacing w:line="500" w:lineRule="exact"/>
              <w:jc w:val="center"/>
              <w:textAlignment w:val="auto"/>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(6分)</w:t>
            </w:r>
          </w:p>
        </w:tc>
        <w:tc>
          <w:tcPr>
            <w:tcW w:w="5837" w:type="dxa"/>
            <w:noWrap w:val="0"/>
            <w:vAlign w:val="center"/>
          </w:tcPr>
          <w:p w14:paraId="56628DE2">
            <w:pPr>
              <w:pStyle w:val="19"/>
              <w:spacing w:before="113" w:line="308" w:lineRule="auto"/>
              <w:ind w:left="111" w:right="105"/>
              <w:jc w:val="both"/>
              <w:rPr>
                <w:sz w:val="28"/>
                <w:szCs w:val="28"/>
              </w:rPr>
            </w:pPr>
            <w:r>
              <w:rPr>
                <w:spacing w:val="-5"/>
                <w:sz w:val="28"/>
                <w:szCs w:val="28"/>
              </w:rPr>
              <w:t>供应商提供自磋商之日起</w:t>
            </w:r>
            <w:r>
              <w:rPr>
                <w:rFonts w:hint="eastAsia"/>
                <w:spacing w:val="-5"/>
                <w:sz w:val="28"/>
                <w:szCs w:val="28"/>
                <w:lang w:val="en-US" w:eastAsia="zh-CN"/>
              </w:rPr>
              <w:t>前三年</w:t>
            </w:r>
            <w:r>
              <w:rPr>
                <w:spacing w:val="-5"/>
                <w:sz w:val="28"/>
                <w:szCs w:val="28"/>
              </w:rPr>
              <w:t>内</w:t>
            </w:r>
            <w:r>
              <w:rPr>
                <w:rFonts w:hint="eastAsia"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以相关协议合同签订时间为准</w:t>
            </w:r>
            <w:r>
              <w:rPr>
                <w:rFonts w:hint="eastAsia"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w:t>
            </w:r>
            <w:r>
              <w:rPr>
                <w:spacing w:val="-5"/>
                <w:sz w:val="28"/>
                <w:szCs w:val="28"/>
              </w:rPr>
              <w:t>所</w:t>
            </w:r>
            <w:r>
              <w:rPr>
                <w:sz w:val="28"/>
                <w:szCs w:val="28"/>
              </w:rPr>
              <w:t>承担的类似业绩情况</w:t>
            </w:r>
            <w:r>
              <w:rPr>
                <w:rFonts w:hint="eastAsia" w:ascii="宋体" w:hAnsi="宋体" w:eastAsia="宋体" w:cs="宋体"/>
                <w:color w:val="000000"/>
                <w:kern w:val="0"/>
                <w:sz w:val="28"/>
                <w:szCs w:val="28"/>
                <w:highlight w:val="none"/>
                <w:lang w:val="en-US" w:eastAsia="zh-CN"/>
              </w:rPr>
              <w:t>；每提供一份得</w:t>
            </w:r>
            <w:r>
              <w:rPr>
                <w:rFonts w:hint="eastAsia" w:cs="宋体"/>
                <w:color w:val="000000"/>
                <w:kern w:val="0"/>
                <w:sz w:val="28"/>
                <w:szCs w:val="28"/>
                <w:highlight w:val="none"/>
                <w:lang w:val="en-US" w:eastAsia="zh-CN"/>
              </w:rPr>
              <w:t>2</w:t>
            </w:r>
            <w:r>
              <w:rPr>
                <w:rFonts w:hint="eastAsia" w:ascii="宋体" w:hAnsi="宋体" w:eastAsia="宋体" w:cs="宋体"/>
                <w:color w:val="000000"/>
                <w:kern w:val="0"/>
                <w:sz w:val="28"/>
                <w:szCs w:val="28"/>
                <w:highlight w:val="none"/>
                <w:lang w:val="en-US" w:eastAsia="zh-CN"/>
              </w:rPr>
              <w:t>分，最多得</w:t>
            </w:r>
            <w:r>
              <w:rPr>
                <w:rFonts w:hint="eastAsia" w:cs="宋体"/>
                <w:color w:val="000000"/>
                <w:kern w:val="0"/>
                <w:sz w:val="28"/>
                <w:szCs w:val="28"/>
                <w:highlight w:val="none"/>
                <w:lang w:val="en-US" w:eastAsia="zh-CN"/>
              </w:rPr>
              <w:t>6</w:t>
            </w:r>
            <w:r>
              <w:rPr>
                <w:rFonts w:hint="eastAsia" w:ascii="宋体" w:hAnsi="宋体" w:eastAsia="宋体" w:cs="宋体"/>
                <w:color w:val="000000"/>
                <w:kern w:val="0"/>
                <w:sz w:val="28"/>
                <w:szCs w:val="28"/>
                <w:highlight w:val="none"/>
                <w:lang w:val="en-US" w:eastAsia="zh-CN"/>
              </w:rPr>
              <w:t>分。</w:t>
            </w:r>
            <w:r>
              <w:rPr>
                <w:sz w:val="28"/>
                <w:szCs w:val="28"/>
              </w:rPr>
              <w:t>不提供</w:t>
            </w:r>
            <w:r>
              <w:rPr>
                <w:spacing w:val="-3"/>
                <w:sz w:val="28"/>
                <w:szCs w:val="28"/>
              </w:rPr>
              <w:t>不得分。</w:t>
            </w:r>
          </w:p>
          <w:p w14:paraId="7900123C">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spacing w:val="-6"/>
                <w:sz w:val="28"/>
                <w:szCs w:val="28"/>
              </w:rPr>
              <w:t>注：需提供</w:t>
            </w:r>
            <w:r>
              <w:rPr>
                <w:rFonts w:hint="eastAsia" w:eastAsia="宋体"/>
                <w:spacing w:val="-6"/>
                <w:sz w:val="28"/>
                <w:szCs w:val="28"/>
                <w:lang w:val="en-US" w:eastAsia="zh-CN"/>
              </w:rPr>
              <w:t>(</w:t>
            </w:r>
            <w:r>
              <w:rPr>
                <w:spacing w:val="-6"/>
                <w:sz w:val="28"/>
                <w:szCs w:val="28"/>
              </w:rPr>
              <w:t>含首页、关键内容页、签字盖章页</w:t>
            </w:r>
            <w:r>
              <w:rPr>
                <w:rFonts w:hint="eastAsia" w:eastAsia="宋体"/>
                <w:spacing w:val="-6"/>
                <w:sz w:val="28"/>
                <w:szCs w:val="28"/>
                <w:lang w:val="en-US" w:eastAsia="zh-CN"/>
              </w:rPr>
              <w:t>)</w:t>
            </w:r>
            <w:r>
              <w:rPr>
                <w:spacing w:val="-6"/>
                <w:sz w:val="28"/>
                <w:szCs w:val="28"/>
              </w:rPr>
              <w:t>的合同复印件，</w:t>
            </w:r>
            <w:r>
              <w:rPr>
                <w:spacing w:val="-1"/>
                <w:sz w:val="28"/>
                <w:szCs w:val="28"/>
              </w:rPr>
              <w:t>加盖供应商公章的合同扫描件附于响应文件中，否则不得分。</w:t>
            </w:r>
          </w:p>
        </w:tc>
      </w:tr>
      <w:tr w14:paraId="679C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875" w:type="dxa"/>
            <w:vMerge w:val="continue"/>
            <w:noWrap w:val="0"/>
            <w:vAlign w:val="center"/>
          </w:tcPr>
          <w:p w14:paraId="469EEF5A">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998" w:type="dxa"/>
            <w:vMerge w:val="continue"/>
            <w:noWrap w:val="0"/>
            <w:vAlign w:val="center"/>
          </w:tcPr>
          <w:p w14:paraId="136922F3">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p>
        </w:tc>
        <w:tc>
          <w:tcPr>
            <w:tcW w:w="1186" w:type="dxa"/>
            <w:noWrap w:val="0"/>
            <w:vAlign w:val="center"/>
          </w:tcPr>
          <w:p w14:paraId="4570167F">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实质性优惠</w:t>
            </w:r>
          </w:p>
          <w:p w14:paraId="6A9032A5">
            <w:pPr>
              <w:keepNext w:val="0"/>
              <w:keepLines w:val="0"/>
              <w:pageBreakBefore w:val="0"/>
              <w:widowControl w:val="0"/>
              <w:kinsoku/>
              <w:wordWrap/>
              <w:overflowPunct/>
              <w:topLinePunct w:val="0"/>
              <w:bidi w:val="0"/>
              <w:snapToGrid/>
              <w:spacing w:line="500" w:lineRule="exact"/>
              <w:jc w:val="center"/>
              <w:textAlignment w:val="auto"/>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(6分)</w:t>
            </w:r>
          </w:p>
        </w:tc>
        <w:tc>
          <w:tcPr>
            <w:tcW w:w="5837" w:type="dxa"/>
            <w:noWrap w:val="0"/>
            <w:vAlign w:val="center"/>
          </w:tcPr>
          <w:p w14:paraId="2FEAAFCD">
            <w:pPr>
              <w:keepNext w:val="0"/>
              <w:keepLines w:val="0"/>
              <w:pageBreakBefore w:val="0"/>
              <w:widowControl w:val="0"/>
              <w:kinsoku/>
              <w:wordWrap/>
              <w:overflowPunct/>
              <w:topLinePunct w:val="0"/>
              <w:bidi w:val="0"/>
              <w:snapToGrid/>
              <w:spacing w:line="500" w:lineRule="exact"/>
              <w:jc w:val="left"/>
              <w:textAlignment w:val="auto"/>
              <w:rPr>
                <w:spacing w:val="-6"/>
                <w:sz w:val="28"/>
                <w:szCs w:val="28"/>
              </w:rPr>
            </w:pPr>
            <w:r>
              <w:rPr>
                <w:rFonts w:hint="eastAsia"/>
                <w:spacing w:val="-6"/>
                <w:sz w:val="28"/>
                <w:szCs w:val="28"/>
              </w:rPr>
              <w:t>供应商针对本项目提供实质性优惠条款的，经评审小组一致认可的每条得</w:t>
            </w:r>
            <w:r>
              <w:rPr>
                <w:rFonts w:hint="eastAsia" w:ascii="宋体" w:hAnsi="宋体" w:eastAsia="宋体" w:cs="宋体"/>
                <w:spacing w:val="-6"/>
                <w:sz w:val="28"/>
                <w:szCs w:val="28"/>
                <w:lang w:val="en-US" w:eastAsia="zh-CN"/>
              </w:rPr>
              <w:t>2</w:t>
            </w:r>
            <w:r>
              <w:rPr>
                <w:rFonts w:hint="eastAsia"/>
                <w:spacing w:val="-6"/>
                <w:sz w:val="28"/>
                <w:szCs w:val="28"/>
              </w:rPr>
              <w:t xml:space="preserve">分，最多得 </w:t>
            </w:r>
            <w:r>
              <w:rPr>
                <w:rFonts w:hint="eastAsia" w:ascii="宋体" w:hAnsi="宋体" w:eastAsia="宋体" w:cs="宋体"/>
                <w:spacing w:val="-6"/>
                <w:sz w:val="28"/>
                <w:szCs w:val="28"/>
                <w:lang w:val="en-US" w:eastAsia="zh-CN"/>
              </w:rPr>
              <w:t>6分</w:t>
            </w:r>
            <w:r>
              <w:rPr>
                <w:rFonts w:hint="eastAsia"/>
                <w:spacing w:val="-6"/>
                <w:sz w:val="28"/>
                <w:szCs w:val="28"/>
              </w:rPr>
              <w:t>。</w:t>
            </w:r>
          </w:p>
        </w:tc>
      </w:tr>
      <w:tr w14:paraId="6501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5" w:type="dxa"/>
            <w:vMerge w:val="continue"/>
            <w:noWrap w:val="0"/>
            <w:vAlign w:val="center"/>
          </w:tcPr>
          <w:p w14:paraId="0C22DE15">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998" w:type="dxa"/>
            <w:vMerge w:val="continue"/>
            <w:noWrap w:val="0"/>
            <w:vAlign w:val="center"/>
          </w:tcPr>
          <w:p w14:paraId="37A2728F">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p>
        </w:tc>
        <w:tc>
          <w:tcPr>
            <w:tcW w:w="1186" w:type="dxa"/>
            <w:noWrap w:val="0"/>
            <w:vAlign w:val="center"/>
          </w:tcPr>
          <w:p w14:paraId="33825CF3">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综合服务实力(6</w:t>
            </w:r>
            <w:r>
              <w:rPr>
                <w:rFonts w:hint="eastAsia" w:ascii="宋体" w:hAnsi="宋体" w:eastAsia="宋体" w:cs="宋体"/>
                <w:color w:val="000000"/>
                <w:kern w:val="0"/>
                <w:sz w:val="28"/>
                <w:szCs w:val="28"/>
                <w:highlight w:val="none"/>
              </w:rPr>
              <w:t>分</w:t>
            </w:r>
            <w:r>
              <w:rPr>
                <w:rFonts w:hint="eastAsia" w:ascii="宋体" w:hAnsi="宋体" w:eastAsia="宋体" w:cs="宋体"/>
                <w:color w:val="000000"/>
                <w:kern w:val="0"/>
                <w:sz w:val="28"/>
                <w:szCs w:val="28"/>
                <w:highlight w:val="none"/>
                <w:lang w:val="en-US" w:eastAsia="zh-CN"/>
              </w:rPr>
              <w:t>)</w:t>
            </w:r>
          </w:p>
        </w:tc>
        <w:tc>
          <w:tcPr>
            <w:tcW w:w="5837" w:type="dxa"/>
            <w:noWrap w:val="0"/>
            <w:vAlign w:val="center"/>
          </w:tcPr>
          <w:p w14:paraId="4813E6B5">
            <w:pPr>
              <w:keepNext w:val="0"/>
              <w:keepLines w:val="0"/>
              <w:pageBreakBefore w:val="0"/>
              <w:widowControl w:val="0"/>
              <w:kinsoku/>
              <w:wordWrap/>
              <w:overflowPunct/>
              <w:topLinePunct w:val="0"/>
              <w:bidi w:val="0"/>
              <w:snapToGrid/>
              <w:spacing w:line="500" w:lineRule="exact"/>
              <w:jc w:val="left"/>
              <w:textAlignment w:val="auto"/>
              <w:rPr>
                <w:rFonts w:hint="default" w:ascii="宋体" w:hAnsi="宋体" w:eastAsia="宋体" w:cs="宋体"/>
                <w:bCs/>
                <w:sz w:val="28"/>
                <w:szCs w:val="28"/>
                <w:highlight w:val="none"/>
                <w:lang w:val="en-US" w:eastAsia="zh-CN"/>
              </w:rPr>
            </w:pPr>
            <w:r>
              <w:rPr>
                <w:rFonts w:hint="default" w:ascii="宋体" w:hAnsi="宋体" w:eastAsia="宋体" w:cs="宋体"/>
                <w:bCs/>
                <w:sz w:val="28"/>
                <w:szCs w:val="28"/>
                <w:highlight w:val="none"/>
                <w:lang w:val="en-US" w:eastAsia="zh-CN"/>
              </w:rPr>
              <w:t>供应商应具有良好的信息技术服务管理能力</w:t>
            </w:r>
            <w:r>
              <w:rPr>
                <w:rFonts w:hint="eastAsia" w:ascii="宋体" w:hAnsi="宋体" w:eastAsia="宋体" w:cs="宋体"/>
                <w:bCs/>
                <w:sz w:val="28"/>
                <w:szCs w:val="28"/>
                <w:highlight w:val="none"/>
                <w:lang w:val="en-US" w:eastAsia="zh-CN"/>
              </w:rPr>
              <w:t>,</w:t>
            </w:r>
            <w:r>
              <w:rPr>
                <w:rFonts w:hint="default" w:ascii="宋体" w:hAnsi="宋体" w:eastAsia="宋体" w:cs="宋体"/>
                <w:bCs/>
                <w:sz w:val="28"/>
                <w:szCs w:val="28"/>
                <w:highlight w:val="none"/>
                <w:lang w:val="en-US" w:eastAsia="zh-CN"/>
              </w:rPr>
              <w:t>提供信息技术服务管理体系认证证书、</w:t>
            </w:r>
            <w:r>
              <w:rPr>
                <w:rFonts w:hint="eastAsia" w:ascii="宋体" w:hAnsi="宋体" w:eastAsia="宋体" w:cs="宋体"/>
                <w:bCs/>
                <w:sz w:val="28"/>
                <w:szCs w:val="28"/>
                <w:highlight w:val="none"/>
                <w:lang w:val="en-US" w:eastAsia="zh-CN"/>
              </w:rPr>
              <w:t>ITSS认证的运行维护证书、</w:t>
            </w:r>
            <w:r>
              <w:rPr>
                <w:rFonts w:hint="default" w:ascii="宋体" w:hAnsi="宋体" w:eastAsia="宋体" w:cs="宋体"/>
                <w:bCs/>
                <w:sz w:val="28"/>
                <w:szCs w:val="28"/>
                <w:highlight w:val="none"/>
                <w:lang w:val="en-US" w:eastAsia="zh-CN"/>
              </w:rPr>
              <w:t>信息安全管理体系认证证书且证书均在有效期内</w:t>
            </w:r>
            <w:r>
              <w:rPr>
                <w:rFonts w:hint="eastAsia" w:ascii="宋体" w:hAnsi="宋体" w:eastAsia="宋体" w:cs="宋体"/>
                <w:bCs/>
                <w:sz w:val="28"/>
                <w:szCs w:val="28"/>
                <w:highlight w:val="none"/>
                <w:lang w:val="en-US" w:eastAsia="zh-CN"/>
              </w:rPr>
              <w:t>,</w:t>
            </w:r>
            <w:r>
              <w:rPr>
                <w:rFonts w:hint="default" w:ascii="宋体" w:hAnsi="宋体" w:eastAsia="宋体" w:cs="宋体"/>
                <w:bCs/>
                <w:sz w:val="28"/>
                <w:szCs w:val="28"/>
                <w:highlight w:val="none"/>
                <w:lang w:val="en-US" w:eastAsia="zh-CN"/>
              </w:rPr>
              <w:t>提供一个证书得</w:t>
            </w:r>
            <w:r>
              <w:rPr>
                <w:rFonts w:hint="eastAsia" w:ascii="宋体" w:hAnsi="宋体" w:eastAsia="宋体" w:cs="宋体"/>
                <w:bCs/>
                <w:sz w:val="28"/>
                <w:szCs w:val="28"/>
                <w:highlight w:val="none"/>
                <w:lang w:val="en-US" w:eastAsia="zh-CN"/>
              </w:rPr>
              <w:t>2</w:t>
            </w:r>
            <w:r>
              <w:rPr>
                <w:rFonts w:hint="default" w:ascii="宋体" w:hAnsi="宋体" w:eastAsia="宋体" w:cs="宋体"/>
                <w:bCs/>
                <w:sz w:val="28"/>
                <w:szCs w:val="28"/>
                <w:highlight w:val="none"/>
                <w:lang w:val="en-US" w:eastAsia="zh-CN"/>
              </w:rPr>
              <w:t>分，最高得</w:t>
            </w:r>
            <w:r>
              <w:rPr>
                <w:rFonts w:hint="eastAsia" w:ascii="宋体" w:hAnsi="宋体" w:eastAsia="宋体" w:cs="宋体"/>
                <w:bCs/>
                <w:sz w:val="28"/>
                <w:szCs w:val="28"/>
                <w:highlight w:val="none"/>
                <w:lang w:val="en-US" w:eastAsia="zh-CN"/>
              </w:rPr>
              <w:t>6</w:t>
            </w:r>
            <w:r>
              <w:rPr>
                <w:rFonts w:hint="default" w:ascii="宋体" w:hAnsi="宋体" w:eastAsia="宋体" w:cs="宋体"/>
                <w:bCs/>
                <w:sz w:val="28"/>
                <w:szCs w:val="28"/>
                <w:highlight w:val="none"/>
                <w:lang w:val="en-US" w:eastAsia="zh-CN"/>
              </w:rPr>
              <w:t>分。</w:t>
            </w:r>
          </w:p>
          <w:p w14:paraId="2AB7F4A1">
            <w:pPr>
              <w:keepNext w:val="0"/>
              <w:keepLines w:val="0"/>
              <w:pageBreakBefore w:val="0"/>
              <w:widowControl w:val="0"/>
              <w:kinsoku/>
              <w:wordWrap/>
              <w:overflowPunct/>
              <w:topLinePunct w:val="0"/>
              <w:bidi w:val="0"/>
              <w:snapToGrid/>
              <w:spacing w:line="500" w:lineRule="exact"/>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8"/>
                <w:szCs w:val="28"/>
                <w:highlight w:val="none"/>
                <w:lang w:val="en-US" w:eastAsia="zh-CN"/>
              </w:rPr>
              <w:t>（注：需提供认证证书</w:t>
            </w:r>
            <w:r>
              <w:rPr>
                <w:rFonts w:hint="eastAsia" w:ascii="宋体" w:hAnsi="宋体" w:eastAsia="宋体" w:cs="宋体"/>
                <w:bCs/>
                <w:sz w:val="28"/>
                <w:szCs w:val="28"/>
                <w:highlight w:val="none"/>
                <w:lang w:val="en-US" w:eastAsia="zh-CN"/>
              </w:rPr>
              <w:t>复印件并加盖公章</w:t>
            </w:r>
            <w:r>
              <w:rPr>
                <w:rFonts w:hint="default" w:ascii="宋体" w:hAnsi="宋体" w:eastAsia="宋体" w:cs="宋体"/>
                <w:bCs/>
                <w:sz w:val="28"/>
                <w:szCs w:val="28"/>
                <w:highlight w:val="none"/>
                <w:lang w:val="en-US" w:eastAsia="zh-CN"/>
              </w:rPr>
              <w:t>，否则不得分）</w:t>
            </w:r>
          </w:p>
        </w:tc>
      </w:tr>
      <w:tr w14:paraId="5749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875" w:type="dxa"/>
            <w:vMerge w:val="restart"/>
            <w:noWrap w:val="0"/>
            <w:vAlign w:val="center"/>
          </w:tcPr>
          <w:p w14:paraId="3257F478">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p w14:paraId="5EC6015A">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2.1.2</w:t>
            </w:r>
          </w:p>
          <w:p w14:paraId="55ABEFC0">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r>
              <w:rPr>
                <w:rFonts w:hint="eastAsia" w:ascii="宋体" w:hAnsi="宋体" w:eastAsia="宋体" w:cs="宋体"/>
                <w:color w:val="000000"/>
                <w:kern w:val="0"/>
                <w:sz w:val="28"/>
                <w:szCs w:val="28"/>
                <w:highlight w:val="none"/>
                <w:lang w:val="en-US" w:eastAsia="zh-CN"/>
              </w:rPr>
              <w:t>3</w:t>
            </w:r>
            <w:r>
              <w:rPr>
                <w:rFonts w:hint="eastAsia" w:ascii="宋体" w:hAnsi="宋体" w:eastAsia="宋体" w:cs="宋体"/>
                <w:color w:val="000000"/>
                <w:kern w:val="0"/>
                <w:sz w:val="28"/>
                <w:szCs w:val="28"/>
                <w:highlight w:val="none"/>
              </w:rPr>
              <w:t>)</w:t>
            </w:r>
          </w:p>
        </w:tc>
        <w:tc>
          <w:tcPr>
            <w:tcW w:w="998" w:type="dxa"/>
            <w:vMerge w:val="restart"/>
            <w:noWrap w:val="0"/>
            <w:vAlign w:val="center"/>
          </w:tcPr>
          <w:p w14:paraId="09A7E60E">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服务</w:t>
            </w:r>
          </w:p>
          <w:p w14:paraId="252033EF">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方案</w:t>
            </w:r>
          </w:p>
          <w:p w14:paraId="46B5EE5F">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(72分)</w:t>
            </w:r>
          </w:p>
        </w:tc>
        <w:tc>
          <w:tcPr>
            <w:tcW w:w="1186" w:type="dxa"/>
            <w:noWrap w:val="0"/>
            <w:vAlign w:val="center"/>
          </w:tcPr>
          <w:p w14:paraId="63CA668E">
            <w:pPr>
              <w:pStyle w:val="19"/>
              <w:spacing w:before="113" w:line="219" w:lineRule="auto"/>
              <w:jc w:val="both"/>
              <w:rPr>
                <w:spacing w:val="4"/>
                <w:sz w:val="28"/>
                <w:szCs w:val="28"/>
              </w:rPr>
            </w:pPr>
            <w:r>
              <w:rPr>
                <w:spacing w:val="10"/>
                <w:sz w:val="28"/>
                <w:szCs w:val="28"/>
              </w:rPr>
              <w:t>服务要</w:t>
            </w:r>
            <w:r>
              <w:rPr>
                <w:spacing w:val="9"/>
                <w:sz w:val="28"/>
                <w:szCs w:val="28"/>
              </w:rPr>
              <w:t>求响应</w:t>
            </w:r>
            <w:r>
              <w:rPr>
                <w:spacing w:val="1"/>
                <w:sz w:val="28"/>
                <w:szCs w:val="28"/>
              </w:rPr>
              <w:t xml:space="preserve"> </w:t>
            </w:r>
            <w:r>
              <w:rPr>
                <w:spacing w:val="4"/>
                <w:sz w:val="28"/>
                <w:szCs w:val="28"/>
              </w:rPr>
              <w:t>情况</w:t>
            </w:r>
          </w:p>
          <w:p w14:paraId="1B6FA0A0">
            <w:pPr>
              <w:pStyle w:val="19"/>
              <w:spacing w:before="113" w:line="219" w:lineRule="auto"/>
              <w:jc w:val="both"/>
              <w:rPr>
                <w:rFonts w:hint="eastAsia" w:ascii="宋体" w:hAnsi="宋体" w:eastAsia="宋体" w:cs="宋体"/>
                <w:color w:val="000000"/>
                <w:kern w:val="0"/>
                <w:sz w:val="28"/>
                <w:szCs w:val="28"/>
                <w:highlight w:val="none"/>
                <w:lang w:val="en-US" w:eastAsia="zh-CN"/>
              </w:rPr>
            </w:pPr>
            <w:r>
              <w:rPr>
                <w:rFonts w:hint="eastAsia"/>
                <w:spacing w:val="4"/>
                <w:sz w:val="28"/>
                <w:szCs w:val="28"/>
                <w:lang w:val="en-US" w:eastAsia="zh-CN"/>
              </w:rPr>
              <w:t>(10分)</w:t>
            </w:r>
          </w:p>
        </w:tc>
        <w:tc>
          <w:tcPr>
            <w:tcW w:w="5837" w:type="dxa"/>
            <w:noWrap w:val="0"/>
            <w:vAlign w:val="center"/>
          </w:tcPr>
          <w:p w14:paraId="1049122E">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sz w:val="28"/>
                <w:szCs w:val="28"/>
              </w:rPr>
              <w:t>根据供应商提供服务方案内容进行评审，所有技术条款等均满足</w:t>
            </w:r>
            <w:r>
              <w:rPr>
                <w:spacing w:val="-6"/>
                <w:sz w:val="28"/>
                <w:szCs w:val="28"/>
              </w:rPr>
              <w:t>竞争性磋商文件要求</w:t>
            </w:r>
            <w:r>
              <w:rPr>
                <w:rFonts w:hint="eastAsia" w:eastAsia="宋体"/>
                <w:spacing w:val="-6"/>
                <w:sz w:val="28"/>
                <w:szCs w:val="28"/>
                <w:lang w:val="en-US" w:eastAsia="zh-CN"/>
              </w:rPr>
              <w:t>且无偏离的</w:t>
            </w:r>
            <w:r>
              <w:rPr>
                <w:spacing w:val="-6"/>
                <w:sz w:val="28"/>
                <w:szCs w:val="28"/>
              </w:rPr>
              <w:t>得满分</w:t>
            </w:r>
            <w:r>
              <w:rPr>
                <w:rFonts w:hint="eastAsia" w:ascii="宋体" w:hAnsi="宋体" w:eastAsia="宋体" w:cs="宋体"/>
                <w:spacing w:val="-6"/>
                <w:sz w:val="28"/>
                <w:szCs w:val="28"/>
                <w:lang w:val="en-US" w:eastAsia="zh-CN"/>
              </w:rPr>
              <w:t>10</w:t>
            </w:r>
            <w:r>
              <w:rPr>
                <w:spacing w:val="-6"/>
                <w:sz w:val="28"/>
                <w:szCs w:val="28"/>
              </w:rPr>
              <w:t>分；</w:t>
            </w:r>
            <w:r>
              <w:rPr>
                <w:rFonts w:hint="eastAsia" w:ascii="宋体" w:hAnsi="宋体" w:eastAsia="宋体" w:cs="Times New Roman"/>
                <w:color w:val="auto"/>
                <w:sz w:val="28"/>
                <w:szCs w:val="28"/>
                <w:highlight w:val="none"/>
              </w:rPr>
              <w:t>经</w:t>
            </w:r>
            <w:r>
              <w:rPr>
                <w:rFonts w:hint="eastAsia" w:ascii="宋体" w:hAnsi="宋体" w:eastAsia="宋体" w:cs="Times New Roman"/>
                <w:color w:val="auto"/>
                <w:sz w:val="28"/>
                <w:szCs w:val="28"/>
                <w:highlight w:val="none"/>
                <w:lang w:val="en-US" w:eastAsia="zh-CN"/>
              </w:rPr>
              <w:t>磋商小组</w:t>
            </w:r>
            <w:r>
              <w:rPr>
                <w:rFonts w:hint="eastAsia" w:ascii="宋体" w:hAnsi="宋体" w:eastAsia="宋体" w:cs="Times New Roman"/>
                <w:color w:val="auto"/>
                <w:sz w:val="28"/>
                <w:szCs w:val="28"/>
                <w:highlight w:val="none"/>
              </w:rPr>
              <w:t>评审</w:t>
            </w:r>
            <w:r>
              <w:rPr>
                <w:rFonts w:hint="eastAsia" w:ascii="宋体" w:hAnsi="宋体" w:eastAsia="宋体" w:cs="Times New Roman"/>
                <w:color w:val="auto"/>
                <w:sz w:val="28"/>
                <w:szCs w:val="28"/>
                <w:highlight w:val="none"/>
                <w:lang w:eastAsia="zh-CN"/>
              </w:rPr>
              <w:t>，</w:t>
            </w:r>
            <w:r>
              <w:rPr>
                <w:spacing w:val="-6"/>
                <w:sz w:val="28"/>
                <w:szCs w:val="28"/>
              </w:rPr>
              <w:t>每发现一处相对</w:t>
            </w:r>
            <w:r>
              <w:rPr>
                <w:rFonts w:hint="eastAsia" w:eastAsia="宋体"/>
                <w:sz w:val="28"/>
                <w:szCs w:val="28"/>
                <w:lang w:val="en-US" w:eastAsia="zh-CN"/>
              </w:rPr>
              <w:t>不完善</w:t>
            </w:r>
            <w:r>
              <w:rPr>
                <w:spacing w:val="-2"/>
                <w:sz w:val="28"/>
                <w:szCs w:val="28"/>
              </w:rPr>
              <w:t>、表述不清晰</w:t>
            </w:r>
            <w:r>
              <w:rPr>
                <w:rFonts w:hint="eastAsia" w:eastAsia="宋体"/>
                <w:spacing w:val="-2"/>
                <w:sz w:val="28"/>
                <w:szCs w:val="28"/>
                <w:lang w:val="en-US" w:eastAsia="zh-CN"/>
              </w:rPr>
              <w:t>或</w:t>
            </w:r>
            <w:r>
              <w:rPr>
                <w:rFonts w:hint="eastAsia" w:ascii="宋体" w:hAnsi="宋体" w:eastAsia="宋体" w:cs="Times New Roman"/>
                <w:color w:val="auto"/>
                <w:sz w:val="28"/>
                <w:szCs w:val="28"/>
                <w:highlight w:val="none"/>
                <w:lang w:eastAsia="zh-CN"/>
              </w:rPr>
              <w:t>有一处负偏离以</w:t>
            </w:r>
            <w:r>
              <w:rPr>
                <w:rFonts w:hint="eastAsia" w:ascii="宋体" w:hAnsi="宋体" w:eastAsia="宋体" w:cs="Times New Roman"/>
                <w:color w:val="auto"/>
                <w:sz w:val="28"/>
                <w:szCs w:val="28"/>
                <w:highlight w:val="none"/>
                <w:lang w:val="en-US" w:eastAsia="zh-CN"/>
              </w:rPr>
              <w:t>1</w:t>
            </w:r>
            <w:r>
              <w:rPr>
                <w:rFonts w:hint="eastAsia" w:ascii="宋体" w:hAnsi="宋体" w:eastAsia="宋体" w:cs="Times New Roman"/>
                <w:color w:val="auto"/>
                <w:sz w:val="28"/>
                <w:szCs w:val="28"/>
                <w:highlight w:val="none"/>
                <w:lang w:eastAsia="zh-CN"/>
              </w:rPr>
              <w:t>分为单位进行递减，分值减完为止。</w:t>
            </w:r>
          </w:p>
        </w:tc>
      </w:tr>
      <w:tr w14:paraId="47A0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14:paraId="4D58DDEA">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998" w:type="dxa"/>
            <w:vMerge w:val="continue"/>
            <w:noWrap w:val="0"/>
            <w:vAlign w:val="center"/>
          </w:tcPr>
          <w:p w14:paraId="3792067C">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p>
        </w:tc>
        <w:tc>
          <w:tcPr>
            <w:tcW w:w="1186" w:type="dxa"/>
            <w:shd w:val="clear" w:color="auto" w:fill="auto"/>
            <w:noWrap w:val="0"/>
            <w:vAlign w:val="center"/>
          </w:tcPr>
          <w:p w14:paraId="20B74204">
            <w:pPr>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color w:val="000000"/>
                <w:kern w:val="0"/>
                <w:sz w:val="28"/>
                <w:szCs w:val="28"/>
                <w:highlight w:val="none"/>
                <w:lang w:val="en-US" w:eastAsia="zh-CN"/>
              </w:rPr>
            </w:pPr>
          </w:p>
          <w:p w14:paraId="68631FA7">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p>
          <w:p w14:paraId="1CAB04C8">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snapToGrid w:val="0"/>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rPr>
              <w:t>人员配备及管理制度(8分)</w:t>
            </w:r>
          </w:p>
        </w:tc>
        <w:tc>
          <w:tcPr>
            <w:tcW w:w="5837" w:type="dxa"/>
            <w:shd w:val="clear" w:color="auto" w:fill="auto"/>
            <w:noWrap w:val="0"/>
            <w:vAlign w:val="center"/>
          </w:tcPr>
          <w:p w14:paraId="3F7AAF8A">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供应商作业人员配备齐全、构成合理,有完善的管理制度。</w:t>
            </w:r>
          </w:p>
          <w:p w14:paraId="6E70E28C">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一档(8分)：内容非常完整、合理、操作性强、实施性强，可控性强、可行性强、对采购文件的响应程度高，评定为“一档”。</w:t>
            </w:r>
          </w:p>
          <w:p w14:paraId="2C4919E5">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二挡(6分)：内容完整、较合理、操作性较强、实施性较强、可控性较强、可行性较强、对采购文件的响应程度较高,评定为“二档”;</w:t>
            </w:r>
          </w:p>
          <w:p w14:paraId="19E5F385">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三档(4分)：内容不够合理、内容不够完善、可行性一般、对采购文件的响应程度一般，评定为“三挡”。</w:t>
            </w:r>
          </w:p>
          <w:p w14:paraId="5EFF635A">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snapToGrid w:val="0"/>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rPr>
              <w:t>以上部分未提供或缺项不得分。</w:t>
            </w:r>
          </w:p>
        </w:tc>
      </w:tr>
      <w:tr w14:paraId="1ABD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14:paraId="6EB57BD8">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998" w:type="dxa"/>
            <w:vMerge w:val="continue"/>
            <w:noWrap w:val="0"/>
            <w:vAlign w:val="center"/>
          </w:tcPr>
          <w:p w14:paraId="4A5B2DEF">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p>
        </w:tc>
        <w:tc>
          <w:tcPr>
            <w:tcW w:w="1186" w:type="dxa"/>
            <w:shd w:val="clear" w:color="auto" w:fill="auto"/>
            <w:noWrap w:val="0"/>
            <w:vAlign w:val="center"/>
          </w:tcPr>
          <w:p w14:paraId="1D29DF00">
            <w:pPr>
              <w:pStyle w:val="19"/>
              <w:spacing w:before="78" w:line="220" w:lineRule="auto"/>
              <w:ind w:left="116"/>
              <w:jc w:val="both"/>
              <w:rPr>
                <w:spacing w:val="-3"/>
                <w:sz w:val="28"/>
                <w:szCs w:val="28"/>
              </w:rPr>
            </w:pPr>
            <w:r>
              <w:rPr>
                <w:spacing w:val="-4"/>
                <w:sz w:val="28"/>
                <w:szCs w:val="28"/>
              </w:rPr>
              <w:t>项目维保</w:t>
            </w:r>
            <w:r>
              <w:rPr>
                <w:spacing w:val="-3"/>
                <w:sz w:val="28"/>
                <w:szCs w:val="28"/>
              </w:rPr>
              <w:t>计划与实施方案</w:t>
            </w:r>
          </w:p>
          <w:p w14:paraId="1FC797FA">
            <w:pPr>
              <w:pStyle w:val="19"/>
              <w:spacing w:before="78" w:line="220" w:lineRule="auto"/>
              <w:ind w:left="116" w:leftChars="0"/>
              <w:rPr>
                <w:rFonts w:hint="eastAsia" w:ascii="宋体" w:hAnsi="宋体" w:eastAsia="宋体" w:cs="宋体"/>
                <w:snapToGrid w:val="0"/>
                <w:color w:val="000000"/>
                <w:kern w:val="0"/>
                <w:sz w:val="28"/>
                <w:szCs w:val="28"/>
                <w:highlight w:val="none"/>
                <w:lang w:val="en-US" w:eastAsia="zh-CN" w:bidi="ar-SA"/>
              </w:rPr>
            </w:pPr>
            <w:r>
              <w:rPr>
                <w:rFonts w:hint="eastAsia"/>
                <w:spacing w:val="-3"/>
                <w:sz w:val="28"/>
                <w:szCs w:val="28"/>
                <w:lang w:val="en-US" w:eastAsia="zh-CN"/>
              </w:rPr>
              <w:t>(10分)</w:t>
            </w:r>
          </w:p>
        </w:tc>
        <w:tc>
          <w:tcPr>
            <w:tcW w:w="5837" w:type="dxa"/>
            <w:shd w:val="clear" w:color="auto" w:fill="auto"/>
            <w:noWrap w:val="0"/>
            <w:vAlign w:val="center"/>
          </w:tcPr>
          <w:p w14:paraId="124602C7">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根据供应商提供的项目维保计划与实施方案进行评审，从维保计划周密详实程度、架构是否清晰、操作性方面、各类巡检内容、 频次及计划时间安排、防范故障发生方面、巡检人员具备相应能力、实施方案等方面进行综合评审并分档打分，第一档得10分，第二档得8分，第三档得6分，未提供或缺项不得分。具体分值档次如下：</w:t>
            </w:r>
          </w:p>
          <w:p w14:paraId="314C80CE">
            <w:pPr>
              <w:keepNext w:val="0"/>
              <w:keepLines w:val="0"/>
              <w:pageBreakBefore w:val="0"/>
              <w:widowControl w:val="0"/>
              <w:kinsoku/>
              <w:wordWrap/>
              <w:overflowPunct/>
              <w:topLinePunct w:val="0"/>
              <w:bidi w:val="0"/>
              <w:snapToGrid/>
              <w:spacing w:line="500" w:lineRule="exact"/>
              <w:jc w:val="left"/>
              <w:textAlignment w:val="auto"/>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一档(10分)：对于维保计划非常详细、架构非常清晰、操作性强、巡检内容及时间安排非常合理、人员专业性强、执行力强，对采购文件的响应程度高，评定为“一档”；</w:t>
            </w:r>
          </w:p>
          <w:p w14:paraId="33730E1C">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二档(8分)：对于维保计划较为详细、架构较为清晰、操作性较强、巡检内容及时间安排较为合理、人员专业性强、执行力强，对采购文件的响应程度较高，评定为“二档”；</w:t>
            </w:r>
          </w:p>
          <w:p w14:paraId="69D467D3">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三档(6分)：对于维保计划不够详细、架构不够清晰、操作性一般、巡检内容及时间安排不够合理、人员专业性一般、执行力一般，对采购文件的响应程度一般，评定为“三档”。</w:t>
            </w:r>
          </w:p>
          <w:p w14:paraId="5BEE8C02">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snapToGrid w:val="0"/>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rPr>
              <w:t>缺项不得分。</w:t>
            </w:r>
          </w:p>
        </w:tc>
      </w:tr>
      <w:tr w14:paraId="5A50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14:paraId="1121476A">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998" w:type="dxa"/>
            <w:vMerge w:val="continue"/>
            <w:noWrap w:val="0"/>
            <w:vAlign w:val="center"/>
          </w:tcPr>
          <w:p w14:paraId="155E5F97">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1186" w:type="dxa"/>
            <w:noWrap w:val="0"/>
            <w:vAlign w:val="center"/>
          </w:tcPr>
          <w:p w14:paraId="724E6076">
            <w:pPr>
              <w:pStyle w:val="19"/>
              <w:spacing w:before="78" w:line="219" w:lineRule="auto"/>
              <w:ind w:left="118"/>
              <w:jc w:val="both"/>
              <w:rPr>
                <w:spacing w:val="-6"/>
                <w:sz w:val="28"/>
                <w:szCs w:val="28"/>
              </w:rPr>
            </w:pPr>
            <w:r>
              <w:rPr>
                <w:spacing w:val="-3"/>
                <w:sz w:val="28"/>
                <w:szCs w:val="28"/>
              </w:rPr>
              <w:t>服务响应及故障处</w:t>
            </w:r>
            <w:r>
              <w:rPr>
                <w:spacing w:val="-4"/>
                <w:sz w:val="28"/>
                <w:szCs w:val="28"/>
              </w:rPr>
              <w:t>理时效性</w:t>
            </w:r>
            <w:r>
              <w:rPr>
                <w:spacing w:val="-6"/>
                <w:sz w:val="28"/>
                <w:szCs w:val="28"/>
              </w:rPr>
              <w:t>方案</w:t>
            </w:r>
          </w:p>
          <w:p w14:paraId="58A64ED4">
            <w:pPr>
              <w:pStyle w:val="19"/>
              <w:spacing w:before="78" w:line="219" w:lineRule="auto"/>
              <w:ind w:left="118"/>
              <w:rPr>
                <w:rFonts w:hint="eastAsia" w:ascii="宋体" w:hAnsi="宋体" w:eastAsia="宋体" w:cs="宋体"/>
                <w:color w:val="000000"/>
                <w:kern w:val="0"/>
                <w:sz w:val="28"/>
                <w:szCs w:val="28"/>
                <w:highlight w:val="none"/>
                <w:lang w:val="en-US" w:eastAsia="zh-CN"/>
              </w:rPr>
            </w:pPr>
            <w:r>
              <w:rPr>
                <w:rFonts w:hint="eastAsia" w:cs="宋体"/>
                <w:color w:val="000000"/>
                <w:kern w:val="0"/>
                <w:sz w:val="28"/>
                <w:szCs w:val="28"/>
                <w:highlight w:val="none"/>
                <w:lang w:val="en-US" w:eastAsia="zh-CN"/>
              </w:rPr>
              <w:t>(10</w:t>
            </w:r>
            <w:r>
              <w:rPr>
                <w:rFonts w:hint="eastAsia" w:ascii="宋体" w:hAnsi="宋体" w:eastAsia="宋体" w:cs="宋体"/>
                <w:color w:val="000000"/>
                <w:kern w:val="0"/>
                <w:sz w:val="28"/>
                <w:szCs w:val="28"/>
                <w:highlight w:val="none"/>
              </w:rPr>
              <w:t>分</w:t>
            </w:r>
            <w:r>
              <w:rPr>
                <w:rFonts w:hint="eastAsia" w:cs="宋体"/>
                <w:color w:val="000000"/>
                <w:kern w:val="0"/>
                <w:sz w:val="28"/>
                <w:szCs w:val="28"/>
                <w:highlight w:val="none"/>
                <w:lang w:val="en-US" w:eastAsia="zh-CN"/>
              </w:rPr>
              <w:t>)</w:t>
            </w:r>
          </w:p>
        </w:tc>
        <w:tc>
          <w:tcPr>
            <w:tcW w:w="5837" w:type="dxa"/>
            <w:noWrap w:val="0"/>
            <w:vAlign w:val="center"/>
          </w:tcPr>
          <w:p w14:paraId="41A39B35">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根据供应商提供的服务响应及故障处理时效性方案进行评审，可对响应时间、修复故障时间、修复预案进行综合打分，第一档得10分，第二档得8分，第三档得6分，未提供或缺项不得分。具体分值档次如下：</w:t>
            </w:r>
          </w:p>
          <w:p w14:paraId="5563C592">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一档(10分)：</w:t>
            </w:r>
            <w:r>
              <w:rPr>
                <w:rFonts w:hint="eastAsia" w:ascii="宋体" w:hAnsi="宋体" w:eastAsia="宋体" w:cs="宋体"/>
                <w:sz w:val="28"/>
                <w:szCs w:val="28"/>
              </w:rPr>
              <w:t>承诺并有相应保障措施能保证响应时间小于20分钟，</w:t>
            </w:r>
            <w:r>
              <w:rPr>
                <w:rFonts w:hint="eastAsia" w:ascii="宋体" w:hAnsi="宋体" w:eastAsia="宋体" w:cs="宋体"/>
                <w:spacing w:val="3"/>
                <w:sz w:val="28"/>
                <w:szCs w:val="28"/>
              </w:rPr>
              <w:t>2小时内修复故障</w:t>
            </w:r>
            <w:r>
              <w:rPr>
                <w:rFonts w:hint="eastAsia" w:ascii="宋体" w:hAnsi="宋体" w:eastAsia="宋体" w:cs="宋体"/>
                <w:spacing w:val="2"/>
                <w:sz w:val="28"/>
                <w:szCs w:val="28"/>
              </w:rPr>
              <w:t>，</w:t>
            </w:r>
            <w:r>
              <w:rPr>
                <w:rFonts w:hint="eastAsia" w:ascii="宋体" w:hAnsi="宋体" w:eastAsia="宋体" w:cs="宋体"/>
                <w:color w:val="000000"/>
                <w:kern w:val="0"/>
                <w:sz w:val="28"/>
                <w:szCs w:val="28"/>
                <w:highlight w:val="none"/>
                <w:lang w:val="en-US" w:eastAsia="zh-CN"/>
              </w:rPr>
              <w:t>对采购文件的响应程度高，</w:t>
            </w:r>
            <w:r>
              <w:rPr>
                <w:rFonts w:hint="eastAsia" w:ascii="宋体" w:hAnsi="宋体" w:eastAsia="宋体" w:cs="宋体"/>
                <w:spacing w:val="2"/>
                <w:sz w:val="28"/>
                <w:szCs w:val="28"/>
                <w:lang w:val="en-US" w:eastAsia="zh-CN"/>
              </w:rPr>
              <w:t>评定为</w:t>
            </w:r>
            <w:r>
              <w:rPr>
                <w:rFonts w:hint="eastAsia" w:ascii="宋体" w:hAnsi="宋体" w:eastAsia="宋体" w:cs="宋体"/>
                <w:color w:val="000000"/>
                <w:kern w:val="0"/>
                <w:sz w:val="28"/>
                <w:szCs w:val="28"/>
                <w:highlight w:val="none"/>
                <w:lang w:val="en-US" w:eastAsia="zh-CN"/>
              </w:rPr>
              <w:t>“一档”；</w:t>
            </w:r>
          </w:p>
          <w:p w14:paraId="2A576B70">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二档(8分)：</w:t>
            </w:r>
            <w:r>
              <w:rPr>
                <w:rFonts w:hint="eastAsia" w:ascii="宋体" w:hAnsi="宋体" w:eastAsia="宋体" w:cs="宋体"/>
                <w:spacing w:val="3"/>
                <w:sz w:val="28"/>
                <w:szCs w:val="28"/>
              </w:rPr>
              <w:t>承诺并有相应保障措施能保证故障响应时间小于20分钟，</w:t>
            </w:r>
            <w:r>
              <w:rPr>
                <w:rFonts w:hint="eastAsia" w:ascii="宋体" w:hAnsi="宋体" w:eastAsia="宋体" w:cs="宋体"/>
                <w:spacing w:val="-5"/>
                <w:sz w:val="28"/>
                <w:szCs w:val="28"/>
              </w:rPr>
              <w:t>4小时内修复故障，</w:t>
            </w:r>
            <w:r>
              <w:rPr>
                <w:rFonts w:hint="eastAsia" w:ascii="宋体" w:hAnsi="宋体" w:eastAsia="宋体" w:cs="宋体"/>
                <w:color w:val="000000"/>
                <w:kern w:val="0"/>
                <w:sz w:val="28"/>
                <w:szCs w:val="28"/>
                <w:highlight w:val="none"/>
                <w:lang w:val="en-US" w:eastAsia="zh-CN"/>
              </w:rPr>
              <w:t>对采购文件的响应程</w:t>
            </w:r>
            <w:r>
              <w:rPr>
                <w:rFonts w:hint="eastAsia" w:ascii="宋体" w:hAnsi="宋体" w:eastAsia="宋体" w:cs="宋体"/>
                <w:spacing w:val="3"/>
                <w:sz w:val="28"/>
                <w:szCs w:val="28"/>
                <w:lang w:val="en-US" w:eastAsia="zh-CN"/>
              </w:rPr>
              <w:t>度较高，评定为“</w:t>
            </w:r>
            <w:r>
              <w:rPr>
                <w:rFonts w:hint="eastAsia" w:ascii="宋体" w:hAnsi="宋体" w:eastAsia="宋体" w:cs="宋体"/>
                <w:color w:val="000000"/>
                <w:kern w:val="0"/>
                <w:sz w:val="28"/>
                <w:szCs w:val="28"/>
                <w:highlight w:val="none"/>
                <w:lang w:val="en-US" w:eastAsia="zh-CN"/>
              </w:rPr>
              <w:t>二档</w:t>
            </w:r>
            <w:r>
              <w:rPr>
                <w:rFonts w:hint="eastAsia" w:ascii="宋体" w:hAnsi="宋体" w:eastAsia="宋体" w:cs="宋体"/>
                <w:spacing w:val="3"/>
                <w:sz w:val="28"/>
                <w:szCs w:val="28"/>
                <w:lang w:val="en-US" w:eastAsia="zh-CN"/>
              </w:rPr>
              <w:t>”；</w:t>
            </w:r>
          </w:p>
          <w:p w14:paraId="4FFA8067">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三档(6分)：承诺并有相应保障措施能保证故障响应时间小于20分钟，6小时内修复故障，对采购文件的响应程度一般，评定为“三档”。</w:t>
            </w:r>
          </w:p>
          <w:p w14:paraId="395E6114">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spacing w:val="-1"/>
                <w:sz w:val="28"/>
                <w:szCs w:val="28"/>
              </w:rPr>
              <w:t>注：不提供或提供内容不全均不得分。</w:t>
            </w:r>
          </w:p>
        </w:tc>
      </w:tr>
      <w:tr w14:paraId="0653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14:paraId="3BBE479C">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998" w:type="dxa"/>
            <w:vMerge w:val="continue"/>
            <w:noWrap w:val="0"/>
            <w:vAlign w:val="center"/>
          </w:tcPr>
          <w:p w14:paraId="66999172">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1186" w:type="dxa"/>
            <w:noWrap w:val="0"/>
            <w:vAlign w:val="center"/>
          </w:tcPr>
          <w:p w14:paraId="21CF47E7">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rPr>
              <w:t>安全</w:t>
            </w:r>
            <w:r>
              <w:rPr>
                <w:rFonts w:hint="eastAsia" w:ascii="宋体" w:hAnsi="宋体" w:eastAsia="宋体" w:cs="宋体"/>
                <w:color w:val="000000"/>
                <w:kern w:val="0"/>
                <w:sz w:val="28"/>
                <w:szCs w:val="28"/>
                <w:highlight w:val="none"/>
                <w:lang w:val="en-US" w:eastAsia="zh-CN"/>
              </w:rPr>
              <w:t>服</w:t>
            </w:r>
          </w:p>
          <w:p w14:paraId="15416D36">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val="en-US" w:eastAsia="zh-CN"/>
              </w:rPr>
              <w:t>务方</w:t>
            </w:r>
            <w:r>
              <w:rPr>
                <w:rFonts w:hint="eastAsia" w:ascii="宋体" w:hAnsi="宋体" w:eastAsia="宋体" w:cs="宋体"/>
                <w:color w:val="000000"/>
                <w:kern w:val="0"/>
                <w:sz w:val="28"/>
                <w:szCs w:val="28"/>
                <w:highlight w:val="none"/>
              </w:rPr>
              <w:t>案</w:t>
            </w:r>
          </w:p>
          <w:p w14:paraId="557043C6">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(10</w:t>
            </w:r>
            <w:r>
              <w:rPr>
                <w:rFonts w:hint="eastAsia" w:ascii="宋体" w:hAnsi="宋体" w:eastAsia="宋体" w:cs="宋体"/>
                <w:color w:val="000000"/>
                <w:kern w:val="0"/>
                <w:sz w:val="28"/>
                <w:szCs w:val="28"/>
                <w:highlight w:val="none"/>
              </w:rPr>
              <w:t>分</w:t>
            </w:r>
            <w:r>
              <w:rPr>
                <w:rFonts w:hint="eastAsia" w:ascii="宋体" w:hAnsi="宋体" w:eastAsia="宋体" w:cs="宋体"/>
                <w:color w:val="000000"/>
                <w:kern w:val="0"/>
                <w:sz w:val="28"/>
                <w:szCs w:val="28"/>
                <w:highlight w:val="none"/>
                <w:lang w:val="en-US" w:eastAsia="zh-CN"/>
              </w:rPr>
              <w:t>)</w:t>
            </w:r>
          </w:p>
        </w:tc>
        <w:tc>
          <w:tcPr>
            <w:tcW w:w="5837" w:type="dxa"/>
            <w:noWrap w:val="0"/>
            <w:vAlign w:val="center"/>
          </w:tcPr>
          <w:p w14:paraId="1DC9A081">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sz w:val="28"/>
                <w:szCs w:val="28"/>
              </w:rPr>
              <w:t>根据供应商提供安全服务方案进行评审，从硬件维保服务、</w:t>
            </w:r>
            <w:r>
              <w:rPr>
                <w:rFonts w:hint="eastAsia" w:eastAsia="宋体"/>
                <w:sz w:val="28"/>
                <w:szCs w:val="28"/>
                <w:lang w:val="en-US" w:eastAsia="zh-CN"/>
              </w:rPr>
              <w:t>软件</w:t>
            </w:r>
            <w:r>
              <w:rPr>
                <w:sz w:val="28"/>
                <w:szCs w:val="28"/>
              </w:rPr>
              <w:t>系统维保服务、数据中心网络安全分析服务等</w:t>
            </w:r>
            <w:r>
              <w:rPr>
                <w:rFonts w:hint="eastAsia" w:eastAsia="宋体"/>
                <w:sz w:val="28"/>
                <w:szCs w:val="28"/>
                <w:lang w:val="en-US" w:eastAsia="zh-CN"/>
              </w:rPr>
              <w:t>三</w:t>
            </w:r>
            <w:r>
              <w:rPr>
                <w:sz w:val="28"/>
                <w:szCs w:val="28"/>
              </w:rPr>
              <w:t>方面</w:t>
            </w:r>
            <w:r>
              <w:rPr>
                <w:spacing w:val="-3"/>
                <w:sz w:val="28"/>
                <w:szCs w:val="28"/>
              </w:rPr>
              <w:t>进行综合评审，安全服务方案</w:t>
            </w:r>
            <w:r>
              <w:rPr>
                <w:rFonts w:hint="eastAsia" w:eastAsia="宋体"/>
                <w:spacing w:val="-3"/>
                <w:sz w:val="28"/>
                <w:szCs w:val="28"/>
                <w:lang w:val="en-US" w:eastAsia="zh-CN"/>
              </w:rPr>
              <w:t>全面性</w:t>
            </w:r>
            <w:r>
              <w:rPr>
                <w:rFonts w:hint="eastAsia" w:eastAsia="宋体"/>
                <w:spacing w:val="-3"/>
                <w:sz w:val="28"/>
                <w:szCs w:val="28"/>
                <w:lang w:eastAsia="zh-CN"/>
              </w:rPr>
              <w:t>、</w:t>
            </w:r>
            <w:r>
              <w:rPr>
                <w:rFonts w:hint="eastAsia" w:eastAsia="宋体"/>
                <w:spacing w:val="-3"/>
                <w:sz w:val="28"/>
                <w:szCs w:val="28"/>
                <w:lang w:val="en-US" w:eastAsia="zh-CN"/>
              </w:rPr>
              <w:t>可行性、</w:t>
            </w:r>
            <w:r>
              <w:rPr>
                <w:rFonts w:hint="eastAsia" w:ascii="宋体" w:hAnsi="宋体" w:eastAsia="宋体" w:cs="宋体"/>
                <w:color w:val="000000"/>
                <w:kern w:val="0"/>
                <w:sz w:val="28"/>
                <w:szCs w:val="28"/>
                <w:highlight w:val="none"/>
                <w:lang w:val="en-US" w:eastAsia="zh-CN"/>
              </w:rPr>
              <w:t>科学合理性进行综合打分，第一档得10分，第二档得8分，第三档得6分，未提供或缺项不得分。具体分值档次如下：</w:t>
            </w:r>
          </w:p>
          <w:p w14:paraId="49875656">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一档(10分)：安全维保服务方案内容非常合理、实施性强、可行性强、安全性高，对采购文件的响应程度高，评定为“一档”；</w:t>
            </w:r>
          </w:p>
          <w:p w14:paraId="2E4CC9A4">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二档(8分)：安全维保服务方案内容较为合理、实施性较强、可行性较强、安全性较高，对采购文件的响应程度较高，评定为“二档”；</w:t>
            </w:r>
          </w:p>
          <w:p w14:paraId="532A0D7B">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三档(6分)：安全维保服务方案内容不够合理、实施性一般、可行性一般、安全性一般，对采购文件的响应程度一般，评定为“三档”。缺项不得分。</w:t>
            </w:r>
          </w:p>
        </w:tc>
      </w:tr>
      <w:tr w14:paraId="570B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14:paraId="432EE999">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998" w:type="dxa"/>
            <w:vMerge w:val="continue"/>
            <w:noWrap w:val="0"/>
            <w:vAlign w:val="center"/>
          </w:tcPr>
          <w:p w14:paraId="637AD665">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1186" w:type="dxa"/>
            <w:noWrap w:val="0"/>
            <w:vAlign w:val="center"/>
          </w:tcPr>
          <w:p w14:paraId="293AA90A">
            <w:pPr>
              <w:pStyle w:val="19"/>
              <w:spacing w:before="78" w:line="219" w:lineRule="auto"/>
              <w:ind w:left="118"/>
              <w:jc w:val="both"/>
              <w:rPr>
                <w:spacing w:val="-6"/>
                <w:sz w:val="28"/>
                <w:szCs w:val="28"/>
              </w:rPr>
            </w:pPr>
            <w:r>
              <w:rPr>
                <w:spacing w:val="-3"/>
                <w:sz w:val="28"/>
                <w:szCs w:val="28"/>
              </w:rPr>
              <w:t>应急服务</w:t>
            </w:r>
            <w:r>
              <w:rPr>
                <w:spacing w:val="-6"/>
                <w:sz w:val="28"/>
                <w:szCs w:val="28"/>
              </w:rPr>
              <w:t>方案</w:t>
            </w:r>
          </w:p>
          <w:p w14:paraId="4AD56AF1">
            <w:pPr>
              <w:pStyle w:val="19"/>
              <w:spacing w:before="78" w:line="219" w:lineRule="auto"/>
              <w:ind w:left="118"/>
              <w:rPr>
                <w:rFonts w:hint="eastAsia" w:eastAsia="宋体"/>
                <w:spacing w:val="-6"/>
                <w:sz w:val="28"/>
                <w:szCs w:val="28"/>
                <w:lang w:eastAsia="zh-CN"/>
              </w:rPr>
            </w:pPr>
            <w:r>
              <w:rPr>
                <w:rFonts w:hint="eastAsia" w:ascii="宋体" w:hAnsi="宋体" w:eastAsia="宋体" w:cs="宋体"/>
                <w:color w:val="000000"/>
                <w:kern w:val="0"/>
                <w:sz w:val="28"/>
                <w:szCs w:val="28"/>
                <w:highlight w:val="none"/>
                <w:lang w:val="en-US" w:eastAsia="zh-CN"/>
              </w:rPr>
              <w:t>(</w:t>
            </w:r>
            <w:r>
              <w:rPr>
                <w:rFonts w:hint="eastAsia" w:cs="宋体"/>
                <w:color w:val="000000"/>
                <w:kern w:val="0"/>
                <w:sz w:val="28"/>
                <w:szCs w:val="28"/>
                <w:highlight w:val="none"/>
                <w:lang w:val="en-US" w:eastAsia="zh-CN"/>
              </w:rPr>
              <w:t>10</w:t>
            </w:r>
            <w:r>
              <w:rPr>
                <w:rFonts w:hint="eastAsia" w:ascii="宋体" w:hAnsi="宋体" w:eastAsia="宋体" w:cs="宋体"/>
                <w:color w:val="000000"/>
                <w:kern w:val="0"/>
                <w:sz w:val="28"/>
                <w:szCs w:val="28"/>
                <w:highlight w:val="none"/>
              </w:rPr>
              <w:t>分</w:t>
            </w:r>
            <w:r>
              <w:rPr>
                <w:rFonts w:hint="eastAsia" w:cs="宋体"/>
                <w:color w:val="000000"/>
                <w:kern w:val="0"/>
                <w:sz w:val="28"/>
                <w:szCs w:val="28"/>
                <w:highlight w:val="none"/>
                <w:lang w:val="en-US" w:eastAsia="zh-CN"/>
              </w:rPr>
              <w:t>)</w:t>
            </w:r>
          </w:p>
        </w:tc>
        <w:tc>
          <w:tcPr>
            <w:tcW w:w="5837" w:type="dxa"/>
            <w:noWrap w:val="0"/>
            <w:vAlign w:val="center"/>
          </w:tcPr>
          <w:p w14:paraId="322D742B">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spacing w:val="-1"/>
                <w:sz w:val="28"/>
                <w:szCs w:val="28"/>
              </w:rPr>
            </w:pPr>
            <w:r>
              <w:rPr>
                <w:sz w:val="28"/>
                <w:szCs w:val="28"/>
              </w:rPr>
              <w:t>根据供应商提供的应急服务进行综合评审，从应急方案是否符合采购人实际情况、预案周密性、严谨性、可操作性、安全性和可</w:t>
            </w:r>
            <w:r>
              <w:rPr>
                <w:spacing w:val="-1"/>
                <w:sz w:val="28"/>
                <w:szCs w:val="28"/>
              </w:rPr>
              <w:t>靠性等方面进</w:t>
            </w:r>
            <w:r>
              <w:rPr>
                <w:rFonts w:hint="eastAsia" w:ascii="宋体" w:hAnsi="宋体" w:eastAsia="宋体" w:cs="宋体"/>
                <w:spacing w:val="-1"/>
                <w:sz w:val="28"/>
                <w:szCs w:val="28"/>
              </w:rPr>
              <w:t>行综合</w:t>
            </w:r>
            <w:r>
              <w:rPr>
                <w:rFonts w:hint="eastAsia" w:ascii="宋体" w:hAnsi="宋体" w:eastAsia="宋体" w:cs="宋体"/>
                <w:spacing w:val="-1"/>
                <w:sz w:val="28"/>
                <w:szCs w:val="28"/>
                <w:lang w:val="en-US" w:eastAsia="zh-CN"/>
              </w:rPr>
              <w:t>打分</w:t>
            </w:r>
            <w:r>
              <w:rPr>
                <w:rFonts w:hint="eastAsia" w:ascii="宋体" w:hAnsi="宋体" w:eastAsia="宋体" w:cs="宋体"/>
                <w:spacing w:val="-1"/>
                <w:sz w:val="28"/>
                <w:szCs w:val="28"/>
              </w:rPr>
              <w:t>，第一档得</w:t>
            </w:r>
            <w:r>
              <w:rPr>
                <w:rFonts w:hint="eastAsia" w:ascii="宋体" w:hAnsi="宋体" w:eastAsia="宋体" w:cs="宋体"/>
                <w:spacing w:val="-1"/>
                <w:sz w:val="28"/>
                <w:szCs w:val="28"/>
                <w:lang w:val="en-US" w:eastAsia="zh-CN"/>
              </w:rPr>
              <w:t>10</w:t>
            </w:r>
            <w:r>
              <w:rPr>
                <w:rFonts w:hint="eastAsia" w:ascii="宋体" w:hAnsi="宋体" w:eastAsia="宋体" w:cs="宋体"/>
                <w:spacing w:val="-1"/>
                <w:sz w:val="28"/>
                <w:szCs w:val="28"/>
              </w:rPr>
              <w:t>分，第二档得</w:t>
            </w:r>
            <w:r>
              <w:rPr>
                <w:rFonts w:hint="eastAsia" w:ascii="宋体" w:hAnsi="宋体" w:eastAsia="宋体" w:cs="宋体"/>
                <w:spacing w:val="-1"/>
                <w:sz w:val="28"/>
                <w:szCs w:val="28"/>
                <w:lang w:val="en-US" w:eastAsia="zh-CN"/>
              </w:rPr>
              <w:t>8</w:t>
            </w:r>
            <w:r>
              <w:rPr>
                <w:rFonts w:hint="eastAsia" w:ascii="宋体" w:hAnsi="宋体" w:eastAsia="宋体" w:cs="宋体"/>
                <w:spacing w:val="-1"/>
                <w:sz w:val="28"/>
                <w:szCs w:val="28"/>
              </w:rPr>
              <w:t>分，第三档得</w:t>
            </w:r>
            <w:r>
              <w:rPr>
                <w:rFonts w:hint="eastAsia" w:ascii="宋体" w:hAnsi="宋体" w:eastAsia="宋体" w:cs="宋体"/>
                <w:spacing w:val="-1"/>
                <w:sz w:val="28"/>
                <w:szCs w:val="28"/>
                <w:lang w:val="en-US" w:eastAsia="zh-CN"/>
              </w:rPr>
              <w:t>6</w:t>
            </w:r>
            <w:r>
              <w:rPr>
                <w:rFonts w:hint="eastAsia" w:ascii="宋体" w:hAnsi="宋体" w:eastAsia="宋体" w:cs="宋体"/>
                <w:spacing w:val="-1"/>
                <w:sz w:val="28"/>
                <w:szCs w:val="28"/>
              </w:rPr>
              <w:t>分，未提供或缺项不得分。具体分值档次如下：</w:t>
            </w:r>
          </w:p>
          <w:p w14:paraId="7F7A1AE4">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一档</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10分</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w:t>
            </w:r>
            <w:r>
              <w:rPr>
                <w:rFonts w:hint="eastAsia"/>
                <w:spacing w:val="-1"/>
                <w:sz w:val="28"/>
                <w:szCs w:val="28"/>
                <w:lang w:val="en-US" w:eastAsia="zh-CN"/>
              </w:rPr>
              <w:t>对</w:t>
            </w:r>
            <w:r>
              <w:rPr>
                <w:sz w:val="28"/>
                <w:szCs w:val="28"/>
              </w:rPr>
              <w:t>采购人实际情况、预案周密性、严谨性、可操作性、安全性和可</w:t>
            </w:r>
            <w:r>
              <w:rPr>
                <w:spacing w:val="-1"/>
                <w:sz w:val="28"/>
                <w:szCs w:val="28"/>
              </w:rPr>
              <w:t>靠性</w:t>
            </w:r>
            <w:r>
              <w:rPr>
                <w:rFonts w:hint="eastAsia"/>
                <w:spacing w:val="-1"/>
                <w:sz w:val="28"/>
                <w:szCs w:val="28"/>
                <w:lang w:val="en-US" w:eastAsia="zh-CN"/>
              </w:rPr>
              <w:t>等安全应急预案内容非常合理、实施性强，可控性强、可行性强，对采购文件的响应程度高，评定为“一档”</w:t>
            </w:r>
            <w:r>
              <w:rPr>
                <w:rFonts w:hint="eastAsia" w:ascii="宋体" w:hAnsi="宋体" w:eastAsia="宋体" w:cs="宋体"/>
                <w:spacing w:val="-1"/>
                <w:sz w:val="28"/>
                <w:szCs w:val="28"/>
                <w:lang w:val="en-US" w:eastAsia="zh-CN"/>
              </w:rPr>
              <w:t>；</w:t>
            </w:r>
          </w:p>
          <w:p w14:paraId="7E3A0C37">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二档</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8分</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：对</w:t>
            </w:r>
            <w:r>
              <w:rPr>
                <w:rFonts w:hint="eastAsia" w:ascii="宋体" w:hAnsi="宋体" w:eastAsia="宋体" w:cs="宋体"/>
                <w:sz w:val="28"/>
                <w:szCs w:val="28"/>
              </w:rPr>
              <w:t>采购人实际情况、预案周密性、严谨性、可操作性、安全性和可</w:t>
            </w:r>
            <w:r>
              <w:rPr>
                <w:rFonts w:hint="eastAsia" w:ascii="宋体" w:hAnsi="宋体" w:eastAsia="宋体" w:cs="宋体"/>
                <w:spacing w:val="-1"/>
                <w:sz w:val="28"/>
                <w:szCs w:val="28"/>
              </w:rPr>
              <w:t>靠性</w:t>
            </w:r>
            <w:r>
              <w:rPr>
                <w:rFonts w:hint="eastAsia" w:ascii="宋体" w:hAnsi="宋体" w:eastAsia="宋体" w:cs="宋体"/>
                <w:spacing w:val="-1"/>
                <w:sz w:val="28"/>
                <w:szCs w:val="28"/>
                <w:lang w:val="en-US" w:eastAsia="zh-CN"/>
              </w:rPr>
              <w:t>等安全应急预案内容较为合理、实施性、可控性、可行性较强，对采购文件的响应程度较高，评定为“二档”；</w:t>
            </w:r>
          </w:p>
          <w:p w14:paraId="0C5C05A1">
            <w:pPr>
              <w:keepNext w:val="0"/>
              <w:keepLines w:val="0"/>
              <w:pageBreakBefore w:val="0"/>
              <w:widowControl w:val="0"/>
              <w:kinsoku/>
              <w:wordWrap/>
              <w:overflowPunct/>
              <w:topLinePunct w:val="0"/>
              <w:bidi w:val="0"/>
              <w:snapToGrid/>
              <w:spacing w:line="500" w:lineRule="exact"/>
              <w:jc w:val="left"/>
              <w:textAlignment w:val="auto"/>
              <w:rPr>
                <w:rFonts w:hint="eastAsia"/>
                <w:spacing w:val="-1"/>
                <w:sz w:val="28"/>
                <w:szCs w:val="28"/>
                <w:lang w:val="en-US" w:eastAsia="zh-CN"/>
              </w:rPr>
            </w:pPr>
            <w:r>
              <w:rPr>
                <w:rFonts w:hint="eastAsia" w:ascii="宋体" w:hAnsi="宋体" w:eastAsia="宋体" w:cs="宋体"/>
                <w:spacing w:val="-1"/>
                <w:sz w:val="28"/>
                <w:szCs w:val="28"/>
                <w:lang w:val="en-US" w:eastAsia="zh-CN"/>
              </w:rPr>
              <w:t>三档</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6分</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：对</w:t>
            </w:r>
            <w:r>
              <w:rPr>
                <w:rFonts w:hint="eastAsia" w:ascii="宋体" w:hAnsi="宋体" w:eastAsia="宋体" w:cs="宋体"/>
                <w:sz w:val="28"/>
                <w:szCs w:val="28"/>
              </w:rPr>
              <w:t>采购人实际情况、预案周密性、严谨性、可</w:t>
            </w:r>
            <w:r>
              <w:rPr>
                <w:sz w:val="28"/>
                <w:szCs w:val="28"/>
              </w:rPr>
              <w:t>操作性、安全性和可</w:t>
            </w:r>
            <w:r>
              <w:rPr>
                <w:spacing w:val="-1"/>
                <w:sz w:val="28"/>
                <w:szCs w:val="28"/>
              </w:rPr>
              <w:t>靠性</w:t>
            </w:r>
            <w:r>
              <w:rPr>
                <w:rFonts w:hint="eastAsia"/>
                <w:spacing w:val="-1"/>
                <w:sz w:val="28"/>
                <w:szCs w:val="28"/>
                <w:lang w:val="en-US" w:eastAsia="zh-CN"/>
              </w:rPr>
              <w:t>等安全应急预案内容不够合理、实施性、可控性、可行性一般，对采购文件的响应程度一般，评定为“三档”。</w:t>
            </w:r>
          </w:p>
          <w:p w14:paraId="228A93A0">
            <w:pPr>
              <w:keepNext w:val="0"/>
              <w:keepLines w:val="0"/>
              <w:pageBreakBefore w:val="0"/>
              <w:widowControl w:val="0"/>
              <w:kinsoku/>
              <w:wordWrap/>
              <w:overflowPunct/>
              <w:topLinePunct w:val="0"/>
              <w:bidi w:val="0"/>
              <w:snapToGrid/>
              <w:spacing w:line="500" w:lineRule="exact"/>
              <w:jc w:val="left"/>
              <w:textAlignment w:val="auto"/>
              <w:rPr>
                <w:rFonts w:hint="eastAsia"/>
                <w:spacing w:val="-1"/>
                <w:sz w:val="28"/>
                <w:szCs w:val="28"/>
                <w:lang w:val="en-US" w:eastAsia="zh-CN"/>
              </w:rPr>
            </w:pPr>
            <w:r>
              <w:rPr>
                <w:rFonts w:hint="eastAsia"/>
                <w:spacing w:val="-1"/>
                <w:sz w:val="28"/>
                <w:szCs w:val="28"/>
                <w:lang w:val="en-US" w:eastAsia="zh-CN"/>
              </w:rPr>
              <w:t>缺项不得分。</w:t>
            </w:r>
          </w:p>
        </w:tc>
      </w:tr>
      <w:tr w14:paraId="1FF4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14:paraId="2BB68459">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998" w:type="dxa"/>
            <w:vMerge w:val="continue"/>
            <w:noWrap w:val="0"/>
            <w:vAlign w:val="center"/>
          </w:tcPr>
          <w:p w14:paraId="6C3CA602">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1186" w:type="dxa"/>
            <w:noWrap w:val="0"/>
            <w:vAlign w:val="center"/>
          </w:tcPr>
          <w:p w14:paraId="647F2BE2">
            <w:pPr>
              <w:pStyle w:val="19"/>
              <w:spacing w:before="78" w:line="219" w:lineRule="auto"/>
              <w:ind w:left="118"/>
              <w:jc w:val="both"/>
              <w:rPr>
                <w:spacing w:val="-3"/>
                <w:sz w:val="28"/>
                <w:szCs w:val="28"/>
              </w:rPr>
            </w:pPr>
            <w:r>
              <w:rPr>
                <w:spacing w:val="-3"/>
                <w:sz w:val="28"/>
                <w:szCs w:val="28"/>
              </w:rPr>
              <w:t>培</w:t>
            </w:r>
            <w:r>
              <w:rPr>
                <w:rFonts w:hint="eastAsia"/>
                <w:spacing w:val="-3"/>
                <w:sz w:val="28"/>
                <w:szCs w:val="28"/>
                <w:lang w:val="en-US" w:eastAsia="zh-CN"/>
              </w:rPr>
              <w:t xml:space="preserve"> </w:t>
            </w:r>
            <w:r>
              <w:rPr>
                <w:spacing w:val="-3"/>
                <w:sz w:val="28"/>
                <w:szCs w:val="28"/>
              </w:rPr>
              <w:t>训</w:t>
            </w:r>
          </w:p>
          <w:p w14:paraId="0B20B4FE">
            <w:pPr>
              <w:pStyle w:val="19"/>
              <w:spacing w:before="78" w:line="219" w:lineRule="auto"/>
              <w:ind w:left="118"/>
              <w:jc w:val="both"/>
              <w:rPr>
                <w:spacing w:val="-3"/>
                <w:sz w:val="28"/>
                <w:szCs w:val="28"/>
              </w:rPr>
            </w:pPr>
            <w:r>
              <w:rPr>
                <w:spacing w:val="-3"/>
                <w:sz w:val="28"/>
                <w:szCs w:val="28"/>
              </w:rPr>
              <w:t>方</w:t>
            </w:r>
            <w:r>
              <w:rPr>
                <w:rFonts w:hint="eastAsia"/>
                <w:spacing w:val="-3"/>
                <w:sz w:val="28"/>
                <w:szCs w:val="28"/>
                <w:lang w:val="en-US" w:eastAsia="zh-CN"/>
              </w:rPr>
              <w:t xml:space="preserve"> </w:t>
            </w:r>
            <w:r>
              <w:rPr>
                <w:spacing w:val="-3"/>
                <w:sz w:val="28"/>
                <w:szCs w:val="28"/>
              </w:rPr>
              <w:t>案</w:t>
            </w:r>
          </w:p>
          <w:p w14:paraId="251BDF33">
            <w:pPr>
              <w:pStyle w:val="19"/>
              <w:spacing w:before="78" w:line="219" w:lineRule="auto"/>
              <w:rPr>
                <w:rFonts w:hint="eastAsia" w:ascii="宋体" w:hAnsi="宋体" w:eastAsia="宋体" w:cs="宋体"/>
                <w:color w:val="000000"/>
                <w:kern w:val="0"/>
                <w:sz w:val="28"/>
                <w:szCs w:val="28"/>
                <w:highlight w:val="none"/>
                <w:lang w:val="en-US" w:eastAsia="zh-CN"/>
              </w:rPr>
            </w:pPr>
            <w:r>
              <w:rPr>
                <w:rFonts w:hint="eastAsia"/>
                <w:spacing w:val="-3"/>
                <w:sz w:val="28"/>
                <w:szCs w:val="28"/>
                <w:lang w:eastAsia="zh-CN"/>
              </w:rPr>
              <w:t>（</w:t>
            </w:r>
            <w:r>
              <w:rPr>
                <w:rFonts w:hint="eastAsia"/>
                <w:spacing w:val="-3"/>
                <w:sz w:val="28"/>
                <w:szCs w:val="28"/>
                <w:lang w:val="en-US" w:eastAsia="zh-CN"/>
              </w:rPr>
              <w:t>9分)</w:t>
            </w:r>
          </w:p>
        </w:tc>
        <w:tc>
          <w:tcPr>
            <w:tcW w:w="5837" w:type="dxa"/>
            <w:noWrap w:val="0"/>
            <w:vAlign w:val="center"/>
          </w:tcPr>
          <w:p w14:paraId="3B90FECB">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spacing w:val="-3"/>
                <w:sz w:val="28"/>
                <w:szCs w:val="28"/>
              </w:rPr>
            </w:pPr>
            <w:r>
              <w:rPr>
                <w:spacing w:val="-1"/>
                <w:sz w:val="28"/>
                <w:szCs w:val="28"/>
              </w:rPr>
              <w:t>根据供应商提供的技术培训方案，包括但不限于培训的内容（操作系统、网络安全意识及法律法规等</w:t>
            </w:r>
            <w:r>
              <w:rPr>
                <w:rFonts w:hint="eastAsia" w:ascii="宋体" w:hAnsi="宋体" w:eastAsia="宋体" w:cs="宋体"/>
                <w:spacing w:val="-1"/>
                <w:sz w:val="28"/>
                <w:szCs w:val="28"/>
              </w:rPr>
              <w:t>内容）、培训方式、培训师资力量配备（培训人员数量、技术能力）、培训课时数等进行综</w:t>
            </w:r>
            <w:r>
              <w:rPr>
                <w:rFonts w:hint="eastAsia" w:ascii="宋体" w:hAnsi="宋体" w:eastAsia="宋体" w:cs="宋体"/>
                <w:spacing w:val="-3"/>
                <w:sz w:val="28"/>
                <w:szCs w:val="28"/>
              </w:rPr>
              <w:t>合</w:t>
            </w:r>
            <w:r>
              <w:rPr>
                <w:rFonts w:hint="eastAsia" w:ascii="宋体" w:hAnsi="宋体" w:eastAsia="宋体" w:cs="宋体"/>
                <w:spacing w:val="-3"/>
                <w:sz w:val="28"/>
                <w:szCs w:val="28"/>
                <w:lang w:val="en-US" w:eastAsia="zh-CN"/>
              </w:rPr>
              <w:t>打分</w:t>
            </w:r>
            <w:r>
              <w:rPr>
                <w:rFonts w:hint="eastAsia" w:ascii="宋体" w:hAnsi="宋体" w:eastAsia="宋体" w:cs="宋体"/>
                <w:spacing w:val="-3"/>
                <w:sz w:val="28"/>
                <w:szCs w:val="28"/>
              </w:rPr>
              <w:t>，</w:t>
            </w:r>
            <w:r>
              <w:rPr>
                <w:rFonts w:hint="eastAsia" w:ascii="宋体" w:hAnsi="宋体" w:eastAsia="宋体" w:cs="宋体"/>
                <w:spacing w:val="-1"/>
                <w:sz w:val="28"/>
                <w:szCs w:val="28"/>
              </w:rPr>
              <w:t>第一档得</w:t>
            </w:r>
            <w:r>
              <w:rPr>
                <w:rFonts w:hint="eastAsia" w:ascii="宋体" w:hAnsi="宋体" w:eastAsia="宋体" w:cs="宋体"/>
                <w:spacing w:val="-1"/>
                <w:sz w:val="28"/>
                <w:szCs w:val="28"/>
                <w:lang w:val="en-US" w:eastAsia="zh-CN"/>
              </w:rPr>
              <w:t>9</w:t>
            </w:r>
            <w:r>
              <w:rPr>
                <w:rFonts w:hint="eastAsia" w:ascii="宋体" w:hAnsi="宋体" w:eastAsia="宋体" w:cs="宋体"/>
                <w:spacing w:val="-1"/>
                <w:sz w:val="28"/>
                <w:szCs w:val="28"/>
              </w:rPr>
              <w:t>分，第二档得</w:t>
            </w:r>
            <w:r>
              <w:rPr>
                <w:rFonts w:hint="eastAsia" w:ascii="宋体" w:hAnsi="宋体" w:eastAsia="宋体" w:cs="宋体"/>
                <w:spacing w:val="-1"/>
                <w:sz w:val="28"/>
                <w:szCs w:val="28"/>
                <w:lang w:val="en-US" w:eastAsia="zh-CN"/>
              </w:rPr>
              <w:t>6</w:t>
            </w:r>
            <w:r>
              <w:rPr>
                <w:rFonts w:hint="eastAsia" w:ascii="宋体" w:hAnsi="宋体" w:eastAsia="宋体" w:cs="宋体"/>
                <w:spacing w:val="-1"/>
                <w:sz w:val="28"/>
                <w:szCs w:val="28"/>
              </w:rPr>
              <w:t>分，第三档得</w:t>
            </w:r>
            <w:r>
              <w:rPr>
                <w:rFonts w:hint="eastAsia" w:ascii="宋体" w:hAnsi="宋体" w:eastAsia="宋体" w:cs="宋体"/>
                <w:spacing w:val="-1"/>
                <w:sz w:val="28"/>
                <w:szCs w:val="28"/>
                <w:lang w:val="en-US" w:eastAsia="zh-CN"/>
              </w:rPr>
              <w:t>3</w:t>
            </w:r>
            <w:r>
              <w:rPr>
                <w:rFonts w:hint="eastAsia" w:ascii="宋体" w:hAnsi="宋体" w:eastAsia="宋体" w:cs="宋体"/>
                <w:spacing w:val="-1"/>
                <w:sz w:val="28"/>
                <w:szCs w:val="28"/>
              </w:rPr>
              <w:t>分，未提供或缺项不得分。具体分值档次如下：</w:t>
            </w:r>
          </w:p>
          <w:p w14:paraId="4C252E9A">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一档</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9分</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：培训方案内容非常完善合理，操作性强、实施性强、可行性强，对采购文件的响应程度高，评定为“一档”；</w:t>
            </w:r>
          </w:p>
          <w:p w14:paraId="6DA99BE6">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二档</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6分</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：培训方案内容较为合理，操作性、实施性、可行性较强，对采购文件的响应程度较高，评定为“二档”；</w:t>
            </w:r>
          </w:p>
          <w:p w14:paraId="479B7BA0">
            <w:pPr>
              <w:keepNext w:val="0"/>
              <w:keepLines w:val="0"/>
              <w:pageBreakBefore w:val="0"/>
              <w:widowControl w:val="0"/>
              <w:kinsoku/>
              <w:wordWrap/>
              <w:overflowPunct/>
              <w:topLinePunct w:val="0"/>
              <w:bidi w:val="0"/>
              <w:snapToGrid/>
              <w:spacing w:line="500" w:lineRule="exact"/>
              <w:jc w:val="left"/>
              <w:textAlignment w:val="auto"/>
              <w:rPr>
                <w:spacing w:val="-3"/>
                <w:sz w:val="28"/>
                <w:szCs w:val="28"/>
              </w:rPr>
            </w:pPr>
            <w:r>
              <w:rPr>
                <w:rFonts w:hint="eastAsia"/>
                <w:spacing w:val="-1"/>
                <w:sz w:val="28"/>
                <w:szCs w:val="28"/>
                <w:lang w:val="en-US" w:eastAsia="zh-CN"/>
              </w:rPr>
              <w:t>三档</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3分</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spacing w:val="-1"/>
                <w:sz w:val="28"/>
                <w:szCs w:val="28"/>
                <w:lang w:val="en-US" w:eastAsia="zh-CN"/>
              </w:rPr>
              <w:t>：培训方案内容不够完善合理，操作性一般、实施性一般、可行性一般，对采购文件的响应程度一</w:t>
            </w:r>
            <w:r>
              <w:rPr>
                <w:rFonts w:hint="eastAsia"/>
                <w:spacing w:val="-1"/>
                <w:sz w:val="28"/>
                <w:szCs w:val="28"/>
                <w:lang w:val="en-US" w:eastAsia="zh-CN"/>
              </w:rPr>
              <w:t>般，评定为“三档”。</w:t>
            </w:r>
          </w:p>
          <w:p w14:paraId="042F45B9">
            <w:pPr>
              <w:keepNext w:val="0"/>
              <w:keepLines w:val="0"/>
              <w:pageBreakBefore w:val="0"/>
              <w:widowControl w:val="0"/>
              <w:kinsoku/>
              <w:wordWrap/>
              <w:overflowPunct/>
              <w:topLinePunct w:val="0"/>
              <w:bidi w:val="0"/>
              <w:snapToGrid/>
              <w:spacing w:line="500" w:lineRule="exact"/>
              <w:jc w:val="left"/>
              <w:textAlignment w:val="auto"/>
              <w:rPr>
                <w:rFonts w:hint="eastAsia"/>
                <w:spacing w:val="-1"/>
                <w:sz w:val="28"/>
                <w:szCs w:val="28"/>
                <w:lang w:val="en-US" w:eastAsia="zh-CN"/>
              </w:rPr>
            </w:pPr>
            <w:r>
              <w:rPr>
                <w:rFonts w:hint="eastAsia" w:eastAsia="宋体"/>
                <w:spacing w:val="-2"/>
                <w:sz w:val="28"/>
                <w:szCs w:val="28"/>
                <w:lang w:val="en-US" w:eastAsia="zh-CN"/>
              </w:rPr>
              <w:t>缺项</w:t>
            </w:r>
            <w:r>
              <w:rPr>
                <w:spacing w:val="-2"/>
                <w:sz w:val="28"/>
                <w:szCs w:val="28"/>
              </w:rPr>
              <w:t>不得分。</w:t>
            </w:r>
          </w:p>
        </w:tc>
      </w:tr>
      <w:tr w14:paraId="4020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14:paraId="7003B1AA">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998" w:type="dxa"/>
            <w:vMerge w:val="continue"/>
            <w:noWrap w:val="0"/>
            <w:vAlign w:val="center"/>
          </w:tcPr>
          <w:p w14:paraId="3EF3A23D">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rPr>
            </w:pPr>
          </w:p>
        </w:tc>
        <w:tc>
          <w:tcPr>
            <w:tcW w:w="1186" w:type="dxa"/>
            <w:noWrap w:val="0"/>
            <w:vAlign w:val="center"/>
          </w:tcPr>
          <w:p w14:paraId="0947BF82">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其他承诺(5分)</w:t>
            </w:r>
          </w:p>
        </w:tc>
        <w:tc>
          <w:tcPr>
            <w:tcW w:w="5837" w:type="dxa"/>
            <w:noWrap w:val="0"/>
            <w:vAlign w:val="center"/>
          </w:tcPr>
          <w:p w14:paraId="52B91759">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根据供应商提供的其他服务承诺和合理化建议进行综合评比，最优的得5分，一般的3分，较差的得1分。</w:t>
            </w:r>
            <w:bookmarkStart w:id="21" w:name="OLE_LINK18"/>
            <w:r>
              <w:rPr>
                <w:rFonts w:hint="eastAsia" w:ascii="宋体" w:hAnsi="宋体" w:eastAsia="宋体" w:cs="宋体"/>
                <w:color w:val="000000"/>
                <w:kern w:val="0"/>
                <w:sz w:val="28"/>
                <w:szCs w:val="28"/>
                <w:highlight w:val="none"/>
                <w:lang w:val="en-US" w:eastAsia="zh-CN"/>
              </w:rPr>
              <w:t>缺项不得分。</w:t>
            </w:r>
            <w:bookmarkEnd w:id="21"/>
          </w:p>
        </w:tc>
      </w:tr>
      <w:tr w14:paraId="0036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8896" w:type="dxa"/>
            <w:gridSpan w:val="4"/>
            <w:noWrap w:val="0"/>
            <w:vAlign w:val="center"/>
          </w:tcPr>
          <w:p w14:paraId="2BDBF65F">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供应商综合得分=报价部分+商务部分得分＋服务方案得分</w:t>
            </w:r>
          </w:p>
          <w:p w14:paraId="4033613D">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供应商的最终得分：评委打分的算术平均值，作为该供应商的最终得分（最多保留两位小数）</w:t>
            </w:r>
          </w:p>
        </w:tc>
      </w:tr>
    </w:tbl>
    <w:p w14:paraId="6CFB77A8">
      <w:pPr>
        <w:spacing w:line="217" w:lineRule="auto"/>
        <w:rPr>
          <w:sz w:val="24"/>
          <w:szCs w:val="24"/>
        </w:rPr>
      </w:pPr>
    </w:p>
    <w:p w14:paraId="34DB4164">
      <w:pPr>
        <w:pStyle w:val="21"/>
        <w:pageBreakBefore w:val="0"/>
        <w:widowControl/>
        <w:kinsoku w:val="0"/>
        <w:wordWrap/>
        <w:overflowPunct/>
        <w:topLinePunct w:val="0"/>
        <w:autoSpaceDE w:val="0"/>
        <w:autoSpaceDN w:val="0"/>
        <w:bidi w:val="0"/>
        <w:adjustRightInd w:val="0"/>
        <w:snapToGrid w:val="0"/>
        <w:spacing w:before="157" w:beforeLines="50" w:after="157" w:afterLines="50" w:line="360" w:lineRule="auto"/>
        <w:textAlignment w:val="baseline"/>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1.评标方法</w:t>
      </w:r>
    </w:p>
    <w:p w14:paraId="59B50960">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本次评标采用综合评分法。磋商小组对满足磋商文件实质性要求的响应文件，按照本章第2.2款规定的评分标准进行打分，并按得分由高到低顺序推荐成交候选人，综合评分相等时，以报价得分高的优先；报价得分也相等的，由采购人自行确定。</w:t>
      </w:r>
    </w:p>
    <w:p w14:paraId="2A14CA84">
      <w:pPr>
        <w:pStyle w:val="21"/>
        <w:pageBreakBefore w:val="0"/>
        <w:widowControl/>
        <w:kinsoku w:val="0"/>
        <w:wordWrap/>
        <w:overflowPunct/>
        <w:topLinePunct w:val="0"/>
        <w:autoSpaceDE w:val="0"/>
        <w:autoSpaceDN w:val="0"/>
        <w:bidi w:val="0"/>
        <w:adjustRightInd w:val="0"/>
        <w:snapToGrid w:val="0"/>
        <w:spacing w:before="157" w:beforeLines="50" w:after="157" w:afterLines="50" w:line="360" w:lineRule="auto"/>
        <w:textAlignment w:val="baseline"/>
        <w:rPr>
          <w:rFonts w:hint="eastAsia" w:ascii="宋体" w:hAnsi="宋体" w:eastAsia="宋体" w:cs="宋体"/>
          <w:b/>
          <w:bCs/>
          <w:color w:val="000000"/>
          <w:sz w:val="28"/>
          <w:szCs w:val="28"/>
          <w:highlight w:val="none"/>
        </w:rPr>
      </w:pPr>
      <w:bookmarkStart w:id="22" w:name="_Toc152042378"/>
      <w:bookmarkStart w:id="23" w:name="_Toc29453"/>
      <w:bookmarkStart w:id="24" w:name="_Toc281405529"/>
      <w:bookmarkStart w:id="25" w:name="_Toc8088"/>
      <w:bookmarkStart w:id="26" w:name="_Toc318450723"/>
      <w:bookmarkStart w:id="27" w:name="_Toc24936"/>
      <w:bookmarkStart w:id="28" w:name="_Toc152045601"/>
      <w:bookmarkStart w:id="29" w:name="_Toc25371"/>
      <w:bookmarkStart w:id="30" w:name="_Toc144974568"/>
      <w:r>
        <w:rPr>
          <w:rFonts w:hint="eastAsia" w:ascii="宋体" w:hAnsi="宋体" w:eastAsia="宋体" w:cs="宋体"/>
          <w:b/>
          <w:bCs/>
          <w:color w:val="000000"/>
          <w:sz w:val="28"/>
          <w:szCs w:val="28"/>
          <w:highlight w:val="none"/>
        </w:rPr>
        <w:t>2.评审标准</w:t>
      </w:r>
      <w:bookmarkEnd w:id="22"/>
      <w:bookmarkEnd w:id="23"/>
      <w:bookmarkEnd w:id="24"/>
      <w:bookmarkEnd w:id="25"/>
      <w:bookmarkEnd w:id="26"/>
      <w:bookmarkEnd w:id="27"/>
      <w:bookmarkEnd w:id="28"/>
      <w:bookmarkEnd w:id="29"/>
      <w:bookmarkEnd w:id="30"/>
    </w:p>
    <w:p w14:paraId="3C75694A">
      <w:pPr>
        <w:pStyle w:val="2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281" w:firstLineChars="100"/>
        <w:textAlignment w:val="baseline"/>
        <w:rPr>
          <w:rFonts w:hint="eastAsia" w:ascii="宋体" w:hAnsi="宋体" w:eastAsia="宋体" w:cs="宋体"/>
          <w:b/>
          <w:bCs/>
          <w:color w:val="000000"/>
          <w:sz w:val="28"/>
          <w:szCs w:val="28"/>
          <w:highlight w:val="none"/>
        </w:rPr>
      </w:pPr>
      <w:bookmarkStart w:id="31" w:name="_Toc144974569"/>
      <w:bookmarkStart w:id="32" w:name="_Toc25637"/>
      <w:bookmarkStart w:id="33" w:name="_Toc21120"/>
      <w:bookmarkStart w:id="34" w:name="_Toc4110"/>
      <w:bookmarkStart w:id="35" w:name="_Toc16312"/>
      <w:bookmarkStart w:id="36" w:name="_Toc11410"/>
      <w:bookmarkStart w:id="37" w:name="_Toc2126"/>
      <w:bookmarkStart w:id="38" w:name="_Toc8770"/>
      <w:bookmarkStart w:id="39" w:name="_Toc19934"/>
      <w:bookmarkStart w:id="40" w:name="_Toc318450724"/>
      <w:bookmarkStart w:id="41" w:name="_Toc15813"/>
      <w:bookmarkStart w:id="42" w:name="_Toc10332"/>
      <w:bookmarkStart w:id="43" w:name="_Toc7249"/>
      <w:bookmarkStart w:id="44" w:name="_Toc15571"/>
      <w:bookmarkStart w:id="45" w:name="_Toc27467"/>
      <w:bookmarkStart w:id="46" w:name="_Toc152045602"/>
      <w:bookmarkStart w:id="47" w:name="_Toc281405530"/>
      <w:bookmarkStart w:id="48" w:name="_Toc6100"/>
      <w:bookmarkStart w:id="49" w:name="_Toc31037"/>
      <w:bookmarkStart w:id="50" w:name="_Toc21999"/>
      <w:bookmarkStart w:id="51" w:name="_Toc152042379"/>
      <w:bookmarkStart w:id="52" w:name="_Toc4031"/>
      <w:r>
        <w:rPr>
          <w:rFonts w:hint="eastAsia" w:ascii="宋体" w:hAnsi="宋体" w:eastAsia="宋体" w:cs="宋体"/>
          <w:b/>
          <w:bCs/>
          <w:color w:val="000000"/>
          <w:sz w:val="28"/>
          <w:szCs w:val="28"/>
          <w:highlight w:val="none"/>
        </w:rPr>
        <w:t>2.1初步评审标准</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F4F2E18">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2.1.1资格性检查评审标准：见评标办法前附表。</w:t>
      </w:r>
    </w:p>
    <w:p w14:paraId="615D4E0A">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2.1.2 符合性检查评审标准：见评标办法前附表。</w:t>
      </w:r>
    </w:p>
    <w:p w14:paraId="4DC7C947">
      <w:pPr>
        <w:pStyle w:val="2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281" w:firstLineChars="100"/>
        <w:textAlignment w:val="baseline"/>
        <w:rPr>
          <w:rFonts w:hint="eastAsia" w:ascii="宋体" w:hAnsi="宋体" w:eastAsia="宋体" w:cs="宋体"/>
          <w:b/>
          <w:bCs/>
          <w:color w:val="000000"/>
          <w:sz w:val="28"/>
          <w:szCs w:val="28"/>
          <w:highlight w:val="none"/>
        </w:rPr>
      </w:pPr>
      <w:bookmarkStart w:id="53" w:name="_Toc30547"/>
      <w:bookmarkStart w:id="54" w:name="_Toc23558"/>
      <w:bookmarkStart w:id="55" w:name="_Toc9449"/>
      <w:bookmarkStart w:id="56" w:name="_Toc16887"/>
      <w:bookmarkStart w:id="57" w:name="_Toc318450725"/>
      <w:bookmarkStart w:id="58" w:name="_Toc1371"/>
      <w:bookmarkStart w:id="59" w:name="_Toc3372"/>
      <w:bookmarkStart w:id="60" w:name="_Toc17683"/>
      <w:bookmarkStart w:id="61" w:name="_Toc12013"/>
      <w:bookmarkStart w:id="62" w:name="_Toc31055"/>
      <w:bookmarkStart w:id="63" w:name="_Toc25492"/>
      <w:bookmarkStart w:id="64" w:name="_Toc16181"/>
      <w:bookmarkStart w:id="65" w:name="_Toc11061"/>
      <w:bookmarkStart w:id="66" w:name="_Toc144974570"/>
      <w:bookmarkStart w:id="67" w:name="_Toc30189"/>
      <w:bookmarkStart w:id="68" w:name="_Toc28961"/>
      <w:bookmarkStart w:id="69" w:name="_Toc152042380"/>
      <w:bookmarkStart w:id="70" w:name="_Toc281405531"/>
      <w:bookmarkStart w:id="71" w:name="_Toc16032"/>
      <w:bookmarkStart w:id="72" w:name="_Toc22439"/>
      <w:bookmarkStart w:id="73" w:name="_Toc11503"/>
      <w:bookmarkStart w:id="74" w:name="_Toc152045603"/>
      <w:r>
        <w:rPr>
          <w:rFonts w:hint="eastAsia" w:ascii="宋体" w:hAnsi="宋体" w:eastAsia="宋体" w:cs="宋体"/>
          <w:b/>
          <w:bCs/>
          <w:color w:val="000000"/>
          <w:sz w:val="28"/>
          <w:szCs w:val="28"/>
          <w:highlight w:val="none"/>
        </w:rPr>
        <w:t>2.2 分值构成与评分标准</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C402322">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2.2.1 分值构成：见评标办法前附表；</w:t>
      </w:r>
    </w:p>
    <w:p w14:paraId="28F0ECF8">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2.2.2 评分标准</w:t>
      </w:r>
      <w:bookmarkStart w:id="75" w:name="_Toc281405532"/>
      <w:bookmarkStart w:id="76" w:name="_Toc318450726"/>
      <w:bookmarkStart w:id="77" w:name="_Toc17308"/>
      <w:r>
        <w:rPr>
          <w:rFonts w:hint="eastAsia" w:ascii="宋体" w:hAnsi="宋体" w:eastAsia="宋体" w:cs="宋体"/>
          <w:color w:val="000000"/>
          <w:sz w:val="28"/>
          <w:szCs w:val="28"/>
          <w:highlight w:val="none"/>
        </w:rPr>
        <w:t>：见评标办法前附表；</w:t>
      </w:r>
    </w:p>
    <w:p w14:paraId="26918769">
      <w:pPr>
        <w:pStyle w:val="21"/>
        <w:pageBreakBefore w:val="0"/>
        <w:widowControl/>
        <w:kinsoku w:val="0"/>
        <w:wordWrap/>
        <w:overflowPunct/>
        <w:topLinePunct w:val="0"/>
        <w:autoSpaceDE w:val="0"/>
        <w:autoSpaceDN w:val="0"/>
        <w:bidi w:val="0"/>
        <w:adjustRightInd w:val="0"/>
        <w:snapToGrid w:val="0"/>
        <w:spacing w:before="157" w:beforeLines="50" w:after="157" w:afterLines="50" w:line="360" w:lineRule="auto"/>
        <w:textAlignment w:val="baseline"/>
        <w:rPr>
          <w:rFonts w:hint="eastAsia" w:ascii="宋体" w:hAnsi="宋体" w:eastAsia="宋体" w:cs="宋体"/>
          <w:b/>
          <w:bCs/>
          <w:color w:val="000000"/>
          <w:sz w:val="28"/>
          <w:szCs w:val="28"/>
          <w:highlight w:val="none"/>
        </w:rPr>
      </w:pPr>
      <w:bookmarkStart w:id="78" w:name="_Toc20511"/>
      <w:bookmarkStart w:id="79" w:name="_Toc22494"/>
      <w:bookmarkStart w:id="80" w:name="_Toc15826"/>
      <w:r>
        <w:rPr>
          <w:rFonts w:hint="eastAsia" w:ascii="宋体" w:hAnsi="宋体" w:eastAsia="宋体" w:cs="宋体"/>
          <w:b/>
          <w:bCs/>
          <w:color w:val="000000"/>
          <w:sz w:val="28"/>
          <w:szCs w:val="28"/>
          <w:highlight w:val="none"/>
        </w:rPr>
        <w:t>3. 评审程序</w:t>
      </w:r>
      <w:bookmarkEnd w:id="75"/>
      <w:bookmarkEnd w:id="76"/>
      <w:bookmarkEnd w:id="77"/>
      <w:bookmarkEnd w:id="78"/>
      <w:bookmarkEnd w:id="79"/>
      <w:bookmarkEnd w:id="80"/>
    </w:p>
    <w:p w14:paraId="6FCB5279">
      <w:pPr>
        <w:pStyle w:val="20"/>
        <w:pageBreakBefore w:val="0"/>
        <w:widowControl/>
        <w:kinsoku w:val="0"/>
        <w:wordWrap/>
        <w:overflowPunct/>
        <w:topLinePunct w:val="0"/>
        <w:autoSpaceDE w:val="0"/>
        <w:autoSpaceDN w:val="0"/>
        <w:bidi w:val="0"/>
        <w:adjustRightInd w:val="0"/>
        <w:snapToGrid w:val="0"/>
        <w:spacing w:before="157" w:beforeLines="50" w:after="157" w:afterLines="50" w:line="360" w:lineRule="auto"/>
        <w:textAlignment w:val="baseline"/>
        <w:rPr>
          <w:rFonts w:hint="eastAsia" w:ascii="宋体" w:hAnsi="宋体" w:eastAsia="宋体" w:cs="宋体"/>
          <w:b/>
          <w:bCs/>
          <w:color w:val="000000"/>
          <w:sz w:val="28"/>
          <w:szCs w:val="28"/>
          <w:highlight w:val="none"/>
        </w:rPr>
      </w:pPr>
      <w:bookmarkStart w:id="81" w:name="_Toc7300"/>
      <w:bookmarkStart w:id="82" w:name="_Toc9469"/>
      <w:bookmarkStart w:id="83" w:name="_Toc14633"/>
      <w:bookmarkStart w:id="84" w:name="_Toc25139"/>
      <w:bookmarkStart w:id="85" w:name="_Toc21701"/>
      <w:bookmarkStart w:id="86" w:name="_Toc17460"/>
      <w:bookmarkStart w:id="87" w:name="_Toc13223"/>
      <w:bookmarkStart w:id="88" w:name="_Toc15415"/>
      <w:bookmarkStart w:id="89" w:name="_Toc12551"/>
      <w:bookmarkStart w:id="90" w:name="_Toc21733"/>
      <w:bookmarkStart w:id="91" w:name="_Toc29614"/>
      <w:bookmarkStart w:id="92" w:name="_Toc30986"/>
      <w:bookmarkStart w:id="93" w:name="_Toc18886"/>
      <w:bookmarkStart w:id="94" w:name="_Toc17951"/>
      <w:bookmarkStart w:id="95" w:name="_Toc5427"/>
      <w:bookmarkStart w:id="96" w:name="_Toc318450727"/>
      <w:bookmarkStart w:id="97" w:name="_Toc29163"/>
      <w:bookmarkStart w:id="98" w:name="_Toc281405533"/>
      <w:bookmarkStart w:id="99" w:name="_Toc7272"/>
      <w:bookmarkStart w:id="100" w:name="_Toc30534"/>
      <w:r>
        <w:rPr>
          <w:rFonts w:hint="eastAsia" w:ascii="宋体" w:hAnsi="宋体" w:eastAsia="宋体" w:cs="宋体"/>
          <w:b/>
          <w:bCs/>
          <w:color w:val="000000"/>
          <w:sz w:val="28"/>
          <w:szCs w:val="28"/>
          <w:highlight w:val="none"/>
        </w:rPr>
        <w:t>3.1 初步评审</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29969E8">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3.1.1 磋商小组依据本章第2.1款规定的标准对响应文件进行初步评审。有一项不符合评审标准的，作废标处理。</w:t>
      </w:r>
    </w:p>
    <w:p w14:paraId="7AC98043">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3.1.2 供应商有以下情形之一的，其响应作废标处理：</w:t>
      </w:r>
    </w:p>
    <w:p w14:paraId="5D8BA9F4">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957" w:firstLineChars="342"/>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rPr>
        <w:t>）串通响应或弄虚作假或有其他违法行为的；</w:t>
      </w:r>
    </w:p>
    <w:p w14:paraId="2EEB28D7">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957" w:firstLineChars="342"/>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rPr>
        <w:t>）不按磋商小组要求澄清、说明或补正的；</w:t>
      </w:r>
    </w:p>
    <w:p w14:paraId="562C5D36">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957" w:firstLineChars="342"/>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）响应文件附有采购人不能接受的条件。</w:t>
      </w:r>
    </w:p>
    <w:p w14:paraId="3489EACD">
      <w:pPr>
        <w:pStyle w:val="20"/>
        <w:pageBreakBefore w:val="0"/>
        <w:widowControl/>
        <w:kinsoku w:val="0"/>
        <w:wordWrap/>
        <w:overflowPunct/>
        <w:topLinePunct w:val="0"/>
        <w:autoSpaceDE w:val="0"/>
        <w:autoSpaceDN w:val="0"/>
        <w:bidi w:val="0"/>
        <w:adjustRightInd w:val="0"/>
        <w:snapToGrid w:val="0"/>
        <w:spacing w:before="157" w:beforeLines="50" w:after="157" w:afterLines="50" w:line="360" w:lineRule="auto"/>
        <w:textAlignment w:val="baseline"/>
        <w:rPr>
          <w:rFonts w:hint="eastAsia" w:ascii="宋体" w:hAnsi="宋体" w:eastAsia="宋体" w:cs="宋体"/>
          <w:b/>
          <w:bCs/>
          <w:color w:val="000000"/>
          <w:sz w:val="28"/>
          <w:szCs w:val="28"/>
          <w:highlight w:val="none"/>
        </w:rPr>
      </w:pPr>
      <w:bookmarkStart w:id="101" w:name="_Toc26259"/>
      <w:bookmarkStart w:id="102" w:name="_Toc7121"/>
      <w:bookmarkStart w:id="103" w:name="_Toc26909"/>
      <w:bookmarkStart w:id="104" w:name="_Toc21570"/>
      <w:bookmarkStart w:id="105" w:name="_Toc10692"/>
      <w:bookmarkStart w:id="106" w:name="_Toc27296"/>
      <w:bookmarkStart w:id="107" w:name="_Toc26049"/>
      <w:bookmarkStart w:id="108" w:name="_Toc1603"/>
      <w:bookmarkStart w:id="109" w:name="_Toc26150"/>
      <w:bookmarkStart w:id="110" w:name="_Toc12406"/>
      <w:bookmarkStart w:id="111" w:name="_Toc75"/>
      <w:bookmarkStart w:id="112" w:name="_Toc20866"/>
      <w:bookmarkStart w:id="113" w:name="_Toc318450728"/>
      <w:bookmarkStart w:id="114" w:name="_Toc21032"/>
      <w:bookmarkStart w:id="115" w:name="_Toc8669"/>
      <w:bookmarkStart w:id="116" w:name="_Toc28021"/>
      <w:bookmarkStart w:id="117" w:name="_Toc25426"/>
      <w:bookmarkStart w:id="118" w:name="_Toc281405534"/>
      <w:bookmarkStart w:id="119" w:name="_Toc29770"/>
      <w:bookmarkStart w:id="120" w:name="_Toc24675"/>
      <w:r>
        <w:rPr>
          <w:rFonts w:hint="eastAsia" w:ascii="宋体" w:hAnsi="宋体" w:eastAsia="宋体" w:cs="宋体"/>
          <w:b/>
          <w:bCs/>
          <w:color w:val="000000"/>
          <w:sz w:val="28"/>
          <w:szCs w:val="28"/>
          <w:highlight w:val="none"/>
        </w:rPr>
        <w:t>3.2 详细评审</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6AFA4AA7">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3.2.1 </w:t>
      </w:r>
      <w:r>
        <w:rPr>
          <w:rFonts w:hint="eastAsia" w:ascii="宋体" w:hAnsi="宋体" w:eastAsia="宋体" w:cs="宋体"/>
          <w:color w:val="000000"/>
          <w:sz w:val="28"/>
          <w:szCs w:val="28"/>
          <w:highlight w:val="none"/>
          <w:lang w:eastAsia="zh-CN"/>
        </w:rPr>
        <w:t>磋商小组</w:t>
      </w:r>
      <w:r>
        <w:rPr>
          <w:rFonts w:hint="eastAsia" w:ascii="宋体" w:hAnsi="宋体" w:eastAsia="宋体" w:cs="宋体"/>
          <w:color w:val="000000"/>
          <w:sz w:val="28"/>
          <w:szCs w:val="28"/>
          <w:highlight w:val="none"/>
        </w:rPr>
        <w:t>按本章第2.2款规定的量化因素和分值进行打分，并计算出综合评分得分。</w:t>
      </w:r>
    </w:p>
    <w:p w14:paraId="0D52852D">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3.2.2 评分分值计算保留小数点后两位，小数点后第三位“四舍五入”。</w:t>
      </w:r>
    </w:p>
    <w:p w14:paraId="58F270CD">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3.2.3供应商的最终得分以全部小组成员打分的算术平均值为准，作为该供应商的最终得分。</w:t>
      </w:r>
    </w:p>
    <w:p w14:paraId="6DBBD441">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3.2.4在磋商过程中，凡遇到磋商文件中无界定或界定不清、前后不一致使磋商小组意见有分歧且又难以协商一致的问题，均由磋商小组予以表决，获半数以上同意的即为通过，未获半数同意的即为否决。</w:t>
      </w:r>
    </w:p>
    <w:p w14:paraId="4FD15BDE">
      <w:pPr>
        <w:pStyle w:val="20"/>
        <w:pageBreakBefore w:val="0"/>
        <w:widowControl/>
        <w:kinsoku w:val="0"/>
        <w:wordWrap/>
        <w:overflowPunct/>
        <w:topLinePunct w:val="0"/>
        <w:autoSpaceDE w:val="0"/>
        <w:autoSpaceDN w:val="0"/>
        <w:bidi w:val="0"/>
        <w:adjustRightInd w:val="0"/>
        <w:snapToGrid w:val="0"/>
        <w:spacing w:before="157" w:beforeLines="50" w:after="157" w:afterLines="50" w:line="360" w:lineRule="auto"/>
        <w:textAlignment w:val="baseline"/>
        <w:rPr>
          <w:rFonts w:hint="eastAsia" w:ascii="宋体" w:hAnsi="宋体" w:eastAsia="宋体" w:cs="宋体"/>
          <w:color w:val="000000"/>
          <w:sz w:val="28"/>
          <w:szCs w:val="28"/>
          <w:highlight w:val="none"/>
        </w:rPr>
      </w:pPr>
      <w:bookmarkStart w:id="121" w:name="_Toc318450729"/>
      <w:bookmarkStart w:id="122" w:name="_Toc8903"/>
      <w:bookmarkStart w:id="123" w:name="_Toc28633"/>
      <w:bookmarkStart w:id="124" w:name="_Toc28655"/>
      <w:bookmarkStart w:id="125" w:name="_Toc10121"/>
      <w:bookmarkStart w:id="126" w:name="_Toc30413"/>
      <w:bookmarkStart w:id="127" w:name="_Toc8813"/>
      <w:bookmarkStart w:id="128" w:name="_Toc11958"/>
      <w:bookmarkStart w:id="129" w:name="_Toc10153"/>
      <w:bookmarkStart w:id="130" w:name="_Toc10518"/>
      <w:bookmarkStart w:id="131" w:name="_Toc2885"/>
      <w:bookmarkStart w:id="132" w:name="_Toc281405535"/>
      <w:bookmarkStart w:id="133" w:name="_Toc8342"/>
      <w:bookmarkStart w:id="134" w:name="_Toc22023"/>
      <w:bookmarkStart w:id="135" w:name="_Toc14361"/>
      <w:bookmarkStart w:id="136" w:name="_Toc22429"/>
      <w:bookmarkStart w:id="137" w:name="_Toc23661"/>
      <w:bookmarkStart w:id="138" w:name="_Toc19886"/>
      <w:bookmarkStart w:id="139" w:name="_Toc24862"/>
      <w:bookmarkStart w:id="140" w:name="_Toc24938"/>
      <w:r>
        <w:rPr>
          <w:rFonts w:hint="eastAsia" w:ascii="宋体" w:hAnsi="宋体" w:eastAsia="宋体" w:cs="宋体"/>
          <w:color w:val="000000"/>
          <w:sz w:val="28"/>
          <w:szCs w:val="28"/>
          <w:highlight w:val="none"/>
        </w:rPr>
        <w:t>3.3 响应文件的澄清和补正</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52C4B6F">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3.3.1在磋商过程中，磋商小组可以书面形式要求供应商对所提交的响应文件中不明确的内容进行书面澄清或说明，或者对细微偏离进行补正。磋商小组不接受供应商主动提出的澄清、说明或补正。</w:t>
      </w:r>
    </w:p>
    <w:p w14:paraId="3FAA84CE">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3.3.2 澄清、说明和补正不得超出响应文件的范围或者改变响应文件的实质性内容（算术性错误修正的除外）。供应商的书面澄清、说明和补正属于响应文件的组成部分。</w:t>
      </w:r>
    </w:p>
    <w:p w14:paraId="5A9C4EB4">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3.3.3 磋商小组对供应商提交的澄清、说明或补正有疑问的，可以要求供应商进一步澄清、说明或补正，直至满足磋商小组的要求。</w:t>
      </w:r>
    </w:p>
    <w:p w14:paraId="33ACB038">
      <w:pPr>
        <w:pStyle w:val="20"/>
        <w:pageBreakBefore w:val="0"/>
        <w:widowControl/>
        <w:kinsoku w:val="0"/>
        <w:wordWrap/>
        <w:overflowPunct/>
        <w:topLinePunct w:val="0"/>
        <w:autoSpaceDE w:val="0"/>
        <w:autoSpaceDN w:val="0"/>
        <w:bidi w:val="0"/>
        <w:adjustRightInd w:val="0"/>
        <w:snapToGrid w:val="0"/>
        <w:spacing w:before="157" w:beforeLines="50" w:after="157" w:afterLines="50" w:line="360" w:lineRule="auto"/>
        <w:textAlignment w:val="baseline"/>
        <w:rPr>
          <w:rFonts w:hint="eastAsia" w:ascii="宋体" w:hAnsi="宋体" w:eastAsia="宋体" w:cs="宋体"/>
          <w:b/>
          <w:bCs/>
          <w:color w:val="000000"/>
          <w:sz w:val="28"/>
          <w:szCs w:val="28"/>
          <w:highlight w:val="none"/>
        </w:rPr>
      </w:pPr>
      <w:bookmarkStart w:id="141" w:name="_Toc1698"/>
      <w:bookmarkStart w:id="142" w:name="_Toc27926"/>
      <w:bookmarkStart w:id="143" w:name="_Toc28713"/>
      <w:bookmarkStart w:id="144" w:name="_Toc22986"/>
      <w:bookmarkStart w:id="145" w:name="_Toc30614"/>
      <w:bookmarkStart w:id="146" w:name="_Toc318450730"/>
      <w:bookmarkStart w:id="147" w:name="_Toc281405536"/>
      <w:bookmarkStart w:id="148" w:name="_Toc6663"/>
      <w:bookmarkStart w:id="149" w:name="_Toc19453"/>
      <w:bookmarkStart w:id="150" w:name="_Toc26894"/>
      <w:bookmarkStart w:id="151" w:name="_Toc5903"/>
      <w:bookmarkStart w:id="152" w:name="_Toc25063"/>
      <w:bookmarkStart w:id="153" w:name="_Toc28375"/>
      <w:bookmarkStart w:id="154" w:name="_Toc32183"/>
      <w:bookmarkStart w:id="155" w:name="_Toc10044"/>
      <w:bookmarkStart w:id="156" w:name="_Toc2819"/>
      <w:bookmarkStart w:id="157" w:name="_Toc9823"/>
      <w:bookmarkStart w:id="158" w:name="_Toc30727"/>
      <w:bookmarkStart w:id="159" w:name="_Toc12771"/>
      <w:bookmarkStart w:id="160" w:name="_Toc1857"/>
      <w:r>
        <w:rPr>
          <w:rFonts w:hint="eastAsia" w:ascii="宋体" w:hAnsi="宋体" w:eastAsia="宋体" w:cs="宋体"/>
          <w:b/>
          <w:bCs/>
          <w:color w:val="000000"/>
          <w:sz w:val="28"/>
          <w:szCs w:val="28"/>
          <w:highlight w:val="none"/>
        </w:rPr>
        <w:t>3.4 评标结果</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44269C5D">
      <w:pPr>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3.4.1</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除第二章“供应商须知”前附表授权直接确定成交人外，磋商小组按照得分由高到低的顺序推荐成交候选人。</w:t>
      </w:r>
    </w:p>
    <w:p w14:paraId="581C7A77">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560" w:firstLineChars="200"/>
        <w:textAlignment w:val="baseline"/>
        <w:rPr>
          <w:sz w:val="28"/>
          <w:szCs w:val="28"/>
        </w:rPr>
        <w:sectPr>
          <w:headerReference r:id="rId12" w:type="default"/>
          <w:footerReference r:id="rId13" w:type="default"/>
          <w:pgSz w:w="11906" w:h="16839"/>
          <w:pgMar w:top="1166" w:right="1001" w:bottom="1178" w:left="1246" w:header="829" w:footer="943" w:gutter="0"/>
          <w:pgNumType w:fmt="decimal"/>
          <w:cols w:space="720" w:num="1"/>
        </w:sectPr>
      </w:pPr>
      <w:r>
        <w:rPr>
          <w:rFonts w:hint="eastAsia" w:ascii="宋体" w:hAnsi="宋体" w:eastAsia="宋体" w:cs="宋体"/>
          <w:color w:val="000000"/>
          <w:sz w:val="28"/>
          <w:szCs w:val="28"/>
          <w:highlight w:val="none"/>
        </w:rPr>
        <w:t>3.4.2</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磋商小组完成评标后，应当向采购人提交书面评审报告。</w:t>
      </w:r>
    </w:p>
    <w:p w14:paraId="1E56489C">
      <w:pPr>
        <w:pStyle w:val="6"/>
        <w:spacing w:before="300" w:line="224" w:lineRule="auto"/>
        <w:ind w:left="3715"/>
        <w:outlineLvl w:val="0"/>
        <w:rPr>
          <w:sz w:val="35"/>
          <w:szCs w:val="35"/>
        </w:rPr>
      </w:pPr>
      <w:bookmarkStart w:id="161" w:name="bookmark11"/>
      <w:bookmarkEnd w:id="161"/>
      <w:bookmarkStart w:id="162" w:name="bookmark12"/>
      <w:bookmarkEnd w:id="162"/>
      <w:bookmarkStart w:id="163" w:name="bookmark10"/>
      <w:bookmarkEnd w:id="163"/>
      <w:bookmarkStart w:id="164" w:name="bookmark13"/>
      <w:bookmarkEnd w:id="164"/>
      <w:r>
        <w:rPr>
          <w:b/>
          <w:bCs/>
          <w:spacing w:val="5"/>
          <w:sz w:val="35"/>
          <w:szCs w:val="35"/>
        </w:rPr>
        <w:t>第四章</w:t>
      </w:r>
      <w:r>
        <w:rPr>
          <w:spacing w:val="5"/>
          <w:sz w:val="35"/>
          <w:szCs w:val="35"/>
        </w:rPr>
        <w:t xml:space="preserve">  </w:t>
      </w:r>
      <w:r>
        <w:rPr>
          <w:b/>
          <w:bCs/>
          <w:spacing w:val="5"/>
          <w:sz w:val="35"/>
          <w:szCs w:val="35"/>
        </w:rPr>
        <w:t>采购需求</w:t>
      </w:r>
    </w:p>
    <w:p w14:paraId="14758703">
      <w:pPr>
        <w:pStyle w:val="6"/>
        <w:spacing w:before="3" w:line="219" w:lineRule="auto"/>
        <w:ind w:left="131"/>
        <w:outlineLvl w:val="1"/>
        <w:rPr>
          <w:sz w:val="28"/>
          <w:szCs w:val="28"/>
        </w:rPr>
      </w:pPr>
      <w:bookmarkStart w:id="165" w:name="bookmark25"/>
      <w:bookmarkEnd w:id="165"/>
      <w:r>
        <w:rPr>
          <w:b/>
          <w:bCs/>
          <w:spacing w:val="-4"/>
          <w:sz w:val="28"/>
          <w:szCs w:val="28"/>
        </w:rPr>
        <w:t>一、项目说明</w:t>
      </w:r>
    </w:p>
    <w:p w14:paraId="5A5F4E9C">
      <w:pPr>
        <w:pStyle w:val="6"/>
        <w:spacing w:before="259" w:line="360" w:lineRule="auto"/>
        <w:ind w:left="129" w:right="60" w:firstLine="479"/>
        <w:jc w:val="both"/>
        <w:rPr>
          <w:rFonts w:hint="eastAsia" w:eastAsia="仿宋_GB2312"/>
          <w:sz w:val="28"/>
          <w:szCs w:val="28"/>
          <w:lang w:eastAsia="zh-CN"/>
        </w:rPr>
      </w:pPr>
      <w:r>
        <w:rPr>
          <w:sz w:val="28"/>
          <w:szCs w:val="28"/>
        </w:rPr>
        <w:t>本项目为</w:t>
      </w:r>
      <w:r>
        <w:rPr>
          <w:rFonts w:hint="eastAsia"/>
          <w:sz w:val="28"/>
          <w:szCs w:val="28"/>
          <w:lang w:eastAsia="zh-CN"/>
        </w:rPr>
        <w:t>菏泽市医疗保障局机房维保服务项目</w:t>
      </w:r>
      <w:r>
        <w:rPr>
          <w:sz w:val="28"/>
          <w:szCs w:val="28"/>
        </w:rPr>
        <w:t>，预算金额为：</w:t>
      </w:r>
      <w:r>
        <w:rPr>
          <w:rFonts w:hint="eastAsia"/>
          <w:sz w:val="28"/>
          <w:szCs w:val="28"/>
          <w:lang w:val="en-US" w:eastAsia="zh-CN"/>
        </w:rPr>
        <w:t>4</w:t>
      </w:r>
      <w:r>
        <w:rPr>
          <w:rFonts w:hint="eastAsia" w:ascii="宋体" w:hAnsi="宋体" w:eastAsia="宋体" w:cs="宋体"/>
          <w:sz w:val="28"/>
          <w:szCs w:val="28"/>
          <w:lang w:val="en-US" w:eastAsia="zh-CN"/>
        </w:rPr>
        <w:t>7</w:t>
      </w:r>
      <w:r>
        <w:rPr>
          <w:rFonts w:hint="eastAsia" w:ascii="宋体" w:hAnsi="宋体" w:eastAsia="宋体" w:cs="宋体"/>
          <w:spacing w:val="-42"/>
          <w:sz w:val="28"/>
          <w:szCs w:val="28"/>
        </w:rPr>
        <w:t xml:space="preserve"> </w:t>
      </w:r>
      <w:r>
        <w:rPr>
          <w:rFonts w:hint="eastAsia" w:ascii="宋体" w:hAnsi="宋体" w:eastAsia="宋体" w:cs="宋体"/>
          <w:sz w:val="28"/>
          <w:szCs w:val="28"/>
        </w:rPr>
        <w:t>万元</w:t>
      </w:r>
      <w:r>
        <w:rPr>
          <w:rFonts w:hint="eastAsia" w:ascii="宋体" w:hAnsi="宋体" w:eastAsia="宋体" w:cs="宋体"/>
          <w:spacing w:val="-1"/>
          <w:sz w:val="28"/>
          <w:szCs w:val="28"/>
        </w:rPr>
        <w:t>。</w:t>
      </w:r>
      <w:r>
        <w:rPr>
          <w:rFonts w:hint="eastAsia" w:ascii="宋体" w:hAnsi="宋体" w:eastAsia="宋体" w:cs="宋体"/>
          <w:b w:val="0"/>
          <w:bCs w:val="0"/>
          <w:color w:val="000000"/>
          <w:sz w:val="28"/>
          <w:szCs w:val="28"/>
        </w:rPr>
        <w:t>数据中心机房的维保内容是一个综合性的体系，旨在确保这些关键设备能够稳定、安全、高效地运行</w:t>
      </w:r>
      <w:r>
        <w:rPr>
          <w:rFonts w:hint="eastAsia" w:ascii="宋体" w:hAnsi="宋体" w:eastAsia="宋体" w:cs="宋体"/>
          <w:b w:val="0"/>
          <w:bCs w:val="0"/>
          <w:color w:val="000000"/>
          <w:sz w:val="28"/>
          <w:szCs w:val="28"/>
          <w:lang w:eastAsia="zh-CN"/>
        </w:rPr>
        <w:t>。</w:t>
      </w:r>
    </w:p>
    <w:p w14:paraId="06F31833">
      <w:pPr>
        <w:pStyle w:val="6"/>
        <w:spacing w:line="219" w:lineRule="auto"/>
        <w:ind w:left="131"/>
        <w:outlineLvl w:val="1"/>
        <w:rPr>
          <w:sz w:val="28"/>
          <w:szCs w:val="28"/>
        </w:rPr>
      </w:pPr>
      <w:bookmarkStart w:id="166" w:name="bookmark26"/>
      <w:bookmarkEnd w:id="166"/>
      <w:r>
        <w:rPr>
          <w:b/>
          <w:bCs/>
          <w:spacing w:val="-4"/>
          <w:sz w:val="28"/>
          <w:szCs w:val="28"/>
        </w:rPr>
        <w:t>二、项目背景</w:t>
      </w:r>
    </w:p>
    <w:p w14:paraId="37A445B2">
      <w:pPr>
        <w:pStyle w:val="6"/>
        <w:spacing w:before="182" w:line="360" w:lineRule="auto"/>
        <w:ind w:left="130" w:right="37" w:firstLine="480"/>
        <w:jc w:val="both"/>
        <w:rPr>
          <w:sz w:val="28"/>
          <w:szCs w:val="28"/>
        </w:rPr>
      </w:pPr>
      <w:r>
        <w:rPr>
          <w:spacing w:val="-1"/>
          <w:sz w:val="28"/>
          <w:szCs w:val="28"/>
        </w:rPr>
        <w:t>为保障业务顺利运行，需采购</w:t>
      </w:r>
      <w:r>
        <w:rPr>
          <w:rFonts w:hint="eastAsia"/>
          <w:spacing w:val="-1"/>
          <w:sz w:val="28"/>
          <w:szCs w:val="28"/>
          <w:lang w:val="en-US" w:eastAsia="zh-CN"/>
        </w:rPr>
        <w:t>菏泽市医疗保障局</w:t>
      </w:r>
      <w:r>
        <w:rPr>
          <w:spacing w:val="-1"/>
          <w:sz w:val="28"/>
          <w:szCs w:val="28"/>
        </w:rPr>
        <w:t>机房</w:t>
      </w:r>
      <w:r>
        <w:rPr>
          <w:rFonts w:hint="eastAsia"/>
          <w:spacing w:val="-1"/>
          <w:sz w:val="28"/>
          <w:szCs w:val="28"/>
        </w:rPr>
        <w:t>服务器、路由器、交换机、网络安全设备的维保内容涵盖了日常网络布线、硬件维保、配置备份、软件和规则库升级、性能优化、安全策略配置、流量监控、端口管理以及安全审计和漏洞扫描等多个方面。通过定期的维保工作确保这些关键设备能够稳定、安全、高效地运行，从而保障医保专网的稳定性和安全性。</w:t>
      </w:r>
    </w:p>
    <w:p w14:paraId="370E1BB2">
      <w:pPr>
        <w:pStyle w:val="6"/>
        <w:spacing w:line="220" w:lineRule="auto"/>
        <w:ind w:left="127"/>
        <w:outlineLvl w:val="1"/>
        <w:rPr>
          <w:sz w:val="28"/>
          <w:szCs w:val="28"/>
        </w:rPr>
      </w:pPr>
      <w:bookmarkStart w:id="167" w:name="bookmark14"/>
      <w:bookmarkEnd w:id="167"/>
      <w:r>
        <w:rPr>
          <w:b/>
          <w:bCs/>
          <w:spacing w:val="-4"/>
          <w:sz w:val="28"/>
          <w:szCs w:val="28"/>
        </w:rPr>
        <w:t>三、维保设备清单</w:t>
      </w:r>
    </w:p>
    <w:p w14:paraId="529E7D6E">
      <w:pPr>
        <w:spacing w:line="69" w:lineRule="exact"/>
      </w:pPr>
    </w:p>
    <w:p w14:paraId="4CFD7A6D">
      <w:pPr>
        <w:rPr>
          <w:rFonts w:ascii="Arial"/>
          <w:sz w:val="21"/>
        </w:rPr>
      </w:pPr>
    </w:p>
    <w:tbl>
      <w:tblPr>
        <w:tblStyle w:val="14"/>
        <w:tblW w:w="9060" w:type="dxa"/>
        <w:jc w:val="center"/>
        <w:tblLayout w:type="fixed"/>
        <w:tblCellMar>
          <w:top w:w="0" w:type="dxa"/>
          <w:left w:w="108" w:type="dxa"/>
          <w:bottom w:w="0" w:type="dxa"/>
          <w:right w:w="108" w:type="dxa"/>
        </w:tblCellMar>
      </w:tblPr>
      <w:tblGrid>
        <w:gridCol w:w="701"/>
        <w:gridCol w:w="855"/>
        <w:gridCol w:w="2542"/>
        <w:gridCol w:w="2400"/>
        <w:gridCol w:w="2562"/>
      </w:tblGrid>
      <w:tr w14:paraId="5B5CADCA">
        <w:tblPrEx>
          <w:tblCellMar>
            <w:top w:w="0" w:type="dxa"/>
            <w:left w:w="108" w:type="dxa"/>
            <w:bottom w:w="0" w:type="dxa"/>
            <w:right w:w="108" w:type="dxa"/>
          </w:tblCellMar>
        </w:tblPrEx>
        <w:trPr>
          <w:trHeight w:val="385" w:hRule="atLeast"/>
          <w:jc w:val="center"/>
        </w:trPr>
        <w:tc>
          <w:tcPr>
            <w:tcW w:w="701" w:type="dxa"/>
            <w:tcBorders>
              <w:top w:val="single" w:color="auto" w:sz="8" w:space="0"/>
              <w:left w:val="single" w:color="auto" w:sz="8" w:space="0"/>
              <w:bottom w:val="single" w:color="auto" w:sz="8" w:space="0"/>
              <w:right w:val="single" w:color="auto" w:sz="8" w:space="0"/>
            </w:tcBorders>
            <w:shd w:val="clear" w:color="auto" w:fill="auto"/>
            <w:vAlign w:val="center"/>
          </w:tcPr>
          <w:p w14:paraId="36AE515D">
            <w:pPr>
              <w:widowControl/>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序号</w:t>
            </w:r>
          </w:p>
        </w:tc>
        <w:tc>
          <w:tcPr>
            <w:tcW w:w="855" w:type="dxa"/>
            <w:tcBorders>
              <w:top w:val="single" w:color="auto" w:sz="8" w:space="0"/>
              <w:left w:val="nil"/>
              <w:bottom w:val="single" w:color="auto" w:sz="8" w:space="0"/>
              <w:right w:val="single" w:color="auto" w:sz="8" w:space="0"/>
            </w:tcBorders>
            <w:shd w:val="clear" w:color="auto" w:fill="auto"/>
            <w:vAlign w:val="center"/>
          </w:tcPr>
          <w:p w14:paraId="49257801">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厂家</w:t>
            </w:r>
          </w:p>
        </w:tc>
        <w:tc>
          <w:tcPr>
            <w:tcW w:w="2542" w:type="dxa"/>
            <w:tcBorders>
              <w:top w:val="single" w:color="auto" w:sz="8" w:space="0"/>
              <w:left w:val="nil"/>
              <w:bottom w:val="single" w:color="auto" w:sz="8" w:space="0"/>
              <w:right w:val="single" w:color="auto" w:sz="8" w:space="0"/>
            </w:tcBorders>
            <w:shd w:val="clear" w:color="auto" w:fill="auto"/>
            <w:vAlign w:val="center"/>
          </w:tcPr>
          <w:p w14:paraId="1B3EDBC2">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设备</w:t>
            </w:r>
          </w:p>
        </w:tc>
        <w:tc>
          <w:tcPr>
            <w:tcW w:w="2400" w:type="dxa"/>
            <w:tcBorders>
              <w:top w:val="single" w:color="auto" w:sz="8" w:space="0"/>
              <w:left w:val="nil"/>
              <w:bottom w:val="single" w:color="auto" w:sz="8" w:space="0"/>
              <w:right w:val="single" w:color="auto" w:sz="8" w:space="0"/>
            </w:tcBorders>
            <w:shd w:val="clear" w:color="auto" w:fill="auto"/>
            <w:vAlign w:val="center"/>
          </w:tcPr>
          <w:p w14:paraId="47053E22">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型号</w:t>
            </w:r>
          </w:p>
        </w:tc>
        <w:tc>
          <w:tcPr>
            <w:tcW w:w="2562" w:type="dxa"/>
            <w:tcBorders>
              <w:top w:val="single" w:color="auto" w:sz="8" w:space="0"/>
              <w:left w:val="nil"/>
              <w:bottom w:val="single" w:color="auto" w:sz="8" w:space="0"/>
              <w:right w:val="single" w:color="auto" w:sz="8" w:space="0"/>
            </w:tcBorders>
            <w:shd w:val="clear" w:color="auto" w:fill="auto"/>
            <w:vAlign w:val="center"/>
          </w:tcPr>
          <w:p w14:paraId="3E0A4AA9">
            <w:pPr>
              <w:widowControl/>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维保需求</w:t>
            </w:r>
          </w:p>
        </w:tc>
      </w:tr>
      <w:tr w14:paraId="4AA7768A">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1745039F">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vAlign w:val="center"/>
          </w:tcPr>
          <w:p w14:paraId="3BC9633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6F56DF5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交换区核心交换机1（B1-1）</w:t>
            </w:r>
          </w:p>
        </w:tc>
        <w:tc>
          <w:tcPr>
            <w:tcW w:w="2400" w:type="dxa"/>
            <w:tcBorders>
              <w:top w:val="nil"/>
              <w:left w:val="nil"/>
              <w:bottom w:val="single" w:color="000000" w:sz="8" w:space="0"/>
              <w:right w:val="single" w:color="000000" w:sz="8" w:space="0"/>
            </w:tcBorders>
            <w:shd w:val="clear" w:color="auto" w:fill="auto"/>
            <w:noWrap/>
            <w:vAlign w:val="center"/>
          </w:tcPr>
          <w:p w14:paraId="0116005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华为S12700E-8（0337）</w:t>
            </w:r>
          </w:p>
        </w:tc>
        <w:tc>
          <w:tcPr>
            <w:tcW w:w="2562" w:type="dxa"/>
            <w:tcBorders>
              <w:top w:val="nil"/>
              <w:left w:val="nil"/>
              <w:bottom w:val="single" w:color="000000" w:sz="8" w:space="0"/>
              <w:right w:val="single" w:color="000000" w:sz="8" w:space="0"/>
            </w:tcBorders>
            <w:shd w:val="clear" w:color="auto" w:fill="auto"/>
            <w:noWrap/>
            <w:vAlign w:val="center"/>
          </w:tcPr>
          <w:p w14:paraId="524CA5ED">
            <w:pPr>
              <w:widowControl/>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软硬件整体维保一年</w:t>
            </w:r>
          </w:p>
        </w:tc>
      </w:tr>
      <w:tr w14:paraId="71E670A7">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32D29F32">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6A44205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66D7E9E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网络解码设备(B2-2)</w:t>
            </w:r>
          </w:p>
        </w:tc>
        <w:tc>
          <w:tcPr>
            <w:tcW w:w="2400" w:type="dxa"/>
            <w:tcBorders>
              <w:top w:val="nil"/>
              <w:left w:val="nil"/>
              <w:bottom w:val="single" w:color="000000" w:sz="8" w:space="0"/>
              <w:right w:val="single" w:color="000000" w:sz="8" w:space="0"/>
            </w:tcBorders>
            <w:shd w:val="clear" w:color="auto" w:fill="auto"/>
            <w:noWrap/>
            <w:vAlign w:val="center"/>
          </w:tcPr>
          <w:p w14:paraId="36F9EAA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ST791</w:t>
            </w:r>
          </w:p>
        </w:tc>
        <w:tc>
          <w:tcPr>
            <w:tcW w:w="2562" w:type="dxa"/>
            <w:tcBorders>
              <w:top w:val="nil"/>
              <w:left w:val="nil"/>
              <w:bottom w:val="single" w:color="000000" w:sz="8" w:space="0"/>
              <w:right w:val="single" w:color="000000" w:sz="8" w:space="0"/>
            </w:tcBorders>
            <w:shd w:val="clear" w:color="auto" w:fill="auto"/>
            <w:noWrap/>
            <w:vAlign w:val="center"/>
          </w:tcPr>
          <w:p w14:paraId="382FEC1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3C2ECED3">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D31E769">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57D5C7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753F832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上网行为管理(B2-3)</w:t>
            </w:r>
          </w:p>
        </w:tc>
        <w:tc>
          <w:tcPr>
            <w:tcW w:w="2400" w:type="dxa"/>
            <w:tcBorders>
              <w:top w:val="nil"/>
              <w:left w:val="nil"/>
              <w:bottom w:val="single" w:color="000000" w:sz="8" w:space="0"/>
              <w:right w:val="single" w:color="000000" w:sz="8" w:space="0"/>
            </w:tcBorders>
            <w:shd w:val="clear" w:color="auto" w:fill="auto"/>
            <w:noWrap/>
            <w:vAlign w:val="center"/>
          </w:tcPr>
          <w:p w14:paraId="2C0A5F2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深信服AC-1000-B2100Y-W3</w:t>
            </w:r>
          </w:p>
        </w:tc>
        <w:tc>
          <w:tcPr>
            <w:tcW w:w="2562" w:type="dxa"/>
            <w:tcBorders>
              <w:top w:val="nil"/>
              <w:left w:val="nil"/>
              <w:bottom w:val="single" w:color="000000" w:sz="8" w:space="0"/>
              <w:right w:val="single" w:color="000000" w:sz="8" w:space="0"/>
            </w:tcBorders>
            <w:shd w:val="clear" w:color="auto" w:fill="auto"/>
            <w:noWrap/>
            <w:vAlign w:val="center"/>
          </w:tcPr>
          <w:p w14:paraId="6DD3BE6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软硬件整体维保一年（URL&amp;应用识别规则库升级除外）</w:t>
            </w:r>
          </w:p>
        </w:tc>
      </w:tr>
      <w:tr w14:paraId="3A92DB0A">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7442DD67">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2B74778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7B8E024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市医保至各保险公司汇聚(B2-4)</w:t>
            </w:r>
          </w:p>
        </w:tc>
        <w:tc>
          <w:tcPr>
            <w:tcW w:w="2400" w:type="dxa"/>
            <w:tcBorders>
              <w:top w:val="nil"/>
              <w:left w:val="nil"/>
              <w:bottom w:val="single" w:color="000000" w:sz="8" w:space="0"/>
              <w:right w:val="single" w:color="000000" w:sz="8" w:space="0"/>
            </w:tcBorders>
            <w:shd w:val="clear" w:color="auto" w:fill="auto"/>
            <w:noWrap/>
            <w:vAlign w:val="center"/>
          </w:tcPr>
          <w:p w14:paraId="27FFD53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华为S5720-28X-L1-AC</w:t>
            </w:r>
          </w:p>
        </w:tc>
        <w:tc>
          <w:tcPr>
            <w:tcW w:w="2562" w:type="dxa"/>
            <w:tcBorders>
              <w:top w:val="nil"/>
              <w:left w:val="nil"/>
              <w:bottom w:val="single" w:color="000000" w:sz="8" w:space="0"/>
              <w:right w:val="single" w:color="000000" w:sz="8" w:space="0"/>
            </w:tcBorders>
            <w:shd w:val="clear" w:color="auto" w:fill="auto"/>
            <w:noWrap/>
            <w:vAlign w:val="center"/>
          </w:tcPr>
          <w:p w14:paraId="299001C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051497C8">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72FAA2D">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47CDEE2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665B353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入侵防御 (B2-5)</w:t>
            </w:r>
          </w:p>
        </w:tc>
        <w:tc>
          <w:tcPr>
            <w:tcW w:w="2400" w:type="dxa"/>
            <w:tcBorders>
              <w:top w:val="nil"/>
              <w:left w:val="nil"/>
              <w:bottom w:val="single" w:color="000000" w:sz="8" w:space="0"/>
              <w:right w:val="single" w:color="000000" w:sz="8" w:space="0"/>
            </w:tcBorders>
            <w:shd w:val="clear" w:color="auto" w:fill="auto"/>
            <w:noWrap/>
            <w:vAlign w:val="center"/>
          </w:tcPr>
          <w:p w14:paraId="4B0C161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深信服NIPS-2000-B2200-F5</w:t>
            </w:r>
          </w:p>
        </w:tc>
        <w:tc>
          <w:tcPr>
            <w:tcW w:w="2562" w:type="dxa"/>
            <w:tcBorders>
              <w:top w:val="nil"/>
              <w:left w:val="nil"/>
              <w:bottom w:val="single" w:color="000000" w:sz="8" w:space="0"/>
              <w:right w:val="single" w:color="000000" w:sz="8" w:space="0"/>
            </w:tcBorders>
            <w:shd w:val="clear" w:color="auto" w:fill="auto"/>
            <w:noWrap/>
            <w:vAlign w:val="center"/>
          </w:tcPr>
          <w:p w14:paraId="12AB5E5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软硬件整体维保一年（特征库和URL库升级除外）</w:t>
            </w:r>
          </w:p>
        </w:tc>
      </w:tr>
      <w:tr w14:paraId="03AC6A87">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625994E9">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C40DA0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6EABF97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交换区核心交换机2(B2-6)</w:t>
            </w:r>
          </w:p>
        </w:tc>
        <w:tc>
          <w:tcPr>
            <w:tcW w:w="2400" w:type="dxa"/>
            <w:tcBorders>
              <w:top w:val="nil"/>
              <w:left w:val="nil"/>
              <w:bottom w:val="single" w:color="000000" w:sz="8" w:space="0"/>
              <w:right w:val="single" w:color="000000" w:sz="8" w:space="0"/>
            </w:tcBorders>
            <w:shd w:val="clear" w:color="auto" w:fill="auto"/>
            <w:noWrap/>
            <w:vAlign w:val="center"/>
          </w:tcPr>
          <w:p w14:paraId="446DDE3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华为S12700E-8（0337）</w:t>
            </w:r>
          </w:p>
        </w:tc>
        <w:tc>
          <w:tcPr>
            <w:tcW w:w="2562" w:type="dxa"/>
            <w:tcBorders>
              <w:top w:val="nil"/>
              <w:left w:val="nil"/>
              <w:bottom w:val="single" w:color="000000" w:sz="8" w:space="0"/>
              <w:right w:val="single" w:color="000000" w:sz="8" w:space="0"/>
            </w:tcBorders>
            <w:shd w:val="clear" w:color="auto" w:fill="auto"/>
            <w:noWrap/>
            <w:vAlign w:val="center"/>
          </w:tcPr>
          <w:p w14:paraId="3BF17B7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777E81C3">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8BDF979">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7AAF24A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1E9628A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平安事后智能监管交换机（泰康）(B3-1)</w:t>
            </w:r>
          </w:p>
        </w:tc>
        <w:tc>
          <w:tcPr>
            <w:tcW w:w="2400" w:type="dxa"/>
            <w:tcBorders>
              <w:top w:val="nil"/>
              <w:left w:val="nil"/>
              <w:bottom w:val="single" w:color="000000" w:sz="8" w:space="0"/>
              <w:right w:val="single" w:color="000000" w:sz="8" w:space="0"/>
            </w:tcBorders>
            <w:shd w:val="clear" w:color="auto" w:fill="auto"/>
            <w:noWrap/>
            <w:vAlign w:val="center"/>
          </w:tcPr>
          <w:p w14:paraId="495FCC3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华为S5720-28X(B3-1)</w:t>
            </w:r>
          </w:p>
        </w:tc>
        <w:tc>
          <w:tcPr>
            <w:tcW w:w="2562" w:type="dxa"/>
            <w:tcBorders>
              <w:top w:val="nil"/>
              <w:left w:val="nil"/>
              <w:bottom w:val="single" w:color="000000" w:sz="8" w:space="0"/>
              <w:right w:val="single" w:color="000000" w:sz="8" w:space="0"/>
            </w:tcBorders>
            <w:shd w:val="clear" w:color="auto" w:fill="auto"/>
            <w:noWrap/>
            <w:vAlign w:val="center"/>
          </w:tcPr>
          <w:p w14:paraId="2EA6206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2FEB94E4">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794B3BE0">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0D2B4F0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2542" w:type="dxa"/>
            <w:tcBorders>
              <w:top w:val="nil"/>
              <w:left w:val="nil"/>
              <w:bottom w:val="single" w:color="000000" w:sz="8" w:space="0"/>
              <w:right w:val="single" w:color="000000" w:sz="8" w:space="0"/>
            </w:tcBorders>
            <w:shd w:val="clear" w:color="auto" w:fill="auto"/>
            <w:noWrap/>
            <w:vAlign w:val="center"/>
          </w:tcPr>
          <w:p w14:paraId="4F89CFF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平安事后智能监管存储（泰康）(B3-2)</w:t>
            </w:r>
          </w:p>
        </w:tc>
        <w:tc>
          <w:tcPr>
            <w:tcW w:w="2400" w:type="dxa"/>
            <w:tcBorders>
              <w:top w:val="nil"/>
              <w:left w:val="nil"/>
              <w:bottom w:val="single" w:color="000000" w:sz="8" w:space="0"/>
              <w:right w:val="single" w:color="000000" w:sz="8" w:space="0"/>
            </w:tcBorders>
            <w:shd w:val="clear" w:color="auto" w:fill="auto"/>
            <w:noWrap/>
            <w:vAlign w:val="center"/>
          </w:tcPr>
          <w:p w14:paraId="3D796CC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联想DS4200(B3-2)</w:t>
            </w:r>
          </w:p>
        </w:tc>
        <w:tc>
          <w:tcPr>
            <w:tcW w:w="2562" w:type="dxa"/>
            <w:tcBorders>
              <w:top w:val="nil"/>
              <w:left w:val="nil"/>
              <w:bottom w:val="single" w:color="000000" w:sz="8" w:space="0"/>
              <w:right w:val="single" w:color="000000" w:sz="8" w:space="0"/>
            </w:tcBorders>
            <w:shd w:val="clear" w:color="auto" w:fill="auto"/>
            <w:noWrap/>
            <w:vAlign w:val="center"/>
          </w:tcPr>
          <w:p w14:paraId="5A4D642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198B7F11">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3725EA0">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13AF689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2542" w:type="dxa"/>
            <w:tcBorders>
              <w:top w:val="nil"/>
              <w:left w:val="nil"/>
              <w:bottom w:val="single" w:color="000000" w:sz="8" w:space="0"/>
              <w:right w:val="single" w:color="000000" w:sz="8" w:space="0"/>
            </w:tcBorders>
            <w:shd w:val="clear" w:color="auto" w:fill="auto"/>
            <w:noWrap/>
            <w:vAlign w:val="center"/>
          </w:tcPr>
          <w:p w14:paraId="145A047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平安事后智能监管（泰康）(B3-3)</w:t>
            </w:r>
          </w:p>
        </w:tc>
        <w:tc>
          <w:tcPr>
            <w:tcW w:w="2400" w:type="dxa"/>
            <w:tcBorders>
              <w:top w:val="nil"/>
              <w:left w:val="nil"/>
              <w:bottom w:val="single" w:color="000000" w:sz="8" w:space="0"/>
              <w:right w:val="single" w:color="000000" w:sz="8" w:space="0"/>
            </w:tcBorders>
            <w:shd w:val="clear" w:color="auto" w:fill="auto"/>
            <w:noWrap/>
            <w:vAlign w:val="center"/>
          </w:tcPr>
          <w:p w14:paraId="772C277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联想SR860()</w:t>
            </w:r>
          </w:p>
        </w:tc>
        <w:tc>
          <w:tcPr>
            <w:tcW w:w="2562" w:type="dxa"/>
            <w:tcBorders>
              <w:top w:val="nil"/>
              <w:left w:val="nil"/>
              <w:bottom w:val="single" w:color="000000" w:sz="8" w:space="0"/>
              <w:right w:val="single" w:color="000000" w:sz="8" w:space="0"/>
            </w:tcBorders>
            <w:shd w:val="clear" w:color="auto" w:fill="auto"/>
            <w:noWrap/>
            <w:vAlign w:val="center"/>
          </w:tcPr>
          <w:p w14:paraId="7E9BE77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50559FFF">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1D5A085C">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00DA4E5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2542" w:type="dxa"/>
            <w:tcBorders>
              <w:top w:val="nil"/>
              <w:left w:val="nil"/>
              <w:bottom w:val="single" w:color="000000" w:sz="8" w:space="0"/>
              <w:right w:val="single" w:color="000000" w:sz="8" w:space="0"/>
            </w:tcBorders>
            <w:shd w:val="clear" w:color="auto" w:fill="auto"/>
            <w:noWrap/>
            <w:vAlign w:val="center"/>
          </w:tcPr>
          <w:p w14:paraId="038D4D2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平安事后智能监管（泰康）(B3-4)</w:t>
            </w:r>
          </w:p>
        </w:tc>
        <w:tc>
          <w:tcPr>
            <w:tcW w:w="2400" w:type="dxa"/>
            <w:tcBorders>
              <w:top w:val="nil"/>
              <w:left w:val="nil"/>
              <w:bottom w:val="single" w:color="000000" w:sz="8" w:space="0"/>
              <w:right w:val="single" w:color="000000" w:sz="8" w:space="0"/>
            </w:tcBorders>
            <w:shd w:val="clear" w:color="auto" w:fill="auto"/>
            <w:noWrap/>
            <w:vAlign w:val="center"/>
          </w:tcPr>
          <w:p w14:paraId="0B60353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联想SR860</w:t>
            </w:r>
          </w:p>
        </w:tc>
        <w:tc>
          <w:tcPr>
            <w:tcW w:w="2562" w:type="dxa"/>
            <w:tcBorders>
              <w:top w:val="nil"/>
              <w:left w:val="nil"/>
              <w:bottom w:val="single" w:color="000000" w:sz="8" w:space="0"/>
              <w:right w:val="single" w:color="000000" w:sz="8" w:space="0"/>
            </w:tcBorders>
            <w:shd w:val="clear" w:color="auto" w:fill="auto"/>
            <w:noWrap/>
            <w:vAlign w:val="center"/>
          </w:tcPr>
          <w:p w14:paraId="2511F88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556515D1">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6DDF30D1">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BB40C9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2542" w:type="dxa"/>
            <w:tcBorders>
              <w:top w:val="nil"/>
              <w:left w:val="nil"/>
              <w:bottom w:val="single" w:color="000000" w:sz="8" w:space="0"/>
              <w:right w:val="single" w:color="000000" w:sz="8" w:space="0"/>
            </w:tcBorders>
            <w:shd w:val="clear" w:color="auto" w:fill="auto"/>
            <w:noWrap/>
            <w:vAlign w:val="center"/>
          </w:tcPr>
          <w:p w14:paraId="135CDE3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平安事后智能监管（泰康）(B3-5)</w:t>
            </w:r>
          </w:p>
        </w:tc>
        <w:tc>
          <w:tcPr>
            <w:tcW w:w="2400" w:type="dxa"/>
            <w:tcBorders>
              <w:top w:val="nil"/>
              <w:left w:val="nil"/>
              <w:bottom w:val="single" w:color="000000" w:sz="8" w:space="0"/>
              <w:right w:val="single" w:color="000000" w:sz="8" w:space="0"/>
            </w:tcBorders>
            <w:shd w:val="clear" w:color="auto" w:fill="auto"/>
            <w:noWrap/>
            <w:vAlign w:val="center"/>
          </w:tcPr>
          <w:p w14:paraId="3EFE605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联想SR860</w:t>
            </w:r>
          </w:p>
        </w:tc>
        <w:tc>
          <w:tcPr>
            <w:tcW w:w="2562" w:type="dxa"/>
            <w:tcBorders>
              <w:top w:val="nil"/>
              <w:left w:val="nil"/>
              <w:bottom w:val="single" w:color="000000" w:sz="8" w:space="0"/>
              <w:right w:val="single" w:color="000000" w:sz="8" w:space="0"/>
            </w:tcBorders>
            <w:shd w:val="clear" w:color="auto" w:fill="auto"/>
            <w:noWrap/>
            <w:vAlign w:val="center"/>
          </w:tcPr>
          <w:p w14:paraId="7DDB508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4D4A3B05">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18DD72AE">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7C337EE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2542" w:type="dxa"/>
            <w:tcBorders>
              <w:top w:val="nil"/>
              <w:left w:val="nil"/>
              <w:bottom w:val="single" w:color="000000" w:sz="8" w:space="0"/>
              <w:right w:val="single" w:color="000000" w:sz="8" w:space="0"/>
            </w:tcBorders>
            <w:shd w:val="clear" w:color="auto" w:fill="auto"/>
            <w:noWrap/>
            <w:vAlign w:val="center"/>
          </w:tcPr>
          <w:p w14:paraId="224CC92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平安事后智能监管（泰康）(B3-6)</w:t>
            </w:r>
          </w:p>
        </w:tc>
        <w:tc>
          <w:tcPr>
            <w:tcW w:w="2400" w:type="dxa"/>
            <w:tcBorders>
              <w:top w:val="nil"/>
              <w:left w:val="nil"/>
              <w:bottom w:val="single" w:color="000000" w:sz="8" w:space="0"/>
              <w:right w:val="single" w:color="000000" w:sz="8" w:space="0"/>
            </w:tcBorders>
            <w:shd w:val="clear" w:color="auto" w:fill="auto"/>
            <w:noWrap/>
            <w:vAlign w:val="center"/>
          </w:tcPr>
          <w:p w14:paraId="64C0488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联想SR860</w:t>
            </w:r>
          </w:p>
        </w:tc>
        <w:tc>
          <w:tcPr>
            <w:tcW w:w="2562" w:type="dxa"/>
            <w:tcBorders>
              <w:top w:val="nil"/>
              <w:left w:val="nil"/>
              <w:bottom w:val="single" w:color="000000" w:sz="8" w:space="0"/>
              <w:right w:val="single" w:color="000000" w:sz="8" w:space="0"/>
            </w:tcBorders>
            <w:shd w:val="clear" w:color="auto" w:fill="auto"/>
            <w:noWrap/>
            <w:vAlign w:val="center"/>
          </w:tcPr>
          <w:p w14:paraId="3C82D53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72BA75A6">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6F7EA421">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11D0BB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w:t>
            </w:r>
          </w:p>
        </w:tc>
        <w:tc>
          <w:tcPr>
            <w:tcW w:w="2542" w:type="dxa"/>
            <w:tcBorders>
              <w:top w:val="nil"/>
              <w:left w:val="nil"/>
              <w:bottom w:val="single" w:color="000000" w:sz="8" w:space="0"/>
              <w:right w:val="single" w:color="000000" w:sz="8" w:space="0"/>
            </w:tcBorders>
            <w:shd w:val="clear" w:color="auto" w:fill="auto"/>
            <w:noWrap/>
            <w:vAlign w:val="center"/>
          </w:tcPr>
          <w:p w14:paraId="1478C5C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事前事中虚拟化节点1(B4-5)</w:t>
            </w:r>
          </w:p>
        </w:tc>
        <w:tc>
          <w:tcPr>
            <w:tcW w:w="2400" w:type="dxa"/>
            <w:tcBorders>
              <w:top w:val="nil"/>
              <w:left w:val="nil"/>
              <w:bottom w:val="single" w:color="000000" w:sz="8" w:space="0"/>
              <w:right w:val="single" w:color="000000" w:sz="8" w:space="0"/>
            </w:tcBorders>
            <w:shd w:val="clear" w:color="auto" w:fill="auto"/>
            <w:noWrap/>
            <w:vAlign w:val="center"/>
          </w:tcPr>
          <w:p w14:paraId="01EF06B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浪潮NF5270M5</w:t>
            </w:r>
          </w:p>
        </w:tc>
        <w:tc>
          <w:tcPr>
            <w:tcW w:w="2562" w:type="dxa"/>
            <w:tcBorders>
              <w:top w:val="nil"/>
              <w:left w:val="nil"/>
              <w:bottom w:val="single" w:color="000000" w:sz="8" w:space="0"/>
              <w:right w:val="single" w:color="000000" w:sz="8" w:space="0"/>
            </w:tcBorders>
            <w:shd w:val="clear" w:color="auto" w:fill="auto"/>
            <w:noWrap/>
            <w:vAlign w:val="center"/>
          </w:tcPr>
          <w:p w14:paraId="1E394A1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1E067D7E">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3CD9A1BA">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4139EE7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w:t>
            </w:r>
          </w:p>
        </w:tc>
        <w:tc>
          <w:tcPr>
            <w:tcW w:w="2542" w:type="dxa"/>
            <w:tcBorders>
              <w:top w:val="nil"/>
              <w:left w:val="nil"/>
              <w:bottom w:val="single" w:color="000000" w:sz="8" w:space="0"/>
              <w:right w:val="single" w:color="000000" w:sz="8" w:space="0"/>
            </w:tcBorders>
            <w:shd w:val="clear" w:color="auto" w:fill="auto"/>
            <w:noWrap/>
            <w:vAlign w:val="center"/>
          </w:tcPr>
          <w:p w14:paraId="70AD81E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事前事中虚拟化节点2(B4-6)</w:t>
            </w:r>
          </w:p>
        </w:tc>
        <w:tc>
          <w:tcPr>
            <w:tcW w:w="2400" w:type="dxa"/>
            <w:tcBorders>
              <w:top w:val="nil"/>
              <w:left w:val="nil"/>
              <w:bottom w:val="single" w:color="000000" w:sz="8" w:space="0"/>
              <w:right w:val="single" w:color="000000" w:sz="8" w:space="0"/>
            </w:tcBorders>
            <w:shd w:val="clear" w:color="auto" w:fill="auto"/>
            <w:noWrap/>
            <w:vAlign w:val="center"/>
          </w:tcPr>
          <w:p w14:paraId="0D953DD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浪潮NF5270M5</w:t>
            </w:r>
          </w:p>
        </w:tc>
        <w:tc>
          <w:tcPr>
            <w:tcW w:w="2562" w:type="dxa"/>
            <w:tcBorders>
              <w:top w:val="nil"/>
              <w:left w:val="nil"/>
              <w:bottom w:val="single" w:color="000000" w:sz="8" w:space="0"/>
              <w:right w:val="single" w:color="000000" w:sz="8" w:space="0"/>
            </w:tcBorders>
            <w:shd w:val="clear" w:color="auto" w:fill="auto"/>
            <w:noWrap/>
            <w:vAlign w:val="center"/>
          </w:tcPr>
          <w:p w14:paraId="44C6493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3BB725B3">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232332AA">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04C29C5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w:t>
            </w:r>
          </w:p>
        </w:tc>
        <w:tc>
          <w:tcPr>
            <w:tcW w:w="2542" w:type="dxa"/>
            <w:tcBorders>
              <w:top w:val="nil"/>
              <w:left w:val="nil"/>
              <w:bottom w:val="single" w:color="000000" w:sz="8" w:space="0"/>
              <w:right w:val="single" w:color="000000" w:sz="8" w:space="0"/>
            </w:tcBorders>
            <w:shd w:val="clear" w:color="auto" w:fill="auto"/>
            <w:noWrap/>
            <w:vAlign w:val="center"/>
          </w:tcPr>
          <w:p w14:paraId="29FDFE8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事前事中虚拟化节点3(B4-7)</w:t>
            </w:r>
          </w:p>
        </w:tc>
        <w:tc>
          <w:tcPr>
            <w:tcW w:w="2400" w:type="dxa"/>
            <w:tcBorders>
              <w:top w:val="nil"/>
              <w:left w:val="nil"/>
              <w:bottom w:val="single" w:color="000000" w:sz="8" w:space="0"/>
              <w:right w:val="single" w:color="000000" w:sz="8" w:space="0"/>
            </w:tcBorders>
            <w:shd w:val="clear" w:color="auto" w:fill="auto"/>
            <w:noWrap/>
            <w:vAlign w:val="center"/>
          </w:tcPr>
          <w:p w14:paraId="4EBBF7D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浪潮NF5270M5</w:t>
            </w:r>
          </w:p>
        </w:tc>
        <w:tc>
          <w:tcPr>
            <w:tcW w:w="2562" w:type="dxa"/>
            <w:tcBorders>
              <w:top w:val="nil"/>
              <w:left w:val="nil"/>
              <w:bottom w:val="single" w:color="000000" w:sz="8" w:space="0"/>
              <w:right w:val="single" w:color="000000" w:sz="8" w:space="0"/>
            </w:tcBorders>
            <w:shd w:val="clear" w:color="auto" w:fill="auto"/>
            <w:noWrap/>
            <w:vAlign w:val="center"/>
          </w:tcPr>
          <w:p w14:paraId="4DD6C09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08652C48">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414B54EC">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0DBDA0C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w:t>
            </w:r>
          </w:p>
        </w:tc>
        <w:tc>
          <w:tcPr>
            <w:tcW w:w="2542" w:type="dxa"/>
            <w:tcBorders>
              <w:top w:val="nil"/>
              <w:left w:val="nil"/>
              <w:bottom w:val="single" w:color="000000" w:sz="8" w:space="0"/>
              <w:right w:val="single" w:color="000000" w:sz="8" w:space="0"/>
            </w:tcBorders>
            <w:shd w:val="clear" w:color="auto" w:fill="auto"/>
            <w:noWrap/>
            <w:vAlign w:val="center"/>
          </w:tcPr>
          <w:p w14:paraId="36A0BC8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事前事中虚拟化节点4(B4-8)</w:t>
            </w:r>
          </w:p>
        </w:tc>
        <w:tc>
          <w:tcPr>
            <w:tcW w:w="2400" w:type="dxa"/>
            <w:tcBorders>
              <w:top w:val="nil"/>
              <w:left w:val="nil"/>
              <w:bottom w:val="single" w:color="000000" w:sz="8" w:space="0"/>
              <w:right w:val="single" w:color="000000" w:sz="8" w:space="0"/>
            </w:tcBorders>
            <w:shd w:val="clear" w:color="auto" w:fill="auto"/>
            <w:noWrap/>
            <w:vAlign w:val="center"/>
          </w:tcPr>
          <w:p w14:paraId="5D7525C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浪潮NF5270M5</w:t>
            </w:r>
          </w:p>
        </w:tc>
        <w:tc>
          <w:tcPr>
            <w:tcW w:w="2562" w:type="dxa"/>
            <w:tcBorders>
              <w:top w:val="nil"/>
              <w:left w:val="nil"/>
              <w:bottom w:val="single" w:color="000000" w:sz="8" w:space="0"/>
              <w:right w:val="single" w:color="000000" w:sz="8" w:space="0"/>
            </w:tcBorders>
            <w:shd w:val="clear" w:color="auto" w:fill="auto"/>
            <w:noWrap/>
            <w:vAlign w:val="center"/>
          </w:tcPr>
          <w:p w14:paraId="7019C25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4290E701">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6E675E21">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7AFCDB1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w:t>
            </w:r>
          </w:p>
        </w:tc>
        <w:tc>
          <w:tcPr>
            <w:tcW w:w="2542" w:type="dxa"/>
            <w:tcBorders>
              <w:top w:val="nil"/>
              <w:left w:val="nil"/>
              <w:bottom w:val="single" w:color="000000" w:sz="8" w:space="0"/>
              <w:right w:val="single" w:color="000000" w:sz="8" w:space="0"/>
            </w:tcBorders>
            <w:shd w:val="clear" w:color="auto" w:fill="auto"/>
            <w:noWrap/>
            <w:vAlign w:val="center"/>
          </w:tcPr>
          <w:p w14:paraId="3170F32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事前事中虚拟化节点5(B4-9)</w:t>
            </w:r>
          </w:p>
        </w:tc>
        <w:tc>
          <w:tcPr>
            <w:tcW w:w="2400" w:type="dxa"/>
            <w:tcBorders>
              <w:top w:val="nil"/>
              <w:left w:val="nil"/>
              <w:bottom w:val="single" w:color="000000" w:sz="8" w:space="0"/>
              <w:right w:val="single" w:color="000000" w:sz="8" w:space="0"/>
            </w:tcBorders>
            <w:shd w:val="clear" w:color="auto" w:fill="auto"/>
            <w:noWrap/>
            <w:vAlign w:val="center"/>
          </w:tcPr>
          <w:p w14:paraId="4789DF5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浪潮NF5270M5</w:t>
            </w:r>
          </w:p>
        </w:tc>
        <w:tc>
          <w:tcPr>
            <w:tcW w:w="2562" w:type="dxa"/>
            <w:tcBorders>
              <w:top w:val="nil"/>
              <w:left w:val="nil"/>
              <w:bottom w:val="single" w:color="000000" w:sz="8" w:space="0"/>
              <w:right w:val="single" w:color="000000" w:sz="8" w:space="0"/>
            </w:tcBorders>
            <w:shd w:val="clear" w:color="auto" w:fill="auto"/>
            <w:noWrap/>
            <w:vAlign w:val="center"/>
          </w:tcPr>
          <w:p w14:paraId="70BC75B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7FF3E4CD">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319C2388">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046CACF2">
            <w:pPr>
              <w:widowControl/>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4F76289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内外网交互网闸 （上） B5-1</w:t>
            </w:r>
          </w:p>
        </w:tc>
        <w:tc>
          <w:tcPr>
            <w:tcW w:w="2400" w:type="dxa"/>
            <w:tcBorders>
              <w:top w:val="nil"/>
              <w:left w:val="nil"/>
              <w:bottom w:val="single" w:color="000000" w:sz="8" w:space="0"/>
              <w:right w:val="single" w:color="000000" w:sz="8" w:space="0"/>
            </w:tcBorders>
            <w:shd w:val="clear" w:color="auto" w:fill="auto"/>
            <w:noWrap/>
            <w:vAlign w:val="center"/>
          </w:tcPr>
          <w:p w14:paraId="5BCAD91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深信服GAP-1000 A600（0244）</w:t>
            </w:r>
          </w:p>
        </w:tc>
        <w:tc>
          <w:tcPr>
            <w:tcW w:w="2562" w:type="dxa"/>
            <w:tcBorders>
              <w:top w:val="nil"/>
              <w:left w:val="nil"/>
              <w:bottom w:val="single" w:color="000000" w:sz="8" w:space="0"/>
              <w:right w:val="single" w:color="000000" w:sz="8" w:space="0"/>
            </w:tcBorders>
            <w:shd w:val="clear" w:color="auto" w:fill="auto"/>
            <w:noWrap/>
            <w:vAlign w:val="center"/>
          </w:tcPr>
          <w:p w14:paraId="05BE823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6217BF9D">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488BAE28">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2E3C2F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5FD79CB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内外网交互网闸 （</w:t>
            </w:r>
            <w:r>
              <w:rPr>
                <w:rFonts w:hint="eastAsia" w:ascii="宋体" w:hAnsi="宋体" w:eastAsia="宋体" w:cs="宋体"/>
                <w:color w:val="000000"/>
                <w:sz w:val="24"/>
                <w:szCs w:val="24"/>
                <w:lang w:val="en-US" w:eastAsia="zh-CN"/>
              </w:rPr>
              <w:t>下</w:t>
            </w:r>
            <w:r>
              <w:rPr>
                <w:rFonts w:hint="eastAsia" w:ascii="宋体" w:hAnsi="宋体" w:eastAsia="宋体" w:cs="宋体"/>
                <w:color w:val="000000"/>
                <w:sz w:val="24"/>
                <w:szCs w:val="24"/>
              </w:rPr>
              <w:t>） B5-1</w:t>
            </w:r>
          </w:p>
        </w:tc>
        <w:tc>
          <w:tcPr>
            <w:tcW w:w="2400" w:type="dxa"/>
            <w:tcBorders>
              <w:top w:val="nil"/>
              <w:left w:val="nil"/>
              <w:bottom w:val="single" w:color="000000" w:sz="8" w:space="0"/>
              <w:right w:val="single" w:color="000000" w:sz="8" w:space="0"/>
            </w:tcBorders>
            <w:shd w:val="clear" w:color="auto" w:fill="auto"/>
            <w:noWrap/>
            <w:vAlign w:val="center"/>
          </w:tcPr>
          <w:p w14:paraId="4596E2A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深信服GAP-1000 A600（0244）</w:t>
            </w:r>
          </w:p>
        </w:tc>
        <w:tc>
          <w:tcPr>
            <w:tcW w:w="2562" w:type="dxa"/>
            <w:tcBorders>
              <w:top w:val="nil"/>
              <w:left w:val="nil"/>
              <w:bottom w:val="single" w:color="000000" w:sz="8" w:space="0"/>
              <w:right w:val="single" w:color="000000" w:sz="8" w:space="0"/>
            </w:tcBorders>
            <w:shd w:val="clear" w:color="auto" w:fill="auto"/>
            <w:noWrap/>
            <w:vAlign w:val="center"/>
          </w:tcPr>
          <w:p w14:paraId="68C24BE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74DE5582">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38438529">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D5A3BA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753A4CE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第三方防火墙  B5-3</w:t>
            </w:r>
          </w:p>
        </w:tc>
        <w:tc>
          <w:tcPr>
            <w:tcW w:w="2400" w:type="dxa"/>
            <w:tcBorders>
              <w:top w:val="nil"/>
              <w:left w:val="nil"/>
              <w:bottom w:val="single" w:color="000000" w:sz="8" w:space="0"/>
              <w:right w:val="single" w:color="000000" w:sz="8" w:space="0"/>
            </w:tcBorders>
            <w:shd w:val="clear" w:color="auto" w:fill="auto"/>
            <w:noWrap/>
            <w:vAlign w:val="center"/>
          </w:tcPr>
          <w:p w14:paraId="5DD8EA5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深信服AF-1000 FA40</w:t>
            </w:r>
          </w:p>
        </w:tc>
        <w:tc>
          <w:tcPr>
            <w:tcW w:w="2562" w:type="dxa"/>
            <w:tcBorders>
              <w:top w:val="nil"/>
              <w:left w:val="nil"/>
              <w:bottom w:val="single" w:color="000000" w:sz="8" w:space="0"/>
              <w:right w:val="single" w:color="000000" w:sz="8" w:space="0"/>
            </w:tcBorders>
            <w:shd w:val="clear" w:color="auto" w:fill="auto"/>
            <w:noWrap/>
            <w:vAlign w:val="center"/>
          </w:tcPr>
          <w:p w14:paraId="51F54B9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软硬件整体维保一年（特征库和URL库升级除外）</w:t>
            </w:r>
          </w:p>
        </w:tc>
      </w:tr>
      <w:tr w14:paraId="14BFB0E4">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34F75CF">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1CA7CC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6453ADE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政务外网核心交换机 B5-5</w:t>
            </w:r>
          </w:p>
        </w:tc>
        <w:tc>
          <w:tcPr>
            <w:tcW w:w="2400" w:type="dxa"/>
            <w:tcBorders>
              <w:top w:val="nil"/>
              <w:left w:val="nil"/>
              <w:bottom w:val="single" w:color="000000" w:sz="8" w:space="0"/>
              <w:right w:val="single" w:color="000000" w:sz="8" w:space="0"/>
            </w:tcBorders>
            <w:shd w:val="clear" w:color="auto" w:fill="auto"/>
            <w:noWrap/>
            <w:vAlign w:val="center"/>
          </w:tcPr>
          <w:p w14:paraId="0373482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华为S7706 （0244）</w:t>
            </w:r>
          </w:p>
        </w:tc>
        <w:tc>
          <w:tcPr>
            <w:tcW w:w="2562" w:type="dxa"/>
            <w:tcBorders>
              <w:top w:val="nil"/>
              <w:left w:val="nil"/>
              <w:bottom w:val="single" w:color="000000" w:sz="8" w:space="0"/>
              <w:right w:val="single" w:color="000000" w:sz="8" w:space="0"/>
            </w:tcBorders>
            <w:shd w:val="clear" w:color="auto" w:fill="auto"/>
            <w:noWrap/>
            <w:vAlign w:val="center"/>
          </w:tcPr>
          <w:p w14:paraId="78A6AF0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20A9E4BE">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74594A49">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6E3E16CF">
            <w:pPr>
              <w:widowControl/>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奇安信</w:t>
            </w:r>
          </w:p>
        </w:tc>
        <w:tc>
          <w:tcPr>
            <w:tcW w:w="2542" w:type="dxa"/>
            <w:tcBorders>
              <w:top w:val="nil"/>
              <w:left w:val="nil"/>
              <w:bottom w:val="single" w:color="000000" w:sz="8" w:space="0"/>
              <w:right w:val="single" w:color="000000" w:sz="8" w:space="0"/>
            </w:tcBorders>
            <w:shd w:val="clear" w:color="auto" w:fill="auto"/>
            <w:noWrap/>
            <w:vAlign w:val="center"/>
          </w:tcPr>
          <w:p w14:paraId="0359462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奇安信网神威胁监测与分析系统</w:t>
            </w:r>
          </w:p>
        </w:tc>
        <w:tc>
          <w:tcPr>
            <w:tcW w:w="2400" w:type="dxa"/>
            <w:tcBorders>
              <w:top w:val="nil"/>
              <w:left w:val="nil"/>
              <w:bottom w:val="single" w:color="000000" w:sz="8" w:space="0"/>
              <w:right w:val="single" w:color="000000" w:sz="8" w:space="0"/>
            </w:tcBorders>
            <w:shd w:val="clear" w:color="auto" w:fill="auto"/>
            <w:noWrap/>
            <w:vAlign w:val="center"/>
          </w:tcPr>
          <w:p w14:paraId="406E4B3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TSS10000-A57-WS</w:t>
            </w:r>
          </w:p>
        </w:tc>
        <w:tc>
          <w:tcPr>
            <w:tcW w:w="2562" w:type="dxa"/>
            <w:tcBorders>
              <w:top w:val="nil"/>
              <w:left w:val="nil"/>
              <w:bottom w:val="single" w:color="000000" w:sz="8" w:space="0"/>
              <w:right w:val="single" w:color="000000" w:sz="8" w:space="0"/>
            </w:tcBorders>
            <w:shd w:val="clear" w:color="auto" w:fill="auto"/>
            <w:noWrap/>
            <w:vAlign w:val="center"/>
          </w:tcPr>
          <w:p w14:paraId="32A46D0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软硬件整体维保一年（含特征库升级）</w:t>
            </w:r>
          </w:p>
        </w:tc>
      </w:tr>
      <w:tr w14:paraId="05E7261D">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6160C09F">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B2C1545">
            <w:pPr>
              <w:widowControl/>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奇安信</w:t>
            </w:r>
          </w:p>
        </w:tc>
        <w:tc>
          <w:tcPr>
            <w:tcW w:w="2542" w:type="dxa"/>
            <w:tcBorders>
              <w:top w:val="nil"/>
              <w:left w:val="nil"/>
              <w:bottom w:val="single" w:color="000000" w:sz="8" w:space="0"/>
              <w:right w:val="single" w:color="000000" w:sz="8" w:space="0"/>
            </w:tcBorders>
            <w:shd w:val="clear" w:color="auto" w:fill="auto"/>
            <w:noWrap/>
            <w:vAlign w:val="center"/>
          </w:tcPr>
          <w:p w14:paraId="553B132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天眼流量传感器</w:t>
            </w:r>
          </w:p>
        </w:tc>
        <w:tc>
          <w:tcPr>
            <w:tcW w:w="2400" w:type="dxa"/>
            <w:tcBorders>
              <w:top w:val="nil"/>
              <w:left w:val="nil"/>
              <w:bottom w:val="single" w:color="000000" w:sz="8" w:space="0"/>
              <w:right w:val="single" w:color="000000" w:sz="8" w:space="0"/>
            </w:tcBorders>
            <w:shd w:val="clear" w:color="auto" w:fill="auto"/>
            <w:noWrap/>
            <w:vAlign w:val="center"/>
          </w:tcPr>
          <w:p w14:paraId="5E4CA3F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TSS10000-S52-WS</w:t>
            </w:r>
          </w:p>
        </w:tc>
        <w:tc>
          <w:tcPr>
            <w:tcW w:w="2562" w:type="dxa"/>
            <w:tcBorders>
              <w:top w:val="nil"/>
              <w:left w:val="nil"/>
              <w:bottom w:val="single" w:color="000000" w:sz="8" w:space="0"/>
              <w:right w:val="single" w:color="000000" w:sz="8" w:space="0"/>
            </w:tcBorders>
            <w:shd w:val="clear" w:color="auto" w:fill="auto"/>
            <w:noWrap/>
            <w:vAlign w:val="center"/>
          </w:tcPr>
          <w:p w14:paraId="2CE2BBC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软硬件整体维保一年（含特征库升级）</w:t>
            </w:r>
          </w:p>
        </w:tc>
      </w:tr>
      <w:tr w14:paraId="042CD7B1">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BCBF2EB">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2D4BCFA2">
            <w:pPr>
              <w:widowControl/>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华为</w:t>
            </w:r>
          </w:p>
        </w:tc>
        <w:tc>
          <w:tcPr>
            <w:tcW w:w="2542" w:type="dxa"/>
            <w:tcBorders>
              <w:top w:val="nil"/>
              <w:left w:val="nil"/>
              <w:bottom w:val="single" w:color="000000" w:sz="8" w:space="0"/>
              <w:right w:val="single" w:color="000000" w:sz="8" w:space="0"/>
            </w:tcBorders>
            <w:shd w:val="clear" w:color="auto" w:fill="auto"/>
            <w:noWrap/>
            <w:vAlign w:val="center"/>
          </w:tcPr>
          <w:p w14:paraId="09946AB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光交换机 A2-1</w:t>
            </w:r>
          </w:p>
        </w:tc>
        <w:tc>
          <w:tcPr>
            <w:tcW w:w="2400" w:type="dxa"/>
            <w:tcBorders>
              <w:top w:val="nil"/>
              <w:left w:val="nil"/>
              <w:bottom w:val="single" w:color="000000" w:sz="8" w:space="0"/>
              <w:right w:val="single" w:color="000000" w:sz="8" w:space="0"/>
            </w:tcBorders>
            <w:shd w:val="clear" w:color="auto" w:fill="auto"/>
            <w:noWrap/>
            <w:vAlign w:val="center"/>
          </w:tcPr>
          <w:p w14:paraId="5A05F80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华为SN2624</w:t>
            </w:r>
          </w:p>
        </w:tc>
        <w:tc>
          <w:tcPr>
            <w:tcW w:w="2562" w:type="dxa"/>
            <w:tcBorders>
              <w:top w:val="nil"/>
              <w:left w:val="nil"/>
              <w:bottom w:val="single" w:color="000000" w:sz="8" w:space="0"/>
              <w:right w:val="single" w:color="000000" w:sz="8" w:space="0"/>
            </w:tcBorders>
            <w:shd w:val="clear" w:color="auto" w:fill="auto"/>
            <w:noWrap/>
            <w:vAlign w:val="center"/>
          </w:tcPr>
          <w:p w14:paraId="575D6BD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373152E9">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3357ECAE">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742C0D46">
            <w:pPr>
              <w:widowControl/>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770A06FC">
            <w:pPr>
              <w:widowControl/>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生产区虚拟化节点</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 A2-</w:t>
            </w:r>
            <w:r>
              <w:rPr>
                <w:rFonts w:hint="eastAsia" w:ascii="宋体" w:hAnsi="宋体" w:eastAsia="宋体" w:cs="宋体"/>
                <w:color w:val="000000"/>
                <w:sz w:val="24"/>
                <w:szCs w:val="24"/>
                <w:lang w:val="en-US" w:eastAsia="zh-CN"/>
              </w:rPr>
              <w:t>2</w:t>
            </w:r>
          </w:p>
        </w:tc>
        <w:tc>
          <w:tcPr>
            <w:tcW w:w="2400" w:type="dxa"/>
            <w:tcBorders>
              <w:top w:val="nil"/>
              <w:left w:val="nil"/>
              <w:bottom w:val="single" w:color="000000" w:sz="8" w:space="0"/>
              <w:right w:val="single" w:color="000000" w:sz="8" w:space="0"/>
            </w:tcBorders>
            <w:shd w:val="clear" w:color="auto" w:fill="auto"/>
            <w:noWrap/>
            <w:vAlign w:val="center"/>
          </w:tcPr>
          <w:p w14:paraId="57AFEB3D">
            <w:pPr>
              <w:widowControl/>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1C9DCB8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3945C1E8">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1C572F0B">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B88344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7CF816A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生产区虚拟化节点2 A2-3</w:t>
            </w:r>
          </w:p>
        </w:tc>
        <w:tc>
          <w:tcPr>
            <w:tcW w:w="2400" w:type="dxa"/>
            <w:tcBorders>
              <w:top w:val="nil"/>
              <w:left w:val="nil"/>
              <w:bottom w:val="single" w:color="000000" w:sz="8" w:space="0"/>
              <w:right w:val="single" w:color="000000" w:sz="8" w:space="0"/>
            </w:tcBorders>
            <w:shd w:val="clear" w:color="auto" w:fill="auto"/>
            <w:noWrap/>
            <w:vAlign w:val="center"/>
          </w:tcPr>
          <w:p w14:paraId="34FFFAD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68C05F5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2B45D414">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227C39EE">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6DED383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74747B2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生产区虚拟化节点3 A2-4</w:t>
            </w:r>
          </w:p>
        </w:tc>
        <w:tc>
          <w:tcPr>
            <w:tcW w:w="2400" w:type="dxa"/>
            <w:tcBorders>
              <w:top w:val="nil"/>
              <w:left w:val="nil"/>
              <w:bottom w:val="single" w:color="000000" w:sz="8" w:space="0"/>
              <w:right w:val="single" w:color="000000" w:sz="8" w:space="0"/>
            </w:tcBorders>
            <w:shd w:val="clear" w:color="auto" w:fill="auto"/>
            <w:noWrap/>
            <w:vAlign w:val="center"/>
          </w:tcPr>
          <w:p w14:paraId="2B60D78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76D635C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0C36424C">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0C6E0169">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1F6CCC9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30DCF5E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生产区虚拟化节点4 A2-6</w:t>
            </w:r>
          </w:p>
        </w:tc>
        <w:tc>
          <w:tcPr>
            <w:tcW w:w="2400" w:type="dxa"/>
            <w:tcBorders>
              <w:top w:val="nil"/>
              <w:left w:val="nil"/>
              <w:bottom w:val="single" w:color="000000" w:sz="8" w:space="0"/>
              <w:right w:val="single" w:color="000000" w:sz="8" w:space="0"/>
            </w:tcBorders>
            <w:shd w:val="clear" w:color="auto" w:fill="auto"/>
            <w:noWrap/>
            <w:vAlign w:val="center"/>
          </w:tcPr>
          <w:p w14:paraId="27EE97F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37E8D7E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1C2CB57C">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751824AF">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8DE2BD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4B4C4CC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生产区虚拟化节点5 A2-7</w:t>
            </w:r>
          </w:p>
        </w:tc>
        <w:tc>
          <w:tcPr>
            <w:tcW w:w="2400" w:type="dxa"/>
            <w:tcBorders>
              <w:top w:val="nil"/>
              <w:left w:val="nil"/>
              <w:bottom w:val="single" w:color="000000" w:sz="8" w:space="0"/>
              <w:right w:val="single" w:color="000000" w:sz="8" w:space="0"/>
            </w:tcBorders>
            <w:shd w:val="clear" w:color="auto" w:fill="auto"/>
            <w:noWrap/>
            <w:vAlign w:val="center"/>
          </w:tcPr>
          <w:p w14:paraId="6D0D246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00BA930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7DD8AF74">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1F128D2">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7EEAB09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6CDD8A6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生产区虚拟化节点6 A2-8</w:t>
            </w:r>
          </w:p>
        </w:tc>
        <w:tc>
          <w:tcPr>
            <w:tcW w:w="2400" w:type="dxa"/>
            <w:tcBorders>
              <w:top w:val="nil"/>
              <w:left w:val="nil"/>
              <w:bottom w:val="single" w:color="000000" w:sz="8" w:space="0"/>
              <w:right w:val="single" w:color="000000" w:sz="8" w:space="0"/>
            </w:tcBorders>
            <w:shd w:val="clear" w:color="auto" w:fill="auto"/>
            <w:noWrap/>
            <w:vAlign w:val="center"/>
          </w:tcPr>
          <w:p w14:paraId="7B04267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493B1D6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65DC04ED">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DD5A7F6">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A71748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72277CB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生产区虚拟化节点7 A2-9</w:t>
            </w:r>
          </w:p>
        </w:tc>
        <w:tc>
          <w:tcPr>
            <w:tcW w:w="2400" w:type="dxa"/>
            <w:tcBorders>
              <w:top w:val="nil"/>
              <w:left w:val="nil"/>
              <w:bottom w:val="single" w:color="000000" w:sz="8" w:space="0"/>
              <w:right w:val="single" w:color="000000" w:sz="8" w:space="0"/>
            </w:tcBorders>
            <w:shd w:val="clear" w:color="auto" w:fill="auto"/>
            <w:noWrap/>
            <w:vAlign w:val="center"/>
          </w:tcPr>
          <w:p w14:paraId="0791847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7CED0AA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25E08DD6">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29B4D37F">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111249D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548059C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生产区虚拟化节点8 A2-10</w:t>
            </w:r>
          </w:p>
        </w:tc>
        <w:tc>
          <w:tcPr>
            <w:tcW w:w="2400" w:type="dxa"/>
            <w:tcBorders>
              <w:top w:val="nil"/>
              <w:left w:val="nil"/>
              <w:bottom w:val="single" w:color="000000" w:sz="8" w:space="0"/>
              <w:right w:val="single" w:color="000000" w:sz="8" w:space="0"/>
            </w:tcBorders>
            <w:shd w:val="clear" w:color="auto" w:fill="auto"/>
            <w:noWrap/>
            <w:vAlign w:val="center"/>
          </w:tcPr>
          <w:p w14:paraId="7410945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3F35466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6F4A76C9">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08E4AC2A">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42696BB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7BEE673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生产区虚拟化节点9 A2-11</w:t>
            </w:r>
          </w:p>
        </w:tc>
        <w:tc>
          <w:tcPr>
            <w:tcW w:w="2400" w:type="dxa"/>
            <w:tcBorders>
              <w:top w:val="nil"/>
              <w:left w:val="nil"/>
              <w:bottom w:val="single" w:color="000000" w:sz="8" w:space="0"/>
              <w:right w:val="single" w:color="000000" w:sz="8" w:space="0"/>
            </w:tcBorders>
            <w:shd w:val="clear" w:color="auto" w:fill="auto"/>
            <w:noWrap/>
            <w:vAlign w:val="center"/>
          </w:tcPr>
          <w:p w14:paraId="7DEC05A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4C8520D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3F027E24">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74E0966E">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1853612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635AC3D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光交换机 A3-1</w:t>
            </w:r>
          </w:p>
        </w:tc>
        <w:tc>
          <w:tcPr>
            <w:tcW w:w="2400" w:type="dxa"/>
            <w:tcBorders>
              <w:top w:val="nil"/>
              <w:left w:val="nil"/>
              <w:bottom w:val="single" w:color="000000" w:sz="8" w:space="0"/>
              <w:right w:val="single" w:color="000000" w:sz="8" w:space="0"/>
            </w:tcBorders>
            <w:shd w:val="clear" w:color="auto" w:fill="auto"/>
            <w:noWrap/>
            <w:vAlign w:val="center"/>
          </w:tcPr>
          <w:p w14:paraId="4347544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华为SN2624</w:t>
            </w:r>
          </w:p>
        </w:tc>
        <w:tc>
          <w:tcPr>
            <w:tcW w:w="2562" w:type="dxa"/>
            <w:tcBorders>
              <w:top w:val="nil"/>
              <w:left w:val="nil"/>
              <w:bottom w:val="single" w:color="000000" w:sz="8" w:space="0"/>
              <w:right w:val="single" w:color="000000" w:sz="8" w:space="0"/>
            </w:tcBorders>
            <w:shd w:val="clear" w:color="auto" w:fill="auto"/>
            <w:noWrap/>
            <w:vAlign w:val="center"/>
          </w:tcPr>
          <w:p w14:paraId="1ADE637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517C4DB9">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1ED7412B">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480E38E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0C4E611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生产区负载均衡1 A3-2</w:t>
            </w:r>
          </w:p>
        </w:tc>
        <w:tc>
          <w:tcPr>
            <w:tcW w:w="2400" w:type="dxa"/>
            <w:tcBorders>
              <w:top w:val="nil"/>
              <w:left w:val="nil"/>
              <w:bottom w:val="single" w:color="000000" w:sz="8" w:space="0"/>
              <w:right w:val="single" w:color="000000" w:sz="8" w:space="0"/>
            </w:tcBorders>
            <w:shd w:val="clear" w:color="auto" w:fill="auto"/>
            <w:noWrap/>
            <w:vAlign w:val="center"/>
          </w:tcPr>
          <w:p w14:paraId="50A856D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深信服AD-1000 G642</w:t>
            </w:r>
          </w:p>
        </w:tc>
        <w:tc>
          <w:tcPr>
            <w:tcW w:w="2562" w:type="dxa"/>
            <w:tcBorders>
              <w:top w:val="nil"/>
              <w:left w:val="nil"/>
              <w:bottom w:val="single" w:color="000000" w:sz="8" w:space="0"/>
              <w:right w:val="single" w:color="000000" w:sz="8" w:space="0"/>
            </w:tcBorders>
            <w:shd w:val="clear" w:color="auto" w:fill="auto"/>
            <w:noWrap/>
            <w:vAlign w:val="center"/>
          </w:tcPr>
          <w:p w14:paraId="2EACD70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7A8F76B5">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04373534">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47E8A73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7851263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生产区负载均衡2 A3-3</w:t>
            </w:r>
          </w:p>
        </w:tc>
        <w:tc>
          <w:tcPr>
            <w:tcW w:w="2400" w:type="dxa"/>
            <w:tcBorders>
              <w:top w:val="nil"/>
              <w:left w:val="nil"/>
              <w:bottom w:val="single" w:color="000000" w:sz="8" w:space="0"/>
              <w:right w:val="single" w:color="000000" w:sz="8" w:space="0"/>
            </w:tcBorders>
            <w:shd w:val="clear" w:color="auto" w:fill="auto"/>
            <w:noWrap/>
            <w:vAlign w:val="center"/>
          </w:tcPr>
          <w:p w14:paraId="04DEB9C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深信服AD-1000 G642</w:t>
            </w:r>
          </w:p>
        </w:tc>
        <w:tc>
          <w:tcPr>
            <w:tcW w:w="2562" w:type="dxa"/>
            <w:tcBorders>
              <w:top w:val="nil"/>
              <w:left w:val="nil"/>
              <w:bottom w:val="single" w:color="000000" w:sz="8" w:space="0"/>
              <w:right w:val="single" w:color="000000" w:sz="8" w:space="0"/>
            </w:tcBorders>
            <w:shd w:val="clear" w:color="auto" w:fill="auto"/>
            <w:noWrap/>
            <w:vAlign w:val="center"/>
          </w:tcPr>
          <w:p w14:paraId="66B9FD2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5AF9C095">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96A69F2">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7214603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38FB52D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县区接入IPS A3-4</w:t>
            </w:r>
          </w:p>
        </w:tc>
        <w:tc>
          <w:tcPr>
            <w:tcW w:w="2400" w:type="dxa"/>
            <w:tcBorders>
              <w:top w:val="nil"/>
              <w:left w:val="nil"/>
              <w:bottom w:val="single" w:color="000000" w:sz="8" w:space="0"/>
              <w:right w:val="single" w:color="000000" w:sz="8" w:space="0"/>
            </w:tcBorders>
            <w:shd w:val="clear" w:color="auto" w:fill="auto"/>
            <w:noWrap/>
            <w:vAlign w:val="center"/>
          </w:tcPr>
          <w:p w14:paraId="4CDCC4F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深信服NIPS-2000 B2200</w:t>
            </w:r>
          </w:p>
        </w:tc>
        <w:tc>
          <w:tcPr>
            <w:tcW w:w="2562" w:type="dxa"/>
            <w:tcBorders>
              <w:top w:val="nil"/>
              <w:left w:val="nil"/>
              <w:bottom w:val="single" w:color="000000" w:sz="8" w:space="0"/>
              <w:right w:val="single" w:color="000000" w:sz="8" w:space="0"/>
            </w:tcBorders>
            <w:shd w:val="clear" w:color="auto" w:fill="auto"/>
            <w:noWrap/>
            <w:vAlign w:val="center"/>
          </w:tcPr>
          <w:p w14:paraId="12DC796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软硬件整体维保一年（特征库和URL库升级除外）</w:t>
            </w:r>
          </w:p>
        </w:tc>
      </w:tr>
      <w:tr w14:paraId="6DF082FD">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43B9BF32">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25FF1C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5D3F20E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市直单位对接IPS A3-5</w:t>
            </w:r>
          </w:p>
        </w:tc>
        <w:tc>
          <w:tcPr>
            <w:tcW w:w="2400" w:type="dxa"/>
            <w:tcBorders>
              <w:top w:val="nil"/>
              <w:left w:val="nil"/>
              <w:bottom w:val="single" w:color="000000" w:sz="8" w:space="0"/>
              <w:right w:val="single" w:color="000000" w:sz="8" w:space="0"/>
            </w:tcBorders>
            <w:shd w:val="clear" w:color="auto" w:fill="auto"/>
            <w:noWrap/>
            <w:vAlign w:val="center"/>
          </w:tcPr>
          <w:p w14:paraId="159C642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深信服NIPS-2000 B2201</w:t>
            </w:r>
          </w:p>
        </w:tc>
        <w:tc>
          <w:tcPr>
            <w:tcW w:w="2562" w:type="dxa"/>
            <w:tcBorders>
              <w:top w:val="nil"/>
              <w:left w:val="nil"/>
              <w:bottom w:val="single" w:color="000000" w:sz="8" w:space="0"/>
              <w:right w:val="single" w:color="000000" w:sz="8" w:space="0"/>
            </w:tcBorders>
            <w:shd w:val="clear" w:color="auto" w:fill="auto"/>
            <w:noWrap/>
            <w:vAlign w:val="center"/>
          </w:tcPr>
          <w:p w14:paraId="4F4E037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软硬件整体维保一年（特征库和URL库升级除外）</w:t>
            </w:r>
          </w:p>
        </w:tc>
      </w:tr>
      <w:tr w14:paraId="68199377">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7FE0823A">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4238255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18BED91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交换区虚拟化节点1 A3-6</w:t>
            </w:r>
          </w:p>
        </w:tc>
        <w:tc>
          <w:tcPr>
            <w:tcW w:w="2400" w:type="dxa"/>
            <w:tcBorders>
              <w:top w:val="nil"/>
              <w:left w:val="nil"/>
              <w:bottom w:val="single" w:color="000000" w:sz="8" w:space="0"/>
              <w:right w:val="single" w:color="000000" w:sz="8" w:space="0"/>
            </w:tcBorders>
            <w:shd w:val="clear" w:color="auto" w:fill="auto"/>
            <w:noWrap/>
            <w:vAlign w:val="center"/>
          </w:tcPr>
          <w:p w14:paraId="64F74FA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2ACEEA3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09097E2F">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39D40DC0">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2193CEB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3F6D3D4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交换区虚拟化节点2 A3-7</w:t>
            </w:r>
          </w:p>
        </w:tc>
        <w:tc>
          <w:tcPr>
            <w:tcW w:w="2400" w:type="dxa"/>
            <w:tcBorders>
              <w:top w:val="nil"/>
              <w:left w:val="nil"/>
              <w:bottom w:val="single" w:color="000000" w:sz="8" w:space="0"/>
              <w:right w:val="single" w:color="000000" w:sz="8" w:space="0"/>
            </w:tcBorders>
            <w:shd w:val="clear" w:color="auto" w:fill="auto"/>
            <w:noWrap/>
            <w:vAlign w:val="center"/>
          </w:tcPr>
          <w:p w14:paraId="29CD4EA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1F3122F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596C2AD6">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0C4C7776">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043F413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39ED569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交换区虚拟化节点3 A3-8</w:t>
            </w:r>
          </w:p>
        </w:tc>
        <w:tc>
          <w:tcPr>
            <w:tcW w:w="2400" w:type="dxa"/>
            <w:tcBorders>
              <w:top w:val="nil"/>
              <w:left w:val="nil"/>
              <w:bottom w:val="single" w:color="000000" w:sz="8" w:space="0"/>
              <w:right w:val="single" w:color="000000" w:sz="8" w:space="0"/>
            </w:tcBorders>
            <w:shd w:val="clear" w:color="auto" w:fill="auto"/>
            <w:noWrap/>
            <w:vAlign w:val="center"/>
          </w:tcPr>
          <w:p w14:paraId="7F2C2C3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华为H22H-05</w:t>
            </w:r>
          </w:p>
        </w:tc>
        <w:tc>
          <w:tcPr>
            <w:tcW w:w="2562" w:type="dxa"/>
            <w:tcBorders>
              <w:top w:val="nil"/>
              <w:left w:val="nil"/>
              <w:bottom w:val="single" w:color="000000" w:sz="8" w:space="0"/>
              <w:right w:val="single" w:color="000000" w:sz="8" w:space="0"/>
            </w:tcBorders>
            <w:shd w:val="clear" w:color="auto" w:fill="auto"/>
            <w:noWrap/>
            <w:vAlign w:val="center"/>
          </w:tcPr>
          <w:p w14:paraId="02F7E84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21FE6844">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646C150">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0370124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35E837B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虚拟化平台存储1扩展柜A3-9</w:t>
            </w:r>
          </w:p>
        </w:tc>
        <w:tc>
          <w:tcPr>
            <w:tcW w:w="2400" w:type="dxa"/>
            <w:tcBorders>
              <w:top w:val="nil"/>
              <w:left w:val="nil"/>
              <w:bottom w:val="single" w:color="000000" w:sz="8" w:space="0"/>
              <w:right w:val="single" w:color="000000" w:sz="8" w:space="0"/>
            </w:tcBorders>
            <w:shd w:val="clear" w:color="auto" w:fill="auto"/>
            <w:noWrap/>
            <w:vAlign w:val="center"/>
          </w:tcPr>
          <w:p w14:paraId="48E8188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华为DAE52525U2</w:t>
            </w:r>
          </w:p>
        </w:tc>
        <w:tc>
          <w:tcPr>
            <w:tcW w:w="2562" w:type="dxa"/>
            <w:tcBorders>
              <w:top w:val="nil"/>
              <w:left w:val="nil"/>
              <w:bottom w:val="single" w:color="000000" w:sz="8" w:space="0"/>
              <w:right w:val="single" w:color="000000" w:sz="8" w:space="0"/>
            </w:tcBorders>
            <w:shd w:val="clear" w:color="auto" w:fill="auto"/>
            <w:noWrap/>
            <w:vAlign w:val="center"/>
          </w:tcPr>
          <w:p w14:paraId="1EBDAC8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6B612B91">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2B6A861F">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E11B02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70B2A7B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虚拟化平台存储1 A3-10</w:t>
            </w:r>
          </w:p>
        </w:tc>
        <w:tc>
          <w:tcPr>
            <w:tcW w:w="2400" w:type="dxa"/>
            <w:tcBorders>
              <w:top w:val="nil"/>
              <w:left w:val="nil"/>
              <w:bottom w:val="single" w:color="000000" w:sz="8" w:space="0"/>
              <w:right w:val="single" w:color="000000" w:sz="8" w:space="0"/>
            </w:tcBorders>
            <w:shd w:val="clear" w:color="auto" w:fill="auto"/>
            <w:noWrap/>
            <w:vAlign w:val="center"/>
          </w:tcPr>
          <w:p w14:paraId="3414756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华为SPE23C0212</w:t>
            </w:r>
          </w:p>
        </w:tc>
        <w:tc>
          <w:tcPr>
            <w:tcW w:w="2562" w:type="dxa"/>
            <w:tcBorders>
              <w:top w:val="nil"/>
              <w:left w:val="nil"/>
              <w:bottom w:val="single" w:color="000000" w:sz="8" w:space="0"/>
              <w:right w:val="single" w:color="000000" w:sz="8" w:space="0"/>
            </w:tcBorders>
            <w:shd w:val="clear" w:color="auto" w:fill="auto"/>
            <w:noWrap/>
            <w:vAlign w:val="center"/>
          </w:tcPr>
          <w:p w14:paraId="031920F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582A392A">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1E554D2B">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37CEA5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3B68D96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虚拟化平台存储2扩展柜 A3-11</w:t>
            </w:r>
          </w:p>
        </w:tc>
        <w:tc>
          <w:tcPr>
            <w:tcW w:w="2400" w:type="dxa"/>
            <w:tcBorders>
              <w:top w:val="nil"/>
              <w:left w:val="nil"/>
              <w:bottom w:val="single" w:color="000000" w:sz="8" w:space="0"/>
              <w:right w:val="single" w:color="000000" w:sz="8" w:space="0"/>
            </w:tcBorders>
            <w:shd w:val="clear" w:color="auto" w:fill="auto"/>
            <w:noWrap/>
            <w:vAlign w:val="center"/>
          </w:tcPr>
          <w:p w14:paraId="7BC0DD7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华为DAE52525U2</w:t>
            </w:r>
          </w:p>
        </w:tc>
        <w:tc>
          <w:tcPr>
            <w:tcW w:w="2562" w:type="dxa"/>
            <w:tcBorders>
              <w:top w:val="nil"/>
              <w:left w:val="nil"/>
              <w:bottom w:val="single" w:color="000000" w:sz="8" w:space="0"/>
              <w:right w:val="single" w:color="000000" w:sz="8" w:space="0"/>
            </w:tcBorders>
            <w:shd w:val="clear" w:color="auto" w:fill="auto"/>
            <w:noWrap/>
            <w:vAlign w:val="center"/>
          </w:tcPr>
          <w:p w14:paraId="154B6E0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w:t>
            </w:r>
          </w:p>
        </w:tc>
      </w:tr>
      <w:tr w14:paraId="70E10EB3">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4A6D6ACE">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7FE326A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2D49FA0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虚拟化平台存储2 A3-12</w:t>
            </w:r>
          </w:p>
        </w:tc>
        <w:tc>
          <w:tcPr>
            <w:tcW w:w="2400" w:type="dxa"/>
            <w:tcBorders>
              <w:top w:val="nil"/>
              <w:left w:val="nil"/>
              <w:bottom w:val="single" w:color="000000" w:sz="8" w:space="0"/>
              <w:right w:val="single" w:color="000000" w:sz="8" w:space="0"/>
            </w:tcBorders>
            <w:shd w:val="clear" w:color="auto" w:fill="auto"/>
            <w:noWrap/>
            <w:vAlign w:val="center"/>
          </w:tcPr>
          <w:p w14:paraId="45BDF28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华为SPE23C0212</w:t>
            </w:r>
          </w:p>
        </w:tc>
        <w:tc>
          <w:tcPr>
            <w:tcW w:w="2562" w:type="dxa"/>
            <w:tcBorders>
              <w:top w:val="nil"/>
              <w:left w:val="nil"/>
              <w:bottom w:val="single" w:color="000000" w:sz="8" w:space="0"/>
              <w:right w:val="single" w:color="000000" w:sz="8" w:space="0"/>
            </w:tcBorders>
            <w:shd w:val="clear" w:color="auto" w:fill="auto"/>
            <w:noWrap/>
            <w:vAlign w:val="center"/>
          </w:tcPr>
          <w:p w14:paraId="56ADAD0E">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27FF840E">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7FC48ED2">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6AFCD5C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12E7D7B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管理交换机 A4-1</w:t>
            </w:r>
          </w:p>
        </w:tc>
        <w:tc>
          <w:tcPr>
            <w:tcW w:w="2400" w:type="dxa"/>
            <w:tcBorders>
              <w:top w:val="nil"/>
              <w:left w:val="nil"/>
              <w:bottom w:val="single" w:color="000000" w:sz="8" w:space="0"/>
              <w:right w:val="single" w:color="000000" w:sz="8" w:space="0"/>
            </w:tcBorders>
            <w:shd w:val="clear" w:color="auto" w:fill="auto"/>
            <w:noWrap/>
            <w:vAlign w:val="center"/>
          </w:tcPr>
          <w:p w14:paraId="59C4DAC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华为S5720-28X</w:t>
            </w:r>
          </w:p>
        </w:tc>
        <w:tc>
          <w:tcPr>
            <w:tcW w:w="2562" w:type="dxa"/>
            <w:tcBorders>
              <w:top w:val="nil"/>
              <w:left w:val="nil"/>
              <w:bottom w:val="single" w:color="000000" w:sz="8" w:space="0"/>
              <w:right w:val="single" w:color="000000" w:sz="8" w:space="0"/>
            </w:tcBorders>
            <w:shd w:val="clear" w:color="auto" w:fill="auto"/>
            <w:noWrap/>
            <w:vAlign w:val="center"/>
          </w:tcPr>
          <w:p w14:paraId="389392D0">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2C038BB8">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7EB55EBD">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25AAA7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1EF8A23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对接省厅防火墙 A4-2</w:t>
            </w:r>
          </w:p>
        </w:tc>
        <w:tc>
          <w:tcPr>
            <w:tcW w:w="2400" w:type="dxa"/>
            <w:tcBorders>
              <w:top w:val="nil"/>
              <w:left w:val="nil"/>
              <w:bottom w:val="single" w:color="000000" w:sz="8" w:space="0"/>
              <w:right w:val="single" w:color="000000" w:sz="8" w:space="0"/>
            </w:tcBorders>
            <w:shd w:val="clear" w:color="auto" w:fill="auto"/>
            <w:noWrap/>
            <w:vAlign w:val="center"/>
          </w:tcPr>
          <w:p w14:paraId="69ACAE6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深信服AF-1000 FA40</w:t>
            </w:r>
          </w:p>
        </w:tc>
        <w:tc>
          <w:tcPr>
            <w:tcW w:w="2562" w:type="dxa"/>
            <w:tcBorders>
              <w:top w:val="nil"/>
              <w:left w:val="nil"/>
              <w:bottom w:val="single" w:color="000000" w:sz="8" w:space="0"/>
              <w:right w:val="single" w:color="000000" w:sz="8" w:space="0"/>
            </w:tcBorders>
            <w:shd w:val="clear" w:color="auto" w:fill="auto"/>
            <w:noWrap/>
            <w:vAlign w:val="center"/>
          </w:tcPr>
          <w:p w14:paraId="4729A7C8">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软硬件整体维保一年（特征库和URL库升级除外）</w:t>
            </w:r>
          </w:p>
        </w:tc>
      </w:tr>
      <w:tr w14:paraId="31A08A4C">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60EB6798">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269394E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14B9C08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生产区防火墙 A4-3</w:t>
            </w:r>
          </w:p>
        </w:tc>
        <w:tc>
          <w:tcPr>
            <w:tcW w:w="2400" w:type="dxa"/>
            <w:tcBorders>
              <w:top w:val="nil"/>
              <w:left w:val="nil"/>
              <w:bottom w:val="single" w:color="000000" w:sz="8" w:space="0"/>
              <w:right w:val="single" w:color="000000" w:sz="8" w:space="0"/>
            </w:tcBorders>
            <w:shd w:val="clear" w:color="auto" w:fill="auto"/>
            <w:noWrap/>
            <w:vAlign w:val="center"/>
          </w:tcPr>
          <w:p w14:paraId="2DDE5DA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深信服AF2000 H644</w:t>
            </w:r>
          </w:p>
        </w:tc>
        <w:tc>
          <w:tcPr>
            <w:tcW w:w="2562" w:type="dxa"/>
            <w:tcBorders>
              <w:top w:val="nil"/>
              <w:left w:val="nil"/>
              <w:bottom w:val="single" w:color="000000" w:sz="8" w:space="0"/>
              <w:right w:val="single" w:color="000000" w:sz="8" w:space="0"/>
            </w:tcBorders>
            <w:shd w:val="clear" w:color="auto" w:fill="auto"/>
            <w:noWrap/>
            <w:vAlign w:val="center"/>
          </w:tcPr>
          <w:p w14:paraId="52E80C5A">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软硬件整体维保一年（特征库和URL库升级除外）</w:t>
            </w:r>
          </w:p>
        </w:tc>
      </w:tr>
      <w:tr w14:paraId="1E152F90">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2CD1E78C">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1988D601">
            <w:pPr>
              <w:widowControl/>
              <w:tabs>
                <w:tab w:val="left" w:pos="338"/>
              </w:tabs>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华为</w:t>
            </w:r>
          </w:p>
        </w:tc>
        <w:tc>
          <w:tcPr>
            <w:tcW w:w="2542" w:type="dxa"/>
            <w:tcBorders>
              <w:top w:val="nil"/>
              <w:left w:val="nil"/>
              <w:bottom w:val="single" w:color="000000" w:sz="8" w:space="0"/>
              <w:right w:val="single" w:color="000000" w:sz="8" w:space="0"/>
            </w:tcBorders>
            <w:shd w:val="clear" w:color="auto" w:fill="auto"/>
            <w:noWrap/>
            <w:vAlign w:val="center"/>
          </w:tcPr>
          <w:p w14:paraId="68EE05F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市局内网接入（A4-6）</w:t>
            </w:r>
          </w:p>
        </w:tc>
        <w:tc>
          <w:tcPr>
            <w:tcW w:w="2400" w:type="dxa"/>
            <w:tcBorders>
              <w:top w:val="nil"/>
              <w:left w:val="nil"/>
              <w:bottom w:val="single" w:color="000000" w:sz="8" w:space="0"/>
              <w:right w:val="single" w:color="000000" w:sz="8" w:space="0"/>
            </w:tcBorders>
            <w:shd w:val="clear" w:color="auto" w:fill="auto"/>
            <w:noWrap/>
            <w:vAlign w:val="center"/>
          </w:tcPr>
          <w:p w14:paraId="0C44E2A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华为S5720-28X</w:t>
            </w:r>
          </w:p>
        </w:tc>
        <w:tc>
          <w:tcPr>
            <w:tcW w:w="2562" w:type="dxa"/>
            <w:tcBorders>
              <w:top w:val="nil"/>
              <w:left w:val="nil"/>
              <w:bottom w:val="single" w:color="000000" w:sz="8" w:space="0"/>
              <w:right w:val="single" w:color="000000" w:sz="8" w:space="0"/>
            </w:tcBorders>
            <w:shd w:val="clear" w:color="auto" w:fill="auto"/>
            <w:noWrap/>
            <w:vAlign w:val="center"/>
          </w:tcPr>
          <w:p w14:paraId="40C59E75">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76E91237">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4C866B22">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DF77DD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37EAEE4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生产区核心交换机1 A4-4</w:t>
            </w:r>
          </w:p>
        </w:tc>
        <w:tc>
          <w:tcPr>
            <w:tcW w:w="2400" w:type="dxa"/>
            <w:tcBorders>
              <w:top w:val="nil"/>
              <w:left w:val="nil"/>
              <w:bottom w:val="single" w:color="000000" w:sz="8" w:space="0"/>
              <w:right w:val="single" w:color="000000" w:sz="8" w:space="0"/>
            </w:tcBorders>
            <w:shd w:val="clear" w:color="auto" w:fill="auto"/>
            <w:noWrap/>
            <w:vAlign w:val="center"/>
          </w:tcPr>
          <w:p w14:paraId="7815B613">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华为S12700E-8</w:t>
            </w:r>
          </w:p>
        </w:tc>
        <w:tc>
          <w:tcPr>
            <w:tcW w:w="2562" w:type="dxa"/>
            <w:tcBorders>
              <w:top w:val="nil"/>
              <w:left w:val="nil"/>
              <w:bottom w:val="single" w:color="000000" w:sz="8" w:space="0"/>
              <w:right w:val="single" w:color="000000" w:sz="8" w:space="0"/>
            </w:tcBorders>
            <w:shd w:val="clear" w:color="auto" w:fill="auto"/>
            <w:noWrap/>
            <w:vAlign w:val="center"/>
          </w:tcPr>
          <w:p w14:paraId="207D8F7C">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6C315D82">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1D553D4C">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4524CF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7024A3C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生产区核心交换机2 A4-5</w:t>
            </w:r>
          </w:p>
        </w:tc>
        <w:tc>
          <w:tcPr>
            <w:tcW w:w="2400" w:type="dxa"/>
            <w:tcBorders>
              <w:top w:val="nil"/>
              <w:left w:val="nil"/>
              <w:bottom w:val="single" w:color="000000" w:sz="8" w:space="0"/>
              <w:right w:val="single" w:color="000000" w:sz="8" w:space="0"/>
            </w:tcBorders>
            <w:shd w:val="clear" w:color="auto" w:fill="auto"/>
            <w:noWrap/>
            <w:vAlign w:val="center"/>
          </w:tcPr>
          <w:p w14:paraId="269C62E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华为S12700E-8</w:t>
            </w:r>
          </w:p>
        </w:tc>
        <w:tc>
          <w:tcPr>
            <w:tcW w:w="2562" w:type="dxa"/>
            <w:tcBorders>
              <w:top w:val="nil"/>
              <w:left w:val="nil"/>
              <w:bottom w:val="single" w:color="000000" w:sz="8" w:space="0"/>
              <w:right w:val="single" w:color="000000" w:sz="8" w:space="0"/>
            </w:tcBorders>
            <w:shd w:val="clear" w:color="auto" w:fill="auto"/>
            <w:noWrap/>
            <w:vAlign w:val="center"/>
          </w:tcPr>
          <w:p w14:paraId="1DB3C54A">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6998AF13">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1BB6DC0">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5B3156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1942F30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对接市直单位防火墙 A5-1</w:t>
            </w:r>
          </w:p>
        </w:tc>
        <w:tc>
          <w:tcPr>
            <w:tcW w:w="2400" w:type="dxa"/>
            <w:tcBorders>
              <w:top w:val="nil"/>
              <w:left w:val="nil"/>
              <w:bottom w:val="single" w:color="000000" w:sz="8" w:space="0"/>
              <w:right w:val="single" w:color="000000" w:sz="8" w:space="0"/>
            </w:tcBorders>
            <w:shd w:val="clear" w:color="auto" w:fill="auto"/>
            <w:noWrap/>
            <w:vAlign w:val="center"/>
          </w:tcPr>
          <w:p w14:paraId="24EC22CE">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深信服AF-1000 FA40</w:t>
            </w:r>
          </w:p>
        </w:tc>
        <w:tc>
          <w:tcPr>
            <w:tcW w:w="2562" w:type="dxa"/>
            <w:tcBorders>
              <w:top w:val="nil"/>
              <w:left w:val="nil"/>
              <w:bottom w:val="single" w:color="000000" w:sz="8" w:space="0"/>
              <w:right w:val="single" w:color="000000" w:sz="8" w:space="0"/>
            </w:tcBorders>
            <w:shd w:val="clear" w:color="auto" w:fill="auto"/>
            <w:noWrap/>
            <w:vAlign w:val="center"/>
          </w:tcPr>
          <w:p w14:paraId="4486330F">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软硬件整体维保一年（特征库和URL库升级除外）</w:t>
            </w:r>
          </w:p>
        </w:tc>
      </w:tr>
      <w:tr w14:paraId="55884547">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31A7F194">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8462D7A">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1AEBC43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EDR安全检测 A5-2</w:t>
            </w:r>
          </w:p>
        </w:tc>
        <w:tc>
          <w:tcPr>
            <w:tcW w:w="2400" w:type="dxa"/>
            <w:tcBorders>
              <w:top w:val="nil"/>
              <w:left w:val="nil"/>
              <w:bottom w:val="single" w:color="000000" w:sz="8" w:space="0"/>
              <w:right w:val="single" w:color="000000" w:sz="8" w:space="0"/>
            </w:tcBorders>
            <w:shd w:val="clear" w:color="auto" w:fill="auto"/>
            <w:noWrap/>
            <w:vAlign w:val="center"/>
          </w:tcPr>
          <w:p w14:paraId="75C8C93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深信服EDR-1000 B600</w:t>
            </w:r>
          </w:p>
        </w:tc>
        <w:tc>
          <w:tcPr>
            <w:tcW w:w="2562" w:type="dxa"/>
            <w:tcBorders>
              <w:top w:val="nil"/>
              <w:left w:val="nil"/>
              <w:bottom w:val="single" w:color="000000" w:sz="8" w:space="0"/>
              <w:right w:val="single" w:color="000000" w:sz="8" w:space="0"/>
            </w:tcBorders>
            <w:shd w:val="clear" w:color="auto" w:fill="auto"/>
            <w:noWrap/>
            <w:vAlign w:val="center"/>
          </w:tcPr>
          <w:p w14:paraId="0451BB3D">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软硬件整体维保一年（含病毒库、规则库等授权升级）</w:t>
            </w:r>
          </w:p>
        </w:tc>
      </w:tr>
      <w:tr w14:paraId="43709B74">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27393556">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6A68925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3F7235C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日志审计 A5-3</w:t>
            </w:r>
          </w:p>
        </w:tc>
        <w:tc>
          <w:tcPr>
            <w:tcW w:w="2400" w:type="dxa"/>
            <w:tcBorders>
              <w:top w:val="nil"/>
              <w:left w:val="nil"/>
              <w:bottom w:val="single" w:color="000000" w:sz="8" w:space="0"/>
              <w:right w:val="single" w:color="000000" w:sz="8" w:space="0"/>
            </w:tcBorders>
            <w:shd w:val="clear" w:color="auto" w:fill="auto"/>
            <w:noWrap/>
            <w:vAlign w:val="center"/>
          </w:tcPr>
          <w:p w14:paraId="5FB2ACB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深信服LAS-1000 A600</w:t>
            </w:r>
          </w:p>
        </w:tc>
        <w:tc>
          <w:tcPr>
            <w:tcW w:w="2562" w:type="dxa"/>
            <w:tcBorders>
              <w:top w:val="nil"/>
              <w:left w:val="nil"/>
              <w:bottom w:val="single" w:color="000000" w:sz="8" w:space="0"/>
              <w:right w:val="single" w:color="000000" w:sz="8" w:space="0"/>
            </w:tcBorders>
            <w:shd w:val="clear" w:color="auto" w:fill="auto"/>
            <w:noWrap/>
            <w:vAlign w:val="center"/>
          </w:tcPr>
          <w:p w14:paraId="09341BFC">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2A0F66D3">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73763B31">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78240D0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2A574A1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数据库审计 A5-4</w:t>
            </w:r>
          </w:p>
        </w:tc>
        <w:tc>
          <w:tcPr>
            <w:tcW w:w="2400" w:type="dxa"/>
            <w:tcBorders>
              <w:top w:val="nil"/>
              <w:left w:val="nil"/>
              <w:bottom w:val="single" w:color="000000" w:sz="8" w:space="0"/>
              <w:right w:val="single" w:color="000000" w:sz="8" w:space="0"/>
            </w:tcBorders>
            <w:shd w:val="clear" w:color="auto" w:fill="auto"/>
            <w:noWrap/>
            <w:vAlign w:val="center"/>
          </w:tcPr>
          <w:p w14:paraId="6817343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深信服DAS-1000</w:t>
            </w:r>
          </w:p>
        </w:tc>
        <w:tc>
          <w:tcPr>
            <w:tcW w:w="2562" w:type="dxa"/>
            <w:tcBorders>
              <w:top w:val="nil"/>
              <w:left w:val="nil"/>
              <w:bottom w:val="single" w:color="000000" w:sz="8" w:space="0"/>
              <w:right w:val="single" w:color="000000" w:sz="8" w:space="0"/>
            </w:tcBorders>
            <w:shd w:val="clear" w:color="auto" w:fill="auto"/>
            <w:noWrap/>
            <w:vAlign w:val="center"/>
          </w:tcPr>
          <w:p w14:paraId="22A28304">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712D6A27">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651BCA5B">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41B4E5F">
            <w:pPr>
              <w:widowControl/>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联想</w:t>
            </w:r>
          </w:p>
        </w:tc>
        <w:tc>
          <w:tcPr>
            <w:tcW w:w="2542" w:type="dxa"/>
            <w:tcBorders>
              <w:top w:val="nil"/>
              <w:left w:val="nil"/>
              <w:bottom w:val="single" w:color="000000" w:sz="8" w:space="0"/>
              <w:right w:val="single" w:color="000000" w:sz="8" w:space="0"/>
            </w:tcBorders>
            <w:shd w:val="clear" w:color="auto" w:fill="auto"/>
            <w:noWrap/>
            <w:vAlign w:val="center"/>
          </w:tcPr>
          <w:p w14:paraId="2CE53804">
            <w:pPr>
              <w:widowControl/>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小型机</w:t>
            </w:r>
          </w:p>
        </w:tc>
        <w:tc>
          <w:tcPr>
            <w:tcW w:w="2400" w:type="dxa"/>
            <w:tcBorders>
              <w:top w:val="nil"/>
              <w:left w:val="nil"/>
              <w:bottom w:val="single" w:color="000000" w:sz="8" w:space="0"/>
              <w:right w:val="single" w:color="000000" w:sz="8" w:space="0"/>
            </w:tcBorders>
            <w:shd w:val="clear" w:color="auto" w:fill="auto"/>
            <w:noWrap/>
            <w:vAlign w:val="center"/>
          </w:tcPr>
          <w:p w14:paraId="2E1C05A2">
            <w:pPr>
              <w:widowControl/>
              <w:jc w:val="center"/>
              <w:rPr>
                <w:rFonts w:hint="eastAsia" w:ascii="宋体" w:hAnsi="宋体" w:eastAsia="宋体" w:cs="宋体"/>
                <w:color w:val="000000"/>
                <w:sz w:val="24"/>
                <w:szCs w:val="24"/>
              </w:rPr>
            </w:pPr>
            <w:r>
              <w:rPr>
                <w:rFonts w:hint="eastAsia" w:ascii="宋体" w:hAnsi="宋体" w:eastAsia="宋体" w:cs="宋体"/>
                <w:i w:val="0"/>
                <w:iCs w:val="0"/>
                <w:caps w:val="0"/>
                <w:color w:val="auto"/>
                <w:spacing w:val="0"/>
                <w:sz w:val="22"/>
                <w:szCs w:val="22"/>
                <w:shd w:val="clear" w:fill="FFFFFF"/>
              </w:rPr>
              <w:t>YangTianT4900c-00</w:t>
            </w:r>
            <w:r>
              <w:rPr>
                <w:rFonts w:hint="eastAsia" w:ascii="宋体" w:hAnsi="宋体" w:eastAsia="宋体" w:cs="宋体"/>
                <w:color w:val="auto"/>
                <w:sz w:val="24"/>
                <w:szCs w:val="24"/>
              </w:rPr>
              <w:t>　</w:t>
            </w:r>
          </w:p>
        </w:tc>
        <w:tc>
          <w:tcPr>
            <w:tcW w:w="2562" w:type="dxa"/>
            <w:tcBorders>
              <w:top w:val="nil"/>
              <w:left w:val="nil"/>
              <w:bottom w:val="single" w:color="000000" w:sz="8" w:space="0"/>
              <w:right w:val="single" w:color="000000" w:sz="8" w:space="0"/>
            </w:tcBorders>
            <w:shd w:val="clear" w:color="auto" w:fill="auto"/>
            <w:noWrap/>
            <w:vAlign w:val="center"/>
          </w:tcPr>
          <w:p w14:paraId="36C10153">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28600622">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1861FFA1">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418498F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6FBE876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县区接入防火墙 A6-4</w:t>
            </w:r>
          </w:p>
        </w:tc>
        <w:tc>
          <w:tcPr>
            <w:tcW w:w="2400" w:type="dxa"/>
            <w:tcBorders>
              <w:top w:val="nil"/>
              <w:left w:val="nil"/>
              <w:bottom w:val="single" w:color="000000" w:sz="8" w:space="0"/>
              <w:right w:val="single" w:color="000000" w:sz="8" w:space="0"/>
            </w:tcBorders>
            <w:shd w:val="clear" w:color="auto" w:fill="auto"/>
            <w:noWrap/>
            <w:vAlign w:val="center"/>
          </w:tcPr>
          <w:p w14:paraId="332CEC6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深信服AF-2000 H644</w:t>
            </w:r>
          </w:p>
        </w:tc>
        <w:tc>
          <w:tcPr>
            <w:tcW w:w="2562" w:type="dxa"/>
            <w:tcBorders>
              <w:top w:val="nil"/>
              <w:left w:val="nil"/>
              <w:bottom w:val="single" w:color="000000" w:sz="8" w:space="0"/>
              <w:right w:val="single" w:color="000000" w:sz="8" w:space="0"/>
            </w:tcBorders>
            <w:shd w:val="clear" w:color="auto" w:fill="auto"/>
            <w:noWrap/>
            <w:vAlign w:val="center"/>
          </w:tcPr>
          <w:p w14:paraId="7425348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软硬件整体维保一年（特征库和URL库升级除外）</w:t>
            </w:r>
          </w:p>
        </w:tc>
      </w:tr>
      <w:tr w14:paraId="3905044C">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45EF8D47">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2EBCAAC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w:t>
            </w:r>
          </w:p>
        </w:tc>
        <w:tc>
          <w:tcPr>
            <w:tcW w:w="2542" w:type="dxa"/>
            <w:tcBorders>
              <w:top w:val="nil"/>
              <w:left w:val="nil"/>
              <w:bottom w:val="single" w:color="000000" w:sz="8" w:space="0"/>
              <w:right w:val="single" w:color="000000" w:sz="8" w:space="0"/>
            </w:tcBorders>
            <w:shd w:val="clear" w:color="auto" w:fill="auto"/>
            <w:noWrap/>
            <w:vAlign w:val="center"/>
          </w:tcPr>
          <w:p w14:paraId="38F074B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处方流转物理机1 A7-2</w:t>
            </w:r>
          </w:p>
        </w:tc>
        <w:tc>
          <w:tcPr>
            <w:tcW w:w="2400" w:type="dxa"/>
            <w:tcBorders>
              <w:top w:val="nil"/>
              <w:left w:val="nil"/>
              <w:bottom w:val="single" w:color="000000" w:sz="8" w:space="0"/>
              <w:right w:val="single" w:color="000000" w:sz="8" w:space="0"/>
            </w:tcBorders>
            <w:shd w:val="clear" w:color="auto" w:fill="auto"/>
            <w:noWrap/>
            <w:vAlign w:val="center"/>
          </w:tcPr>
          <w:p w14:paraId="0A242C1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联想SR860</w:t>
            </w:r>
          </w:p>
        </w:tc>
        <w:tc>
          <w:tcPr>
            <w:tcW w:w="2562" w:type="dxa"/>
            <w:tcBorders>
              <w:top w:val="nil"/>
              <w:left w:val="nil"/>
              <w:bottom w:val="single" w:color="000000" w:sz="8" w:space="0"/>
              <w:right w:val="single" w:color="000000" w:sz="8" w:space="0"/>
            </w:tcBorders>
            <w:shd w:val="clear" w:color="auto" w:fill="auto"/>
            <w:noWrap/>
            <w:vAlign w:val="center"/>
          </w:tcPr>
          <w:p w14:paraId="7EF7FCE6">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4C038D67">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5423F85">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506779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w:t>
            </w:r>
          </w:p>
        </w:tc>
        <w:tc>
          <w:tcPr>
            <w:tcW w:w="2542" w:type="dxa"/>
            <w:tcBorders>
              <w:top w:val="nil"/>
              <w:left w:val="nil"/>
              <w:bottom w:val="single" w:color="000000" w:sz="8" w:space="0"/>
              <w:right w:val="single" w:color="000000" w:sz="8" w:space="0"/>
            </w:tcBorders>
            <w:shd w:val="clear" w:color="auto" w:fill="auto"/>
            <w:noWrap/>
            <w:vAlign w:val="center"/>
          </w:tcPr>
          <w:p w14:paraId="1101914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处方流转物理机2 A7-3</w:t>
            </w:r>
          </w:p>
        </w:tc>
        <w:tc>
          <w:tcPr>
            <w:tcW w:w="2400" w:type="dxa"/>
            <w:tcBorders>
              <w:top w:val="nil"/>
              <w:left w:val="nil"/>
              <w:bottom w:val="single" w:color="000000" w:sz="8" w:space="0"/>
              <w:right w:val="single" w:color="000000" w:sz="8" w:space="0"/>
            </w:tcBorders>
            <w:shd w:val="clear" w:color="auto" w:fill="auto"/>
            <w:noWrap/>
            <w:vAlign w:val="center"/>
          </w:tcPr>
          <w:p w14:paraId="60FB8D3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联想SR860</w:t>
            </w:r>
          </w:p>
        </w:tc>
        <w:tc>
          <w:tcPr>
            <w:tcW w:w="2562" w:type="dxa"/>
            <w:tcBorders>
              <w:top w:val="nil"/>
              <w:left w:val="nil"/>
              <w:bottom w:val="single" w:color="000000" w:sz="8" w:space="0"/>
              <w:right w:val="single" w:color="000000" w:sz="8" w:space="0"/>
            </w:tcBorders>
            <w:shd w:val="clear" w:color="auto" w:fill="auto"/>
            <w:noWrap/>
            <w:vAlign w:val="center"/>
          </w:tcPr>
          <w:p w14:paraId="4E8923AD">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52472ED5">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1412EEDA">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6EDCF6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w:t>
            </w:r>
          </w:p>
        </w:tc>
        <w:tc>
          <w:tcPr>
            <w:tcW w:w="2542" w:type="dxa"/>
            <w:tcBorders>
              <w:top w:val="nil"/>
              <w:left w:val="nil"/>
              <w:bottom w:val="single" w:color="000000" w:sz="8" w:space="0"/>
              <w:right w:val="single" w:color="000000" w:sz="8" w:space="0"/>
            </w:tcBorders>
            <w:shd w:val="clear" w:color="auto" w:fill="auto"/>
            <w:noWrap/>
            <w:vAlign w:val="center"/>
          </w:tcPr>
          <w:p w14:paraId="7926981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电子签章服务器 A7-4</w:t>
            </w:r>
          </w:p>
        </w:tc>
        <w:tc>
          <w:tcPr>
            <w:tcW w:w="2400" w:type="dxa"/>
            <w:tcBorders>
              <w:top w:val="nil"/>
              <w:left w:val="nil"/>
              <w:bottom w:val="single" w:color="000000" w:sz="8" w:space="0"/>
              <w:right w:val="single" w:color="000000" w:sz="8" w:space="0"/>
            </w:tcBorders>
            <w:shd w:val="clear" w:color="auto" w:fill="auto"/>
            <w:noWrap/>
            <w:vAlign w:val="center"/>
          </w:tcPr>
          <w:p w14:paraId="52BB880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浪潮NF5270M5</w:t>
            </w:r>
          </w:p>
        </w:tc>
        <w:tc>
          <w:tcPr>
            <w:tcW w:w="2562" w:type="dxa"/>
            <w:tcBorders>
              <w:top w:val="nil"/>
              <w:left w:val="nil"/>
              <w:bottom w:val="single" w:color="000000" w:sz="8" w:space="0"/>
              <w:right w:val="single" w:color="000000" w:sz="8" w:space="0"/>
            </w:tcBorders>
            <w:shd w:val="clear" w:color="auto" w:fill="auto"/>
            <w:noWrap/>
            <w:vAlign w:val="center"/>
          </w:tcPr>
          <w:p w14:paraId="72C4A381">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1052ABC7">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67A27AC9">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15E3625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w:t>
            </w:r>
          </w:p>
        </w:tc>
        <w:tc>
          <w:tcPr>
            <w:tcW w:w="2542" w:type="dxa"/>
            <w:tcBorders>
              <w:top w:val="nil"/>
              <w:left w:val="nil"/>
              <w:bottom w:val="single" w:color="000000" w:sz="8" w:space="0"/>
              <w:right w:val="single" w:color="000000" w:sz="8" w:space="0"/>
            </w:tcBorders>
            <w:shd w:val="clear" w:color="auto" w:fill="auto"/>
            <w:noWrap/>
            <w:vAlign w:val="center"/>
          </w:tcPr>
          <w:p w14:paraId="7EA0F50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灾备一体机 A7-5</w:t>
            </w:r>
          </w:p>
        </w:tc>
        <w:tc>
          <w:tcPr>
            <w:tcW w:w="2400" w:type="dxa"/>
            <w:tcBorders>
              <w:top w:val="nil"/>
              <w:left w:val="nil"/>
              <w:bottom w:val="single" w:color="000000" w:sz="8" w:space="0"/>
              <w:right w:val="single" w:color="000000" w:sz="8" w:space="0"/>
            </w:tcBorders>
            <w:shd w:val="clear" w:color="auto" w:fill="auto"/>
            <w:noWrap/>
            <w:vAlign w:val="center"/>
          </w:tcPr>
          <w:p w14:paraId="6670A7B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浪潮NF5280M5</w:t>
            </w:r>
          </w:p>
        </w:tc>
        <w:tc>
          <w:tcPr>
            <w:tcW w:w="2562" w:type="dxa"/>
            <w:tcBorders>
              <w:top w:val="nil"/>
              <w:left w:val="nil"/>
              <w:bottom w:val="single" w:color="000000" w:sz="8" w:space="0"/>
              <w:right w:val="single" w:color="000000" w:sz="8" w:space="0"/>
            </w:tcBorders>
            <w:shd w:val="clear" w:color="auto" w:fill="auto"/>
            <w:noWrap/>
            <w:vAlign w:val="center"/>
          </w:tcPr>
          <w:p w14:paraId="6DA22119">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516E2FD8">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043D4BE">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1C1C55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19D64B67">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漏洞扫描 A7-6</w:t>
            </w:r>
          </w:p>
        </w:tc>
        <w:tc>
          <w:tcPr>
            <w:tcW w:w="2400" w:type="dxa"/>
            <w:tcBorders>
              <w:top w:val="nil"/>
              <w:left w:val="nil"/>
              <w:bottom w:val="single" w:color="000000" w:sz="8" w:space="0"/>
              <w:right w:val="single" w:color="000000" w:sz="8" w:space="0"/>
            </w:tcBorders>
            <w:shd w:val="clear" w:color="auto" w:fill="auto"/>
            <w:noWrap/>
            <w:vAlign w:val="center"/>
          </w:tcPr>
          <w:p w14:paraId="0670524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深信服BVT-1000 B1150</w:t>
            </w:r>
          </w:p>
        </w:tc>
        <w:tc>
          <w:tcPr>
            <w:tcW w:w="2562" w:type="dxa"/>
            <w:tcBorders>
              <w:top w:val="nil"/>
              <w:left w:val="nil"/>
              <w:bottom w:val="single" w:color="000000" w:sz="8" w:space="0"/>
              <w:right w:val="single" w:color="000000" w:sz="8" w:space="0"/>
            </w:tcBorders>
            <w:shd w:val="clear" w:color="auto" w:fill="auto"/>
            <w:noWrap/>
            <w:vAlign w:val="center"/>
          </w:tcPr>
          <w:p w14:paraId="34CCE7B5">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26CCC8D1">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248B72B0">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6C3C8E2C">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w:t>
            </w:r>
          </w:p>
        </w:tc>
        <w:tc>
          <w:tcPr>
            <w:tcW w:w="2542" w:type="dxa"/>
            <w:tcBorders>
              <w:top w:val="nil"/>
              <w:left w:val="nil"/>
              <w:bottom w:val="single" w:color="000000" w:sz="8" w:space="0"/>
              <w:right w:val="single" w:color="000000" w:sz="8" w:space="0"/>
            </w:tcBorders>
            <w:shd w:val="clear" w:color="auto" w:fill="auto"/>
            <w:noWrap/>
            <w:vAlign w:val="center"/>
          </w:tcPr>
          <w:p w14:paraId="27D27595">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堡垒机 A7-7</w:t>
            </w:r>
          </w:p>
        </w:tc>
        <w:tc>
          <w:tcPr>
            <w:tcW w:w="2400" w:type="dxa"/>
            <w:tcBorders>
              <w:top w:val="nil"/>
              <w:left w:val="nil"/>
              <w:bottom w:val="single" w:color="000000" w:sz="8" w:space="0"/>
              <w:right w:val="single" w:color="000000" w:sz="8" w:space="0"/>
            </w:tcBorders>
            <w:shd w:val="clear" w:color="auto" w:fill="auto"/>
            <w:noWrap/>
            <w:vAlign w:val="center"/>
          </w:tcPr>
          <w:p w14:paraId="3F060E30">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深信服OSM-1000 B2100</w:t>
            </w:r>
          </w:p>
        </w:tc>
        <w:tc>
          <w:tcPr>
            <w:tcW w:w="2562" w:type="dxa"/>
            <w:tcBorders>
              <w:top w:val="nil"/>
              <w:left w:val="nil"/>
              <w:bottom w:val="single" w:color="000000" w:sz="8" w:space="0"/>
              <w:right w:val="single" w:color="000000" w:sz="8" w:space="0"/>
            </w:tcBorders>
            <w:shd w:val="clear" w:color="auto" w:fill="auto"/>
            <w:noWrap/>
            <w:vAlign w:val="center"/>
          </w:tcPr>
          <w:p w14:paraId="4EA36BB6">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52AB8B09">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20F10A9E">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5286E54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英方</w:t>
            </w:r>
          </w:p>
        </w:tc>
        <w:tc>
          <w:tcPr>
            <w:tcW w:w="2542" w:type="dxa"/>
            <w:tcBorders>
              <w:top w:val="nil"/>
              <w:left w:val="nil"/>
              <w:bottom w:val="single" w:color="000000" w:sz="8" w:space="0"/>
              <w:right w:val="single" w:color="000000" w:sz="8" w:space="0"/>
            </w:tcBorders>
            <w:shd w:val="clear" w:color="auto" w:fill="auto"/>
            <w:noWrap/>
            <w:vAlign w:val="center"/>
          </w:tcPr>
          <w:p w14:paraId="6776D57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备份一体机 A7-8</w:t>
            </w:r>
          </w:p>
        </w:tc>
        <w:tc>
          <w:tcPr>
            <w:tcW w:w="2400" w:type="dxa"/>
            <w:tcBorders>
              <w:top w:val="nil"/>
              <w:left w:val="nil"/>
              <w:bottom w:val="single" w:color="000000" w:sz="8" w:space="0"/>
              <w:right w:val="single" w:color="000000" w:sz="8" w:space="0"/>
            </w:tcBorders>
            <w:shd w:val="clear" w:color="auto" w:fill="auto"/>
            <w:noWrap/>
            <w:vAlign w:val="center"/>
          </w:tcPr>
          <w:p w14:paraId="290686E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英方i2boxD-C</w:t>
            </w:r>
          </w:p>
        </w:tc>
        <w:tc>
          <w:tcPr>
            <w:tcW w:w="2562" w:type="dxa"/>
            <w:tcBorders>
              <w:top w:val="nil"/>
              <w:left w:val="nil"/>
              <w:bottom w:val="single" w:color="000000" w:sz="8" w:space="0"/>
              <w:right w:val="single" w:color="000000" w:sz="8" w:space="0"/>
            </w:tcBorders>
            <w:shd w:val="clear" w:color="auto" w:fill="auto"/>
            <w:noWrap/>
            <w:vAlign w:val="center"/>
          </w:tcPr>
          <w:p w14:paraId="4F3B7F82">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7D66599D">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2117B692">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3FA7074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2542" w:type="dxa"/>
            <w:tcBorders>
              <w:top w:val="nil"/>
              <w:left w:val="nil"/>
              <w:bottom w:val="single" w:color="000000" w:sz="8" w:space="0"/>
              <w:right w:val="single" w:color="000000" w:sz="8" w:space="0"/>
            </w:tcBorders>
            <w:shd w:val="clear" w:color="auto" w:fill="auto"/>
            <w:noWrap/>
            <w:vAlign w:val="center"/>
          </w:tcPr>
          <w:p w14:paraId="586A7F7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数据资源中心存储 A8-3</w:t>
            </w:r>
          </w:p>
        </w:tc>
        <w:tc>
          <w:tcPr>
            <w:tcW w:w="2400" w:type="dxa"/>
            <w:tcBorders>
              <w:top w:val="nil"/>
              <w:left w:val="nil"/>
              <w:bottom w:val="single" w:color="000000" w:sz="8" w:space="0"/>
              <w:right w:val="single" w:color="000000" w:sz="8" w:space="0"/>
            </w:tcBorders>
            <w:shd w:val="clear" w:color="auto" w:fill="auto"/>
            <w:noWrap/>
            <w:vAlign w:val="center"/>
          </w:tcPr>
          <w:p w14:paraId="7C4380B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华为SPE23C0212</w:t>
            </w:r>
          </w:p>
        </w:tc>
        <w:tc>
          <w:tcPr>
            <w:tcW w:w="2562" w:type="dxa"/>
            <w:tcBorders>
              <w:top w:val="nil"/>
              <w:left w:val="nil"/>
              <w:bottom w:val="single" w:color="000000" w:sz="8" w:space="0"/>
              <w:right w:val="single" w:color="000000" w:sz="8" w:space="0"/>
            </w:tcBorders>
            <w:shd w:val="clear" w:color="auto" w:fill="auto"/>
            <w:noWrap/>
            <w:vAlign w:val="center"/>
          </w:tcPr>
          <w:p w14:paraId="0A2E578E">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5270E88A">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78E3703D">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6FA5EC92">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w:t>
            </w:r>
          </w:p>
        </w:tc>
        <w:tc>
          <w:tcPr>
            <w:tcW w:w="2542" w:type="dxa"/>
            <w:tcBorders>
              <w:top w:val="nil"/>
              <w:left w:val="nil"/>
              <w:bottom w:val="single" w:color="000000" w:sz="8" w:space="0"/>
              <w:right w:val="single" w:color="000000" w:sz="8" w:space="0"/>
            </w:tcBorders>
            <w:shd w:val="clear" w:color="auto" w:fill="auto"/>
            <w:noWrap/>
            <w:vAlign w:val="center"/>
          </w:tcPr>
          <w:p w14:paraId="0B1A324B">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数据资源中心服务器1 A8-4</w:t>
            </w:r>
          </w:p>
        </w:tc>
        <w:tc>
          <w:tcPr>
            <w:tcW w:w="2400" w:type="dxa"/>
            <w:tcBorders>
              <w:top w:val="nil"/>
              <w:left w:val="nil"/>
              <w:bottom w:val="single" w:color="000000" w:sz="8" w:space="0"/>
              <w:right w:val="single" w:color="000000" w:sz="8" w:space="0"/>
            </w:tcBorders>
            <w:shd w:val="clear" w:color="auto" w:fill="auto"/>
            <w:noWrap/>
            <w:vAlign w:val="center"/>
          </w:tcPr>
          <w:p w14:paraId="5718B484">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浪潮NF8480M6</w:t>
            </w:r>
          </w:p>
        </w:tc>
        <w:tc>
          <w:tcPr>
            <w:tcW w:w="2562" w:type="dxa"/>
            <w:tcBorders>
              <w:top w:val="nil"/>
              <w:left w:val="nil"/>
              <w:bottom w:val="single" w:color="000000" w:sz="8" w:space="0"/>
              <w:right w:val="single" w:color="000000" w:sz="8" w:space="0"/>
            </w:tcBorders>
            <w:shd w:val="clear" w:color="auto" w:fill="auto"/>
            <w:noWrap/>
            <w:vAlign w:val="center"/>
          </w:tcPr>
          <w:p w14:paraId="29910CDA">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5C58CFC3">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4050FF02">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2086711F">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w:t>
            </w:r>
          </w:p>
        </w:tc>
        <w:tc>
          <w:tcPr>
            <w:tcW w:w="2542" w:type="dxa"/>
            <w:tcBorders>
              <w:top w:val="nil"/>
              <w:left w:val="nil"/>
              <w:bottom w:val="single" w:color="000000" w:sz="8" w:space="0"/>
              <w:right w:val="single" w:color="000000" w:sz="8" w:space="0"/>
            </w:tcBorders>
            <w:shd w:val="clear" w:color="auto" w:fill="auto"/>
            <w:noWrap/>
            <w:vAlign w:val="center"/>
          </w:tcPr>
          <w:p w14:paraId="2FDB0346">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数据资源中心服务器2 A8-5</w:t>
            </w:r>
          </w:p>
        </w:tc>
        <w:tc>
          <w:tcPr>
            <w:tcW w:w="2400" w:type="dxa"/>
            <w:tcBorders>
              <w:top w:val="nil"/>
              <w:left w:val="nil"/>
              <w:bottom w:val="single" w:color="000000" w:sz="8" w:space="0"/>
              <w:right w:val="single" w:color="000000" w:sz="8" w:space="0"/>
            </w:tcBorders>
            <w:shd w:val="clear" w:color="auto" w:fill="auto"/>
            <w:noWrap/>
            <w:vAlign w:val="center"/>
          </w:tcPr>
          <w:p w14:paraId="782CF90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浪潮NF8480M6</w:t>
            </w:r>
          </w:p>
        </w:tc>
        <w:tc>
          <w:tcPr>
            <w:tcW w:w="2562" w:type="dxa"/>
            <w:tcBorders>
              <w:top w:val="nil"/>
              <w:left w:val="nil"/>
              <w:bottom w:val="single" w:color="000000" w:sz="8" w:space="0"/>
              <w:right w:val="single" w:color="000000" w:sz="8" w:space="0"/>
            </w:tcBorders>
            <w:shd w:val="clear" w:color="auto" w:fill="auto"/>
            <w:noWrap/>
            <w:vAlign w:val="center"/>
          </w:tcPr>
          <w:p w14:paraId="53C5949E">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r w14:paraId="0CD42034">
        <w:tblPrEx>
          <w:tblCellMar>
            <w:top w:w="0" w:type="dxa"/>
            <w:left w:w="108" w:type="dxa"/>
            <w:bottom w:w="0" w:type="dxa"/>
            <w:right w:w="108" w:type="dxa"/>
          </w:tblCellMar>
        </w:tblPrEx>
        <w:trPr>
          <w:trHeight w:val="28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68F43484">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1513B002">
            <w:pPr>
              <w:widowControl/>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天融信</w:t>
            </w:r>
          </w:p>
        </w:tc>
        <w:tc>
          <w:tcPr>
            <w:tcW w:w="2542" w:type="dxa"/>
            <w:tcBorders>
              <w:top w:val="nil"/>
              <w:left w:val="nil"/>
              <w:bottom w:val="single" w:color="000000" w:sz="8" w:space="0"/>
              <w:right w:val="single" w:color="000000" w:sz="8" w:space="0"/>
            </w:tcBorders>
            <w:shd w:val="clear" w:color="auto" w:fill="auto"/>
            <w:noWrap/>
            <w:vAlign w:val="center"/>
          </w:tcPr>
          <w:p w14:paraId="6D7918E4">
            <w:pPr>
              <w:widowControl/>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天融信防火墙</w:t>
            </w:r>
          </w:p>
        </w:tc>
        <w:tc>
          <w:tcPr>
            <w:tcW w:w="2400" w:type="dxa"/>
            <w:tcBorders>
              <w:top w:val="nil"/>
              <w:left w:val="nil"/>
              <w:bottom w:val="single" w:color="000000" w:sz="8" w:space="0"/>
              <w:right w:val="single" w:color="000000" w:sz="8" w:space="0"/>
            </w:tcBorders>
            <w:shd w:val="clear" w:color="auto" w:fill="auto"/>
            <w:noWrap/>
            <w:vAlign w:val="center"/>
          </w:tcPr>
          <w:p w14:paraId="6C3AB808">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NGFW4000-UF(NG-81242)</w:t>
            </w:r>
          </w:p>
        </w:tc>
        <w:tc>
          <w:tcPr>
            <w:tcW w:w="2562" w:type="dxa"/>
            <w:tcBorders>
              <w:top w:val="nil"/>
              <w:left w:val="nil"/>
              <w:bottom w:val="single" w:color="000000" w:sz="8" w:space="0"/>
              <w:right w:val="single" w:color="000000" w:sz="8" w:space="0"/>
            </w:tcBorders>
            <w:shd w:val="clear" w:color="auto" w:fill="auto"/>
            <w:noWrap/>
            <w:vAlign w:val="center"/>
          </w:tcPr>
          <w:p w14:paraId="5B2213EE">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软硬件整体维保一年（含特征库等授权升级）</w:t>
            </w:r>
          </w:p>
        </w:tc>
      </w:tr>
      <w:tr w14:paraId="10BC2AA6">
        <w:tblPrEx>
          <w:tblCellMar>
            <w:top w:w="0" w:type="dxa"/>
            <w:left w:w="108" w:type="dxa"/>
            <w:bottom w:w="0" w:type="dxa"/>
            <w:right w:w="108" w:type="dxa"/>
          </w:tblCellMar>
        </w:tblPrEx>
        <w:trPr>
          <w:trHeight w:val="495" w:hRule="atLeast"/>
          <w:jc w:val="center"/>
        </w:trPr>
        <w:tc>
          <w:tcPr>
            <w:tcW w:w="701" w:type="dxa"/>
            <w:tcBorders>
              <w:top w:val="nil"/>
              <w:left w:val="single" w:color="000000" w:sz="8" w:space="0"/>
              <w:bottom w:val="single" w:color="000000" w:sz="8" w:space="0"/>
              <w:right w:val="single" w:color="000000" w:sz="8" w:space="0"/>
            </w:tcBorders>
            <w:shd w:val="clear" w:color="auto" w:fill="auto"/>
            <w:noWrap/>
            <w:vAlign w:val="center"/>
          </w:tcPr>
          <w:p w14:paraId="5F0D1DCB">
            <w:pPr>
              <w:widowControl/>
              <w:numPr>
                <w:ilvl w:val="0"/>
                <w:numId w:val="5"/>
              </w:numPr>
              <w:jc w:val="center"/>
              <w:rPr>
                <w:rFonts w:hint="eastAsia" w:ascii="宋体" w:hAnsi="宋体" w:eastAsia="宋体" w:cs="宋体"/>
                <w:color w:val="000000"/>
                <w:sz w:val="24"/>
                <w:szCs w:val="24"/>
              </w:rPr>
            </w:pPr>
          </w:p>
        </w:tc>
        <w:tc>
          <w:tcPr>
            <w:tcW w:w="855" w:type="dxa"/>
            <w:tcBorders>
              <w:top w:val="nil"/>
              <w:left w:val="nil"/>
              <w:bottom w:val="single" w:color="000000" w:sz="8" w:space="0"/>
              <w:right w:val="single" w:color="000000" w:sz="8" w:space="0"/>
            </w:tcBorders>
            <w:shd w:val="clear" w:color="auto" w:fill="auto"/>
            <w:noWrap/>
            <w:vAlign w:val="center"/>
          </w:tcPr>
          <w:p w14:paraId="63028BD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神州数码</w:t>
            </w:r>
          </w:p>
        </w:tc>
        <w:tc>
          <w:tcPr>
            <w:tcW w:w="2542" w:type="dxa"/>
            <w:tcBorders>
              <w:top w:val="nil"/>
              <w:left w:val="nil"/>
              <w:bottom w:val="single" w:color="000000" w:sz="8" w:space="0"/>
              <w:right w:val="single" w:color="000000" w:sz="8" w:space="0"/>
            </w:tcBorders>
            <w:shd w:val="clear" w:color="auto" w:fill="auto"/>
            <w:noWrap/>
            <w:vAlign w:val="center"/>
          </w:tcPr>
          <w:p w14:paraId="0753A86D">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登云 Oracle 数据库机</w:t>
            </w:r>
          </w:p>
        </w:tc>
        <w:tc>
          <w:tcPr>
            <w:tcW w:w="2400" w:type="dxa"/>
            <w:tcBorders>
              <w:top w:val="nil"/>
              <w:left w:val="nil"/>
              <w:bottom w:val="single" w:color="000000" w:sz="8" w:space="0"/>
              <w:right w:val="single" w:color="000000" w:sz="8" w:space="0"/>
            </w:tcBorders>
            <w:shd w:val="clear" w:color="auto" w:fill="auto"/>
            <w:noWrap/>
            <w:vAlign w:val="center"/>
          </w:tcPr>
          <w:p w14:paraId="0208FEF1">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神州数码</w:t>
            </w:r>
          </w:p>
        </w:tc>
        <w:tc>
          <w:tcPr>
            <w:tcW w:w="2562" w:type="dxa"/>
            <w:tcBorders>
              <w:top w:val="nil"/>
              <w:left w:val="nil"/>
              <w:bottom w:val="single" w:color="000000" w:sz="8" w:space="0"/>
              <w:right w:val="single" w:color="000000" w:sz="8" w:space="0"/>
            </w:tcBorders>
            <w:shd w:val="clear" w:color="auto" w:fill="auto"/>
            <w:noWrap/>
            <w:vAlign w:val="center"/>
          </w:tcPr>
          <w:p w14:paraId="37D2EE22">
            <w:pPr>
              <w:widowControl/>
              <w:jc w:val="center"/>
              <w:rPr>
                <w:rFonts w:hint="eastAsia" w:ascii="宋体" w:hAnsi="宋体" w:eastAsia="宋体" w:cs="宋体"/>
                <w:color w:val="000000"/>
                <w:spacing w:val="-6"/>
                <w:kern w:val="2"/>
                <w:sz w:val="24"/>
                <w:szCs w:val="24"/>
                <w:lang w:val="en-US" w:eastAsia="zh-CN" w:bidi="ar-SA"/>
              </w:rPr>
            </w:pPr>
            <w:r>
              <w:rPr>
                <w:rFonts w:hint="eastAsia" w:ascii="宋体" w:hAnsi="宋体" w:eastAsia="宋体" w:cs="宋体"/>
                <w:color w:val="000000"/>
                <w:sz w:val="24"/>
                <w:szCs w:val="24"/>
                <w:lang w:val="en-US" w:eastAsia="zh-CN"/>
              </w:rPr>
              <w:t>软硬件整体维保一年</w:t>
            </w:r>
          </w:p>
        </w:tc>
      </w:tr>
    </w:tbl>
    <w:p w14:paraId="28042D74">
      <w:pPr>
        <w:rPr>
          <w:rFonts w:ascii="Arial" w:hAnsi="Arial" w:eastAsia="Arial" w:cs="Arial"/>
          <w:sz w:val="21"/>
          <w:szCs w:val="21"/>
        </w:rPr>
        <w:sectPr>
          <w:headerReference r:id="rId14" w:type="default"/>
          <w:footerReference r:id="rId15" w:type="default"/>
          <w:pgSz w:w="11906" w:h="16839"/>
          <w:pgMar w:top="1166" w:right="959" w:bottom="1178" w:left="1129" w:header="829" w:footer="944" w:gutter="0"/>
          <w:pgNumType w:fmt="decimal"/>
          <w:cols w:space="720" w:num="1"/>
        </w:sectPr>
      </w:pPr>
    </w:p>
    <w:p w14:paraId="1A761880">
      <w:pPr>
        <w:spacing w:before="31"/>
      </w:pPr>
    </w:p>
    <w:p w14:paraId="450EAA1C">
      <w:pPr>
        <w:pStyle w:val="6"/>
        <w:spacing w:before="114" w:line="219" w:lineRule="auto"/>
        <w:ind w:left="150"/>
        <w:outlineLvl w:val="1"/>
        <w:rPr>
          <w:sz w:val="28"/>
          <w:szCs w:val="28"/>
        </w:rPr>
      </w:pPr>
      <w:bookmarkStart w:id="168" w:name="bookmark15"/>
      <w:bookmarkEnd w:id="168"/>
      <w:r>
        <w:rPr>
          <w:b/>
          <w:bCs/>
          <w:spacing w:val="-8"/>
          <w:sz w:val="28"/>
          <w:szCs w:val="28"/>
        </w:rPr>
        <w:t>四、服务内容</w:t>
      </w:r>
    </w:p>
    <w:p w14:paraId="0DF9F37D">
      <w:pPr>
        <w:pStyle w:val="6"/>
        <w:spacing w:before="183" w:line="219" w:lineRule="auto"/>
        <w:ind w:firstLine="546" w:firstLineChars="200"/>
        <w:rPr>
          <w:rFonts w:hint="eastAsia" w:eastAsia="宋体"/>
          <w:b/>
          <w:bCs/>
          <w:spacing w:val="-4"/>
          <w:sz w:val="28"/>
          <w:szCs w:val="28"/>
          <w:lang w:eastAsia="zh-CN"/>
        </w:rPr>
      </w:pPr>
      <w:r>
        <w:rPr>
          <w:b/>
          <w:bCs/>
          <w:spacing w:val="-4"/>
          <w:sz w:val="28"/>
          <w:szCs w:val="28"/>
        </w:rPr>
        <w:t>1.</w:t>
      </w:r>
      <w:r>
        <w:rPr>
          <w:rFonts w:hint="eastAsia"/>
          <w:b/>
          <w:bCs/>
          <w:spacing w:val="-4"/>
          <w:sz w:val="28"/>
          <w:szCs w:val="28"/>
        </w:rPr>
        <w:t>服务器维保内容</w:t>
      </w:r>
      <w:r>
        <w:rPr>
          <w:rFonts w:hint="eastAsia"/>
          <w:b/>
          <w:bCs/>
          <w:spacing w:val="-4"/>
          <w:sz w:val="28"/>
          <w:szCs w:val="28"/>
          <w:lang w:eastAsia="zh-CN"/>
        </w:rPr>
        <w:t>：</w:t>
      </w:r>
    </w:p>
    <w:p w14:paraId="37879D04">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ind w:firstLine="544" w:firstLineChars="200"/>
        <w:textAlignment w:val="baseline"/>
        <w:rPr>
          <w:rFonts w:hint="eastAsia"/>
          <w:spacing w:val="-4"/>
          <w:sz w:val="28"/>
          <w:szCs w:val="28"/>
        </w:rPr>
      </w:pPr>
      <w:r>
        <w:rPr>
          <w:rFonts w:hint="eastAsia"/>
          <w:spacing w:val="-4"/>
          <w:sz w:val="28"/>
          <w:szCs w:val="28"/>
        </w:rPr>
        <w:t>1</w:t>
      </w:r>
      <w:r>
        <w:rPr>
          <w:rFonts w:hint="eastAsia"/>
          <w:spacing w:val="-4"/>
          <w:sz w:val="28"/>
          <w:szCs w:val="28"/>
          <w:lang w:val="en-US" w:eastAsia="zh-CN"/>
        </w:rPr>
        <w:t xml:space="preserve">.1 </w:t>
      </w:r>
      <w:r>
        <w:rPr>
          <w:rFonts w:hint="eastAsia"/>
          <w:spacing w:val="-4"/>
          <w:sz w:val="28"/>
          <w:szCs w:val="28"/>
        </w:rPr>
        <w:t>系统安全维护：安装并定期更新安全补丁，防止系统漏洞被利用。配置防火墙和防病毒软件，防止恶意软件和病毒的入侵。实施访问控制和身份验证措施，确保只有授权用户能够访问服务器。</w:t>
      </w:r>
    </w:p>
    <w:p w14:paraId="5F6AEEA8">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1.2 </w:t>
      </w:r>
      <w:r>
        <w:rPr>
          <w:rFonts w:hint="eastAsia"/>
          <w:spacing w:val="-4"/>
          <w:sz w:val="28"/>
          <w:szCs w:val="28"/>
        </w:rPr>
        <w:t>数据备份与恢复：对服务器上的重要数据进行定期备份，并确保备份数据的完整性和可恢复性。制定数据恢复方案，以便在数据丢失或损坏时能够迅速恢复。</w:t>
      </w:r>
    </w:p>
    <w:p w14:paraId="01A1AF9D">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1.3 </w:t>
      </w:r>
      <w:r>
        <w:rPr>
          <w:rFonts w:hint="eastAsia"/>
          <w:spacing w:val="-4"/>
          <w:sz w:val="28"/>
          <w:szCs w:val="28"/>
        </w:rPr>
        <w:t xml:space="preserve">性能优化：监测服务器的性能指标，如CPU、内存、磁盘使用率等，及时发现并解决性能瓶颈。使用加速器、负载均衡、缓存等技术提升服务器性能。 </w:t>
      </w:r>
    </w:p>
    <w:p w14:paraId="7775BF0C">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1.4 </w:t>
      </w:r>
      <w:r>
        <w:rPr>
          <w:rFonts w:hint="eastAsia"/>
          <w:spacing w:val="-4"/>
          <w:sz w:val="28"/>
          <w:szCs w:val="28"/>
        </w:rPr>
        <w:t>硬件维护：定期检查服务器的硬件状态，包括磁盘、内存、CPU等，确保硬件正常运行。对硬件进行清洁和除尘，防止灰尘对硬件造成损害。</w:t>
      </w:r>
    </w:p>
    <w:p w14:paraId="180F1B07">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1.5 </w:t>
      </w:r>
      <w:r>
        <w:rPr>
          <w:rFonts w:hint="eastAsia"/>
          <w:spacing w:val="-4"/>
          <w:sz w:val="28"/>
          <w:szCs w:val="28"/>
        </w:rPr>
        <w:t>网络维护：确保服务器的网络连接稳定，监测网络带宽和流量，防止网络拥塞。 配置和优化网络协议和设置，提升网络性能。</w:t>
      </w:r>
    </w:p>
    <w:p w14:paraId="1E346D93">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1.6 </w:t>
      </w:r>
      <w:r>
        <w:rPr>
          <w:rFonts w:hint="eastAsia"/>
          <w:spacing w:val="-4"/>
          <w:sz w:val="28"/>
          <w:szCs w:val="28"/>
        </w:rPr>
        <w:t xml:space="preserve">虚拟化平台、中间件等维护：监测服务器上运行的虚拟化平台及虚机、中间件等，确保其稳定性和安全性。定期更新相关版本，修复已知漏洞和错误。 </w:t>
      </w:r>
    </w:p>
    <w:p w14:paraId="4D7F9624">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1.7 </w:t>
      </w:r>
      <w:r>
        <w:rPr>
          <w:rFonts w:hint="eastAsia"/>
          <w:spacing w:val="-4"/>
          <w:sz w:val="28"/>
          <w:szCs w:val="28"/>
        </w:rPr>
        <w:t>日志管理：对服务器上的日志进行监测和管理，及时发现潜在的安全威胁和故障。定期对日志进行备份和归档，以备后续分析和审计。</w:t>
      </w:r>
    </w:p>
    <w:p w14:paraId="73604CBB">
      <w:pPr>
        <w:pStyle w:val="6"/>
        <w:keepNext w:val="0"/>
        <w:keepLines w:val="0"/>
        <w:pageBreakBefore w:val="0"/>
        <w:widowControl/>
        <w:kinsoku w:val="0"/>
        <w:wordWrap/>
        <w:overflowPunct/>
        <w:topLinePunct w:val="0"/>
        <w:autoSpaceDE w:val="0"/>
        <w:autoSpaceDN w:val="0"/>
        <w:bidi w:val="0"/>
        <w:adjustRightInd w:val="0"/>
        <w:snapToGrid w:val="0"/>
        <w:spacing w:before="183" w:after="0" w:afterLines="100"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1.8 </w:t>
      </w:r>
      <w:r>
        <w:rPr>
          <w:rFonts w:hint="eastAsia"/>
          <w:spacing w:val="-4"/>
          <w:sz w:val="28"/>
          <w:szCs w:val="28"/>
        </w:rPr>
        <w:t>用户管理：对服务器上的用户进行管理，包括用户权限、账户安全等方面的管理。定期检查用户账户的安全性，防止账户被非法利用。</w:t>
      </w:r>
    </w:p>
    <w:p w14:paraId="0389D86C">
      <w:pPr>
        <w:keepNext w:val="0"/>
        <w:keepLines w:val="0"/>
        <w:pageBreakBefore w:val="0"/>
        <w:widowControl/>
        <w:kinsoku w:val="0"/>
        <w:wordWrap/>
        <w:overflowPunct/>
        <w:topLinePunct w:val="0"/>
        <w:autoSpaceDE w:val="0"/>
        <w:autoSpaceDN w:val="0"/>
        <w:bidi w:val="0"/>
        <w:adjustRightInd w:val="0"/>
        <w:snapToGrid w:val="0"/>
        <w:ind w:firstLine="562" w:firstLineChars="200"/>
        <w:textAlignment w:val="baseline"/>
        <w:rPr>
          <w:rFonts w:hint="eastAsia" w:ascii="宋体" w:hAnsi="宋体" w:eastAsia="宋体" w:cs="宋体"/>
          <w:b w:val="0"/>
          <w:bCs w:val="0"/>
          <w:color w:val="000000"/>
          <w:sz w:val="28"/>
          <w:szCs w:val="28"/>
          <w:lang w:eastAsia="zh-CN"/>
        </w:rPr>
      </w:pP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rPr>
        <w:t>路由器、交换机等网络设备维保内容</w:t>
      </w:r>
      <w:r>
        <w:rPr>
          <w:rFonts w:hint="eastAsia" w:ascii="宋体" w:hAnsi="宋体" w:eastAsia="宋体" w:cs="宋体"/>
          <w:b/>
          <w:bCs/>
          <w:color w:val="000000"/>
          <w:sz w:val="28"/>
          <w:szCs w:val="28"/>
          <w:lang w:eastAsia="zh-CN"/>
        </w:rPr>
        <w:t>：</w:t>
      </w:r>
    </w:p>
    <w:p w14:paraId="19F415EB">
      <w:pPr>
        <w:pStyle w:val="6"/>
        <w:keepNext w:val="0"/>
        <w:keepLines w:val="0"/>
        <w:pageBreakBefore w:val="0"/>
        <w:widowControl/>
        <w:kinsoku w:val="0"/>
        <w:wordWrap/>
        <w:overflowPunct/>
        <w:topLinePunct w:val="0"/>
        <w:autoSpaceDE w:val="0"/>
        <w:autoSpaceDN w:val="0"/>
        <w:bidi w:val="0"/>
        <w:adjustRightInd w:val="0"/>
        <w:snapToGrid w:val="0"/>
        <w:spacing w:before="183" w:after="0" w:afterLines="100"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2.1 </w:t>
      </w:r>
      <w:r>
        <w:rPr>
          <w:rFonts w:hint="eastAsia"/>
          <w:spacing w:val="-4"/>
          <w:sz w:val="28"/>
          <w:szCs w:val="28"/>
        </w:rPr>
        <w:t>硬件检查：定期检查相关设备的接口、电源等硬件是否正常工作，确保设备能够稳定运行。清洁路由器表面和内部灰尘，保持设备散热良好。</w:t>
      </w:r>
    </w:p>
    <w:p w14:paraId="40FE6F66">
      <w:pPr>
        <w:pStyle w:val="6"/>
        <w:keepNext w:val="0"/>
        <w:keepLines w:val="0"/>
        <w:pageBreakBefore w:val="0"/>
        <w:widowControl/>
        <w:kinsoku w:val="0"/>
        <w:wordWrap/>
        <w:overflowPunct/>
        <w:topLinePunct w:val="0"/>
        <w:autoSpaceDE w:val="0"/>
        <w:autoSpaceDN w:val="0"/>
        <w:bidi w:val="0"/>
        <w:adjustRightInd w:val="0"/>
        <w:snapToGrid w:val="0"/>
        <w:spacing w:before="183" w:after="0" w:afterLines="100"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2.2 </w:t>
      </w:r>
      <w:r>
        <w:rPr>
          <w:rFonts w:hint="eastAsia"/>
          <w:spacing w:val="-4"/>
          <w:sz w:val="28"/>
          <w:szCs w:val="28"/>
        </w:rPr>
        <w:t>配置备份：定期备份相关配置文件，以防配置丢失或设备故障时能够快速恢复。</w:t>
      </w:r>
    </w:p>
    <w:p w14:paraId="6C4F9EE6">
      <w:pPr>
        <w:pStyle w:val="6"/>
        <w:keepNext w:val="0"/>
        <w:keepLines w:val="0"/>
        <w:pageBreakBefore w:val="0"/>
        <w:widowControl/>
        <w:kinsoku w:val="0"/>
        <w:wordWrap/>
        <w:overflowPunct/>
        <w:topLinePunct w:val="0"/>
        <w:autoSpaceDE w:val="0"/>
        <w:autoSpaceDN w:val="0"/>
        <w:bidi w:val="0"/>
        <w:adjustRightInd w:val="0"/>
        <w:snapToGrid w:val="0"/>
        <w:spacing w:before="183" w:after="0" w:afterLines="100"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2.3 </w:t>
      </w:r>
      <w:r>
        <w:rPr>
          <w:rFonts w:hint="eastAsia"/>
          <w:spacing w:val="-4"/>
          <w:sz w:val="28"/>
          <w:szCs w:val="28"/>
        </w:rPr>
        <w:t xml:space="preserve">固件升级：定期检查并升级设备的固件版本，以修复已知漏洞和增加新功能。 </w:t>
      </w:r>
    </w:p>
    <w:p w14:paraId="41C9DF3D">
      <w:pPr>
        <w:pStyle w:val="6"/>
        <w:keepNext w:val="0"/>
        <w:keepLines w:val="0"/>
        <w:pageBreakBefore w:val="0"/>
        <w:widowControl/>
        <w:kinsoku w:val="0"/>
        <w:wordWrap/>
        <w:overflowPunct/>
        <w:topLinePunct w:val="0"/>
        <w:autoSpaceDE w:val="0"/>
        <w:autoSpaceDN w:val="0"/>
        <w:bidi w:val="0"/>
        <w:adjustRightInd w:val="0"/>
        <w:snapToGrid w:val="0"/>
        <w:spacing w:before="183" w:after="0" w:afterLines="100"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2.4 </w:t>
      </w:r>
      <w:r>
        <w:rPr>
          <w:rFonts w:hint="eastAsia"/>
          <w:spacing w:val="-4"/>
          <w:sz w:val="28"/>
          <w:szCs w:val="28"/>
        </w:rPr>
        <w:t>网络监测及优化：监测设备网络连接状态，及时发现网络瓶颈和异常流量，确保网络畅通。分析网络流量和带宽使用情况，调整网络拓扑结构或带宽分配以优化网络性能。</w:t>
      </w:r>
    </w:p>
    <w:p w14:paraId="3DFD05C1">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100" w:line="360" w:lineRule="auto"/>
        <w:ind w:firstLine="544" w:firstLineChars="200"/>
        <w:textAlignment w:val="baseline"/>
        <w:rPr>
          <w:rFonts w:hint="eastAsia"/>
          <w:spacing w:val="-4"/>
          <w:sz w:val="28"/>
          <w:szCs w:val="28"/>
        </w:rPr>
      </w:pPr>
      <w:r>
        <w:rPr>
          <w:rFonts w:hint="eastAsia"/>
          <w:spacing w:val="-4"/>
          <w:sz w:val="28"/>
          <w:szCs w:val="28"/>
          <w:lang w:val="en-US" w:eastAsia="zh-CN"/>
        </w:rPr>
        <w:t xml:space="preserve">2.5 </w:t>
      </w:r>
      <w:r>
        <w:rPr>
          <w:rFonts w:hint="eastAsia"/>
          <w:spacing w:val="-4"/>
          <w:sz w:val="28"/>
          <w:szCs w:val="28"/>
        </w:rPr>
        <w:t>业务调整需求及相关安全策略配置</w:t>
      </w:r>
      <w:r>
        <w:rPr>
          <w:rFonts w:hint="eastAsia"/>
          <w:spacing w:val="-4"/>
          <w:sz w:val="28"/>
          <w:szCs w:val="28"/>
          <w:lang w:val="en-US" w:eastAsia="zh-CN"/>
        </w:rPr>
        <w:t>:</w:t>
      </w:r>
      <w:r>
        <w:rPr>
          <w:rFonts w:hint="eastAsia"/>
          <w:spacing w:val="-4"/>
          <w:sz w:val="28"/>
          <w:szCs w:val="28"/>
        </w:rPr>
        <w:t>在有业务需求时</w:t>
      </w:r>
      <w:r>
        <w:rPr>
          <w:rFonts w:hint="eastAsia"/>
          <w:spacing w:val="-4"/>
          <w:sz w:val="28"/>
          <w:szCs w:val="28"/>
          <w:lang w:val="en-US" w:eastAsia="zh-CN"/>
        </w:rPr>
        <w:t>,</w:t>
      </w:r>
      <w:r>
        <w:rPr>
          <w:rFonts w:hint="eastAsia"/>
          <w:spacing w:val="-4"/>
          <w:sz w:val="28"/>
          <w:szCs w:val="28"/>
        </w:rPr>
        <w:t>应根据相应需求及时调整网络，以满足业务需求。配置访问控制列表（ACL）和防火墙规则，限制非法访问和网络攻击。定期更新安全策略以应对新的网络威胁。设备端口管理，禁用不必要的端口以防止未授权访问和恶意攻击。配置VLAN和端口安全策略以增强网络安全性。</w:t>
      </w:r>
    </w:p>
    <w:p w14:paraId="405F925C">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100" w:line="312" w:lineRule="auto"/>
        <w:ind w:firstLine="546" w:firstLineChars="200"/>
        <w:textAlignment w:val="baseline"/>
        <w:rPr>
          <w:rFonts w:hint="default"/>
          <w:b/>
          <w:bCs/>
          <w:spacing w:val="-4"/>
          <w:sz w:val="28"/>
          <w:szCs w:val="28"/>
          <w:lang w:val="en-US" w:eastAsia="zh-CN"/>
        </w:rPr>
      </w:pPr>
      <w:r>
        <w:rPr>
          <w:rFonts w:hint="eastAsia"/>
          <w:b/>
          <w:bCs/>
          <w:spacing w:val="-4"/>
          <w:sz w:val="28"/>
          <w:szCs w:val="28"/>
          <w:lang w:val="en-US" w:eastAsia="zh-CN"/>
        </w:rPr>
        <w:t>3.网络安全设备维保内容:</w:t>
      </w:r>
    </w:p>
    <w:p w14:paraId="14847204">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100" w:line="360" w:lineRule="auto"/>
        <w:ind w:firstLine="544" w:firstLineChars="200"/>
        <w:textAlignment w:val="baseline"/>
        <w:rPr>
          <w:rFonts w:hint="default"/>
          <w:spacing w:val="-4"/>
          <w:sz w:val="28"/>
          <w:szCs w:val="28"/>
          <w:lang w:val="en-US" w:eastAsia="zh-CN"/>
        </w:rPr>
      </w:pPr>
      <w:r>
        <w:rPr>
          <w:rFonts w:hint="default"/>
          <w:spacing w:val="-4"/>
          <w:sz w:val="28"/>
          <w:szCs w:val="28"/>
          <w:lang w:val="en-US" w:eastAsia="zh-CN"/>
        </w:rPr>
        <w:t>我单位现部署有防火墙、入侵防御、网闸、VPN、上网行为管理、漏洞扫描、堡垒机、EDR安全检测、日志审计、数据库审计等安全设备：</w:t>
      </w:r>
    </w:p>
    <w:p w14:paraId="2B10F05A">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100" w:line="360" w:lineRule="auto"/>
        <w:ind w:firstLine="544" w:firstLineChars="200"/>
        <w:textAlignment w:val="baseline"/>
        <w:rPr>
          <w:rFonts w:hint="default"/>
          <w:spacing w:val="-4"/>
          <w:sz w:val="28"/>
          <w:szCs w:val="28"/>
          <w:lang w:val="en-US" w:eastAsia="zh-CN"/>
        </w:rPr>
      </w:pPr>
      <w:r>
        <w:rPr>
          <w:rFonts w:hint="eastAsia"/>
          <w:spacing w:val="-4"/>
          <w:sz w:val="28"/>
          <w:szCs w:val="28"/>
          <w:lang w:val="en-US" w:eastAsia="zh-CN"/>
        </w:rPr>
        <w:t xml:space="preserve">3.1 </w:t>
      </w:r>
      <w:r>
        <w:rPr>
          <w:rFonts w:hint="default"/>
          <w:spacing w:val="-4"/>
          <w:sz w:val="28"/>
          <w:szCs w:val="28"/>
          <w:lang w:val="en-US" w:eastAsia="zh-CN"/>
        </w:rPr>
        <w:t>定期检查相关设备的硬件和软件状态，确保其正常运行。及时对安全设备软件版本、特征库、规则库、病毒库等进行升级。</w:t>
      </w:r>
    </w:p>
    <w:p w14:paraId="51240397">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100" w:line="360" w:lineRule="auto"/>
        <w:ind w:firstLine="544" w:firstLineChars="200"/>
        <w:textAlignment w:val="baseline"/>
        <w:rPr>
          <w:rFonts w:hint="default"/>
          <w:spacing w:val="-4"/>
          <w:sz w:val="28"/>
          <w:szCs w:val="28"/>
          <w:lang w:val="en-US" w:eastAsia="zh-CN"/>
        </w:rPr>
      </w:pPr>
      <w:r>
        <w:rPr>
          <w:rFonts w:hint="eastAsia"/>
          <w:spacing w:val="-4"/>
          <w:sz w:val="28"/>
          <w:szCs w:val="28"/>
          <w:lang w:val="en-US" w:eastAsia="zh-CN"/>
        </w:rPr>
        <w:t xml:space="preserve">3.2 </w:t>
      </w:r>
      <w:r>
        <w:rPr>
          <w:rFonts w:hint="default"/>
          <w:spacing w:val="-4"/>
          <w:sz w:val="28"/>
          <w:szCs w:val="28"/>
          <w:lang w:val="en-US" w:eastAsia="zh-CN"/>
        </w:rPr>
        <w:t>在有业务需求时，应根据相应需求及时调整相关设备配置，以满足业务需求。</w:t>
      </w:r>
    </w:p>
    <w:p w14:paraId="507AF005">
      <w:pPr>
        <w:pStyle w:val="6"/>
        <w:spacing w:line="219" w:lineRule="auto"/>
        <w:ind w:firstLine="271" w:firstLineChars="100"/>
        <w:outlineLvl w:val="1"/>
        <w:rPr>
          <w:sz w:val="28"/>
          <w:szCs w:val="28"/>
        </w:rPr>
      </w:pPr>
      <w:bookmarkStart w:id="169" w:name="bookmark16"/>
      <w:bookmarkEnd w:id="169"/>
      <w:r>
        <w:rPr>
          <w:b/>
          <w:bCs/>
          <w:spacing w:val="-5"/>
          <w:sz w:val="28"/>
          <w:szCs w:val="28"/>
        </w:rPr>
        <w:t>五、服务要求</w:t>
      </w:r>
    </w:p>
    <w:p w14:paraId="433A04C8">
      <w:pPr>
        <w:pStyle w:val="6"/>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21" w:lineRule="auto"/>
        <w:ind w:left="510"/>
        <w:textAlignment w:val="baseline"/>
        <w:rPr>
          <w:spacing w:val="-5"/>
          <w:sz w:val="28"/>
          <w:szCs w:val="28"/>
        </w:rPr>
      </w:pPr>
      <w:r>
        <w:rPr>
          <w:spacing w:val="-5"/>
          <w:sz w:val="28"/>
          <w:szCs w:val="28"/>
        </w:rPr>
        <w:t>1.人员要求</w:t>
      </w:r>
    </w:p>
    <w:p w14:paraId="13637A2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36" w:firstLineChars="200"/>
        <w:textAlignment w:val="baseline"/>
        <w:rPr>
          <w:rFonts w:hint="eastAsia"/>
          <w:color w:val="auto"/>
          <w:spacing w:val="-6"/>
          <w:sz w:val="28"/>
          <w:szCs w:val="28"/>
          <w:highlight w:val="none"/>
        </w:rPr>
      </w:pPr>
      <w:r>
        <w:rPr>
          <w:rFonts w:hint="eastAsia"/>
          <w:color w:val="auto"/>
          <w:spacing w:val="-6"/>
          <w:sz w:val="28"/>
          <w:szCs w:val="28"/>
          <w:highlight w:val="none"/>
        </w:rPr>
        <w:t>服务团队负责机房硬件维保、系统及数据维保和网络安全维保等工作。分别针对服务内容进行第一时间操作，对整个项目的服务进行及时后端力量补充与支持，确保软硬件正常运行。</w:t>
      </w:r>
    </w:p>
    <w:p w14:paraId="1FF6963F">
      <w:pPr>
        <w:pStyle w:val="6"/>
        <w:spacing w:line="220" w:lineRule="auto"/>
        <w:ind w:left="493"/>
        <w:rPr>
          <w:sz w:val="28"/>
          <w:szCs w:val="28"/>
        </w:rPr>
      </w:pPr>
      <w:r>
        <w:rPr>
          <w:spacing w:val="-3"/>
          <w:sz w:val="28"/>
          <w:szCs w:val="28"/>
        </w:rPr>
        <w:t>2.保密要求</w:t>
      </w:r>
    </w:p>
    <w:p w14:paraId="6B3B258C">
      <w:pPr>
        <w:pStyle w:val="6"/>
        <w:spacing w:before="182" w:line="360" w:lineRule="auto"/>
        <w:ind w:left="10" w:right="80" w:firstLine="481"/>
        <w:rPr>
          <w:sz w:val="28"/>
          <w:szCs w:val="28"/>
        </w:rPr>
      </w:pPr>
      <w:r>
        <w:rPr>
          <w:spacing w:val="9"/>
          <w:sz w:val="28"/>
          <w:szCs w:val="28"/>
        </w:rPr>
        <w:t>参与项目的所有人员应严格遵守采购人的保密要求签订保密协议,并由成</w:t>
      </w:r>
      <w:r>
        <w:rPr>
          <w:spacing w:val="8"/>
          <w:sz w:val="28"/>
          <w:szCs w:val="28"/>
        </w:rPr>
        <w:t>交供应商担</w:t>
      </w:r>
      <w:r>
        <w:rPr>
          <w:spacing w:val="-1"/>
          <w:sz w:val="28"/>
          <w:szCs w:val="28"/>
        </w:rPr>
        <w:t>保。成交供应商对于采购人提供的资料，以及本项目实施过程中所涉及的所有文档、数据、介质和相关信息保密，未经许可，不得以任何形式向第三方传播。保密期限不受本项目期限的限制，在本项目履行完毕后，保密信息接受方仍应承担保密义务。如因供应商的原因造成泄密，采购人将保留追究其法律责任的权利。</w:t>
      </w:r>
    </w:p>
    <w:p w14:paraId="43227AC7">
      <w:pPr>
        <w:pStyle w:val="6"/>
        <w:spacing w:line="219" w:lineRule="auto"/>
        <w:ind w:left="495"/>
        <w:rPr>
          <w:sz w:val="28"/>
          <w:szCs w:val="28"/>
        </w:rPr>
      </w:pPr>
      <w:r>
        <w:rPr>
          <w:spacing w:val="-3"/>
          <w:sz w:val="28"/>
          <w:szCs w:val="28"/>
        </w:rPr>
        <w:t>3.备件要求</w:t>
      </w:r>
    </w:p>
    <w:p w14:paraId="49C847F3">
      <w:pPr>
        <w:pStyle w:val="6"/>
        <w:spacing w:before="184" w:line="361" w:lineRule="auto"/>
        <w:ind w:left="10" w:right="80" w:firstLine="480"/>
        <w:rPr>
          <w:sz w:val="28"/>
          <w:szCs w:val="28"/>
        </w:rPr>
      </w:pPr>
      <w:r>
        <w:rPr>
          <w:spacing w:val="-1"/>
          <w:sz w:val="28"/>
          <w:szCs w:val="28"/>
        </w:rPr>
        <w:t>所更换设备备件、备机提供一年质保</w:t>
      </w:r>
      <w:r>
        <w:rPr>
          <w:rFonts w:hint="eastAsia"/>
          <w:spacing w:val="-1"/>
          <w:sz w:val="28"/>
          <w:szCs w:val="28"/>
          <w:lang w:val="en-US" w:eastAsia="zh-CN"/>
        </w:rPr>
        <w:t>。</w:t>
      </w:r>
      <w:r>
        <w:rPr>
          <w:spacing w:val="-1"/>
          <w:sz w:val="28"/>
          <w:szCs w:val="28"/>
        </w:rPr>
        <w:t>并随时协调原厂技术力量</w:t>
      </w:r>
      <w:r>
        <w:rPr>
          <w:rFonts w:hint="eastAsia"/>
          <w:spacing w:val="-1"/>
          <w:sz w:val="28"/>
          <w:szCs w:val="28"/>
          <w:lang w:val="en-US" w:eastAsia="zh-CN"/>
        </w:rPr>
        <w:t>,</w:t>
      </w:r>
      <w:r>
        <w:rPr>
          <w:spacing w:val="-1"/>
          <w:sz w:val="28"/>
          <w:szCs w:val="28"/>
        </w:rPr>
        <w:t>对项目组人员不能在规定时间内处理的问题，按照采购人要求提供原厂现场支持服务，由此产生的费用由供应商</w:t>
      </w:r>
      <w:r>
        <w:rPr>
          <w:spacing w:val="-2"/>
          <w:sz w:val="28"/>
          <w:szCs w:val="28"/>
        </w:rPr>
        <w:t>全部承担。</w:t>
      </w:r>
    </w:p>
    <w:p w14:paraId="612E5663">
      <w:pPr>
        <w:spacing w:line="361" w:lineRule="auto"/>
        <w:rPr>
          <w:sz w:val="28"/>
          <w:szCs w:val="28"/>
        </w:rPr>
        <w:sectPr>
          <w:headerReference r:id="rId16" w:type="default"/>
          <w:footerReference r:id="rId17" w:type="default"/>
          <w:pgSz w:w="11906" w:h="16839"/>
          <w:pgMar w:top="1166" w:right="996" w:bottom="1178" w:left="1246" w:header="829" w:footer="944" w:gutter="0"/>
          <w:pgNumType w:fmt="decimal"/>
          <w:cols w:space="720" w:num="1"/>
        </w:sectPr>
      </w:pPr>
    </w:p>
    <w:p w14:paraId="23EEFB5E">
      <w:pPr>
        <w:spacing w:line="251" w:lineRule="auto"/>
        <w:rPr>
          <w:rFonts w:ascii="Arial"/>
          <w:sz w:val="21"/>
        </w:rPr>
      </w:pPr>
    </w:p>
    <w:p w14:paraId="0AC96EA0">
      <w:pPr>
        <w:spacing w:line="251" w:lineRule="auto"/>
        <w:rPr>
          <w:rFonts w:ascii="Arial"/>
          <w:sz w:val="21"/>
        </w:rPr>
      </w:pPr>
    </w:p>
    <w:p w14:paraId="47EA52C0">
      <w:pPr>
        <w:spacing w:line="251" w:lineRule="auto"/>
        <w:rPr>
          <w:rFonts w:ascii="Arial"/>
          <w:sz w:val="21"/>
        </w:rPr>
      </w:pPr>
    </w:p>
    <w:p w14:paraId="78F68D4C">
      <w:pPr>
        <w:spacing w:line="251" w:lineRule="auto"/>
        <w:rPr>
          <w:rFonts w:ascii="Arial"/>
          <w:sz w:val="21"/>
        </w:rPr>
      </w:pPr>
    </w:p>
    <w:p w14:paraId="051DC698">
      <w:pPr>
        <w:spacing w:line="252" w:lineRule="auto"/>
        <w:rPr>
          <w:rFonts w:ascii="Arial"/>
          <w:sz w:val="21"/>
        </w:rPr>
      </w:pPr>
    </w:p>
    <w:p w14:paraId="261B201A">
      <w:pPr>
        <w:spacing w:line="252" w:lineRule="auto"/>
        <w:rPr>
          <w:rFonts w:ascii="Arial"/>
          <w:sz w:val="21"/>
        </w:rPr>
      </w:pPr>
    </w:p>
    <w:p w14:paraId="00C6EFF8">
      <w:pPr>
        <w:pStyle w:val="6"/>
        <w:spacing w:before="114" w:line="224" w:lineRule="auto"/>
        <w:ind w:left="2635"/>
        <w:outlineLvl w:val="0"/>
        <w:rPr>
          <w:sz w:val="40"/>
          <w:szCs w:val="40"/>
        </w:rPr>
      </w:pPr>
      <w:bookmarkStart w:id="170" w:name="bookmark27"/>
      <w:bookmarkEnd w:id="170"/>
      <w:r>
        <w:rPr>
          <w:b/>
          <w:bCs/>
          <w:spacing w:val="5"/>
          <w:sz w:val="40"/>
          <w:szCs w:val="40"/>
        </w:rPr>
        <w:t>第五章</w:t>
      </w:r>
      <w:r>
        <w:rPr>
          <w:spacing w:val="5"/>
          <w:sz w:val="40"/>
          <w:szCs w:val="40"/>
        </w:rPr>
        <w:t xml:space="preserve">  </w:t>
      </w:r>
      <w:r>
        <w:rPr>
          <w:b/>
          <w:bCs/>
          <w:spacing w:val="5"/>
          <w:sz w:val="40"/>
          <w:szCs w:val="40"/>
        </w:rPr>
        <w:t>合同格式（参考）</w:t>
      </w:r>
    </w:p>
    <w:p w14:paraId="6A4BEA42">
      <w:pPr>
        <w:spacing w:line="252" w:lineRule="auto"/>
        <w:rPr>
          <w:rFonts w:ascii="Arial"/>
          <w:sz w:val="21"/>
        </w:rPr>
      </w:pPr>
    </w:p>
    <w:p w14:paraId="2A07FA75">
      <w:pPr>
        <w:spacing w:line="252" w:lineRule="auto"/>
        <w:rPr>
          <w:rFonts w:ascii="Arial"/>
          <w:sz w:val="21"/>
        </w:rPr>
      </w:pPr>
    </w:p>
    <w:p w14:paraId="795581CD">
      <w:pPr>
        <w:spacing w:line="252" w:lineRule="auto"/>
        <w:rPr>
          <w:rFonts w:ascii="Arial"/>
          <w:sz w:val="21"/>
        </w:rPr>
      </w:pPr>
    </w:p>
    <w:p w14:paraId="375BBE8F">
      <w:pPr>
        <w:spacing w:line="252" w:lineRule="auto"/>
        <w:rPr>
          <w:rFonts w:ascii="Arial"/>
          <w:sz w:val="21"/>
        </w:rPr>
      </w:pPr>
    </w:p>
    <w:p w14:paraId="6F989D40">
      <w:pPr>
        <w:spacing w:line="252" w:lineRule="auto"/>
        <w:rPr>
          <w:rFonts w:ascii="Arial"/>
          <w:sz w:val="21"/>
        </w:rPr>
      </w:pPr>
    </w:p>
    <w:p w14:paraId="3F5433F6">
      <w:pPr>
        <w:pStyle w:val="6"/>
        <w:spacing w:before="231" w:line="221" w:lineRule="auto"/>
        <w:ind w:left="2826"/>
        <w:rPr>
          <w:sz w:val="71"/>
          <w:szCs w:val="71"/>
        </w:rPr>
      </w:pPr>
      <w:bookmarkStart w:id="171" w:name="bookmark17"/>
      <w:bookmarkEnd w:id="171"/>
      <w:r>
        <w:rPr>
          <w:b/>
          <w:bCs/>
          <w:spacing w:val="-20"/>
          <w:sz w:val="71"/>
          <w:szCs w:val="71"/>
        </w:rPr>
        <w:t>采</w:t>
      </w:r>
      <w:r>
        <w:rPr>
          <w:spacing w:val="32"/>
          <w:sz w:val="71"/>
          <w:szCs w:val="71"/>
        </w:rPr>
        <w:t xml:space="preserve"> </w:t>
      </w:r>
      <w:r>
        <w:rPr>
          <w:b/>
          <w:bCs/>
          <w:spacing w:val="-20"/>
          <w:sz w:val="71"/>
          <w:szCs w:val="71"/>
        </w:rPr>
        <w:t>购</w:t>
      </w:r>
      <w:r>
        <w:rPr>
          <w:spacing w:val="41"/>
          <w:sz w:val="71"/>
          <w:szCs w:val="71"/>
        </w:rPr>
        <w:t xml:space="preserve"> </w:t>
      </w:r>
      <w:r>
        <w:rPr>
          <w:b/>
          <w:bCs/>
          <w:spacing w:val="-20"/>
          <w:sz w:val="71"/>
          <w:szCs w:val="71"/>
        </w:rPr>
        <w:t>合</w:t>
      </w:r>
      <w:r>
        <w:rPr>
          <w:spacing w:val="106"/>
          <w:sz w:val="71"/>
          <w:szCs w:val="71"/>
        </w:rPr>
        <w:t xml:space="preserve"> </w:t>
      </w:r>
      <w:r>
        <w:rPr>
          <w:b/>
          <w:bCs/>
          <w:spacing w:val="-20"/>
          <w:sz w:val="71"/>
          <w:szCs w:val="71"/>
        </w:rPr>
        <w:t>同</w:t>
      </w:r>
    </w:p>
    <w:p w14:paraId="5AF5EC55">
      <w:pPr>
        <w:spacing w:line="251" w:lineRule="auto"/>
        <w:rPr>
          <w:rFonts w:ascii="Arial"/>
          <w:sz w:val="21"/>
        </w:rPr>
      </w:pPr>
    </w:p>
    <w:p w14:paraId="4733DCE4">
      <w:pPr>
        <w:spacing w:line="251" w:lineRule="auto"/>
        <w:rPr>
          <w:rFonts w:ascii="Arial"/>
          <w:sz w:val="21"/>
        </w:rPr>
      </w:pPr>
    </w:p>
    <w:p w14:paraId="74D6A0C0">
      <w:pPr>
        <w:spacing w:line="251" w:lineRule="auto"/>
        <w:rPr>
          <w:rFonts w:ascii="Arial"/>
          <w:sz w:val="21"/>
        </w:rPr>
      </w:pPr>
    </w:p>
    <w:p w14:paraId="24ED01C5">
      <w:pPr>
        <w:spacing w:line="251" w:lineRule="auto"/>
        <w:rPr>
          <w:rFonts w:ascii="Arial"/>
          <w:sz w:val="21"/>
        </w:rPr>
      </w:pPr>
    </w:p>
    <w:p w14:paraId="0843BD69">
      <w:pPr>
        <w:spacing w:line="251" w:lineRule="auto"/>
        <w:rPr>
          <w:rFonts w:ascii="Arial"/>
          <w:sz w:val="21"/>
        </w:rPr>
      </w:pPr>
    </w:p>
    <w:p w14:paraId="54A51ACE">
      <w:pPr>
        <w:spacing w:line="251" w:lineRule="auto"/>
        <w:rPr>
          <w:rFonts w:ascii="Arial"/>
          <w:sz w:val="21"/>
        </w:rPr>
      </w:pPr>
    </w:p>
    <w:p w14:paraId="14BA205C">
      <w:pPr>
        <w:spacing w:line="252" w:lineRule="auto"/>
        <w:rPr>
          <w:rFonts w:ascii="Arial"/>
          <w:sz w:val="21"/>
        </w:rPr>
      </w:pPr>
    </w:p>
    <w:p w14:paraId="5107B610">
      <w:pPr>
        <w:spacing w:line="252" w:lineRule="auto"/>
        <w:rPr>
          <w:rFonts w:ascii="Arial"/>
          <w:sz w:val="21"/>
        </w:rPr>
      </w:pPr>
    </w:p>
    <w:p w14:paraId="1D6DE6EF">
      <w:pPr>
        <w:spacing w:line="252" w:lineRule="auto"/>
        <w:rPr>
          <w:rFonts w:ascii="Arial"/>
          <w:sz w:val="21"/>
        </w:rPr>
      </w:pPr>
    </w:p>
    <w:p w14:paraId="18B86018">
      <w:pPr>
        <w:spacing w:line="252" w:lineRule="auto"/>
        <w:rPr>
          <w:rFonts w:ascii="Arial"/>
          <w:sz w:val="21"/>
        </w:rPr>
      </w:pPr>
    </w:p>
    <w:p w14:paraId="629EA771">
      <w:pPr>
        <w:spacing w:line="252" w:lineRule="auto"/>
        <w:rPr>
          <w:rFonts w:ascii="Arial"/>
          <w:sz w:val="21"/>
        </w:rPr>
      </w:pPr>
    </w:p>
    <w:p w14:paraId="074A8F6B">
      <w:pPr>
        <w:spacing w:line="252" w:lineRule="auto"/>
        <w:rPr>
          <w:rFonts w:ascii="Arial"/>
          <w:sz w:val="21"/>
        </w:rPr>
      </w:pPr>
    </w:p>
    <w:p w14:paraId="55D7A2F2">
      <w:pPr>
        <w:pStyle w:val="6"/>
        <w:spacing w:before="100" w:line="225" w:lineRule="auto"/>
        <w:ind w:left="1614"/>
        <w:rPr>
          <w:sz w:val="31"/>
          <w:szCs w:val="31"/>
        </w:rPr>
      </w:pPr>
      <w:r>
        <w:rPr>
          <w:b/>
          <w:bCs/>
          <w:spacing w:val="14"/>
          <w:sz w:val="31"/>
          <w:szCs w:val="31"/>
        </w:rPr>
        <w:t>项目名称:</w:t>
      </w:r>
    </w:p>
    <w:p w14:paraId="0411F153">
      <w:pPr>
        <w:spacing w:line="453" w:lineRule="auto"/>
        <w:rPr>
          <w:rFonts w:ascii="Arial"/>
          <w:sz w:val="21"/>
        </w:rPr>
      </w:pPr>
    </w:p>
    <w:p w14:paraId="3314AD76">
      <w:pPr>
        <w:pStyle w:val="6"/>
        <w:spacing w:before="101" w:line="224" w:lineRule="auto"/>
        <w:ind w:left="1608"/>
        <w:rPr>
          <w:sz w:val="31"/>
          <w:szCs w:val="31"/>
        </w:rPr>
      </w:pPr>
      <w:r>
        <w:rPr>
          <w:b/>
          <w:bCs/>
          <w:spacing w:val="15"/>
          <w:sz w:val="31"/>
          <w:szCs w:val="31"/>
        </w:rPr>
        <w:t>采</w:t>
      </w:r>
      <w:r>
        <w:rPr>
          <w:rFonts w:hint="eastAsia"/>
          <w:b/>
          <w:bCs/>
          <w:spacing w:val="15"/>
          <w:sz w:val="31"/>
          <w:szCs w:val="31"/>
          <w:lang w:val="en-US" w:eastAsia="zh-CN"/>
        </w:rPr>
        <w:t>购</w:t>
      </w:r>
      <w:r>
        <w:rPr>
          <w:b/>
          <w:bCs/>
          <w:spacing w:val="15"/>
          <w:sz w:val="31"/>
          <w:szCs w:val="31"/>
        </w:rPr>
        <w:t>编号:</w:t>
      </w:r>
    </w:p>
    <w:p w14:paraId="3EF731E2">
      <w:pPr>
        <w:spacing w:line="262" w:lineRule="auto"/>
        <w:rPr>
          <w:rFonts w:ascii="Arial"/>
          <w:sz w:val="21"/>
        </w:rPr>
      </w:pPr>
    </w:p>
    <w:p w14:paraId="4A06D960">
      <w:pPr>
        <w:spacing w:line="262" w:lineRule="auto"/>
        <w:rPr>
          <w:rFonts w:ascii="Arial"/>
          <w:sz w:val="21"/>
        </w:rPr>
      </w:pPr>
    </w:p>
    <w:p w14:paraId="6F9C3C03">
      <w:pPr>
        <w:spacing w:line="262" w:lineRule="auto"/>
        <w:rPr>
          <w:rFonts w:ascii="Arial"/>
          <w:sz w:val="21"/>
        </w:rPr>
      </w:pPr>
    </w:p>
    <w:p w14:paraId="33DACAF4">
      <w:pPr>
        <w:spacing w:line="263" w:lineRule="auto"/>
        <w:rPr>
          <w:rFonts w:ascii="Arial"/>
          <w:sz w:val="21"/>
        </w:rPr>
      </w:pPr>
    </w:p>
    <w:p w14:paraId="7EBAD913">
      <w:pPr>
        <w:spacing w:line="263" w:lineRule="auto"/>
        <w:rPr>
          <w:rFonts w:ascii="Arial"/>
          <w:sz w:val="21"/>
        </w:rPr>
      </w:pPr>
    </w:p>
    <w:p w14:paraId="7797ADD1">
      <w:pPr>
        <w:spacing w:line="263" w:lineRule="auto"/>
        <w:rPr>
          <w:rFonts w:ascii="Arial"/>
          <w:sz w:val="21"/>
        </w:rPr>
      </w:pPr>
    </w:p>
    <w:p w14:paraId="7C7772C0">
      <w:pPr>
        <w:pStyle w:val="6"/>
        <w:spacing w:before="101" w:line="226" w:lineRule="auto"/>
        <w:ind w:left="2293"/>
        <w:rPr>
          <w:sz w:val="31"/>
          <w:szCs w:val="31"/>
        </w:rPr>
      </w:pPr>
      <w:r>
        <w:rPr>
          <w:b/>
          <w:bCs/>
          <w:spacing w:val="-39"/>
          <w:sz w:val="31"/>
          <w:szCs w:val="31"/>
        </w:rPr>
        <w:t>甲</w:t>
      </w:r>
      <w:r>
        <w:rPr>
          <w:spacing w:val="7"/>
          <w:sz w:val="31"/>
          <w:szCs w:val="31"/>
        </w:rPr>
        <w:t xml:space="preserve">       </w:t>
      </w:r>
      <w:r>
        <w:rPr>
          <w:b/>
          <w:bCs/>
          <w:spacing w:val="-39"/>
          <w:sz w:val="31"/>
          <w:szCs w:val="31"/>
        </w:rPr>
        <w:t>方</w:t>
      </w:r>
      <w:r>
        <w:rPr>
          <w:spacing w:val="-86"/>
          <w:sz w:val="31"/>
          <w:szCs w:val="31"/>
        </w:rPr>
        <w:t xml:space="preserve"> </w:t>
      </w:r>
      <w:r>
        <w:rPr>
          <w:b/>
          <w:bCs/>
          <w:spacing w:val="-39"/>
          <w:sz w:val="31"/>
          <w:szCs w:val="31"/>
        </w:rPr>
        <w:t>:</w:t>
      </w:r>
      <w:r>
        <w:rPr>
          <w:sz w:val="31"/>
          <w:szCs w:val="31"/>
          <w:u w:val="single" w:color="auto"/>
        </w:rPr>
        <w:t xml:space="preserve">                        </w:t>
      </w:r>
    </w:p>
    <w:p w14:paraId="6580B312">
      <w:pPr>
        <w:spacing w:line="253" w:lineRule="auto"/>
        <w:rPr>
          <w:rFonts w:ascii="Arial"/>
          <w:sz w:val="21"/>
        </w:rPr>
      </w:pPr>
    </w:p>
    <w:p w14:paraId="258C5998">
      <w:pPr>
        <w:spacing w:line="253" w:lineRule="auto"/>
        <w:rPr>
          <w:rFonts w:ascii="Arial"/>
          <w:sz w:val="21"/>
        </w:rPr>
      </w:pPr>
    </w:p>
    <w:p w14:paraId="12033517">
      <w:pPr>
        <w:spacing w:line="254" w:lineRule="auto"/>
        <w:rPr>
          <w:rFonts w:ascii="Arial"/>
          <w:sz w:val="21"/>
        </w:rPr>
      </w:pPr>
    </w:p>
    <w:p w14:paraId="6DFA8AEB">
      <w:pPr>
        <w:pStyle w:val="6"/>
        <w:spacing w:before="102" w:line="226" w:lineRule="auto"/>
        <w:ind w:left="2283"/>
        <w:rPr>
          <w:sz w:val="31"/>
          <w:szCs w:val="31"/>
        </w:rPr>
      </w:pPr>
      <w:r>
        <w:rPr>
          <w:b/>
          <w:bCs/>
          <w:spacing w:val="-35"/>
          <w:sz w:val="31"/>
          <w:szCs w:val="31"/>
        </w:rPr>
        <w:t>乙</w:t>
      </w:r>
      <w:r>
        <w:rPr>
          <w:spacing w:val="7"/>
          <w:sz w:val="31"/>
          <w:szCs w:val="31"/>
        </w:rPr>
        <w:t xml:space="preserve">       </w:t>
      </w:r>
      <w:r>
        <w:rPr>
          <w:b/>
          <w:bCs/>
          <w:spacing w:val="-35"/>
          <w:sz w:val="31"/>
          <w:szCs w:val="31"/>
        </w:rPr>
        <w:t>方</w:t>
      </w:r>
      <w:r>
        <w:rPr>
          <w:spacing w:val="-88"/>
          <w:sz w:val="31"/>
          <w:szCs w:val="31"/>
        </w:rPr>
        <w:t xml:space="preserve"> </w:t>
      </w:r>
      <w:r>
        <w:rPr>
          <w:b/>
          <w:bCs/>
          <w:spacing w:val="-35"/>
          <w:sz w:val="31"/>
          <w:szCs w:val="31"/>
        </w:rPr>
        <w:t>:</w:t>
      </w:r>
      <w:r>
        <w:rPr>
          <w:sz w:val="31"/>
          <w:szCs w:val="31"/>
          <w:u w:val="single" w:color="auto"/>
        </w:rPr>
        <w:t xml:space="preserve">                        </w:t>
      </w:r>
    </w:p>
    <w:p w14:paraId="2A7D8553">
      <w:pPr>
        <w:spacing w:line="226" w:lineRule="auto"/>
        <w:rPr>
          <w:sz w:val="31"/>
          <w:szCs w:val="31"/>
        </w:rPr>
        <w:sectPr>
          <w:headerReference r:id="rId18" w:type="default"/>
          <w:footerReference r:id="rId19" w:type="default"/>
          <w:pgSz w:w="11906" w:h="16839"/>
          <w:pgMar w:top="1166" w:right="1076" w:bottom="1178" w:left="1246" w:header="829" w:footer="944" w:gutter="0"/>
          <w:pgNumType w:fmt="decimal"/>
          <w:cols w:space="720" w:num="1"/>
        </w:sectPr>
      </w:pPr>
    </w:p>
    <w:p w14:paraId="3AC12816">
      <w:pPr>
        <w:pStyle w:val="6"/>
        <w:tabs>
          <w:tab w:val="left" w:pos="1838"/>
        </w:tabs>
        <w:spacing w:before="309" w:line="359" w:lineRule="auto"/>
        <w:ind w:left="11" w:right="80" w:firstLine="627"/>
        <w:jc w:val="both"/>
        <w:rPr>
          <w:rFonts w:hint="default"/>
          <w:b/>
          <w:bCs/>
          <w:spacing w:val="-1"/>
          <w:sz w:val="28"/>
          <w:szCs w:val="28"/>
          <w:u w:val="single"/>
          <w:lang w:val="en-US" w:eastAsia="zh-CN"/>
        </w:rPr>
      </w:pPr>
      <w:r>
        <w:rPr>
          <w:rFonts w:hint="eastAsia"/>
          <w:b/>
          <w:bCs/>
          <w:spacing w:val="-1"/>
          <w:sz w:val="28"/>
          <w:szCs w:val="28"/>
          <w:lang w:val="en-US" w:eastAsia="zh-CN"/>
        </w:rPr>
        <w:t>采购人（简称甲方）：</w:t>
      </w:r>
      <w:r>
        <w:rPr>
          <w:rFonts w:hint="eastAsia"/>
          <w:b/>
          <w:bCs/>
          <w:spacing w:val="-1"/>
          <w:sz w:val="28"/>
          <w:szCs w:val="28"/>
          <w:u w:val="single"/>
          <w:lang w:val="en-US" w:eastAsia="zh-CN"/>
        </w:rPr>
        <w:t xml:space="preserve">                                         </w:t>
      </w:r>
    </w:p>
    <w:p w14:paraId="44B0C5A4">
      <w:pPr>
        <w:pStyle w:val="6"/>
        <w:tabs>
          <w:tab w:val="left" w:pos="1838"/>
        </w:tabs>
        <w:spacing w:before="309" w:line="359" w:lineRule="auto"/>
        <w:ind w:left="11" w:right="80" w:firstLine="627"/>
        <w:jc w:val="both"/>
        <w:rPr>
          <w:rFonts w:hint="default"/>
          <w:spacing w:val="-1"/>
          <w:sz w:val="28"/>
          <w:szCs w:val="28"/>
          <w:lang w:val="en-US" w:eastAsia="zh-CN"/>
        </w:rPr>
      </w:pPr>
      <w:r>
        <w:rPr>
          <w:rFonts w:hint="eastAsia"/>
          <w:b/>
          <w:bCs/>
          <w:spacing w:val="-1"/>
          <w:sz w:val="28"/>
          <w:szCs w:val="28"/>
          <w:lang w:val="en-US" w:eastAsia="zh-CN"/>
        </w:rPr>
        <w:t>供应商（简称乙方）：</w:t>
      </w:r>
      <w:r>
        <w:rPr>
          <w:rFonts w:hint="eastAsia"/>
          <w:spacing w:val="-1"/>
          <w:sz w:val="28"/>
          <w:szCs w:val="28"/>
          <w:u w:val="single"/>
          <w:lang w:val="en-US" w:eastAsia="zh-CN"/>
        </w:rPr>
        <w:t xml:space="preserve">                                         </w:t>
      </w:r>
    </w:p>
    <w:p w14:paraId="386553D5">
      <w:pPr>
        <w:pStyle w:val="6"/>
        <w:tabs>
          <w:tab w:val="left" w:pos="1838"/>
        </w:tabs>
        <w:spacing w:before="309" w:line="359" w:lineRule="auto"/>
        <w:ind w:left="11" w:right="80" w:firstLine="627"/>
        <w:jc w:val="both"/>
        <w:rPr>
          <w:sz w:val="28"/>
          <w:szCs w:val="28"/>
        </w:rPr>
      </w:pPr>
      <w:r>
        <w:rPr>
          <w:spacing w:val="-1"/>
          <w:sz w:val="28"/>
          <w:szCs w:val="28"/>
        </w:rPr>
        <w:t>甲、乙双方根据《中华人民共和国民法典》《中华人民共和</w:t>
      </w:r>
      <w:r>
        <w:rPr>
          <w:sz w:val="28"/>
          <w:szCs w:val="28"/>
        </w:rPr>
        <w:t xml:space="preserve"> </w:t>
      </w:r>
      <w:r>
        <w:rPr>
          <w:spacing w:val="-2"/>
          <w:sz w:val="28"/>
          <w:szCs w:val="28"/>
        </w:rPr>
        <w:t>国政府采购法》以及其他法律、法规的规定，并按照公正、平等、自愿、诚实信用的原则，</w:t>
      </w:r>
      <w:r>
        <w:rPr>
          <w:spacing w:val="-1"/>
          <w:sz w:val="28"/>
          <w:szCs w:val="28"/>
        </w:rPr>
        <w:t>同意按照以下条款和条件，签署本合同。</w:t>
      </w:r>
    </w:p>
    <w:p w14:paraId="35C9027A">
      <w:pPr>
        <w:pStyle w:val="6"/>
        <w:spacing w:line="218" w:lineRule="auto"/>
        <w:ind w:left="494"/>
        <w:rPr>
          <w:sz w:val="28"/>
          <w:szCs w:val="28"/>
        </w:rPr>
      </w:pPr>
      <w:r>
        <w:rPr>
          <w:b/>
          <w:bCs/>
          <w:spacing w:val="-3"/>
          <w:sz w:val="28"/>
          <w:szCs w:val="28"/>
        </w:rPr>
        <w:t>一、本合同由合同文本和下列文件组成</w:t>
      </w:r>
    </w:p>
    <w:p w14:paraId="3E0318C7">
      <w:pPr>
        <w:pStyle w:val="6"/>
        <w:spacing w:before="181" w:line="360" w:lineRule="auto"/>
        <w:ind w:left="12" w:right="80" w:firstLine="479"/>
        <w:rPr>
          <w:sz w:val="28"/>
          <w:szCs w:val="28"/>
        </w:rPr>
      </w:pPr>
      <w:r>
        <w:rPr>
          <w:spacing w:val="2"/>
          <w:sz w:val="28"/>
          <w:szCs w:val="28"/>
        </w:rPr>
        <w:t>本合同与下列文件一起构成合同文件， 如下述文件之间有任何抵触、矛盾或歧义，应</w:t>
      </w:r>
      <w:r>
        <w:rPr>
          <w:spacing w:val="4"/>
          <w:sz w:val="28"/>
          <w:szCs w:val="28"/>
        </w:rPr>
        <w:t>按以下顺序解释:</w:t>
      </w:r>
    </w:p>
    <w:p w14:paraId="3C5405BF">
      <w:pPr>
        <w:pStyle w:val="6"/>
        <w:spacing w:line="218" w:lineRule="auto"/>
        <w:ind w:left="532"/>
        <w:rPr>
          <w:sz w:val="28"/>
          <w:szCs w:val="28"/>
        </w:rPr>
      </w:pPr>
      <w:r>
        <w:rPr>
          <w:spacing w:val="-1"/>
          <w:sz w:val="28"/>
          <w:szCs w:val="28"/>
        </w:rPr>
        <w:t>(1)在采购或合同履行过程中乙方作出的承诺以及</w:t>
      </w:r>
      <w:r>
        <w:rPr>
          <w:spacing w:val="-2"/>
          <w:sz w:val="28"/>
          <w:szCs w:val="28"/>
        </w:rPr>
        <w:t>双方协商达成的变更或补充协议；</w:t>
      </w:r>
    </w:p>
    <w:p w14:paraId="0169E3C6">
      <w:pPr>
        <w:pStyle w:val="6"/>
        <w:spacing w:before="181" w:line="219" w:lineRule="auto"/>
        <w:ind w:left="532"/>
        <w:rPr>
          <w:sz w:val="28"/>
          <w:szCs w:val="28"/>
        </w:rPr>
      </w:pPr>
      <w:r>
        <w:rPr>
          <w:spacing w:val="-7"/>
          <w:sz w:val="28"/>
          <w:szCs w:val="28"/>
        </w:rPr>
        <w:t>(2)采购合同；</w:t>
      </w:r>
    </w:p>
    <w:p w14:paraId="6A194E83">
      <w:pPr>
        <w:pStyle w:val="6"/>
        <w:spacing w:before="181" w:line="219" w:lineRule="auto"/>
        <w:ind w:left="532"/>
        <w:rPr>
          <w:sz w:val="28"/>
          <w:szCs w:val="28"/>
        </w:rPr>
      </w:pPr>
      <w:r>
        <w:rPr>
          <w:spacing w:val="-6"/>
          <w:sz w:val="28"/>
          <w:szCs w:val="28"/>
        </w:rPr>
        <w:t>(3)成交通知书；</w:t>
      </w:r>
    </w:p>
    <w:p w14:paraId="0F8E588B">
      <w:pPr>
        <w:pStyle w:val="6"/>
        <w:spacing w:before="184" w:line="219" w:lineRule="auto"/>
        <w:ind w:left="532"/>
        <w:rPr>
          <w:sz w:val="28"/>
          <w:szCs w:val="28"/>
        </w:rPr>
      </w:pPr>
      <w:r>
        <w:rPr>
          <w:spacing w:val="-6"/>
          <w:sz w:val="28"/>
          <w:szCs w:val="28"/>
        </w:rPr>
        <w:t>(4)乙方响应文件；</w:t>
      </w:r>
    </w:p>
    <w:p w14:paraId="572DBEDD">
      <w:pPr>
        <w:pStyle w:val="6"/>
        <w:spacing w:before="182" w:line="219" w:lineRule="auto"/>
        <w:ind w:left="532"/>
        <w:rPr>
          <w:sz w:val="28"/>
          <w:szCs w:val="28"/>
        </w:rPr>
      </w:pPr>
      <w:r>
        <w:rPr>
          <w:spacing w:val="-4"/>
          <w:sz w:val="28"/>
          <w:szCs w:val="28"/>
        </w:rPr>
        <w:t>(5)本项目竞争性磋商文件；</w:t>
      </w:r>
    </w:p>
    <w:p w14:paraId="2831676F">
      <w:pPr>
        <w:pStyle w:val="6"/>
        <w:spacing w:before="182" w:line="219" w:lineRule="auto"/>
        <w:ind w:left="532"/>
        <w:rPr>
          <w:sz w:val="28"/>
          <w:szCs w:val="28"/>
        </w:rPr>
      </w:pPr>
      <w:r>
        <w:rPr>
          <w:spacing w:val="-3"/>
          <w:sz w:val="28"/>
          <w:szCs w:val="28"/>
        </w:rPr>
        <w:t>(6)标准、规范及有关技术文件、图纸等；</w:t>
      </w:r>
    </w:p>
    <w:p w14:paraId="53DD92DF">
      <w:pPr>
        <w:pStyle w:val="6"/>
        <w:spacing w:before="184" w:line="219" w:lineRule="auto"/>
        <w:ind w:left="532"/>
        <w:rPr>
          <w:sz w:val="28"/>
          <w:szCs w:val="28"/>
        </w:rPr>
      </w:pPr>
      <w:r>
        <w:rPr>
          <w:spacing w:val="-6"/>
          <w:sz w:val="28"/>
          <w:szCs w:val="28"/>
        </w:rPr>
        <w:t>(7)其他合同文件。</w:t>
      </w:r>
    </w:p>
    <w:p w14:paraId="14F6629A">
      <w:pPr>
        <w:pStyle w:val="6"/>
        <w:spacing w:before="181" w:line="219" w:lineRule="auto"/>
        <w:ind w:left="494"/>
        <w:rPr>
          <w:sz w:val="28"/>
          <w:szCs w:val="28"/>
        </w:rPr>
      </w:pPr>
      <w:r>
        <w:rPr>
          <w:b/>
          <w:bCs/>
          <w:spacing w:val="-4"/>
          <w:sz w:val="28"/>
          <w:szCs w:val="28"/>
        </w:rPr>
        <w:t>二、服务内容</w:t>
      </w:r>
    </w:p>
    <w:p w14:paraId="293DEB6A">
      <w:pPr>
        <w:pStyle w:val="6"/>
        <w:spacing w:before="182" w:line="219" w:lineRule="auto"/>
        <w:jc w:val="right"/>
        <w:rPr>
          <w:sz w:val="28"/>
          <w:szCs w:val="28"/>
        </w:rPr>
      </w:pPr>
      <w:r>
        <w:rPr>
          <w:spacing w:val="-2"/>
          <w:sz w:val="28"/>
          <w:szCs w:val="28"/>
        </w:rPr>
        <w:t>本合同所提供的服务</w:t>
      </w:r>
      <w:r>
        <w:rPr>
          <w:spacing w:val="-19"/>
          <w:sz w:val="28"/>
          <w:szCs w:val="28"/>
        </w:rPr>
        <w:t>，</w:t>
      </w:r>
      <w:r>
        <w:rPr>
          <w:sz w:val="28"/>
          <w:szCs w:val="28"/>
          <w:u w:val="single" w:color="auto"/>
        </w:rPr>
        <w:t xml:space="preserve">                                       </w:t>
      </w:r>
      <w:r>
        <w:rPr>
          <w:spacing w:val="-19"/>
          <w:sz w:val="28"/>
          <w:szCs w:val="28"/>
        </w:rPr>
        <w:t>（</w:t>
      </w:r>
      <w:r>
        <w:rPr>
          <w:spacing w:val="-2"/>
          <w:sz w:val="28"/>
          <w:szCs w:val="28"/>
        </w:rPr>
        <w:t>详见合同清单）。</w:t>
      </w:r>
    </w:p>
    <w:p w14:paraId="37C39350">
      <w:pPr>
        <w:pStyle w:val="6"/>
        <w:spacing w:before="182" w:line="219" w:lineRule="auto"/>
        <w:ind w:left="490"/>
        <w:rPr>
          <w:sz w:val="28"/>
          <w:szCs w:val="28"/>
        </w:rPr>
      </w:pPr>
      <w:r>
        <w:rPr>
          <w:b/>
          <w:bCs/>
          <w:spacing w:val="-4"/>
          <w:sz w:val="28"/>
          <w:szCs w:val="28"/>
        </w:rPr>
        <w:t>三、合同金额</w:t>
      </w:r>
    </w:p>
    <w:p w14:paraId="3CEB461E">
      <w:pPr>
        <w:pStyle w:val="6"/>
        <w:spacing w:before="182" w:line="219" w:lineRule="auto"/>
        <w:ind w:left="491"/>
        <w:rPr>
          <w:sz w:val="28"/>
          <w:szCs w:val="28"/>
        </w:rPr>
      </w:pPr>
      <w:r>
        <w:rPr>
          <w:spacing w:val="-2"/>
          <w:sz w:val="28"/>
          <w:szCs w:val="28"/>
        </w:rPr>
        <w:t>合同金额为人民币（大写</w:t>
      </w:r>
      <w:r>
        <w:rPr>
          <w:spacing w:val="5"/>
          <w:sz w:val="28"/>
          <w:szCs w:val="28"/>
        </w:rPr>
        <w:t>）：</w:t>
      </w:r>
      <w:r>
        <w:rPr>
          <w:spacing w:val="1"/>
          <w:sz w:val="28"/>
          <w:szCs w:val="28"/>
          <w:u w:val="single" w:color="auto"/>
        </w:rPr>
        <w:t xml:space="preserve">                 </w:t>
      </w:r>
      <w:r>
        <w:rPr>
          <w:spacing w:val="-2"/>
          <w:sz w:val="28"/>
          <w:szCs w:val="28"/>
          <w:u w:val="single" w:color="auto"/>
        </w:rPr>
        <w:t>(¥      .00</w:t>
      </w:r>
      <w:r>
        <w:rPr>
          <w:spacing w:val="-49"/>
          <w:sz w:val="28"/>
          <w:szCs w:val="28"/>
          <w:u w:val="single" w:color="auto"/>
        </w:rPr>
        <w:t xml:space="preserve"> </w:t>
      </w:r>
      <w:r>
        <w:rPr>
          <w:spacing w:val="-2"/>
          <w:sz w:val="28"/>
          <w:szCs w:val="28"/>
          <w:u w:val="single" w:color="auto"/>
        </w:rPr>
        <w:t>元）</w:t>
      </w:r>
      <w:r>
        <w:rPr>
          <w:spacing w:val="-2"/>
          <w:sz w:val="28"/>
          <w:szCs w:val="28"/>
        </w:rPr>
        <w:t>。</w:t>
      </w:r>
    </w:p>
    <w:p w14:paraId="4C2E2BE3">
      <w:pPr>
        <w:pStyle w:val="6"/>
        <w:spacing w:before="181" w:line="218" w:lineRule="auto"/>
        <w:ind w:left="501"/>
        <w:rPr>
          <w:sz w:val="28"/>
          <w:szCs w:val="28"/>
        </w:rPr>
      </w:pPr>
      <w:r>
        <w:rPr>
          <w:spacing w:val="-1"/>
          <w:sz w:val="28"/>
          <w:szCs w:val="28"/>
        </w:rPr>
        <w:t>（分项价格详见最终报价后的修正的分项报价表、合同服务或服务清单）</w:t>
      </w:r>
    </w:p>
    <w:p w14:paraId="398A21BB">
      <w:pPr>
        <w:pStyle w:val="6"/>
        <w:spacing w:before="186" w:line="219" w:lineRule="auto"/>
        <w:ind w:left="512"/>
        <w:rPr>
          <w:sz w:val="28"/>
          <w:szCs w:val="28"/>
        </w:rPr>
      </w:pPr>
      <w:r>
        <w:rPr>
          <w:b/>
          <w:bCs/>
          <w:spacing w:val="-8"/>
          <w:sz w:val="28"/>
          <w:szCs w:val="28"/>
        </w:rPr>
        <w:t>四、付款途径</w:t>
      </w:r>
    </w:p>
    <w:p w14:paraId="0460E87B">
      <w:pPr>
        <w:pStyle w:val="6"/>
        <w:spacing w:before="179" w:line="219" w:lineRule="auto"/>
        <w:ind w:left="521"/>
        <w:rPr>
          <w:sz w:val="28"/>
          <w:szCs w:val="28"/>
        </w:rPr>
      </w:pPr>
      <w:r>
        <w:rPr>
          <w:spacing w:val="-2"/>
          <w:sz w:val="28"/>
          <w:szCs w:val="28"/>
        </w:rPr>
        <w:t>甲方根据乙方在本合同中所提供的银行开户信息转账支付。</w:t>
      </w:r>
    </w:p>
    <w:p w14:paraId="53B60116">
      <w:pPr>
        <w:pStyle w:val="6"/>
        <w:spacing w:before="184" w:line="220" w:lineRule="auto"/>
        <w:ind w:left="513"/>
        <w:rPr>
          <w:sz w:val="28"/>
          <w:szCs w:val="28"/>
        </w:rPr>
      </w:pPr>
      <w:r>
        <w:rPr>
          <w:spacing w:val="-5"/>
          <w:sz w:val="28"/>
          <w:szCs w:val="28"/>
        </w:rPr>
        <w:t>乙方开户单位：</w:t>
      </w:r>
    </w:p>
    <w:p w14:paraId="314327C6">
      <w:pPr>
        <w:pStyle w:val="6"/>
        <w:spacing w:before="182" w:line="220" w:lineRule="auto"/>
        <w:ind w:left="513"/>
        <w:rPr>
          <w:sz w:val="28"/>
          <w:szCs w:val="28"/>
        </w:rPr>
      </w:pPr>
      <w:r>
        <w:rPr>
          <w:spacing w:val="-5"/>
          <w:sz w:val="28"/>
          <w:szCs w:val="28"/>
        </w:rPr>
        <w:t>乙方开户银行：</w:t>
      </w:r>
    </w:p>
    <w:p w14:paraId="1DE35FFD">
      <w:pPr>
        <w:pStyle w:val="6"/>
        <w:spacing w:before="180" w:line="221" w:lineRule="auto"/>
        <w:ind w:left="494"/>
        <w:rPr>
          <w:sz w:val="28"/>
          <w:szCs w:val="28"/>
        </w:rPr>
      </w:pPr>
      <w:r>
        <w:rPr>
          <w:spacing w:val="-7"/>
          <w:sz w:val="28"/>
          <w:szCs w:val="28"/>
        </w:rPr>
        <w:t>账</w:t>
      </w:r>
      <w:r>
        <w:rPr>
          <w:spacing w:val="2"/>
          <w:sz w:val="28"/>
          <w:szCs w:val="28"/>
        </w:rPr>
        <w:t xml:space="preserve">        </w:t>
      </w:r>
      <w:r>
        <w:rPr>
          <w:spacing w:val="-7"/>
          <w:sz w:val="28"/>
          <w:szCs w:val="28"/>
        </w:rPr>
        <w:t>号</w:t>
      </w:r>
      <w:r>
        <w:rPr>
          <w:spacing w:val="-90"/>
          <w:sz w:val="28"/>
          <w:szCs w:val="28"/>
        </w:rPr>
        <w:t xml:space="preserve"> </w:t>
      </w:r>
      <w:r>
        <w:rPr>
          <w:spacing w:val="-7"/>
          <w:sz w:val="28"/>
          <w:szCs w:val="28"/>
        </w:rPr>
        <w:t>：                                       。</w:t>
      </w:r>
    </w:p>
    <w:p w14:paraId="547214EE">
      <w:pPr>
        <w:pStyle w:val="6"/>
        <w:spacing w:before="179" w:line="219" w:lineRule="auto"/>
        <w:ind w:left="494"/>
        <w:rPr>
          <w:sz w:val="28"/>
          <w:szCs w:val="28"/>
        </w:rPr>
      </w:pPr>
      <w:r>
        <w:rPr>
          <w:b/>
          <w:bCs/>
          <w:spacing w:val="-5"/>
          <w:sz w:val="28"/>
          <w:szCs w:val="28"/>
        </w:rPr>
        <w:t>五、付款方式</w:t>
      </w:r>
    </w:p>
    <w:p w14:paraId="73763DEE">
      <w:pPr>
        <w:spacing w:line="267" w:lineRule="auto"/>
        <w:rPr>
          <w:rFonts w:ascii="Arial"/>
          <w:sz w:val="22"/>
          <w:szCs w:val="22"/>
        </w:rPr>
      </w:pPr>
    </w:p>
    <w:p w14:paraId="1BB41D32">
      <w:pPr>
        <w:spacing w:line="267" w:lineRule="auto"/>
        <w:rPr>
          <w:rFonts w:ascii="Arial"/>
          <w:sz w:val="22"/>
          <w:szCs w:val="22"/>
        </w:rPr>
      </w:pPr>
      <w:r>
        <w:rPr>
          <w:sz w:val="22"/>
          <w:szCs w:val="22"/>
        </w:rPr>
        <w:pict>
          <v:shape id="_x0000_s1026" o:spid="_x0000_s1026" style="position:absolute;left:0pt;margin-left:23.15pt;margin-top:7.4pt;height:0.6pt;width:114pt;z-index:251659264;mso-width-relative:page;mso-height-relative:page;" filled="f" stroked="t" coordsize="2280,12" path="m0,5l2280,5e">
            <v:fill on="f" focussize="0,0"/>
            <v:stroke weight="0.6pt" color="#000000" miterlimit="2" joinstyle="bevel"/>
            <v:imagedata o:title=""/>
            <o:lock v:ext="edit"/>
          </v:shape>
        </w:pict>
      </w:r>
    </w:p>
    <w:p w14:paraId="5AB533D1">
      <w:pPr>
        <w:pStyle w:val="6"/>
        <w:spacing w:before="78" w:line="219" w:lineRule="auto"/>
        <w:ind w:left="492"/>
        <w:rPr>
          <w:rFonts w:hint="eastAsia" w:eastAsia="宋体"/>
          <w:sz w:val="28"/>
          <w:szCs w:val="28"/>
          <w:lang w:eastAsia="zh-CN"/>
        </w:rPr>
      </w:pPr>
      <w:r>
        <w:rPr>
          <w:b/>
          <w:bCs/>
          <w:spacing w:val="-5"/>
          <w:sz w:val="28"/>
          <w:szCs w:val="28"/>
        </w:rPr>
        <w:t>六、服务</w:t>
      </w:r>
      <w:r>
        <w:rPr>
          <w:rFonts w:hint="eastAsia"/>
          <w:b/>
          <w:bCs/>
          <w:spacing w:val="-5"/>
          <w:sz w:val="28"/>
          <w:szCs w:val="28"/>
          <w:lang w:val="en-US" w:eastAsia="zh-CN"/>
        </w:rPr>
        <w:t>期限</w:t>
      </w:r>
    </w:p>
    <w:p w14:paraId="6696D7F6">
      <w:pPr>
        <w:pStyle w:val="6"/>
        <w:spacing w:before="181" w:line="219" w:lineRule="auto"/>
        <w:ind w:left="508"/>
        <w:rPr>
          <w:sz w:val="28"/>
          <w:szCs w:val="28"/>
        </w:rPr>
      </w:pPr>
      <w:r>
        <w:rPr>
          <w:spacing w:val="-6"/>
          <w:sz w:val="28"/>
          <w:szCs w:val="28"/>
        </w:rPr>
        <w:t>1.服务</w:t>
      </w:r>
      <w:r>
        <w:rPr>
          <w:rFonts w:hint="eastAsia"/>
          <w:spacing w:val="-6"/>
          <w:sz w:val="28"/>
          <w:szCs w:val="28"/>
          <w:lang w:val="en-US" w:eastAsia="zh-CN"/>
        </w:rPr>
        <w:t>期限</w:t>
      </w:r>
      <w:r>
        <w:rPr>
          <w:sz w:val="28"/>
          <w:szCs w:val="28"/>
        </w:rPr>
        <w:t>：</w:t>
      </w:r>
      <w:r>
        <w:rPr>
          <w:sz w:val="28"/>
          <w:szCs w:val="28"/>
          <w:u w:val="single" w:color="auto"/>
        </w:rPr>
        <w:t xml:space="preserve">                          </w:t>
      </w:r>
      <w:r>
        <w:rPr>
          <w:sz w:val="28"/>
          <w:szCs w:val="28"/>
        </w:rPr>
        <w:t>；</w:t>
      </w:r>
    </w:p>
    <w:p w14:paraId="322FA7E9">
      <w:pPr>
        <w:spacing w:line="219" w:lineRule="auto"/>
        <w:rPr>
          <w:sz w:val="28"/>
          <w:szCs w:val="28"/>
        </w:rPr>
      </w:pPr>
    </w:p>
    <w:p w14:paraId="38D314D8">
      <w:pPr>
        <w:pStyle w:val="6"/>
        <w:spacing w:before="78" w:line="220" w:lineRule="auto"/>
        <w:ind w:left="489"/>
        <w:rPr>
          <w:sz w:val="28"/>
          <w:szCs w:val="28"/>
        </w:rPr>
      </w:pPr>
      <w:r>
        <w:rPr>
          <w:b/>
          <w:bCs/>
          <w:spacing w:val="-5"/>
          <w:sz w:val="28"/>
          <w:szCs w:val="28"/>
        </w:rPr>
        <w:t>七、质量</w:t>
      </w:r>
    </w:p>
    <w:p w14:paraId="0AE29B5E">
      <w:pPr>
        <w:pStyle w:val="6"/>
        <w:spacing w:before="102" w:line="359" w:lineRule="auto"/>
        <w:ind w:left="30" w:right="80" w:firstLine="460"/>
        <w:rPr>
          <w:sz w:val="28"/>
          <w:szCs w:val="28"/>
        </w:rPr>
      </w:pPr>
      <w:r>
        <w:rPr>
          <w:spacing w:val="-1"/>
          <w:sz w:val="28"/>
          <w:szCs w:val="28"/>
        </w:rPr>
        <w:t>服务质量应满足国家、行业标准，应符合磋商文件、响应文件及乙方在磋商过程中做出</w:t>
      </w:r>
      <w:r>
        <w:rPr>
          <w:spacing w:val="8"/>
          <w:sz w:val="28"/>
          <w:szCs w:val="28"/>
        </w:rPr>
        <w:t xml:space="preserve"> </w:t>
      </w:r>
      <w:r>
        <w:rPr>
          <w:spacing w:val="-4"/>
          <w:sz w:val="28"/>
          <w:szCs w:val="28"/>
        </w:rPr>
        <w:t>的书面澄清及承诺。</w:t>
      </w:r>
    </w:p>
    <w:p w14:paraId="6B514B1E">
      <w:pPr>
        <w:pStyle w:val="6"/>
        <w:spacing w:line="219" w:lineRule="auto"/>
        <w:ind w:left="494"/>
        <w:rPr>
          <w:sz w:val="28"/>
          <w:szCs w:val="28"/>
        </w:rPr>
      </w:pPr>
      <w:r>
        <w:rPr>
          <w:b/>
          <w:bCs/>
          <w:spacing w:val="-4"/>
          <w:sz w:val="28"/>
          <w:szCs w:val="28"/>
        </w:rPr>
        <w:t>八、知识产权</w:t>
      </w:r>
    </w:p>
    <w:p w14:paraId="15B273F3">
      <w:pPr>
        <w:pStyle w:val="6"/>
        <w:spacing w:before="183" w:line="359" w:lineRule="auto"/>
        <w:ind w:left="15" w:right="80" w:firstLine="498"/>
        <w:rPr>
          <w:sz w:val="28"/>
          <w:szCs w:val="28"/>
        </w:rPr>
      </w:pPr>
      <w:r>
        <w:rPr>
          <w:spacing w:val="-1"/>
          <w:sz w:val="28"/>
          <w:szCs w:val="28"/>
        </w:rPr>
        <w:t>乙方应保证甲方在中国境内使用服务或服务的任何</w:t>
      </w:r>
      <w:r>
        <w:rPr>
          <w:spacing w:val="-2"/>
          <w:sz w:val="28"/>
          <w:szCs w:val="28"/>
        </w:rPr>
        <w:t>一部分时，免受第三方提出的侵犯其知识产权的诉讼。</w:t>
      </w:r>
    </w:p>
    <w:p w14:paraId="3FFFA695">
      <w:pPr>
        <w:pStyle w:val="6"/>
        <w:spacing w:line="219" w:lineRule="auto"/>
        <w:ind w:left="496"/>
        <w:rPr>
          <w:sz w:val="28"/>
          <w:szCs w:val="28"/>
        </w:rPr>
      </w:pPr>
      <w:r>
        <w:rPr>
          <w:b/>
          <w:bCs/>
          <w:spacing w:val="-5"/>
          <w:sz w:val="28"/>
          <w:szCs w:val="28"/>
        </w:rPr>
        <w:t>九、履约验收</w:t>
      </w:r>
    </w:p>
    <w:p w14:paraId="3924485E">
      <w:pPr>
        <w:pStyle w:val="6"/>
        <w:spacing w:before="180" w:line="219" w:lineRule="auto"/>
        <w:ind w:left="492"/>
        <w:rPr>
          <w:sz w:val="28"/>
          <w:szCs w:val="28"/>
        </w:rPr>
      </w:pPr>
      <w:r>
        <w:rPr>
          <w:spacing w:val="-1"/>
          <w:sz w:val="28"/>
          <w:szCs w:val="28"/>
        </w:rPr>
        <w:t>按照采购文件约定的验收要求进行。</w:t>
      </w:r>
    </w:p>
    <w:p w14:paraId="52686800">
      <w:pPr>
        <w:pStyle w:val="6"/>
        <w:spacing w:before="182" w:line="359" w:lineRule="auto"/>
        <w:ind w:left="12" w:right="80" w:firstLine="479"/>
        <w:rPr>
          <w:sz w:val="28"/>
          <w:szCs w:val="28"/>
        </w:rPr>
      </w:pPr>
      <w:r>
        <w:rPr>
          <w:spacing w:val="-1"/>
          <w:sz w:val="28"/>
          <w:szCs w:val="28"/>
        </w:rPr>
        <w:t>本合同为甲方进行履约验收的主要依据。甲方应专门成立履约验收小组组织验收，验收人员应与采购人员相分离。验收应严格按照磋商文件和采购合同进行，保证采购项目与磋商文件和采购合同内容的一致。</w:t>
      </w:r>
    </w:p>
    <w:p w14:paraId="56F55596">
      <w:pPr>
        <w:pStyle w:val="6"/>
        <w:spacing w:before="1" w:line="219" w:lineRule="auto"/>
        <w:ind w:left="491"/>
        <w:rPr>
          <w:sz w:val="28"/>
          <w:szCs w:val="28"/>
        </w:rPr>
      </w:pPr>
      <w:r>
        <w:rPr>
          <w:b/>
          <w:bCs/>
          <w:spacing w:val="-4"/>
          <w:sz w:val="28"/>
          <w:szCs w:val="28"/>
        </w:rPr>
        <w:t>十、售后服务</w:t>
      </w:r>
    </w:p>
    <w:p w14:paraId="442DCB6C">
      <w:pPr>
        <w:pStyle w:val="6"/>
        <w:spacing w:before="183" w:line="362" w:lineRule="auto"/>
        <w:ind w:left="9" w:right="80" w:firstLine="504"/>
        <w:rPr>
          <w:sz w:val="28"/>
          <w:szCs w:val="28"/>
        </w:rPr>
      </w:pPr>
      <w:r>
        <w:rPr>
          <w:spacing w:val="-1"/>
          <w:sz w:val="28"/>
          <w:szCs w:val="28"/>
        </w:rPr>
        <w:t>乙方应按磋商文件、响应文件及乙方在磋商过程中</w:t>
      </w:r>
      <w:r>
        <w:rPr>
          <w:spacing w:val="-2"/>
          <w:sz w:val="28"/>
          <w:szCs w:val="28"/>
        </w:rPr>
        <w:t>做出的书面说明或承诺提供及时、快</w:t>
      </w:r>
      <w:r>
        <w:rPr>
          <w:sz w:val="28"/>
          <w:szCs w:val="28"/>
        </w:rPr>
        <w:t xml:space="preserve"> </w:t>
      </w:r>
      <w:r>
        <w:rPr>
          <w:spacing w:val="-1"/>
          <w:sz w:val="28"/>
          <w:szCs w:val="28"/>
        </w:rPr>
        <w:t>速、优质的售后服务。</w:t>
      </w:r>
    </w:p>
    <w:p w14:paraId="0009AEE9">
      <w:pPr>
        <w:pStyle w:val="6"/>
        <w:spacing w:before="72" w:line="219" w:lineRule="auto"/>
        <w:ind w:left="491"/>
        <w:rPr>
          <w:sz w:val="28"/>
          <w:szCs w:val="28"/>
        </w:rPr>
      </w:pPr>
      <w:r>
        <w:rPr>
          <w:b/>
          <w:bCs/>
          <w:spacing w:val="-3"/>
          <w:sz w:val="28"/>
          <w:szCs w:val="28"/>
        </w:rPr>
        <w:t>十一、双方的权利和义务</w:t>
      </w:r>
    </w:p>
    <w:p w14:paraId="0FC32948">
      <w:pPr>
        <w:pStyle w:val="6"/>
        <w:spacing w:before="182" w:line="290" w:lineRule="auto"/>
        <w:ind w:left="16" w:right="80" w:firstLine="492"/>
        <w:rPr>
          <w:sz w:val="28"/>
          <w:szCs w:val="28"/>
        </w:rPr>
      </w:pPr>
      <w:r>
        <w:rPr>
          <w:spacing w:val="-1"/>
          <w:sz w:val="28"/>
          <w:szCs w:val="28"/>
        </w:rPr>
        <w:t>1.甲方对乙方的服务进行监督、检查，有权对服务质量提出整改意</w:t>
      </w:r>
      <w:r>
        <w:rPr>
          <w:spacing w:val="-2"/>
          <w:sz w:val="28"/>
          <w:szCs w:val="28"/>
        </w:rPr>
        <w:t>见；甲方按照合同约定支付服务费用。</w:t>
      </w:r>
    </w:p>
    <w:p w14:paraId="3968BBC0">
      <w:pPr>
        <w:pStyle w:val="6"/>
        <w:spacing w:before="182" w:line="290" w:lineRule="auto"/>
        <w:ind w:left="10" w:firstLine="482"/>
        <w:rPr>
          <w:sz w:val="28"/>
          <w:szCs w:val="28"/>
        </w:rPr>
      </w:pPr>
      <w:r>
        <w:rPr>
          <w:spacing w:val="-1"/>
          <w:sz w:val="28"/>
          <w:szCs w:val="28"/>
        </w:rPr>
        <w:t>2.乙方有权要求甲方按照合同的约定支付服务费用；乙方应尽职尽责地提供服务，并对</w:t>
      </w:r>
      <w:r>
        <w:rPr>
          <w:spacing w:val="6"/>
          <w:sz w:val="28"/>
          <w:szCs w:val="28"/>
        </w:rPr>
        <w:t xml:space="preserve"> </w:t>
      </w:r>
      <w:r>
        <w:rPr>
          <w:spacing w:val="-5"/>
          <w:sz w:val="28"/>
          <w:szCs w:val="28"/>
        </w:rPr>
        <w:t>服务不达标的情形进行整改或根据甲方要求对服务人员进行及时更换、调整，直至符合要求。</w:t>
      </w:r>
    </w:p>
    <w:p w14:paraId="40390832">
      <w:pPr>
        <w:spacing w:line="219" w:lineRule="auto"/>
        <w:rPr>
          <w:sz w:val="28"/>
          <w:szCs w:val="28"/>
        </w:rPr>
      </w:pPr>
    </w:p>
    <w:p w14:paraId="21C9CAA6">
      <w:pPr>
        <w:pStyle w:val="6"/>
        <w:spacing w:before="104" w:line="219" w:lineRule="auto"/>
        <w:ind w:left="491"/>
        <w:rPr>
          <w:sz w:val="28"/>
          <w:szCs w:val="28"/>
        </w:rPr>
      </w:pPr>
      <w:r>
        <w:rPr>
          <w:b/>
          <w:bCs/>
          <w:spacing w:val="-4"/>
          <w:sz w:val="28"/>
          <w:szCs w:val="28"/>
        </w:rPr>
        <w:t>十二、违约责任</w:t>
      </w:r>
    </w:p>
    <w:p w14:paraId="5904405C">
      <w:pPr>
        <w:pStyle w:val="6"/>
        <w:spacing w:before="182" w:line="289" w:lineRule="auto"/>
        <w:ind w:left="12" w:right="18" w:firstLine="495"/>
        <w:rPr>
          <w:sz w:val="28"/>
          <w:szCs w:val="28"/>
        </w:rPr>
      </w:pPr>
      <w:r>
        <w:rPr>
          <w:spacing w:val="-5"/>
          <w:sz w:val="28"/>
          <w:szCs w:val="28"/>
        </w:rPr>
        <w:t>1.合同一方违约，违约方向对方支付违约金，违约金额为成交金额的10%。若乙方违约，</w:t>
      </w:r>
      <w:r>
        <w:rPr>
          <w:spacing w:val="-2"/>
          <w:sz w:val="28"/>
          <w:szCs w:val="28"/>
        </w:rPr>
        <w:t>直接从余款中扣除。</w:t>
      </w:r>
    </w:p>
    <w:p w14:paraId="2EDA1428">
      <w:pPr>
        <w:spacing w:line="219" w:lineRule="auto"/>
        <w:rPr>
          <w:sz w:val="28"/>
          <w:szCs w:val="28"/>
        </w:rPr>
      </w:pPr>
    </w:p>
    <w:p w14:paraId="29625DBE">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firstLine="560" w:firstLineChars="200"/>
        <w:textAlignment w:val="baseline"/>
        <w:rPr>
          <w:sz w:val="28"/>
          <w:szCs w:val="28"/>
        </w:rPr>
      </w:pPr>
      <w:r>
        <w:rPr>
          <w:sz w:val="28"/>
          <w:szCs w:val="28"/>
        </w:rPr>
        <w:t>2.乙方违约给甲方造成的实际损失高于违约金的，乙方</w:t>
      </w:r>
      <w:r>
        <w:rPr>
          <w:spacing w:val="-1"/>
          <w:sz w:val="28"/>
          <w:szCs w:val="28"/>
        </w:rPr>
        <w:t>对高出违约金的部分予以赔偿。</w:t>
      </w:r>
    </w:p>
    <w:p w14:paraId="1062F26C">
      <w:pPr>
        <w:pStyle w:val="6"/>
        <w:spacing w:before="182" w:line="289" w:lineRule="auto"/>
        <w:ind w:left="11" w:right="80" w:firstLine="483"/>
        <w:rPr>
          <w:sz w:val="28"/>
          <w:szCs w:val="28"/>
        </w:rPr>
      </w:pPr>
      <w:r>
        <w:rPr>
          <w:spacing w:val="-1"/>
          <w:sz w:val="28"/>
          <w:szCs w:val="28"/>
        </w:rPr>
        <w:t>3.乙方迟延履行合同、不完全履行合同或提供的服务不符合竞争性磋商文件的要求，除</w:t>
      </w:r>
      <w:r>
        <w:rPr>
          <w:sz w:val="28"/>
          <w:szCs w:val="28"/>
        </w:rPr>
        <w:t>支付违约金外，甲方有权要求继续履行合同或</w:t>
      </w:r>
      <w:r>
        <w:rPr>
          <w:spacing w:val="-1"/>
          <w:sz w:val="28"/>
          <w:szCs w:val="28"/>
        </w:rPr>
        <w:t>重新提供符合要求的服务。</w:t>
      </w:r>
    </w:p>
    <w:p w14:paraId="51605A5A">
      <w:pPr>
        <w:pStyle w:val="6"/>
        <w:keepNext w:val="0"/>
        <w:keepLines w:val="0"/>
        <w:pageBreakBefore w:val="0"/>
        <w:widowControl/>
        <w:kinsoku w:val="0"/>
        <w:wordWrap/>
        <w:overflowPunct/>
        <w:topLinePunct w:val="0"/>
        <w:autoSpaceDE w:val="0"/>
        <w:autoSpaceDN w:val="0"/>
        <w:bidi w:val="0"/>
        <w:adjustRightInd w:val="0"/>
        <w:snapToGrid w:val="0"/>
        <w:spacing w:before="179" w:line="312" w:lineRule="auto"/>
        <w:ind w:right="79" w:firstLine="556" w:firstLineChars="200"/>
        <w:textAlignment w:val="baseline"/>
        <w:rPr>
          <w:sz w:val="28"/>
          <w:szCs w:val="28"/>
        </w:rPr>
      </w:pPr>
      <w:r>
        <w:rPr>
          <w:spacing w:val="-1"/>
          <w:sz w:val="28"/>
          <w:szCs w:val="28"/>
        </w:rPr>
        <w:t>4.乙方迟延履行合同、不完全履行合同或提供的服务不符合竞争性磋商文件的要求</w:t>
      </w:r>
      <w:r>
        <w:rPr>
          <w:rFonts w:hint="eastAsia"/>
          <w:spacing w:val="-1"/>
          <w:sz w:val="28"/>
          <w:szCs w:val="28"/>
          <w:lang w:val="en-US" w:eastAsia="zh-CN"/>
        </w:rPr>
        <w:t>,</w:t>
      </w:r>
      <w:r>
        <w:rPr>
          <w:spacing w:val="-1"/>
          <w:sz w:val="28"/>
          <w:szCs w:val="28"/>
        </w:rPr>
        <w:t>经甲方催告履行或更换服务人员后后仍不符合的，甲方可以解</w:t>
      </w:r>
      <w:r>
        <w:rPr>
          <w:spacing w:val="-2"/>
          <w:sz w:val="28"/>
          <w:szCs w:val="28"/>
        </w:rPr>
        <w:t>除本合同而无需承担任何责任，乙方应当赔偿由于合同解除给甲方造成的所有损失。</w:t>
      </w:r>
    </w:p>
    <w:p w14:paraId="1DF5950E">
      <w:pPr>
        <w:pStyle w:val="6"/>
        <w:spacing w:before="78" w:line="362" w:lineRule="auto"/>
        <w:ind w:left="9" w:right="75" w:firstLine="461"/>
        <w:rPr>
          <w:sz w:val="28"/>
          <w:szCs w:val="28"/>
        </w:rPr>
      </w:pPr>
      <w:r>
        <w:rPr>
          <w:spacing w:val="-6"/>
          <w:sz w:val="28"/>
          <w:szCs w:val="28"/>
        </w:rPr>
        <w:t>5.乙方对因质量问题不能及时处理给甲方造成的损失，除承担违约责任外，</w:t>
      </w:r>
      <w:r>
        <w:rPr>
          <w:spacing w:val="-7"/>
          <w:sz w:val="28"/>
          <w:szCs w:val="28"/>
        </w:rPr>
        <w:t>还应当承担赔</w:t>
      </w:r>
      <w:r>
        <w:rPr>
          <w:sz w:val="28"/>
          <w:szCs w:val="28"/>
        </w:rPr>
        <w:t xml:space="preserve"> </w:t>
      </w:r>
      <w:r>
        <w:rPr>
          <w:spacing w:val="-6"/>
          <w:sz w:val="28"/>
          <w:szCs w:val="28"/>
        </w:rPr>
        <w:t>偿责任。</w:t>
      </w:r>
    </w:p>
    <w:p w14:paraId="68D22CF2">
      <w:pPr>
        <w:pStyle w:val="6"/>
        <w:spacing w:before="35" w:line="219" w:lineRule="auto"/>
        <w:ind w:left="491"/>
        <w:rPr>
          <w:sz w:val="28"/>
          <w:szCs w:val="28"/>
        </w:rPr>
      </w:pPr>
      <w:r>
        <w:rPr>
          <w:b/>
          <w:bCs/>
          <w:spacing w:val="-3"/>
          <w:sz w:val="28"/>
          <w:szCs w:val="28"/>
        </w:rPr>
        <w:t>十三、争议的解决</w:t>
      </w:r>
    </w:p>
    <w:p w14:paraId="377AE1B1">
      <w:pPr>
        <w:pStyle w:val="6"/>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540" w:firstLineChars="200"/>
        <w:textAlignment w:val="baseline"/>
        <w:rPr>
          <w:sz w:val="28"/>
          <w:szCs w:val="28"/>
        </w:rPr>
      </w:pPr>
      <w:r>
        <w:rPr>
          <w:spacing w:val="-5"/>
          <w:sz w:val="28"/>
          <w:szCs w:val="28"/>
        </w:rPr>
        <w:t>本合同履行过程中发生的任何争议</w:t>
      </w:r>
      <w:r>
        <w:rPr>
          <w:rFonts w:hint="eastAsia"/>
          <w:spacing w:val="-5"/>
          <w:sz w:val="28"/>
          <w:szCs w:val="28"/>
          <w:lang w:val="en-US" w:eastAsia="zh-CN"/>
        </w:rPr>
        <w:t>，</w:t>
      </w:r>
      <w:r>
        <w:rPr>
          <w:spacing w:val="-5"/>
          <w:sz w:val="28"/>
          <w:szCs w:val="28"/>
        </w:rPr>
        <w:t>双方当事人均可通过和解或者调解解决；不愿和解、</w:t>
      </w:r>
      <w:r>
        <w:rPr>
          <w:spacing w:val="-1"/>
          <w:sz w:val="28"/>
          <w:szCs w:val="28"/>
        </w:rPr>
        <w:t>调解或者和解、调解不成的，向甲方所在地人民法院提起诉讼。</w:t>
      </w:r>
    </w:p>
    <w:p w14:paraId="27C6A12D">
      <w:pPr>
        <w:pStyle w:val="6"/>
        <w:spacing w:line="219" w:lineRule="auto"/>
        <w:ind w:left="491"/>
        <w:rPr>
          <w:sz w:val="28"/>
          <w:szCs w:val="28"/>
        </w:rPr>
      </w:pPr>
      <w:r>
        <w:rPr>
          <w:b/>
          <w:bCs/>
          <w:spacing w:val="-3"/>
          <w:sz w:val="28"/>
          <w:szCs w:val="28"/>
        </w:rPr>
        <w:t>十四、合同生效及保存</w:t>
      </w:r>
    </w:p>
    <w:p w14:paraId="4A69BF6E">
      <w:pPr>
        <w:pStyle w:val="6"/>
        <w:spacing w:before="179" w:line="219" w:lineRule="auto"/>
        <w:ind w:left="508"/>
        <w:rPr>
          <w:sz w:val="28"/>
          <w:szCs w:val="28"/>
        </w:rPr>
      </w:pPr>
      <w:r>
        <w:rPr>
          <w:spacing w:val="-2"/>
          <w:sz w:val="28"/>
          <w:szCs w:val="28"/>
        </w:rPr>
        <w:t>1.本合同经甲乙双方签字或盖章后生效。</w:t>
      </w:r>
    </w:p>
    <w:p w14:paraId="56195838">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jc w:val="left"/>
        <w:textAlignment w:val="baseline"/>
        <w:rPr>
          <w:rFonts w:ascii="Arial"/>
          <w:sz w:val="22"/>
          <w:szCs w:val="22"/>
        </w:rPr>
      </w:pPr>
      <w:r>
        <w:rPr>
          <w:rFonts w:hint="eastAsia"/>
          <w:spacing w:val="-2"/>
          <w:sz w:val="28"/>
          <w:szCs w:val="28"/>
          <w:lang w:val="en-US" w:eastAsia="zh-CN"/>
        </w:rPr>
        <w:t xml:space="preserve">  </w:t>
      </w:r>
      <w:r>
        <w:rPr>
          <w:spacing w:val="-2"/>
          <w:sz w:val="28"/>
          <w:szCs w:val="28"/>
        </w:rPr>
        <w:t>2.本合同一式</w:t>
      </w:r>
      <w:r>
        <w:rPr>
          <w:spacing w:val="-2"/>
          <w:sz w:val="28"/>
          <w:szCs w:val="28"/>
          <w:u w:val="single" w:color="auto"/>
        </w:rPr>
        <w:t xml:space="preserve">   </w:t>
      </w:r>
      <w:r>
        <w:rPr>
          <w:spacing w:val="-111"/>
          <w:sz w:val="28"/>
          <w:szCs w:val="28"/>
        </w:rPr>
        <w:t xml:space="preserve"> </w:t>
      </w:r>
      <w:r>
        <w:rPr>
          <w:spacing w:val="-2"/>
          <w:sz w:val="28"/>
          <w:szCs w:val="28"/>
        </w:rPr>
        <w:t>份，甲方</w:t>
      </w:r>
      <w:r>
        <w:rPr>
          <w:spacing w:val="-2"/>
          <w:sz w:val="28"/>
          <w:szCs w:val="28"/>
          <w:u w:val="single" w:color="auto"/>
        </w:rPr>
        <w:t xml:space="preserve">  </w:t>
      </w:r>
      <w:r>
        <w:rPr>
          <w:spacing w:val="-109"/>
          <w:sz w:val="28"/>
          <w:szCs w:val="28"/>
        </w:rPr>
        <w:t xml:space="preserve"> </w:t>
      </w:r>
      <w:r>
        <w:rPr>
          <w:spacing w:val="-2"/>
          <w:sz w:val="28"/>
          <w:szCs w:val="28"/>
        </w:rPr>
        <w:t>份，乙方</w:t>
      </w:r>
      <w:r>
        <w:rPr>
          <w:spacing w:val="-3"/>
          <w:sz w:val="28"/>
          <w:szCs w:val="28"/>
          <w:u w:val="single" w:color="auto"/>
        </w:rPr>
        <w:t xml:space="preserve">  </w:t>
      </w:r>
      <w:r>
        <w:rPr>
          <w:spacing w:val="-111"/>
          <w:sz w:val="28"/>
          <w:szCs w:val="28"/>
        </w:rPr>
        <w:t xml:space="preserve"> </w:t>
      </w:r>
      <w:r>
        <w:rPr>
          <w:spacing w:val="-3"/>
          <w:sz w:val="28"/>
          <w:szCs w:val="28"/>
        </w:rPr>
        <w:t>份，采购代理机构</w:t>
      </w:r>
      <w:r>
        <w:rPr>
          <w:spacing w:val="-3"/>
          <w:sz w:val="28"/>
          <w:szCs w:val="28"/>
          <w:u w:val="single" w:color="auto"/>
        </w:rPr>
        <w:t xml:space="preserve">  </w:t>
      </w:r>
      <w:r>
        <w:rPr>
          <w:spacing w:val="-110"/>
          <w:sz w:val="28"/>
          <w:szCs w:val="28"/>
        </w:rPr>
        <w:t xml:space="preserve"> </w:t>
      </w:r>
      <w:r>
        <w:rPr>
          <w:spacing w:val="-3"/>
          <w:sz w:val="28"/>
          <w:szCs w:val="28"/>
        </w:rPr>
        <w:t>份；均具有同等法律效力。</w:t>
      </w:r>
    </w:p>
    <w:p w14:paraId="5EF04229">
      <w:pPr>
        <w:spacing w:line="258" w:lineRule="auto"/>
        <w:rPr>
          <w:rFonts w:ascii="Arial"/>
          <w:sz w:val="22"/>
          <w:szCs w:val="22"/>
        </w:rPr>
      </w:pPr>
    </w:p>
    <w:p w14:paraId="77F4514A">
      <w:pPr>
        <w:pStyle w:val="6"/>
        <w:spacing w:before="79" w:line="219" w:lineRule="auto"/>
        <w:ind w:left="521"/>
        <w:rPr>
          <w:sz w:val="28"/>
          <w:szCs w:val="28"/>
        </w:rPr>
      </w:pPr>
      <w:r>
        <w:rPr>
          <w:spacing w:val="-7"/>
          <w:sz w:val="28"/>
          <w:szCs w:val="28"/>
        </w:rPr>
        <w:t>甲方（公章</w:t>
      </w:r>
      <w:r>
        <w:rPr>
          <w:spacing w:val="4"/>
          <w:sz w:val="28"/>
          <w:szCs w:val="28"/>
        </w:rPr>
        <w:t>）：</w:t>
      </w:r>
      <w:r>
        <w:rPr>
          <w:spacing w:val="1"/>
          <w:sz w:val="28"/>
          <w:szCs w:val="28"/>
        </w:rPr>
        <w:t xml:space="preserve">                          </w:t>
      </w:r>
      <w:r>
        <w:rPr>
          <w:spacing w:val="-7"/>
          <w:sz w:val="28"/>
          <w:szCs w:val="28"/>
        </w:rPr>
        <w:t>乙方(公章)：</w:t>
      </w:r>
    </w:p>
    <w:p w14:paraId="35D0062A">
      <w:pPr>
        <w:pStyle w:val="6"/>
        <w:spacing w:before="182" w:line="219" w:lineRule="auto"/>
        <w:ind w:left="491"/>
        <w:rPr>
          <w:sz w:val="28"/>
          <w:szCs w:val="28"/>
        </w:rPr>
      </w:pPr>
      <w:r>
        <w:rPr>
          <w:sz w:val="28"/>
          <w:szCs w:val="28"/>
        </w:rPr>
        <w:t>法定代表人/负责人或授权代表人           法定代</w:t>
      </w:r>
      <w:r>
        <w:rPr>
          <w:spacing w:val="-1"/>
          <w:sz w:val="28"/>
          <w:szCs w:val="28"/>
        </w:rPr>
        <w:t>表人/负责人或授权代表人</w:t>
      </w:r>
    </w:p>
    <w:p w14:paraId="7CA5AD92">
      <w:pPr>
        <w:pStyle w:val="6"/>
        <w:spacing w:before="180" w:line="219" w:lineRule="auto"/>
        <w:ind w:left="532"/>
        <w:rPr>
          <w:sz w:val="28"/>
          <w:szCs w:val="28"/>
        </w:rPr>
      </w:pPr>
      <w:r>
        <w:rPr>
          <w:spacing w:val="-4"/>
          <w:sz w:val="28"/>
          <w:szCs w:val="28"/>
        </w:rPr>
        <w:t>(签字或盖章):</w:t>
      </w:r>
      <w:r>
        <w:rPr>
          <w:spacing w:val="2"/>
          <w:sz w:val="28"/>
          <w:szCs w:val="28"/>
        </w:rPr>
        <w:t xml:space="preserve">                            </w:t>
      </w:r>
      <w:r>
        <w:rPr>
          <w:spacing w:val="-4"/>
          <w:sz w:val="28"/>
          <w:szCs w:val="28"/>
        </w:rPr>
        <w:t>(签字或盖章):</w:t>
      </w:r>
    </w:p>
    <w:p w14:paraId="67D36CD1">
      <w:pPr>
        <w:pStyle w:val="6"/>
        <w:spacing w:before="184" w:line="220" w:lineRule="auto"/>
        <w:ind w:left="531"/>
        <w:outlineLvl w:val="0"/>
        <w:rPr>
          <w:sz w:val="28"/>
          <w:szCs w:val="28"/>
        </w:rPr>
        <w:sectPr>
          <w:footerReference r:id="rId20" w:type="default"/>
          <w:pgSz w:w="11906" w:h="16839"/>
          <w:pgMar w:top="1166" w:right="996" w:bottom="1178" w:left="1246" w:header="829" w:footer="944" w:gutter="0"/>
          <w:pgNumType w:fmt="decimal"/>
          <w:cols w:space="720" w:num="1"/>
        </w:sectPr>
      </w:pPr>
      <w:r>
        <w:rPr>
          <w:spacing w:val="-10"/>
          <w:sz w:val="28"/>
          <w:szCs w:val="28"/>
        </w:rPr>
        <w:t>日期：                                     日期：</w:t>
      </w:r>
    </w:p>
    <w:p w14:paraId="0844EFF1">
      <w:pPr>
        <w:spacing w:line="307" w:lineRule="auto"/>
        <w:rPr>
          <w:rFonts w:ascii="Arial"/>
          <w:sz w:val="22"/>
          <w:szCs w:val="22"/>
        </w:rPr>
      </w:pPr>
    </w:p>
    <w:p w14:paraId="04518FCF">
      <w:pPr>
        <w:pStyle w:val="6"/>
        <w:spacing w:before="324" w:line="224" w:lineRule="auto"/>
        <w:jc w:val="center"/>
        <w:outlineLvl w:val="0"/>
        <w:rPr>
          <w:rFonts w:hint="eastAsia" w:eastAsia="宋体"/>
          <w:sz w:val="36"/>
          <w:szCs w:val="36"/>
          <w:lang w:eastAsia="zh-CN"/>
        </w:rPr>
      </w:pPr>
      <w:bookmarkStart w:id="172" w:name="bookmark18"/>
      <w:bookmarkEnd w:id="172"/>
      <w:bookmarkStart w:id="173" w:name="bookmark19"/>
      <w:bookmarkEnd w:id="173"/>
      <w:r>
        <w:rPr>
          <w:b/>
          <w:bCs/>
          <w:spacing w:val="-7"/>
          <w:sz w:val="35"/>
          <w:szCs w:val="35"/>
        </w:rPr>
        <w:t>第六章</w:t>
      </w:r>
      <w:r>
        <w:rPr>
          <w:spacing w:val="26"/>
          <w:sz w:val="35"/>
          <w:szCs w:val="35"/>
        </w:rPr>
        <w:t xml:space="preserve">  </w:t>
      </w:r>
      <w:r>
        <w:rPr>
          <w:rFonts w:hint="eastAsia" w:ascii="宋体" w:hAnsi="宋体" w:eastAsia="宋体" w:cs="宋体"/>
          <w:b/>
          <w:bCs/>
          <w:color w:val="000000"/>
          <w:sz w:val="36"/>
          <w:szCs w:val="32"/>
          <w:highlight w:val="none"/>
        </w:rPr>
        <w:t xml:space="preserve"> 竞争性磋商响应文件格式</w:t>
      </w:r>
      <w:r>
        <w:rPr>
          <w:rFonts w:hint="eastAsia" w:cs="宋体"/>
          <w:b/>
          <w:bCs/>
          <w:color w:val="000000"/>
          <w:sz w:val="36"/>
          <w:szCs w:val="32"/>
          <w:highlight w:val="none"/>
          <w:lang w:eastAsia="zh-CN"/>
        </w:rPr>
        <w:t>（</w:t>
      </w:r>
      <w:r>
        <w:rPr>
          <w:b/>
          <w:bCs/>
          <w:spacing w:val="5"/>
          <w:sz w:val="35"/>
          <w:szCs w:val="35"/>
        </w:rPr>
        <w:t>参考</w:t>
      </w:r>
      <w:r>
        <w:rPr>
          <w:rFonts w:hint="eastAsia" w:cs="宋体"/>
          <w:b/>
          <w:bCs/>
          <w:color w:val="000000"/>
          <w:sz w:val="36"/>
          <w:szCs w:val="32"/>
          <w:highlight w:val="none"/>
          <w:lang w:eastAsia="zh-CN"/>
        </w:rPr>
        <w:t>）</w:t>
      </w:r>
    </w:p>
    <w:p w14:paraId="24BA3CEA">
      <w:pPr>
        <w:spacing w:line="267" w:lineRule="auto"/>
        <w:rPr>
          <w:rFonts w:ascii="Arial"/>
          <w:sz w:val="22"/>
          <w:szCs w:val="22"/>
        </w:rPr>
      </w:pPr>
    </w:p>
    <w:p w14:paraId="4239CA6B">
      <w:pPr>
        <w:spacing w:line="267" w:lineRule="auto"/>
        <w:rPr>
          <w:rFonts w:ascii="Arial"/>
          <w:sz w:val="21"/>
        </w:rPr>
      </w:pPr>
    </w:p>
    <w:p w14:paraId="1E6DF4B0">
      <w:pPr>
        <w:spacing w:line="267" w:lineRule="auto"/>
        <w:rPr>
          <w:rFonts w:ascii="Arial"/>
          <w:sz w:val="21"/>
        </w:rPr>
      </w:pPr>
    </w:p>
    <w:p w14:paraId="3D8C35C6">
      <w:pPr>
        <w:spacing w:line="267" w:lineRule="auto"/>
        <w:rPr>
          <w:rFonts w:ascii="Arial"/>
          <w:sz w:val="21"/>
        </w:rPr>
      </w:pPr>
    </w:p>
    <w:p w14:paraId="4F665A9C">
      <w:pPr>
        <w:spacing w:line="360" w:lineRule="auto"/>
        <w:jc w:val="right"/>
        <w:rPr>
          <w:rFonts w:hint="eastAsia" w:ascii="宋体" w:hAnsi="宋体" w:eastAsia="宋体" w:cs="宋体"/>
          <w:color w:val="000000"/>
          <w:sz w:val="28"/>
          <w:szCs w:val="28"/>
          <w:highlight w:val="none"/>
        </w:rPr>
      </w:pPr>
    </w:p>
    <w:p w14:paraId="73BE3AE8">
      <w:pPr>
        <w:spacing w:line="281" w:lineRule="auto"/>
        <w:jc w:val="center"/>
        <w:rPr>
          <w:rFonts w:ascii="Arial"/>
          <w:b w:val="0"/>
          <w:bCs w:val="0"/>
          <w:sz w:val="21"/>
        </w:rPr>
      </w:pPr>
      <w:r>
        <w:rPr>
          <w:rFonts w:hint="eastAsia"/>
          <w:b w:val="0"/>
          <w:bCs w:val="0"/>
          <w:spacing w:val="-5"/>
          <w:sz w:val="52"/>
          <w:szCs w:val="52"/>
        </w:rPr>
        <w:t>菏泽市医疗保障局机房维保服务项目</w:t>
      </w:r>
    </w:p>
    <w:p w14:paraId="6EC7F616">
      <w:pPr>
        <w:spacing w:line="360" w:lineRule="auto"/>
        <w:jc w:val="center"/>
        <w:rPr>
          <w:rFonts w:hint="eastAsia" w:ascii="宋体" w:hAnsi="宋体" w:eastAsia="宋体" w:cs="宋体"/>
          <w:color w:val="000000"/>
          <w:sz w:val="32"/>
          <w:szCs w:val="32"/>
          <w:highlight w:val="none"/>
        </w:rPr>
      </w:pPr>
    </w:p>
    <w:p w14:paraId="6C3E07D5">
      <w:pPr>
        <w:spacing w:line="288" w:lineRule="auto"/>
        <w:jc w:val="center"/>
        <w:rPr>
          <w:rFonts w:hint="default" w:ascii="Arial" w:eastAsia="宋体"/>
          <w:b w:val="0"/>
          <w:bCs w:val="0"/>
          <w:sz w:val="24"/>
          <w:szCs w:val="24"/>
          <w:lang w:val="en-US" w:eastAsia="zh-CN"/>
        </w:rPr>
      </w:pPr>
      <w:r>
        <w:rPr>
          <w:b w:val="0"/>
          <w:bCs w:val="0"/>
          <w:spacing w:val="-3"/>
          <w:sz w:val="36"/>
          <w:szCs w:val="36"/>
        </w:rPr>
        <w:t>项目编号：</w:t>
      </w:r>
      <w:r>
        <w:rPr>
          <w:rFonts w:hint="eastAsia" w:ascii="宋体" w:hAnsi="宋体" w:eastAsia="宋体" w:cs="宋体"/>
          <w:b w:val="0"/>
          <w:bCs w:val="0"/>
          <w:spacing w:val="-3"/>
          <w:sz w:val="36"/>
          <w:szCs w:val="36"/>
        </w:rPr>
        <w:t>SDGP371700000202502000318</w:t>
      </w:r>
    </w:p>
    <w:p w14:paraId="5EB02021">
      <w:pPr>
        <w:spacing w:line="360" w:lineRule="auto"/>
        <w:jc w:val="center"/>
        <w:rPr>
          <w:rFonts w:hint="eastAsia" w:ascii="宋体" w:hAnsi="宋体" w:eastAsia="宋体" w:cs="宋体"/>
          <w:color w:val="000000"/>
          <w:sz w:val="84"/>
          <w:szCs w:val="84"/>
          <w:highlight w:val="none"/>
          <w:lang w:eastAsia="zh-CN"/>
        </w:rPr>
      </w:pPr>
    </w:p>
    <w:p w14:paraId="01467F89">
      <w:pPr>
        <w:spacing w:line="360" w:lineRule="auto"/>
        <w:jc w:val="center"/>
        <w:rPr>
          <w:rFonts w:hint="eastAsia" w:ascii="宋体" w:hAnsi="宋体" w:eastAsia="宋体" w:cs="宋体"/>
          <w:color w:val="000000"/>
          <w:sz w:val="84"/>
          <w:szCs w:val="84"/>
          <w:highlight w:val="none"/>
        </w:rPr>
      </w:pPr>
      <w:r>
        <w:rPr>
          <w:rFonts w:hint="eastAsia" w:ascii="宋体" w:hAnsi="宋体" w:eastAsia="宋体" w:cs="宋体"/>
          <w:color w:val="000000"/>
          <w:sz w:val="84"/>
          <w:szCs w:val="84"/>
          <w:highlight w:val="none"/>
        </w:rPr>
        <w:t>响 应 性 文 件</w:t>
      </w:r>
    </w:p>
    <w:p w14:paraId="787323FC">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6E6B17A6">
      <w:pPr>
        <w:spacing w:line="360" w:lineRule="auto"/>
        <w:rPr>
          <w:rFonts w:hint="eastAsia" w:ascii="宋体" w:hAnsi="宋体" w:eastAsia="宋体" w:cs="宋体"/>
          <w:color w:val="000000"/>
          <w:sz w:val="28"/>
          <w:szCs w:val="28"/>
          <w:highlight w:val="none"/>
        </w:rPr>
      </w:pPr>
    </w:p>
    <w:p w14:paraId="082661DF">
      <w:pPr>
        <w:pStyle w:val="3"/>
        <w:numPr>
          <w:ilvl w:val="0"/>
          <w:numId w:val="0"/>
        </w:numPr>
        <w:ind w:leftChars="0"/>
        <w:rPr>
          <w:rFonts w:hint="eastAsia" w:ascii="宋体" w:hAnsi="宋体" w:eastAsia="宋体" w:cs="宋体"/>
          <w:color w:val="000000"/>
          <w:highlight w:val="none"/>
        </w:rPr>
      </w:pPr>
    </w:p>
    <w:p w14:paraId="5B6D446E">
      <w:pPr>
        <w:spacing w:line="360" w:lineRule="auto"/>
        <w:rPr>
          <w:rFonts w:hint="eastAsia" w:ascii="宋体" w:hAnsi="宋体" w:eastAsia="宋体" w:cs="宋体"/>
          <w:color w:val="000000"/>
          <w:sz w:val="28"/>
          <w:szCs w:val="28"/>
          <w:highlight w:val="none"/>
        </w:rPr>
      </w:pPr>
    </w:p>
    <w:p w14:paraId="271523F1">
      <w:pPr>
        <w:spacing w:line="360" w:lineRule="auto"/>
        <w:jc w:val="center"/>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供应商：</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（盖单位章）</w:t>
      </w:r>
    </w:p>
    <w:p w14:paraId="51EA8828">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法定代表人或其委托代理人：</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（签字或盖章）</w:t>
      </w:r>
    </w:p>
    <w:p w14:paraId="71ED08FD">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14:paraId="55C2A8DA">
      <w:pPr>
        <w:spacing w:line="267" w:lineRule="auto"/>
        <w:rPr>
          <w:rFonts w:ascii="Arial"/>
          <w:sz w:val="21"/>
        </w:rPr>
      </w:pPr>
    </w:p>
    <w:p w14:paraId="4DBE9242">
      <w:pPr>
        <w:spacing w:line="267" w:lineRule="auto"/>
        <w:rPr>
          <w:rFonts w:ascii="Arial"/>
          <w:sz w:val="21"/>
        </w:rPr>
      </w:pPr>
    </w:p>
    <w:p w14:paraId="3AD57EE2">
      <w:pPr>
        <w:pStyle w:val="21"/>
        <w:keepNext/>
        <w:keepLines/>
        <w:pageBreakBefore w:val="0"/>
        <w:widowControl w:val="0"/>
        <w:kinsoku/>
        <w:wordWrap/>
        <w:overflowPunct/>
        <w:topLinePunct w:val="0"/>
        <w:autoSpaceDE/>
        <w:autoSpaceDN/>
        <w:bidi w:val="0"/>
        <w:adjustRightInd/>
        <w:snapToGrid/>
        <w:spacing w:before="0" w:line="360" w:lineRule="auto"/>
        <w:jc w:val="both"/>
        <w:textAlignment w:val="auto"/>
        <w:rPr>
          <w:rFonts w:hint="eastAsia" w:ascii="宋体" w:hAnsi="宋体" w:eastAsia="宋体" w:cs="宋体"/>
          <w:b/>
          <w:bCs/>
          <w:color w:val="000000"/>
          <w:highlight w:val="none"/>
          <w:lang w:val="en-US" w:eastAsia="zh-CN"/>
        </w:rPr>
      </w:pPr>
    </w:p>
    <w:p w14:paraId="1667A63C">
      <w:pPr>
        <w:pStyle w:val="21"/>
        <w:keepNext/>
        <w:keepLines/>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
          <w:bCs/>
          <w:color w:val="000000"/>
          <w:sz w:val="36"/>
          <w:szCs w:val="36"/>
          <w:highlight w:val="none"/>
          <w:lang w:val="en-US" w:eastAsia="zh-CN"/>
        </w:rPr>
      </w:pPr>
      <w:bookmarkStart w:id="174" w:name="_Toc28389"/>
      <w:bookmarkStart w:id="175" w:name="_Toc24532"/>
      <w:r>
        <w:rPr>
          <w:rFonts w:hint="eastAsia" w:ascii="宋体" w:hAnsi="宋体" w:eastAsia="宋体" w:cs="宋体"/>
          <w:b/>
          <w:bCs/>
          <w:color w:val="000000"/>
          <w:sz w:val="36"/>
          <w:szCs w:val="36"/>
          <w:highlight w:val="none"/>
          <w:lang w:val="en-US" w:eastAsia="zh-CN"/>
        </w:rPr>
        <w:t>目    录</w:t>
      </w:r>
      <w:bookmarkEnd w:id="174"/>
      <w:bookmarkEnd w:id="175"/>
    </w:p>
    <w:p w14:paraId="4255F0AB">
      <w:pPr>
        <w:pStyle w:val="21"/>
        <w:keepNext/>
        <w:keepLines/>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
          <w:bCs/>
          <w:color w:val="000000"/>
          <w:highlight w:val="none"/>
          <w:lang w:val="en-US" w:eastAsia="zh-CN"/>
        </w:rPr>
      </w:pPr>
    </w:p>
    <w:p w14:paraId="4578C0F7">
      <w:pPr>
        <w:pStyle w:val="21"/>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eastAsia" w:ascii="宋体" w:hAnsi="宋体" w:eastAsia="宋体" w:cs="宋体"/>
          <w:color w:val="000000"/>
          <w:highlight w:val="none"/>
          <w:lang w:val="en-US" w:eastAsia="zh-CN"/>
        </w:rPr>
      </w:pPr>
      <w:bookmarkStart w:id="176" w:name="_Toc6474"/>
      <w:r>
        <w:rPr>
          <w:rFonts w:hint="eastAsia" w:ascii="宋体" w:hAnsi="宋体" w:eastAsia="宋体" w:cs="宋体"/>
          <w:color w:val="000000"/>
          <w:highlight w:val="none"/>
          <w:lang w:val="en-US" w:eastAsia="zh-CN"/>
        </w:rPr>
        <w:t>一、磋商函及磋商函附录</w:t>
      </w:r>
      <w:bookmarkEnd w:id="176"/>
    </w:p>
    <w:p w14:paraId="1C3B148C">
      <w:pPr>
        <w:pStyle w:val="21"/>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eastAsia" w:ascii="宋体" w:hAnsi="宋体" w:eastAsia="宋体" w:cs="宋体"/>
          <w:color w:val="000000"/>
          <w:highlight w:val="none"/>
          <w:lang w:val="en-US" w:eastAsia="zh-CN"/>
        </w:rPr>
      </w:pPr>
      <w:bookmarkStart w:id="177" w:name="_Toc8928"/>
      <w:r>
        <w:rPr>
          <w:rFonts w:hint="eastAsia" w:ascii="宋体" w:hAnsi="宋体" w:eastAsia="宋体" w:cs="宋体"/>
          <w:color w:val="000000"/>
          <w:highlight w:val="none"/>
          <w:lang w:val="en-US" w:eastAsia="zh-CN"/>
        </w:rPr>
        <w:t>二、法定代表身份证明及法定代表人授权书</w:t>
      </w:r>
      <w:bookmarkEnd w:id="177"/>
    </w:p>
    <w:p w14:paraId="3EC0425C">
      <w:pPr>
        <w:pStyle w:val="21"/>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eastAsia" w:ascii="宋体" w:hAnsi="宋体" w:eastAsia="宋体" w:cs="宋体"/>
          <w:color w:val="000000"/>
          <w:highlight w:val="none"/>
          <w:lang w:val="en-US" w:eastAsia="zh-CN"/>
        </w:rPr>
      </w:pPr>
      <w:bookmarkStart w:id="178" w:name="_Toc20351"/>
      <w:r>
        <w:rPr>
          <w:rFonts w:hint="eastAsia" w:ascii="宋体" w:hAnsi="宋体" w:eastAsia="宋体" w:cs="宋体"/>
          <w:color w:val="000000"/>
          <w:highlight w:val="none"/>
          <w:lang w:val="en-US" w:eastAsia="zh-CN"/>
        </w:rPr>
        <w:t>三、资格审查资料</w:t>
      </w:r>
    </w:p>
    <w:p w14:paraId="7EAFC089">
      <w:pPr>
        <w:pStyle w:val="21"/>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四、服务方案</w:t>
      </w:r>
    </w:p>
    <w:p w14:paraId="2F748B9F">
      <w:pPr>
        <w:pStyle w:val="21"/>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五、</w:t>
      </w:r>
      <w:bookmarkEnd w:id="178"/>
      <w:r>
        <w:rPr>
          <w:rFonts w:hint="eastAsia" w:ascii="宋体" w:hAnsi="宋体" w:eastAsia="宋体" w:cs="宋体"/>
          <w:color w:val="000000"/>
          <w:highlight w:val="none"/>
          <w:lang w:val="en-US" w:eastAsia="zh-CN"/>
        </w:rPr>
        <w:t>技术偏离表</w:t>
      </w:r>
    </w:p>
    <w:p w14:paraId="044B6A2C">
      <w:pPr>
        <w:pStyle w:val="21"/>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eastAsia" w:ascii="宋体" w:hAnsi="宋体" w:eastAsia="宋体" w:cs="宋体"/>
          <w:color w:val="000000"/>
          <w:highlight w:val="none"/>
          <w:lang w:val="en-US" w:eastAsia="zh-CN"/>
        </w:rPr>
      </w:pPr>
      <w:bookmarkStart w:id="179" w:name="_Toc622"/>
      <w:r>
        <w:rPr>
          <w:rFonts w:hint="eastAsia" w:ascii="宋体" w:hAnsi="宋体" w:eastAsia="宋体" w:cs="宋体"/>
          <w:color w:val="000000"/>
          <w:highlight w:val="none"/>
          <w:lang w:val="en-US" w:eastAsia="zh-CN"/>
        </w:rPr>
        <w:t>六、</w:t>
      </w:r>
      <w:bookmarkEnd w:id="179"/>
      <w:r>
        <w:rPr>
          <w:rFonts w:hint="eastAsia" w:ascii="宋体" w:hAnsi="宋体" w:eastAsia="宋体" w:cs="宋体"/>
          <w:color w:val="000000"/>
          <w:highlight w:val="none"/>
          <w:lang w:val="en-US" w:eastAsia="zh-CN"/>
        </w:rPr>
        <w:t>商务部分</w:t>
      </w:r>
    </w:p>
    <w:p w14:paraId="765978B7">
      <w:pPr>
        <w:pStyle w:val="21"/>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七、商务偏离表</w:t>
      </w:r>
    </w:p>
    <w:p w14:paraId="41ABE1BD">
      <w:pPr>
        <w:pStyle w:val="21"/>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eastAsia" w:ascii="宋体" w:hAnsi="宋体" w:eastAsia="宋体" w:cs="宋体"/>
          <w:color w:val="000000"/>
          <w:highlight w:val="none"/>
          <w:lang w:val="en-US" w:eastAsia="zh-CN"/>
        </w:rPr>
      </w:pPr>
      <w:bookmarkStart w:id="180" w:name="_Toc16486"/>
      <w:r>
        <w:rPr>
          <w:rFonts w:hint="eastAsia" w:ascii="宋体" w:hAnsi="宋体" w:eastAsia="宋体" w:cs="宋体"/>
          <w:color w:val="000000"/>
          <w:highlight w:val="none"/>
          <w:lang w:val="en-US" w:eastAsia="zh-CN"/>
        </w:rPr>
        <w:t>八、</w:t>
      </w:r>
      <w:bookmarkEnd w:id="180"/>
      <w:r>
        <w:rPr>
          <w:rFonts w:hint="eastAsia" w:ascii="宋体" w:hAnsi="宋体" w:eastAsia="宋体" w:cs="宋体"/>
          <w:color w:val="000000"/>
          <w:highlight w:val="none"/>
          <w:lang w:val="en-US" w:eastAsia="zh-CN"/>
        </w:rPr>
        <w:t>菏泽市政府采购供应商资格信用承诺函</w:t>
      </w:r>
    </w:p>
    <w:p w14:paraId="636B8407">
      <w:pPr>
        <w:pStyle w:val="21"/>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eastAsia" w:ascii="宋体" w:hAnsi="宋体" w:eastAsia="宋体" w:cs="宋体"/>
          <w:color w:val="000000"/>
          <w:highlight w:val="none"/>
          <w:lang w:val="en-US" w:eastAsia="zh-CN"/>
        </w:rPr>
      </w:pPr>
      <w:bookmarkStart w:id="181" w:name="_Toc16033"/>
      <w:r>
        <w:rPr>
          <w:rFonts w:hint="eastAsia" w:ascii="宋体" w:hAnsi="宋体" w:eastAsia="宋体" w:cs="宋体"/>
          <w:color w:val="000000"/>
          <w:highlight w:val="none"/>
          <w:lang w:val="en-US" w:eastAsia="zh-CN"/>
        </w:rPr>
        <w:t>九、</w:t>
      </w:r>
      <w:bookmarkEnd w:id="181"/>
      <w:r>
        <w:rPr>
          <w:rFonts w:hint="eastAsia" w:ascii="宋体" w:hAnsi="宋体" w:eastAsia="宋体" w:cs="宋体"/>
          <w:color w:val="000000"/>
          <w:highlight w:val="none"/>
          <w:lang w:val="en-US" w:eastAsia="zh-CN"/>
        </w:rPr>
        <w:t>中小企业声明函</w:t>
      </w:r>
    </w:p>
    <w:p w14:paraId="5FA0332E">
      <w:pPr>
        <w:pStyle w:val="21"/>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十、残疾人福利性单位声明函</w:t>
      </w:r>
    </w:p>
    <w:p w14:paraId="19AA06B4">
      <w:pPr>
        <w:pStyle w:val="21"/>
        <w:keepNext/>
        <w:keepLines/>
        <w:pageBreakBefore w:val="0"/>
        <w:widowControl w:val="0"/>
        <w:numPr>
          <w:ilvl w:val="0"/>
          <w:numId w:val="0"/>
        </w:numPr>
        <w:kinsoku/>
        <w:wordWrap/>
        <w:overflowPunct/>
        <w:topLinePunct w:val="0"/>
        <w:autoSpaceDE/>
        <w:autoSpaceDN/>
        <w:bidi w:val="0"/>
        <w:adjustRightInd/>
        <w:snapToGrid/>
        <w:spacing w:before="0" w:line="240" w:lineRule="auto"/>
        <w:ind w:leftChars="0"/>
        <w:jc w:val="lef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十一、环境标志产品明细表</w:t>
      </w:r>
    </w:p>
    <w:p w14:paraId="1F5D353A">
      <w:pPr>
        <w:pStyle w:val="21"/>
        <w:keepNext/>
        <w:keepLines/>
        <w:pageBreakBefore w:val="0"/>
        <w:widowControl w:val="0"/>
        <w:numPr>
          <w:ilvl w:val="0"/>
          <w:numId w:val="0"/>
        </w:numPr>
        <w:kinsoku/>
        <w:wordWrap/>
        <w:overflowPunct/>
        <w:topLinePunct w:val="0"/>
        <w:autoSpaceDE/>
        <w:autoSpaceDN/>
        <w:bidi w:val="0"/>
        <w:adjustRightInd/>
        <w:snapToGrid/>
        <w:spacing w:before="0" w:line="240" w:lineRule="auto"/>
        <w:ind w:leftChars="0"/>
        <w:jc w:val="lef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十二、节能产品明细表</w:t>
      </w:r>
    </w:p>
    <w:p w14:paraId="544D8364">
      <w:pPr>
        <w:pStyle w:val="21"/>
        <w:keepNext/>
        <w:keepLines/>
        <w:pageBreakBefore w:val="0"/>
        <w:widowControl w:val="0"/>
        <w:numPr>
          <w:ilvl w:val="0"/>
          <w:numId w:val="0"/>
        </w:numPr>
        <w:kinsoku/>
        <w:wordWrap/>
        <w:overflowPunct/>
        <w:topLinePunct w:val="0"/>
        <w:autoSpaceDE/>
        <w:autoSpaceDN/>
        <w:bidi w:val="0"/>
        <w:adjustRightInd/>
        <w:snapToGrid/>
        <w:spacing w:before="0" w:line="240" w:lineRule="auto"/>
        <w:ind w:leftChars="0"/>
        <w:jc w:val="lef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十三、供应商信用记录情况表</w:t>
      </w:r>
    </w:p>
    <w:p w14:paraId="4B3D44F1">
      <w:pPr>
        <w:pStyle w:val="21"/>
        <w:keepNext/>
        <w:keepLines/>
        <w:pageBreakBefore w:val="0"/>
        <w:widowControl w:val="0"/>
        <w:numPr>
          <w:ilvl w:val="0"/>
          <w:numId w:val="0"/>
        </w:numPr>
        <w:kinsoku/>
        <w:wordWrap/>
        <w:overflowPunct/>
        <w:topLinePunct w:val="0"/>
        <w:autoSpaceDE/>
        <w:autoSpaceDN/>
        <w:bidi w:val="0"/>
        <w:adjustRightInd/>
        <w:snapToGrid/>
        <w:spacing w:before="0" w:line="240" w:lineRule="auto"/>
        <w:ind w:leftChars="0"/>
        <w:jc w:val="left"/>
        <w:textAlignment w:val="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十四、自磋商之日起三年以内完成类似业绩一览表</w:t>
      </w:r>
    </w:p>
    <w:p w14:paraId="68A36FF4">
      <w:pPr>
        <w:pStyle w:val="21"/>
        <w:keepNext/>
        <w:keepLines/>
        <w:pageBreakBefore w:val="0"/>
        <w:widowControl w:val="0"/>
        <w:kinsoku/>
        <w:wordWrap/>
        <w:overflowPunct/>
        <w:topLinePunct w:val="0"/>
        <w:autoSpaceDE/>
        <w:autoSpaceDN/>
        <w:bidi w:val="0"/>
        <w:adjustRightInd/>
        <w:snapToGrid/>
        <w:spacing w:before="0" w:line="360" w:lineRule="auto"/>
        <w:jc w:val="left"/>
        <w:textAlignment w:val="auto"/>
        <w:rPr>
          <w:rFonts w:hint="default" w:ascii="宋体" w:hAnsi="宋体" w:eastAsia="宋体" w:cs="宋体"/>
          <w:color w:val="000000"/>
          <w:highlight w:val="none"/>
          <w:lang w:val="en-US" w:eastAsia="zh-CN"/>
        </w:rPr>
        <w:sectPr>
          <w:footerReference r:id="rId21"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000000"/>
          <w:highlight w:val="none"/>
          <w:lang w:val="en-US" w:eastAsia="zh-CN"/>
        </w:rPr>
        <w:t>十五、</w:t>
      </w:r>
      <w:bookmarkStart w:id="205" w:name="_GoBack"/>
      <w:bookmarkEnd w:id="205"/>
      <w:r>
        <w:rPr>
          <w:rFonts w:hint="eastAsia" w:ascii="宋体" w:hAnsi="宋体" w:eastAsia="宋体" w:cs="宋体"/>
          <w:color w:val="000000"/>
          <w:highlight w:val="none"/>
          <w:lang w:val="en-US" w:eastAsia="zh-CN"/>
        </w:rPr>
        <w:t>其他材料</w:t>
      </w:r>
    </w:p>
    <w:p w14:paraId="25E3CF66">
      <w:pPr>
        <w:spacing w:line="267" w:lineRule="auto"/>
        <w:rPr>
          <w:rFonts w:ascii="Arial"/>
          <w:sz w:val="21"/>
        </w:rPr>
      </w:pPr>
    </w:p>
    <w:p w14:paraId="4D06A316">
      <w:pPr>
        <w:pStyle w:val="6"/>
        <w:spacing w:before="101" w:line="223" w:lineRule="auto"/>
        <w:jc w:val="center"/>
        <w:outlineLvl w:val="1"/>
        <w:rPr>
          <w:sz w:val="28"/>
          <w:szCs w:val="28"/>
        </w:rPr>
      </w:pPr>
      <w:bookmarkStart w:id="182" w:name="bookmark28"/>
      <w:bookmarkEnd w:id="182"/>
      <w:r>
        <w:rPr>
          <w:b/>
          <w:bCs/>
          <w:spacing w:val="4"/>
          <w:sz w:val="28"/>
          <w:szCs w:val="28"/>
        </w:rPr>
        <w:t>一、</w:t>
      </w:r>
      <w:r>
        <w:rPr>
          <w:spacing w:val="4"/>
          <w:sz w:val="28"/>
          <w:szCs w:val="28"/>
        </w:rPr>
        <w:t xml:space="preserve"> </w:t>
      </w:r>
      <w:r>
        <w:rPr>
          <w:rFonts w:hint="eastAsia" w:ascii="宋体" w:hAnsi="宋体" w:eastAsia="宋体" w:cs="宋体"/>
          <w:b/>
          <w:bCs/>
          <w:color w:val="000000"/>
          <w:sz w:val="28"/>
          <w:szCs w:val="28"/>
          <w:highlight w:val="none"/>
        </w:rPr>
        <w:t>磋商函及磋商函附录</w:t>
      </w:r>
    </w:p>
    <w:p w14:paraId="3034CAF1">
      <w:pPr>
        <w:spacing w:line="390" w:lineRule="auto"/>
        <w:rPr>
          <w:rFonts w:ascii="Arial"/>
          <w:sz w:val="28"/>
          <w:szCs w:val="28"/>
        </w:rPr>
      </w:pPr>
    </w:p>
    <w:p w14:paraId="19188950">
      <w:pPr>
        <w:spacing w:line="248" w:lineRule="auto"/>
        <w:jc w:val="center"/>
        <w:rPr>
          <w:rFonts w:hint="default" w:ascii="Arial"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一</w:t>
      </w:r>
      <w:r>
        <w:rPr>
          <w:rFonts w:hint="eastAsia" w:eastAsia="宋体"/>
          <w:sz w:val="28"/>
          <w:szCs w:val="28"/>
          <w:lang w:eastAsia="zh-CN"/>
        </w:rPr>
        <w:t>）</w:t>
      </w:r>
      <w:r>
        <w:rPr>
          <w:rFonts w:hint="eastAsia" w:eastAsia="宋体"/>
          <w:sz w:val="28"/>
          <w:szCs w:val="28"/>
          <w:lang w:val="en-US" w:eastAsia="zh-CN"/>
        </w:rPr>
        <w:t>磋商函</w:t>
      </w:r>
    </w:p>
    <w:p w14:paraId="0150D658">
      <w:pPr>
        <w:spacing w:line="349" w:lineRule="auto"/>
        <w:rPr>
          <w:rFonts w:ascii="Arial"/>
          <w:sz w:val="28"/>
          <w:szCs w:val="28"/>
        </w:rPr>
      </w:pPr>
    </w:p>
    <w:p w14:paraId="376B14FF">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采购人名称）</w:t>
      </w:r>
      <w:r>
        <w:rPr>
          <w:rFonts w:hint="eastAsia" w:ascii="宋体" w:hAnsi="宋体" w:eastAsia="宋体" w:cs="宋体"/>
          <w:color w:val="000000"/>
          <w:sz w:val="28"/>
          <w:szCs w:val="28"/>
          <w:highlight w:val="none"/>
        </w:rPr>
        <w:t>：</w:t>
      </w:r>
    </w:p>
    <w:p w14:paraId="5D15002F">
      <w:pPr>
        <w:spacing w:line="360" w:lineRule="auto"/>
        <w:ind w:left="239" w:leftChars="114" w:firstLine="280" w:firstLineChars="100"/>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1．我方在充分研究</w:t>
      </w:r>
      <w:r>
        <w:rPr>
          <w:rFonts w:hint="eastAsia" w:ascii="宋体" w:hAnsi="宋体" w:eastAsia="宋体" w:cs="宋体"/>
          <w:color w:val="000000"/>
          <w:sz w:val="28"/>
          <w:szCs w:val="28"/>
          <w:highlight w:val="none"/>
          <w:u w:val="single"/>
        </w:rPr>
        <w:t>（项目名称）</w:t>
      </w:r>
      <w:r>
        <w:rPr>
          <w:rFonts w:hint="eastAsia" w:ascii="宋体" w:hAnsi="宋体" w:eastAsia="宋体" w:cs="宋体"/>
          <w:color w:val="000000"/>
          <w:sz w:val="28"/>
          <w:szCs w:val="28"/>
          <w:highlight w:val="none"/>
        </w:rPr>
        <w:t>磋商文件的全部内容，</w:t>
      </w:r>
      <w:r>
        <w:rPr>
          <w:rFonts w:hint="eastAsia" w:ascii="宋体" w:hAnsi="宋体" w:eastAsia="宋体" w:cs="宋体"/>
          <w:color w:val="000000"/>
          <w:sz w:val="28"/>
          <w:szCs w:val="28"/>
          <w:highlight w:val="none"/>
          <w:lang w:eastAsia="zh-CN"/>
        </w:rPr>
        <w:t>投标报价</w:t>
      </w:r>
      <w:r>
        <w:rPr>
          <w:rFonts w:hint="eastAsia" w:ascii="宋体" w:hAnsi="宋体" w:eastAsia="宋体" w:cs="宋体"/>
          <w:color w:val="000000"/>
          <w:sz w:val="28"/>
          <w:szCs w:val="28"/>
          <w:highlight w:val="none"/>
          <w:lang w:val="en-US" w:eastAsia="zh-CN"/>
        </w:rPr>
        <w:t>：</w:t>
      </w:r>
      <w:r>
        <w:rPr>
          <w:rFonts w:hint="eastAsia" w:ascii="宋体" w:hAnsi="宋体" w:eastAsia="宋体" w:cs="宋体"/>
          <w:color w:val="000000"/>
          <w:sz w:val="28"/>
          <w:szCs w:val="28"/>
          <w:highlight w:val="none"/>
          <w:u w:val="none"/>
          <w:lang w:val="en-US" w:eastAsia="zh-CN"/>
        </w:rPr>
        <w:t xml:space="preserve">小写：¥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lang w:val="en-US" w:eastAsia="zh-CN"/>
        </w:rPr>
        <w:t>元（大写：人民币</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，服务期限：</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none"/>
          <w:lang w:eastAsia="zh-CN"/>
        </w:rPr>
        <w:t>，服务质量：</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lang w:val="en-US" w:eastAsia="zh-CN"/>
        </w:rPr>
        <w:t>按</w:t>
      </w:r>
      <w:r>
        <w:rPr>
          <w:rFonts w:hint="eastAsia" w:ascii="宋体" w:hAnsi="宋体" w:eastAsia="宋体" w:cs="宋体"/>
          <w:color w:val="000000"/>
          <w:sz w:val="28"/>
          <w:szCs w:val="28"/>
          <w:highlight w:val="none"/>
        </w:rPr>
        <w:t>合同约定实施完成全部项目</w:t>
      </w:r>
      <w:r>
        <w:rPr>
          <w:rFonts w:hint="eastAsia" w:ascii="宋体" w:hAnsi="宋体" w:eastAsia="宋体" w:cs="宋体"/>
          <w:color w:val="000000"/>
          <w:sz w:val="28"/>
          <w:szCs w:val="28"/>
          <w:highlight w:val="none"/>
          <w:lang w:eastAsia="zh-CN"/>
        </w:rPr>
        <w:t>。</w:t>
      </w:r>
    </w:p>
    <w:p w14:paraId="46FA886B">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2．我方承诺在磋商有效期内（90日历天（递交响应文件截止之日起））内不修改、撤销响应文件。</w:t>
      </w:r>
    </w:p>
    <w:p w14:paraId="5CC8ED4C">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．如我方</w:t>
      </w:r>
      <w:r>
        <w:rPr>
          <w:rFonts w:hint="eastAsia" w:ascii="宋体" w:hAnsi="宋体" w:eastAsia="宋体" w:cs="宋体"/>
          <w:color w:val="000000"/>
          <w:sz w:val="28"/>
          <w:szCs w:val="28"/>
          <w:highlight w:val="none"/>
          <w:lang w:val="en-US" w:eastAsia="zh-CN"/>
        </w:rPr>
        <w:t>成交</w:t>
      </w:r>
      <w:r>
        <w:rPr>
          <w:rFonts w:hint="eastAsia" w:ascii="宋体" w:hAnsi="宋体" w:eastAsia="宋体" w:cs="宋体"/>
          <w:color w:val="000000"/>
          <w:sz w:val="28"/>
          <w:szCs w:val="28"/>
          <w:highlight w:val="none"/>
        </w:rPr>
        <w:t>：</w:t>
      </w:r>
    </w:p>
    <w:p w14:paraId="185C647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（1）我方承诺在收到成交通知书后，在成交通知书规定的期限内与你方签订合同。</w:t>
      </w:r>
    </w:p>
    <w:p w14:paraId="64E06990">
      <w:pPr>
        <w:spacing w:line="360" w:lineRule="auto"/>
        <w:ind w:firstLine="957" w:firstLineChars="342"/>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（2）随同本磋商函递交的磋商函附录属于合同文件的组成部分。</w:t>
      </w:r>
    </w:p>
    <w:p w14:paraId="2EE64550">
      <w:pPr>
        <w:spacing w:line="360" w:lineRule="auto"/>
        <w:ind w:firstLine="957" w:firstLineChars="342"/>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（3）我方承诺按照</w:t>
      </w:r>
      <w:r>
        <w:rPr>
          <w:rFonts w:hint="eastAsia" w:ascii="宋体" w:hAnsi="宋体" w:eastAsia="宋体" w:cs="宋体"/>
          <w:color w:val="000000"/>
          <w:sz w:val="28"/>
          <w:szCs w:val="28"/>
          <w:highlight w:val="none"/>
          <w:lang w:eastAsia="zh-CN"/>
        </w:rPr>
        <w:t>采购文件</w:t>
      </w:r>
      <w:r>
        <w:rPr>
          <w:rFonts w:hint="eastAsia" w:ascii="宋体" w:hAnsi="宋体" w:eastAsia="宋体" w:cs="宋体"/>
          <w:color w:val="000000"/>
          <w:sz w:val="28"/>
          <w:szCs w:val="28"/>
          <w:highlight w:val="none"/>
        </w:rPr>
        <w:t>规定向你方递交履约担保。</w:t>
      </w:r>
    </w:p>
    <w:p w14:paraId="54C4E8F7">
      <w:pPr>
        <w:spacing w:line="360" w:lineRule="auto"/>
        <w:ind w:firstLine="957" w:firstLineChars="342"/>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（4）我方承诺</w:t>
      </w:r>
      <w:r>
        <w:rPr>
          <w:rFonts w:hint="eastAsia" w:ascii="宋体" w:hAnsi="宋体" w:eastAsia="宋体" w:cs="宋体"/>
          <w:color w:val="000000"/>
          <w:sz w:val="28"/>
          <w:szCs w:val="28"/>
          <w:highlight w:val="none"/>
          <w:lang w:eastAsia="zh-CN"/>
        </w:rPr>
        <w:t>响应</w:t>
      </w:r>
      <w:r>
        <w:rPr>
          <w:rFonts w:hint="eastAsia" w:ascii="宋体" w:hAnsi="宋体" w:eastAsia="宋体" w:cs="宋体"/>
          <w:color w:val="000000"/>
          <w:sz w:val="28"/>
          <w:szCs w:val="28"/>
          <w:highlight w:val="none"/>
        </w:rPr>
        <w:t>“合同条款及格式”规定的权利义务</w:t>
      </w:r>
      <w:r>
        <w:rPr>
          <w:rFonts w:hint="eastAsia" w:ascii="宋体" w:hAnsi="宋体" w:eastAsia="宋体" w:cs="宋体"/>
          <w:color w:val="000000"/>
          <w:sz w:val="28"/>
          <w:szCs w:val="28"/>
          <w:highlight w:val="none"/>
          <w:lang w:eastAsia="zh-CN"/>
        </w:rPr>
        <w:t>并</w:t>
      </w:r>
      <w:r>
        <w:rPr>
          <w:rFonts w:hint="eastAsia" w:ascii="宋体" w:hAnsi="宋体" w:eastAsia="宋体" w:cs="宋体"/>
          <w:color w:val="000000"/>
          <w:sz w:val="28"/>
          <w:szCs w:val="28"/>
          <w:highlight w:val="none"/>
        </w:rPr>
        <w:t>在合同约定的期限内完成并移交全部合同内容。</w:t>
      </w:r>
    </w:p>
    <w:p w14:paraId="6F20340C">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4</w:t>
      </w:r>
      <w:r>
        <w:rPr>
          <w:rFonts w:hint="eastAsia" w:ascii="宋体" w:hAnsi="宋体" w:eastAsia="宋体" w:cs="宋体"/>
          <w:color w:val="000000"/>
          <w:sz w:val="28"/>
          <w:szCs w:val="28"/>
          <w:highlight w:val="none"/>
        </w:rPr>
        <w:t>．我方在此声明，所递交的响应文件及有关资料内容完整、真实和准确。</w:t>
      </w:r>
    </w:p>
    <w:p w14:paraId="0C542D51">
      <w:pPr>
        <w:spacing w:line="360" w:lineRule="auto"/>
        <w:ind w:firstLine="560" w:firstLineChars="200"/>
        <w:rPr>
          <w:spacing w:val="-2"/>
          <w:sz w:val="28"/>
          <w:szCs w:val="28"/>
        </w:rPr>
      </w:pPr>
      <w:r>
        <w:rPr>
          <w:rFonts w:hint="eastAsia" w:ascii="宋体" w:hAnsi="宋体" w:eastAsia="宋体" w:cs="宋体"/>
          <w:color w:val="000000"/>
          <w:sz w:val="28"/>
          <w:szCs w:val="28"/>
          <w:highlight w:val="none"/>
          <w:lang w:val="en-US" w:eastAsia="zh-CN"/>
        </w:rPr>
        <w:t>5</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u w:val="single"/>
        </w:rPr>
        <w:t xml:space="preserve">    （其他补充说明） </w:t>
      </w:r>
      <w:r>
        <w:rPr>
          <w:rFonts w:hint="eastAsia" w:ascii="宋体" w:hAnsi="宋体" w:eastAsia="宋体" w:cs="宋体"/>
          <w:color w:val="000000"/>
          <w:sz w:val="28"/>
          <w:szCs w:val="28"/>
          <w:highlight w:val="none"/>
        </w:rPr>
        <w:t>。</w:t>
      </w:r>
    </w:p>
    <w:p w14:paraId="793233BA">
      <w:pPr>
        <w:pStyle w:val="6"/>
        <w:keepNext w:val="0"/>
        <w:keepLines w:val="0"/>
        <w:pageBreakBefore w:val="0"/>
        <w:widowControl/>
        <w:kinsoku w:val="0"/>
        <w:wordWrap/>
        <w:overflowPunct/>
        <w:topLinePunct w:val="0"/>
        <w:autoSpaceDE w:val="0"/>
        <w:autoSpaceDN w:val="0"/>
        <w:bidi w:val="0"/>
        <w:adjustRightInd w:val="0"/>
        <w:snapToGrid w:val="0"/>
        <w:spacing w:before="181" w:line="360" w:lineRule="auto"/>
        <w:ind w:left="2890"/>
        <w:textAlignment w:val="baseline"/>
        <w:rPr>
          <w:sz w:val="28"/>
          <w:szCs w:val="28"/>
        </w:rPr>
      </w:pPr>
      <w:r>
        <w:rPr>
          <w:spacing w:val="-2"/>
          <w:sz w:val="28"/>
          <w:szCs w:val="28"/>
        </w:rPr>
        <w:t>供应商名称</w:t>
      </w:r>
      <w:r>
        <w:rPr>
          <w:rFonts w:hint="eastAsia"/>
          <w:spacing w:val="-2"/>
          <w:sz w:val="28"/>
          <w:szCs w:val="28"/>
          <w:lang w:eastAsia="zh-CN"/>
        </w:rPr>
        <w:t>：</w:t>
      </w:r>
      <w:r>
        <w:rPr>
          <w:rFonts w:hint="eastAsia"/>
          <w:spacing w:val="-2"/>
          <w:sz w:val="28"/>
          <w:szCs w:val="28"/>
          <w:u w:val="single"/>
          <w:lang w:val="en-US" w:eastAsia="zh-CN"/>
        </w:rPr>
        <w:t xml:space="preserve">                     </w:t>
      </w:r>
      <w:r>
        <w:rPr>
          <w:spacing w:val="-2"/>
          <w:sz w:val="28"/>
          <w:szCs w:val="28"/>
        </w:rPr>
        <w:t>（</w:t>
      </w:r>
      <w:r>
        <w:rPr>
          <w:rFonts w:hint="eastAsia"/>
          <w:spacing w:val="-2"/>
          <w:sz w:val="28"/>
          <w:szCs w:val="28"/>
          <w:lang w:val="en-US" w:eastAsia="zh-CN"/>
        </w:rPr>
        <w:t>盖单位</w:t>
      </w:r>
      <w:r>
        <w:rPr>
          <w:spacing w:val="-2"/>
          <w:sz w:val="28"/>
          <w:szCs w:val="28"/>
        </w:rPr>
        <w:t>公章</w:t>
      </w:r>
      <w:r>
        <w:rPr>
          <w:spacing w:val="2"/>
          <w:sz w:val="28"/>
          <w:szCs w:val="28"/>
        </w:rPr>
        <w:t>）</w:t>
      </w:r>
    </w:p>
    <w:p w14:paraId="63C37D21">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ind w:left="2891"/>
        <w:textAlignment w:val="baseline"/>
        <w:rPr>
          <w:spacing w:val="4"/>
          <w:sz w:val="28"/>
          <w:szCs w:val="28"/>
        </w:rPr>
      </w:pPr>
      <w:r>
        <w:rPr>
          <w:spacing w:val="-1"/>
          <w:sz w:val="28"/>
          <w:szCs w:val="28"/>
        </w:rPr>
        <w:t>法定代表人/负责人或授权代理人</w:t>
      </w:r>
      <w:r>
        <w:rPr>
          <w:spacing w:val="4"/>
          <w:sz w:val="28"/>
          <w:szCs w:val="28"/>
        </w:rPr>
        <w:t>：</w:t>
      </w:r>
      <w:r>
        <w:rPr>
          <w:rFonts w:hint="eastAsia"/>
          <w:spacing w:val="-1"/>
          <w:sz w:val="28"/>
          <w:szCs w:val="28"/>
          <w:u w:val="single"/>
          <w:lang w:val="en-US" w:eastAsia="zh-CN"/>
        </w:rPr>
        <w:t xml:space="preserve">          </w:t>
      </w:r>
      <w:r>
        <w:rPr>
          <w:spacing w:val="-1"/>
          <w:sz w:val="28"/>
          <w:szCs w:val="28"/>
        </w:rPr>
        <w:t>（签字或盖章</w:t>
      </w:r>
      <w:r>
        <w:rPr>
          <w:spacing w:val="4"/>
          <w:sz w:val="28"/>
          <w:szCs w:val="28"/>
        </w:rPr>
        <w:t>）</w:t>
      </w:r>
    </w:p>
    <w:p w14:paraId="2D596C6C">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ind w:left="2891"/>
        <w:textAlignment w:val="baseline"/>
        <w:rPr>
          <w:rFonts w:hint="default"/>
          <w:spacing w:val="4"/>
          <w:sz w:val="28"/>
          <w:szCs w:val="28"/>
          <w:lang w:val="en-US" w:eastAsia="zh-CN"/>
        </w:rPr>
      </w:pPr>
      <w:r>
        <w:rPr>
          <w:rFonts w:hint="eastAsia"/>
          <w:spacing w:val="4"/>
          <w:sz w:val="28"/>
          <w:szCs w:val="28"/>
          <w:lang w:val="en-US" w:eastAsia="zh-CN"/>
        </w:rPr>
        <w:t>地址：</w:t>
      </w:r>
      <w:r>
        <w:rPr>
          <w:rFonts w:hint="eastAsia"/>
          <w:spacing w:val="4"/>
          <w:sz w:val="28"/>
          <w:szCs w:val="28"/>
          <w:u w:val="single"/>
          <w:lang w:val="en-US" w:eastAsia="zh-CN"/>
        </w:rPr>
        <w:t xml:space="preserve">                       </w:t>
      </w:r>
      <w:r>
        <w:rPr>
          <w:rFonts w:hint="eastAsia"/>
          <w:spacing w:val="4"/>
          <w:sz w:val="28"/>
          <w:szCs w:val="28"/>
          <w:lang w:val="en-US" w:eastAsia="zh-CN"/>
        </w:rPr>
        <w:t xml:space="preserve"> </w:t>
      </w:r>
    </w:p>
    <w:p w14:paraId="6282A712">
      <w:pPr>
        <w:pStyle w:val="6"/>
        <w:keepNext w:val="0"/>
        <w:keepLines w:val="0"/>
        <w:pageBreakBefore w:val="0"/>
        <w:widowControl/>
        <w:kinsoku w:val="0"/>
        <w:wordWrap/>
        <w:overflowPunct/>
        <w:topLinePunct w:val="0"/>
        <w:autoSpaceDE w:val="0"/>
        <w:autoSpaceDN w:val="0"/>
        <w:bidi w:val="0"/>
        <w:adjustRightInd w:val="0"/>
        <w:snapToGrid w:val="0"/>
        <w:spacing w:before="183" w:line="360" w:lineRule="auto"/>
        <w:ind w:left="2891"/>
        <w:textAlignment w:val="baseline"/>
        <w:rPr>
          <w:rFonts w:hint="default"/>
          <w:spacing w:val="4"/>
          <w:sz w:val="28"/>
          <w:szCs w:val="28"/>
          <w:u w:val="single"/>
          <w:lang w:val="en-US" w:eastAsia="zh-CN"/>
        </w:rPr>
      </w:pPr>
      <w:r>
        <w:rPr>
          <w:rFonts w:hint="eastAsia"/>
          <w:spacing w:val="4"/>
          <w:sz w:val="28"/>
          <w:szCs w:val="28"/>
          <w:lang w:val="en-US" w:eastAsia="zh-CN"/>
        </w:rPr>
        <w:t>电话：</w:t>
      </w:r>
      <w:r>
        <w:rPr>
          <w:rFonts w:hint="eastAsia"/>
          <w:spacing w:val="4"/>
          <w:sz w:val="28"/>
          <w:szCs w:val="28"/>
          <w:u w:val="single"/>
          <w:lang w:val="en-US" w:eastAsia="zh-CN"/>
        </w:rPr>
        <w:t xml:space="preserve">                       </w:t>
      </w:r>
    </w:p>
    <w:p w14:paraId="75AD5938">
      <w:pPr>
        <w:pStyle w:val="6"/>
        <w:keepNext w:val="0"/>
        <w:keepLines w:val="0"/>
        <w:pageBreakBefore w:val="0"/>
        <w:widowControl/>
        <w:kinsoku w:val="0"/>
        <w:wordWrap/>
        <w:overflowPunct/>
        <w:topLinePunct w:val="0"/>
        <w:autoSpaceDE w:val="0"/>
        <w:autoSpaceDN w:val="0"/>
        <w:bidi w:val="0"/>
        <w:adjustRightInd w:val="0"/>
        <w:snapToGrid w:val="0"/>
        <w:spacing w:before="185" w:line="360" w:lineRule="auto"/>
        <w:ind w:left="2931"/>
        <w:textAlignment w:val="baseline"/>
        <w:rPr>
          <w:sz w:val="28"/>
          <w:szCs w:val="28"/>
        </w:rPr>
      </w:pPr>
      <w:r>
        <w:rPr>
          <w:spacing w:val="-15"/>
          <w:sz w:val="28"/>
          <w:szCs w:val="28"/>
        </w:rPr>
        <w:t>日</w:t>
      </w:r>
      <w:r>
        <w:rPr>
          <w:spacing w:val="6"/>
          <w:sz w:val="28"/>
          <w:szCs w:val="28"/>
        </w:rPr>
        <w:t xml:space="preserve">  </w:t>
      </w:r>
      <w:r>
        <w:rPr>
          <w:spacing w:val="-15"/>
          <w:sz w:val="28"/>
          <w:szCs w:val="28"/>
        </w:rPr>
        <w:t>期：</w:t>
      </w:r>
      <w:r>
        <w:rPr>
          <w:spacing w:val="2"/>
          <w:sz w:val="28"/>
          <w:szCs w:val="28"/>
          <w:u w:val="single"/>
        </w:rPr>
        <w:t xml:space="preserve">    </w:t>
      </w:r>
      <w:r>
        <w:rPr>
          <w:spacing w:val="-15"/>
          <w:sz w:val="28"/>
          <w:szCs w:val="28"/>
        </w:rPr>
        <w:t>年</w:t>
      </w:r>
      <w:r>
        <w:rPr>
          <w:spacing w:val="4"/>
          <w:sz w:val="28"/>
          <w:szCs w:val="28"/>
        </w:rPr>
        <w:t xml:space="preserve"> </w:t>
      </w:r>
      <w:r>
        <w:rPr>
          <w:spacing w:val="4"/>
          <w:sz w:val="28"/>
          <w:szCs w:val="28"/>
          <w:u w:val="single"/>
        </w:rPr>
        <w:t xml:space="preserve">   </w:t>
      </w:r>
      <w:r>
        <w:rPr>
          <w:spacing w:val="-15"/>
          <w:sz w:val="28"/>
          <w:szCs w:val="28"/>
        </w:rPr>
        <w:t>月</w:t>
      </w:r>
      <w:r>
        <w:rPr>
          <w:spacing w:val="13"/>
          <w:sz w:val="28"/>
          <w:szCs w:val="28"/>
          <w:u w:val="single"/>
        </w:rPr>
        <w:t xml:space="preserve">    </w:t>
      </w:r>
      <w:r>
        <w:rPr>
          <w:spacing w:val="-15"/>
          <w:sz w:val="28"/>
          <w:szCs w:val="28"/>
        </w:rPr>
        <w:t>日</w:t>
      </w:r>
    </w:p>
    <w:p w14:paraId="79A6E9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sz w:val="24"/>
          <w:szCs w:val="24"/>
          <w:lang w:val="en-US" w:eastAsia="zh-CN"/>
        </w:rPr>
      </w:pPr>
      <w:r>
        <w:rPr>
          <w:rFonts w:hint="eastAsia" w:eastAsia="宋体"/>
          <w:sz w:val="24"/>
          <w:szCs w:val="24"/>
          <w:lang w:val="en-US" w:eastAsia="zh-CN"/>
        </w:rPr>
        <w:t xml:space="preserve"> </w:t>
      </w:r>
    </w:p>
    <w:p w14:paraId="1B579492">
      <w:pPr>
        <w:keepNext w:val="0"/>
        <w:keepLines w:val="0"/>
        <w:pageBreakBefore w:val="0"/>
        <w:widowControl/>
        <w:suppressLineNumbers w:val="0"/>
        <w:kinsoku w:val="0"/>
        <w:wordWrap/>
        <w:overflowPunct/>
        <w:topLinePunct w:val="0"/>
        <w:autoSpaceDE w:val="0"/>
        <w:autoSpaceDN w:val="0"/>
        <w:bidi w:val="0"/>
        <w:adjustRightInd w:val="0"/>
        <w:snapToGrid w:val="0"/>
        <w:spacing w:after="0" w:afterLines="50"/>
        <w:jc w:val="center"/>
        <w:textAlignment w:val="baseline"/>
        <w:rPr>
          <w:rFonts w:hint="eastAsia" w:ascii="宋体" w:hAnsi="宋体" w:eastAsia="宋体" w:cs="宋体"/>
          <w:color w:val="000000"/>
          <w:sz w:val="32"/>
          <w:szCs w:val="22"/>
          <w:highlight w:val="none"/>
          <w:lang w:val="en-US" w:eastAsia="zh-CN"/>
        </w:rPr>
      </w:pPr>
      <w:r>
        <w:rPr>
          <w:rFonts w:hint="eastAsia" w:ascii="宋体" w:hAnsi="宋体" w:eastAsia="宋体" w:cs="宋体"/>
          <w:color w:val="000000"/>
          <w:sz w:val="32"/>
          <w:szCs w:val="28"/>
          <w:highlight w:val="none"/>
        </w:rPr>
        <w:t>（二）</w:t>
      </w:r>
      <w:r>
        <w:rPr>
          <w:rFonts w:hint="eastAsia" w:ascii="宋体" w:hAnsi="宋体" w:eastAsia="宋体" w:cs="宋体"/>
          <w:color w:val="000000"/>
          <w:sz w:val="32"/>
          <w:szCs w:val="22"/>
          <w:highlight w:val="none"/>
          <w:lang w:val="en-US" w:eastAsia="zh-CN"/>
        </w:rPr>
        <w:t>报价一览表</w:t>
      </w:r>
    </w:p>
    <w:p w14:paraId="228FC9FB">
      <w:pPr>
        <w:pStyle w:val="5"/>
        <w:spacing w:line="360" w:lineRule="auto"/>
        <w:jc w:val="center"/>
        <w:rPr>
          <w:rFonts w:hint="default" w:ascii="宋体" w:hAnsi="宋体" w:eastAsia="宋体" w:cs="宋体"/>
          <w:color w:val="000000"/>
          <w:sz w:val="28"/>
          <w:szCs w:val="21"/>
          <w:highlight w:val="none"/>
          <w:lang w:val="en-US" w:eastAsia="zh-CN"/>
        </w:rPr>
      </w:pPr>
    </w:p>
    <w:tbl>
      <w:tblPr>
        <w:tblStyle w:val="14"/>
        <w:tblpPr w:leftFromText="181" w:rightFromText="181" w:vertAnchor="text" w:horzAnchor="margin" w:tblpXSpec="center"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5777"/>
      </w:tblGrid>
      <w:tr w14:paraId="0C9F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620" w:type="dxa"/>
            <w:noWrap w:val="0"/>
            <w:vAlign w:val="center"/>
          </w:tcPr>
          <w:p w14:paraId="341A2E18">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项目名称</w:t>
            </w:r>
          </w:p>
        </w:tc>
        <w:tc>
          <w:tcPr>
            <w:tcW w:w="5777" w:type="dxa"/>
            <w:noWrap w:val="0"/>
            <w:vAlign w:val="center"/>
          </w:tcPr>
          <w:p w14:paraId="61791A8A">
            <w:pPr>
              <w:spacing w:line="360" w:lineRule="auto"/>
              <w:jc w:val="center"/>
              <w:rPr>
                <w:rFonts w:hint="eastAsia" w:ascii="宋体" w:hAnsi="宋体" w:eastAsia="宋体" w:cs="宋体"/>
                <w:color w:val="000000"/>
                <w:sz w:val="28"/>
                <w:szCs w:val="28"/>
                <w:highlight w:val="none"/>
                <w:u w:val="single"/>
              </w:rPr>
            </w:pPr>
          </w:p>
        </w:tc>
      </w:tr>
      <w:tr w14:paraId="02AE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2620" w:type="dxa"/>
            <w:noWrap w:val="0"/>
            <w:vAlign w:val="center"/>
          </w:tcPr>
          <w:p w14:paraId="44228AB1">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w:t>
            </w:r>
          </w:p>
        </w:tc>
        <w:tc>
          <w:tcPr>
            <w:tcW w:w="5777" w:type="dxa"/>
            <w:noWrap w:val="0"/>
            <w:vAlign w:val="center"/>
          </w:tcPr>
          <w:p w14:paraId="2B28329B">
            <w:pPr>
              <w:spacing w:line="360" w:lineRule="auto"/>
              <w:jc w:val="center"/>
              <w:rPr>
                <w:rFonts w:hint="eastAsia" w:ascii="宋体" w:hAnsi="宋体" w:eastAsia="宋体" w:cs="宋体"/>
                <w:color w:val="000000"/>
                <w:sz w:val="28"/>
                <w:szCs w:val="28"/>
                <w:highlight w:val="none"/>
              </w:rPr>
            </w:pPr>
          </w:p>
        </w:tc>
      </w:tr>
      <w:tr w14:paraId="66C8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2620" w:type="dxa"/>
            <w:noWrap w:val="0"/>
            <w:vAlign w:val="center"/>
          </w:tcPr>
          <w:p w14:paraId="546E582B">
            <w:pPr>
              <w:spacing w:line="360" w:lineRule="auto"/>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val="en-US" w:eastAsia="zh-CN"/>
              </w:rPr>
              <w:t>总报价</w:t>
            </w:r>
          </w:p>
        </w:tc>
        <w:tc>
          <w:tcPr>
            <w:tcW w:w="5777" w:type="dxa"/>
            <w:noWrap w:val="0"/>
            <w:vAlign w:val="center"/>
          </w:tcPr>
          <w:p w14:paraId="3A9B82BC">
            <w:pPr>
              <w:spacing w:line="360" w:lineRule="auto"/>
              <w:jc w:val="both"/>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小写：¥</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lang w:val="en-US" w:eastAsia="zh-CN"/>
              </w:rPr>
              <w:t>元</w:t>
            </w:r>
          </w:p>
          <w:p w14:paraId="3C88665A">
            <w:pPr>
              <w:spacing w:line="360" w:lineRule="auto"/>
              <w:jc w:val="both"/>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大写：</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lang w:val="en-US" w:eastAsia="zh-CN"/>
              </w:rPr>
              <w:t>元</w:t>
            </w:r>
          </w:p>
        </w:tc>
      </w:tr>
      <w:tr w14:paraId="6174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2620" w:type="dxa"/>
            <w:noWrap w:val="0"/>
            <w:vAlign w:val="center"/>
          </w:tcPr>
          <w:p w14:paraId="264C3238">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服务期限</w:t>
            </w:r>
          </w:p>
        </w:tc>
        <w:tc>
          <w:tcPr>
            <w:tcW w:w="5777" w:type="dxa"/>
            <w:noWrap w:val="0"/>
            <w:vAlign w:val="center"/>
          </w:tcPr>
          <w:p w14:paraId="05881C77">
            <w:pPr>
              <w:spacing w:line="360" w:lineRule="auto"/>
              <w:ind w:firstLine="560" w:firstLineChars="200"/>
              <w:rPr>
                <w:rFonts w:hint="eastAsia" w:ascii="宋体" w:hAnsi="宋体" w:eastAsia="宋体" w:cs="宋体"/>
                <w:color w:val="000000"/>
                <w:sz w:val="28"/>
                <w:szCs w:val="28"/>
                <w:highlight w:val="none"/>
              </w:rPr>
            </w:pPr>
          </w:p>
        </w:tc>
      </w:tr>
      <w:tr w14:paraId="58F5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2620" w:type="dxa"/>
            <w:noWrap w:val="0"/>
            <w:vAlign w:val="center"/>
          </w:tcPr>
          <w:p w14:paraId="21E0698A">
            <w:pPr>
              <w:spacing w:line="360" w:lineRule="auto"/>
              <w:jc w:val="center"/>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服务地点</w:t>
            </w:r>
          </w:p>
        </w:tc>
        <w:tc>
          <w:tcPr>
            <w:tcW w:w="5777" w:type="dxa"/>
            <w:noWrap w:val="0"/>
            <w:vAlign w:val="center"/>
          </w:tcPr>
          <w:p w14:paraId="565B0381">
            <w:pPr>
              <w:spacing w:line="360" w:lineRule="auto"/>
              <w:ind w:firstLine="560" w:firstLineChars="200"/>
              <w:rPr>
                <w:rFonts w:hint="eastAsia" w:ascii="宋体" w:hAnsi="宋体" w:eastAsia="宋体" w:cs="宋体"/>
                <w:color w:val="000000"/>
                <w:sz w:val="28"/>
                <w:szCs w:val="28"/>
                <w:highlight w:val="none"/>
              </w:rPr>
            </w:pPr>
          </w:p>
        </w:tc>
      </w:tr>
      <w:tr w14:paraId="7F89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2620" w:type="dxa"/>
            <w:shd w:val="clear" w:color="auto" w:fill="auto"/>
            <w:noWrap w:val="0"/>
            <w:vAlign w:val="center"/>
          </w:tcPr>
          <w:p w14:paraId="38A42E68">
            <w:pPr>
              <w:spacing w:line="360" w:lineRule="auto"/>
              <w:jc w:val="center"/>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color w:val="000000"/>
                <w:sz w:val="28"/>
                <w:szCs w:val="28"/>
                <w:highlight w:val="none"/>
                <w:shd w:val="clear" w:color="auto" w:fill="auto"/>
                <w:lang w:val="en-US" w:eastAsia="zh-CN"/>
              </w:rPr>
              <w:t>磋商有效期</w:t>
            </w:r>
          </w:p>
        </w:tc>
        <w:tc>
          <w:tcPr>
            <w:tcW w:w="5777" w:type="dxa"/>
            <w:noWrap w:val="0"/>
            <w:vAlign w:val="center"/>
          </w:tcPr>
          <w:p w14:paraId="56BD8851">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90日历天（递交响应文件截止之日起）</w:t>
            </w:r>
          </w:p>
        </w:tc>
      </w:tr>
      <w:tr w14:paraId="3652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2620" w:type="dxa"/>
            <w:shd w:val="clear" w:color="auto" w:fill="auto"/>
            <w:noWrap w:val="0"/>
            <w:vAlign w:val="center"/>
          </w:tcPr>
          <w:p w14:paraId="79948B40">
            <w:pPr>
              <w:pStyle w:val="19"/>
              <w:spacing w:before="273" w:line="362" w:lineRule="auto"/>
              <w:ind w:right="553" w:rightChars="0"/>
              <w:jc w:val="center"/>
              <w:rPr>
                <w:rFonts w:hint="default" w:ascii="宋体" w:hAnsi="宋体" w:eastAsia="宋体" w:cs="宋体"/>
                <w:snapToGrid w:val="0"/>
                <w:color w:val="000000"/>
                <w:kern w:val="0"/>
                <w:sz w:val="28"/>
                <w:szCs w:val="28"/>
                <w:lang w:val="en-US" w:eastAsia="zh-CN" w:bidi="ar-SA"/>
              </w:rPr>
            </w:pPr>
            <w:r>
              <w:rPr>
                <w:rFonts w:hint="eastAsia" w:cs="宋体"/>
                <w:snapToGrid w:val="0"/>
                <w:color w:val="000000"/>
                <w:kern w:val="0"/>
                <w:sz w:val="28"/>
                <w:szCs w:val="28"/>
                <w:lang w:val="en-US" w:eastAsia="zh-CN" w:bidi="ar-SA"/>
              </w:rPr>
              <w:t>对磋商文件的</w:t>
            </w:r>
            <w:r>
              <w:rPr>
                <w:rFonts w:hint="eastAsia" w:ascii="宋体" w:hAnsi="宋体" w:eastAsia="宋体" w:cs="宋体"/>
                <w:snapToGrid w:val="0"/>
                <w:color w:val="000000"/>
                <w:kern w:val="0"/>
                <w:sz w:val="28"/>
                <w:szCs w:val="28"/>
                <w:lang w:val="en-US" w:eastAsia="en-US" w:bidi="ar-SA"/>
              </w:rPr>
              <w:t>认同程度</w:t>
            </w:r>
          </w:p>
        </w:tc>
        <w:tc>
          <w:tcPr>
            <w:tcW w:w="5777" w:type="dxa"/>
            <w:noWrap w:val="0"/>
            <w:vAlign w:val="center"/>
          </w:tcPr>
          <w:p w14:paraId="14FB7301">
            <w:pPr>
              <w:spacing w:line="360" w:lineRule="auto"/>
              <w:rPr>
                <w:rFonts w:hint="eastAsia" w:ascii="宋体" w:hAnsi="宋体" w:eastAsia="宋体" w:cs="宋体"/>
                <w:color w:val="000000"/>
                <w:sz w:val="28"/>
                <w:szCs w:val="28"/>
                <w:highlight w:val="none"/>
              </w:rPr>
            </w:pPr>
          </w:p>
        </w:tc>
      </w:tr>
      <w:tr w14:paraId="5A29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2620" w:type="dxa"/>
            <w:tcBorders>
              <w:bottom w:val="single" w:color="auto" w:sz="4" w:space="0"/>
            </w:tcBorders>
            <w:noWrap w:val="0"/>
            <w:vAlign w:val="center"/>
          </w:tcPr>
          <w:p w14:paraId="4E977551">
            <w:pPr>
              <w:spacing w:line="360" w:lineRule="auto"/>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备</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注</w:t>
            </w:r>
          </w:p>
        </w:tc>
        <w:tc>
          <w:tcPr>
            <w:tcW w:w="5777" w:type="dxa"/>
            <w:tcBorders>
              <w:bottom w:val="single" w:color="auto" w:sz="4" w:space="0"/>
            </w:tcBorders>
            <w:noWrap w:val="0"/>
            <w:vAlign w:val="center"/>
          </w:tcPr>
          <w:p w14:paraId="7BCBEA02">
            <w:pPr>
              <w:spacing w:line="360" w:lineRule="auto"/>
              <w:rPr>
                <w:rFonts w:hint="eastAsia" w:ascii="宋体" w:hAnsi="宋体" w:eastAsia="宋体" w:cs="宋体"/>
                <w:color w:val="000000"/>
                <w:sz w:val="28"/>
                <w:szCs w:val="28"/>
                <w:highlight w:val="none"/>
                <w:lang w:eastAsia="zh-CN"/>
              </w:rPr>
            </w:pPr>
          </w:p>
        </w:tc>
      </w:tr>
    </w:tbl>
    <w:p w14:paraId="4AA7EB76">
      <w:pPr>
        <w:spacing w:line="360" w:lineRule="auto"/>
        <w:rPr>
          <w:rFonts w:hint="eastAsia" w:ascii="宋体" w:hAnsi="宋体" w:eastAsia="宋体" w:cs="宋体"/>
          <w:color w:val="000000"/>
          <w:sz w:val="24"/>
          <w:highlight w:val="none"/>
        </w:rPr>
      </w:pPr>
    </w:p>
    <w:p w14:paraId="50F591F9">
      <w:pPr>
        <w:spacing w:line="360" w:lineRule="auto"/>
        <w:ind w:firstLine="2640" w:firstLineChars="1100"/>
        <w:jc w:val="both"/>
        <w:rPr>
          <w:rFonts w:hint="eastAsia" w:ascii="宋体" w:hAnsi="宋体" w:eastAsia="宋体" w:cs="宋体"/>
          <w:color w:val="000000"/>
          <w:sz w:val="24"/>
          <w:highlight w:val="none"/>
        </w:rPr>
      </w:pPr>
    </w:p>
    <w:p w14:paraId="32622ACB">
      <w:pPr>
        <w:spacing w:line="360" w:lineRule="auto"/>
        <w:ind w:firstLine="2640" w:firstLineChars="1100"/>
        <w:jc w:val="both"/>
        <w:rPr>
          <w:rFonts w:hint="eastAsia" w:ascii="宋体" w:hAnsi="宋体" w:eastAsia="宋体" w:cs="宋体"/>
          <w:color w:val="000000"/>
          <w:sz w:val="24"/>
          <w:highlight w:val="none"/>
        </w:rPr>
      </w:pPr>
    </w:p>
    <w:p w14:paraId="15C546DA">
      <w:pPr>
        <w:spacing w:line="360" w:lineRule="auto"/>
        <w:ind w:firstLine="3360" w:firstLineChars="1200"/>
        <w:jc w:val="both"/>
        <w:rPr>
          <w:rFonts w:hint="eastAsia" w:ascii="宋体" w:hAnsi="宋体" w:eastAsia="宋体" w:cs="宋体"/>
          <w:color w:val="000000"/>
          <w:sz w:val="28"/>
          <w:szCs w:val="22"/>
          <w:highlight w:val="none"/>
        </w:rPr>
      </w:pPr>
      <w:r>
        <w:rPr>
          <w:rFonts w:hint="eastAsia" w:ascii="宋体" w:hAnsi="宋体" w:eastAsia="宋体" w:cs="宋体"/>
          <w:color w:val="000000"/>
          <w:sz w:val="28"/>
          <w:szCs w:val="22"/>
          <w:highlight w:val="none"/>
        </w:rPr>
        <w:t>供应商：</w:t>
      </w:r>
      <w:r>
        <w:rPr>
          <w:rFonts w:hint="eastAsia" w:ascii="宋体" w:hAnsi="宋体" w:eastAsia="宋体" w:cs="宋体"/>
          <w:color w:val="000000"/>
          <w:sz w:val="28"/>
          <w:szCs w:val="22"/>
          <w:highlight w:val="none"/>
          <w:u w:val="single"/>
          <w:lang w:val="en-US" w:eastAsia="zh-CN"/>
        </w:rPr>
        <w:t xml:space="preserve">                </w:t>
      </w:r>
      <w:r>
        <w:rPr>
          <w:rFonts w:hint="eastAsia" w:ascii="宋体" w:hAnsi="宋体" w:eastAsia="宋体" w:cs="宋体"/>
          <w:color w:val="000000"/>
          <w:sz w:val="28"/>
          <w:szCs w:val="22"/>
          <w:highlight w:val="none"/>
        </w:rPr>
        <w:t>（盖单位章）</w:t>
      </w:r>
    </w:p>
    <w:p w14:paraId="70BD6BD0">
      <w:pPr>
        <w:spacing w:line="360" w:lineRule="auto"/>
        <w:rPr>
          <w:rFonts w:hint="eastAsia" w:ascii="宋体" w:hAnsi="宋体" w:eastAsia="宋体" w:cs="宋体"/>
          <w:color w:val="000000"/>
          <w:sz w:val="28"/>
          <w:szCs w:val="22"/>
          <w:highlight w:val="none"/>
        </w:rPr>
      </w:pPr>
      <w:r>
        <w:rPr>
          <w:rFonts w:hint="eastAsia" w:ascii="宋体" w:hAnsi="宋体" w:eastAsia="宋体" w:cs="宋体"/>
          <w:color w:val="000000"/>
          <w:sz w:val="28"/>
          <w:szCs w:val="22"/>
          <w:highlight w:val="none"/>
        </w:rPr>
        <w:t xml:space="preserve">                    </w:t>
      </w:r>
      <w:r>
        <w:rPr>
          <w:rFonts w:hint="eastAsia" w:ascii="宋体" w:hAnsi="宋体" w:eastAsia="宋体" w:cs="宋体"/>
          <w:color w:val="000000"/>
          <w:sz w:val="28"/>
          <w:szCs w:val="22"/>
          <w:highlight w:val="none"/>
          <w:lang w:val="en-US" w:eastAsia="zh-CN"/>
        </w:rPr>
        <w:t xml:space="preserve">    </w:t>
      </w:r>
      <w:r>
        <w:rPr>
          <w:rFonts w:hint="eastAsia" w:ascii="宋体" w:hAnsi="宋体" w:eastAsia="宋体" w:cs="宋体"/>
          <w:color w:val="000000"/>
          <w:sz w:val="28"/>
          <w:szCs w:val="22"/>
          <w:highlight w:val="none"/>
        </w:rPr>
        <w:t>法定代表人或其委托代理人：</w:t>
      </w:r>
      <w:r>
        <w:rPr>
          <w:rFonts w:hint="eastAsia" w:ascii="宋体" w:hAnsi="宋体" w:eastAsia="宋体" w:cs="宋体"/>
          <w:color w:val="000000"/>
          <w:sz w:val="28"/>
          <w:szCs w:val="22"/>
          <w:highlight w:val="none"/>
          <w:u w:val="single"/>
          <w:lang w:val="en-US" w:eastAsia="zh-CN"/>
        </w:rPr>
        <w:t xml:space="preserve">     </w:t>
      </w:r>
      <w:r>
        <w:rPr>
          <w:rFonts w:hint="eastAsia" w:ascii="宋体" w:hAnsi="宋体" w:eastAsia="宋体" w:cs="宋体"/>
          <w:color w:val="000000"/>
          <w:sz w:val="28"/>
          <w:szCs w:val="22"/>
          <w:highlight w:val="none"/>
        </w:rPr>
        <w:t>（签字或盖章）</w:t>
      </w:r>
    </w:p>
    <w:p w14:paraId="39239998">
      <w:pPr>
        <w:spacing w:line="360" w:lineRule="auto"/>
        <w:ind w:firstLine="3360" w:firstLineChars="1200"/>
        <w:jc w:val="both"/>
        <w:rPr>
          <w:rFonts w:hint="eastAsia" w:ascii="宋体" w:hAnsi="宋体" w:eastAsia="宋体" w:cs="宋体"/>
          <w:color w:val="000000"/>
          <w:sz w:val="28"/>
          <w:szCs w:val="22"/>
          <w:highlight w:val="none"/>
        </w:rPr>
      </w:pPr>
      <w:r>
        <w:rPr>
          <w:rFonts w:hint="eastAsia" w:ascii="宋体" w:hAnsi="宋体" w:eastAsia="宋体" w:cs="宋体"/>
          <w:color w:val="000000"/>
          <w:sz w:val="28"/>
          <w:szCs w:val="22"/>
          <w:highlight w:val="none"/>
          <w:u w:val="single"/>
          <w:lang w:val="en-US" w:eastAsia="zh-CN"/>
        </w:rPr>
        <w:t xml:space="preserve">       </w:t>
      </w:r>
      <w:r>
        <w:rPr>
          <w:rFonts w:hint="eastAsia" w:ascii="宋体" w:hAnsi="宋体" w:eastAsia="宋体" w:cs="宋体"/>
          <w:color w:val="000000"/>
          <w:sz w:val="28"/>
          <w:szCs w:val="22"/>
          <w:highlight w:val="none"/>
        </w:rPr>
        <w:t>年</w:t>
      </w:r>
      <w:r>
        <w:rPr>
          <w:rFonts w:hint="eastAsia" w:ascii="宋体" w:hAnsi="宋体" w:eastAsia="宋体" w:cs="宋体"/>
          <w:color w:val="000000"/>
          <w:sz w:val="28"/>
          <w:szCs w:val="22"/>
          <w:highlight w:val="none"/>
          <w:u w:val="single"/>
          <w:lang w:val="en-US" w:eastAsia="zh-CN"/>
        </w:rPr>
        <w:t xml:space="preserve">       </w:t>
      </w:r>
      <w:r>
        <w:rPr>
          <w:rFonts w:hint="eastAsia" w:ascii="宋体" w:hAnsi="宋体" w:eastAsia="宋体" w:cs="宋体"/>
          <w:color w:val="000000"/>
          <w:sz w:val="28"/>
          <w:szCs w:val="22"/>
          <w:highlight w:val="none"/>
        </w:rPr>
        <w:t xml:space="preserve">月 </w:t>
      </w:r>
      <w:r>
        <w:rPr>
          <w:rFonts w:hint="eastAsia" w:ascii="宋体" w:hAnsi="宋体" w:eastAsia="宋体" w:cs="宋体"/>
          <w:color w:val="000000"/>
          <w:sz w:val="28"/>
          <w:szCs w:val="22"/>
          <w:highlight w:val="none"/>
          <w:u w:val="single"/>
          <w:lang w:val="en-US" w:eastAsia="zh-CN"/>
        </w:rPr>
        <w:t xml:space="preserve">      </w:t>
      </w:r>
      <w:r>
        <w:rPr>
          <w:rFonts w:hint="eastAsia" w:ascii="宋体" w:hAnsi="宋体" w:eastAsia="宋体" w:cs="宋体"/>
          <w:color w:val="000000"/>
          <w:sz w:val="28"/>
          <w:szCs w:val="22"/>
          <w:highlight w:val="none"/>
          <w:u w:val="single"/>
        </w:rPr>
        <w:t xml:space="preserve">  </w:t>
      </w:r>
      <w:r>
        <w:rPr>
          <w:rFonts w:hint="eastAsia" w:ascii="宋体" w:hAnsi="宋体" w:eastAsia="宋体" w:cs="宋体"/>
          <w:color w:val="000000"/>
          <w:sz w:val="28"/>
          <w:szCs w:val="22"/>
          <w:highlight w:val="none"/>
        </w:rPr>
        <w:t>日</w:t>
      </w:r>
    </w:p>
    <w:p w14:paraId="2F4A39F9">
      <w:pPr>
        <w:pStyle w:val="6"/>
        <w:spacing w:before="224" w:line="219" w:lineRule="auto"/>
        <w:rPr>
          <w:spacing w:val="-9"/>
        </w:rPr>
      </w:pPr>
    </w:p>
    <w:p w14:paraId="37CDF2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sz w:val="24"/>
          <w:szCs w:val="24"/>
          <w:lang w:val="en-US" w:eastAsia="zh-CN"/>
        </w:rPr>
        <w:sectPr>
          <w:footerReference r:id="rId22" w:type="default"/>
          <w:pgSz w:w="11906" w:h="16839"/>
          <w:pgMar w:top="1166" w:right="996" w:bottom="1178" w:left="1246" w:header="829" w:footer="943" w:gutter="0"/>
          <w:pgNumType w:fmt="decimal"/>
          <w:cols w:space="720" w:num="1"/>
        </w:sectPr>
      </w:pPr>
    </w:p>
    <w:p w14:paraId="71B40287">
      <w:pPr>
        <w:spacing w:line="323" w:lineRule="auto"/>
        <w:rPr>
          <w:rFonts w:ascii="Arial"/>
          <w:sz w:val="21"/>
        </w:rPr>
      </w:pPr>
    </w:p>
    <w:p w14:paraId="16037D51">
      <w:pPr>
        <w:pStyle w:val="6"/>
        <w:spacing w:before="101" w:line="225" w:lineRule="auto"/>
        <w:jc w:val="center"/>
        <w:outlineLvl w:val="1"/>
        <w:rPr>
          <w:sz w:val="28"/>
          <w:szCs w:val="28"/>
        </w:rPr>
      </w:pPr>
      <w:bookmarkStart w:id="183" w:name="bookmark20"/>
      <w:bookmarkEnd w:id="183"/>
      <w:r>
        <w:rPr>
          <w:b/>
          <w:bCs/>
          <w:spacing w:val="5"/>
          <w:sz w:val="28"/>
          <w:szCs w:val="28"/>
        </w:rPr>
        <w:t>二、</w:t>
      </w:r>
      <w:r>
        <w:rPr>
          <w:rFonts w:hint="eastAsia" w:ascii="宋体" w:hAnsi="宋体" w:eastAsia="宋体" w:cs="宋体"/>
          <w:b/>
          <w:bCs/>
          <w:color w:val="000000"/>
          <w:sz w:val="28"/>
          <w:szCs w:val="28"/>
          <w:highlight w:val="none"/>
        </w:rPr>
        <w:t>法定代表身份证明及法定代表人授权书</w:t>
      </w:r>
    </w:p>
    <w:p w14:paraId="2887A4B0">
      <w:pPr>
        <w:spacing w:line="387" w:lineRule="auto"/>
        <w:rPr>
          <w:rFonts w:ascii="Arial"/>
          <w:sz w:val="28"/>
          <w:szCs w:val="28"/>
        </w:rPr>
      </w:pPr>
    </w:p>
    <w:p w14:paraId="02345B56">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一</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法定代表人身份证明</w:t>
      </w:r>
    </w:p>
    <w:p w14:paraId="50AC0385">
      <w:pPr>
        <w:spacing w:line="360" w:lineRule="auto"/>
        <w:jc w:val="center"/>
        <w:rPr>
          <w:rFonts w:hint="eastAsia" w:ascii="宋体" w:hAnsi="宋体" w:eastAsia="宋体" w:cs="宋体"/>
          <w:color w:val="000000"/>
          <w:sz w:val="28"/>
          <w:szCs w:val="28"/>
          <w:highlight w:val="none"/>
        </w:rPr>
      </w:pPr>
    </w:p>
    <w:p w14:paraId="6CFFAD71">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供应商名称：</w:t>
      </w:r>
      <w:r>
        <w:rPr>
          <w:rFonts w:hint="eastAsia" w:ascii="宋体" w:hAnsi="宋体" w:eastAsia="宋体" w:cs="宋体"/>
          <w:color w:val="000000"/>
          <w:sz w:val="28"/>
          <w:szCs w:val="28"/>
          <w:highlight w:val="none"/>
          <w:u w:val="single"/>
          <w:lang w:val="en-US" w:eastAsia="zh-CN"/>
        </w:rPr>
        <w:t xml:space="preserve">                                </w:t>
      </w:r>
    </w:p>
    <w:p w14:paraId="4B4F508D">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单位性质：</w:t>
      </w:r>
      <w:r>
        <w:rPr>
          <w:rFonts w:hint="eastAsia" w:ascii="宋体" w:hAnsi="宋体" w:eastAsia="宋体" w:cs="宋体"/>
          <w:color w:val="000000"/>
          <w:sz w:val="28"/>
          <w:szCs w:val="28"/>
          <w:highlight w:val="none"/>
          <w:u w:val="single"/>
          <w:lang w:val="en-US" w:eastAsia="zh-CN"/>
        </w:rPr>
        <w:t xml:space="preserve">                                  </w:t>
      </w:r>
    </w:p>
    <w:p w14:paraId="6853F2FA">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地址：</w:t>
      </w:r>
      <w:r>
        <w:rPr>
          <w:rFonts w:hint="eastAsia" w:ascii="宋体" w:hAnsi="宋体" w:eastAsia="宋体" w:cs="宋体"/>
          <w:color w:val="000000"/>
          <w:sz w:val="28"/>
          <w:szCs w:val="28"/>
          <w:highlight w:val="none"/>
          <w:u w:val="single"/>
          <w:lang w:val="en-US" w:eastAsia="zh-CN"/>
        </w:rPr>
        <w:t xml:space="preserve">                                      </w:t>
      </w:r>
    </w:p>
    <w:p w14:paraId="1EDADF48">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成立时间：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日</w:t>
      </w:r>
    </w:p>
    <w:p w14:paraId="07923544">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default" w:ascii="宋体" w:hAnsi="宋体" w:eastAsia="宋体" w:cs="宋体"/>
          <w:color w:val="000000"/>
          <w:sz w:val="28"/>
          <w:szCs w:val="28"/>
          <w:highlight w:val="none"/>
          <w:u w:val="single"/>
          <w:lang w:val="en-US" w:eastAsia="zh-CN"/>
        </w:rPr>
      </w:pPr>
      <w:r>
        <w:rPr>
          <w:rFonts w:hint="eastAsia" w:ascii="宋体" w:hAnsi="宋体" w:eastAsia="宋体" w:cs="宋体"/>
          <w:color w:val="000000"/>
          <w:sz w:val="28"/>
          <w:szCs w:val="28"/>
          <w:highlight w:val="none"/>
        </w:rPr>
        <w:t>经营期限：</w:t>
      </w:r>
      <w:r>
        <w:rPr>
          <w:rFonts w:hint="eastAsia" w:ascii="宋体" w:hAnsi="宋体" w:eastAsia="宋体" w:cs="宋体"/>
          <w:color w:val="000000"/>
          <w:sz w:val="28"/>
          <w:szCs w:val="28"/>
          <w:highlight w:val="none"/>
          <w:u w:val="single"/>
          <w:lang w:val="en-US" w:eastAsia="zh-CN"/>
        </w:rPr>
        <w:t xml:space="preserve">                                   </w:t>
      </w:r>
    </w:p>
    <w:p w14:paraId="60783F2F">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姓名：</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性别：</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年龄：</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职务：</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p>
    <w:p w14:paraId="4BDA10A0">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系</w:t>
      </w:r>
      <w:r>
        <w:rPr>
          <w:rFonts w:hint="eastAsia" w:ascii="宋体" w:hAnsi="宋体" w:eastAsia="宋体" w:cs="宋体"/>
          <w:color w:val="000000"/>
          <w:sz w:val="28"/>
          <w:szCs w:val="28"/>
          <w:highlight w:val="none"/>
          <w:u w:val="single"/>
        </w:rPr>
        <w:t xml:space="preserve">   （供应商名称）   </w:t>
      </w:r>
      <w:r>
        <w:rPr>
          <w:rFonts w:hint="eastAsia" w:ascii="宋体" w:hAnsi="宋体" w:eastAsia="宋体" w:cs="宋体"/>
          <w:color w:val="000000"/>
          <w:sz w:val="28"/>
          <w:szCs w:val="28"/>
          <w:highlight w:val="none"/>
        </w:rPr>
        <w:t>的法定代表人。</w:t>
      </w:r>
    </w:p>
    <w:p w14:paraId="4BB0ACB2">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特此证明。</w:t>
      </w:r>
    </w:p>
    <w:p w14:paraId="4E8C05F1">
      <w:pPr>
        <w:keepNext w:val="0"/>
        <w:keepLines w:val="0"/>
        <w:pageBreakBefore w:val="0"/>
        <w:widowControl/>
        <w:kinsoku w:val="0"/>
        <w:wordWrap/>
        <w:overflowPunct/>
        <w:topLinePunct w:val="0"/>
        <w:autoSpaceDE w:val="0"/>
        <w:autoSpaceDN w:val="0"/>
        <w:bidi w:val="0"/>
        <w:adjustRightInd w:val="0"/>
        <w:snapToGrid w:val="0"/>
        <w:spacing w:line="480" w:lineRule="auto"/>
        <w:jc w:val="right"/>
        <w:textAlignment w:val="baseline"/>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 xml:space="preserve">                     供应商：</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（盖单位公章）</w:t>
      </w:r>
    </w:p>
    <w:p w14:paraId="75F1288B">
      <w:pPr>
        <w:keepNext w:val="0"/>
        <w:keepLines w:val="0"/>
        <w:pageBreakBefore w:val="0"/>
        <w:widowControl/>
        <w:kinsoku w:val="0"/>
        <w:wordWrap/>
        <w:overflowPunct/>
        <w:topLinePunct w:val="0"/>
        <w:autoSpaceDE w:val="0"/>
        <w:autoSpaceDN w:val="0"/>
        <w:bidi w:val="0"/>
        <w:adjustRightInd w:val="0"/>
        <w:snapToGrid w:val="0"/>
        <w:spacing w:line="480" w:lineRule="auto"/>
        <w:jc w:val="right"/>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日 </w:t>
      </w:r>
    </w:p>
    <w:tbl>
      <w:tblPr>
        <w:tblStyle w:val="14"/>
        <w:tblpPr w:leftFromText="180" w:rightFromText="180" w:vertAnchor="text" w:horzAnchor="page" w:tblpX="2070" w:tblpY="5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9EF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8528" w:type="dxa"/>
            <w:noWrap w:val="0"/>
            <w:vAlign w:val="center"/>
          </w:tcPr>
          <w:p w14:paraId="7E9833F5">
            <w:pPr>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法定代表人身份证复印件</w:t>
            </w:r>
          </w:p>
          <w:p w14:paraId="6285AEFA">
            <w:pPr>
              <w:spacing w:line="360" w:lineRule="auto"/>
              <w:jc w:val="center"/>
              <w:rPr>
                <w:rFonts w:hint="eastAsia" w:ascii="宋体" w:hAnsi="宋体" w:eastAsia="宋体" w:cs="宋体"/>
                <w:color w:val="000000"/>
                <w:szCs w:val="21"/>
                <w:highlight w:val="none"/>
              </w:rPr>
            </w:pPr>
          </w:p>
        </w:tc>
      </w:tr>
    </w:tbl>
    <w:p w14:paraId="4730D36F">
      <w:pPr>
        <w:keepNext w:val="0"/>
        <w:keepLines w:val="0"/>
        <w:pageBreakBefore w:val="0"/>
        <w:widowControl/>
        <w:kinsoku w:val="0"/>
        <w:wordWrap/>
        <w:overflowPunct/>
        <w:topLinePunct w:val="0"/>
        <w:autoSpaceDE w:val="0"/>
        <w:autoSpaceDN w:val="0"/>
        <w:bidi w:val="0"/>
        <w:adjustRightInd w:val="0"/>
        <w:snapToGrid w:val="0"/>
        <w:spacing w:line="480" w:lineRule="auto"/>
        <w:jc w:val="right"/>
        <w:textAlignment w:val="baseline"/>
        <w:rPr>
          <w:rFonts w:hint="eastAsia" w:ascii="宋体" w:hAnsi="宋体" w:eastAsia="宋体" w:cs="宋体"/>
          <w:color w:val="000000"/>
          <w:szCs w:val="21"/>
          <w:highlight w:val="none"/>
        </w:rPr>
      </w:pPr>
    </w:p>
    <w:p w14:paraId="028D3B9E">
      <w:pPr>
        <w:keepNext w:val="0"/>
        <w:keepLines w:val="0"/>
        <w:pageBreakBefore w:val="0"/>
        <w:widowControl/>
        <w:kinsoku w:val="0"/>
        <w:wordWrap/>
        <w:overflowPunct/>
        <w:topLinePunct w:val="0"/>
        <w:autoSpaceDE w:val="0"/>
        <w:autoSpaceDN w:val="0"/>
        <w:bidi w:val="0"/>
        <w:adjustRightInd w:val="0"/>
        <w:snapToGrid w:val="0"/>
        <w:spacing w:line="480" w:lineRule="auto"/>
        <w:jc w:val="right"/>
        <w:textAlignment w:val="baseline"/>
        <w:rPr>
          <w:rFonts w:hint="eastAsia" w:ascii="宋体" w:hAnsi="宋体" w:eastAsia="宋体" w:cs="宋体"/>
          <w:color w:val="000000"/>
          <w:szCs w:val="21"/>
          <w:highlight w:val="none"/>
        </w:rPr>
      </w:pPr>
    </w:p>
    <w:p w14:paraId="14CDE793">
      <w:pPr>
        <w:spacing w:line="316" w:lineRule="auto"/>
        <w:rPr>
          <w:rFonts w:ascii="Arial"/>
          <w:sz w:val="21"/>
        </w:rPr>
      </w:pPr>
    </w:p>
    <w:p w14:paraId="397BC9D0">
      <w:pPr>
        <w:spacing w:line="316" w:lineRule="auto"/>
        <w:rPr>
          <w:rFonts w:ascii="Arial"/>
          <w:sz w:val="21"/>
        </w:rPr>
      </w:pPr>
    </w:p>
    <w:p w14:paraId="3BD8BF10">
      <w:pPr>
        <w:spacing w:line="316" w:lineRule="auto"/>
        <w:rPr>
          <w:rFonts w:ascii="Arial"/>
          <w:sz w:val="21"/>
        </w:rPr>
      </w:pPr>
    </w:p>
    <w:p w14:paraId="677B32E2">
      <w:pPr>
        <w:spacing w:line="316" w:lineRule="auto"/>
        <w:rPr>
          <w:rFonts w:ascii="Arial"/>
          <w:sz w:val="21"/>
        </w:rPr>
      </w:pPr>
    </w:p>
    <w:p w14:paraId="61DB02A3">
      <w:pPr>
        <w:spacing w:line="316" w:lineRule="auto"/>
        <w:rPr>
          <w:rFonts w:ascii="Arial"/>
          <w:sz w:val="21"/>
        </w:rPr>
      </w:pPr>
    </w:p>
    <w:p w14:paraId="45CF566F">
      <w:pPr>
        <w:spacing w:line="316" w:lineRule="auto"/>
        <w:rPr>
          <w:rFonts w:ascii="Arial"/>
          <w:sz w:val="21"/>
        </w:rPr>
      </w:pPr>
    </w:p>
    <w:p w14:paraId="31A473B6">
      <w:pPr>
        <w:spacing w:line="316" w:lineRule="auto"/>
        <w:rPr>
          <w:rFonts w:ascii="Arial"/>
          <w:sz w:val="21"/>
        </w:rPr>
      </w:pPr>
    </w:p>
    <w:p w14:paraId="38641A84">
      <w:pPr>
        <w:spacing w:line="316" w:lineRule="auto"/>
        <w:rPr>
          <w:rFonts w:ascii="Arial"/>
          <w:sz w:val="21"/>
        </w:rPr>
      </w:pPr>
    </w:p>
    <w:p w14:paraId="156CB844">
      <w:pPr>
        <w:spacing w:line="316" w:lineRule="auto"/>
        <w:rPr>
          <w:rFonts w:ascii="Arial"/>
          <w:sz w:val="21"/>
        </w:rPr>
      </w:pPr>
    </w:p>
    <w:p w14:paraId="456A1C59">
      <w:pPr>
        <w:spacing w:line="316" w:lineRule="auto"/>
        <w:rPr>
          <w:rFonts w:ascii="Arial"/>
          <w:sz w:val="21"/>
        </w:rPr>
      </w:pPr>
    </w:p>
    <w:p w14:paraId="49257BFE">
      <w:pPr>
        <w:spacing w:line="316" w:lineRule="auto"/>
        <w:rPr>
          <w:rFonts w:ascii="Arial"/>
          <w:sz w:val="21"/>
        </w:rPr>
      </w:pPr>
    </w:p>
    <w:p w14:paraId="77C89991">
      <w:pPr>
        <w:spacing w:line="316" w:lineRule="auto"/>
        <w:rPr>
          <w:rFonts w:ascii="Arial"/>
          <w:sz w:val="21"/>
        </w:rPr>
      </w:pPr>
    </w:p>
    <w:p w14:paraId="58510674">
      <w:pPr>
        <w:spacing w:line="316" w:lineRule="auto"/>
        <w:rPr>
          <w:rFonts w:ascii="Arial"/>
          <w:sz w:val="21"/>
        </w:rPr>
      </w:pPr>
    </w:p>
    <w:p w14:paraId="74F6552E">
      <w:pPr>
        <w:spacing w:line="316" w:lineRule="auto"/>
        <w:rPr>
          <w:rFonts w:ascii="Arial"/>
          <w:sz w:val="21"/>
        </w:rPr>
      </w:pPr>
    </w:p>
    <w:p w14:paraId="0C0BF617">
      <w:pPr>
        <w:spacing w:line="360" w:lineRule="auto"/>
        <w:jc w:val="center"/>
        <w:rPr>
          <w:rFonts w:hint="eastAsia" w:ascii="宋体" w:hAnsi="宋体" w:eastAsia="宋体" w:cs="宋体"/>
          <w:color w:val="000000"/>
          <w:sz w:val="28"/>
          <w:szCs w:val="22"/>
          <w:highlight w:val="none"/>
        </w:rPr>
      </w:pPr>
      <w:r>
        <w:rPr>
          <w:rFonts w:hint="eastAsia" w:ascii="宋体" w:hAnsi="宋体" w:eastAsia="宋体" w:cs="宋体"/>
          <w:color w:val="000000"/>
          <w:sz w:val="28"/>
          <w:szCs w:val="22"/>
          <w:highlight w:val="none"/>
          <w:lang w:eastAsia="zh-CN"/>
        </w:rPr>
        <w:t>（</w:t>
      </w:r>
      <w:r>
        <w:rPr>
          <w:rFonts w:hint="eastAsia" w:ascii="宋体" w:hAnsi="宋体" w:eastAsia="宋体" w:cs="宋体"/>
          <w:color w:val="000000"/>
          <w:sz w:val="28"/>
          <w:szCs w:val="22"/>
          <w:highlight w:val="none"/>
          <w:lang w:val="en-US" w:eastAsia="zh-CN"/>
        </w:rPr>
        <w:t>二</w:t>
      </w:r>
      <w:r>
        <w:rPr>
          <w:rFonts w:hint="eastAsia" w:ascii="宋体" w:hAnsi="宋体" w:eastAsia="宋体" w:cs="宋体"/>
          <w:color w:val="000000"/>
          <w:sz w:val="28"/>
          <w:szCs w:val="22"/>
          <w:highlight w:val="none"/>
          <w:lang w:eastAsia="zh-CN"/>
        </w:rPr>
        <w:t>）</w:t>
      </w:r>
      <w:r>
        <w:rPr>
          <w:rFonts w:hint="eastAsia" w:ascii="宋体" w:hAnsi="宋体" w:eastAsia="宋体" w:cs="宋体"/>
          <w:color w:val="000000"/>
          <w:sz w:val="28"/>
          <w:szCs w:val="22"/>
          <w:highlight w:val="none"/>
        </w:rPr>
        <w:t>法定代表人授权书</w:t>
      </w:r>
    </w:p>
    <w:p w14:paraId="14D3FB19">
      <w:pPr>
        <w:keepNext w:val="0"/>
        <w:keepLines w:val="0"/>
        <w:pageBreakBefore w:val="0"/>
        <w:widowControl/>
        <w:kinsoku w:val="0"/>
        <w:wordWrap/>
        <w:overflowPunct/>
        <w:autoSpaceDE w:val="0"/>
        <w:autoSpaceDN w:val="0"/>
        <w:bidi w:val="0"/>
        <w:adjustRightInd w:val="0"/>
        <w:snapToGrid w:val="0"/>
        <w:spacing w:line="480" w:lineRule="auto"/>
        <w:textAlignment w:val="baseline"/>
        <w:rPr>
          <w:rFonts w:hint="eastAsia" w:ascii="宋体" w:hAnsi="宋体" w:eastAsia="宋体" w:cs="宋体"/>
          <w:color w:val="000000"/>
          <w:sz w:val="24"/>
          <w:szCs w:val="24"/>
          <w:highlight w:val="none"/>
        </w:rPr>
      </w:pPr>
    </w:p>
    <w:p w14:paraId="692B9983">
      <w:pPr>
        <w:keepNext w:val="0"/>
        <w:keepLines w:val="0"/>
        <w:pageBreakBefore w:val="0"/>
        <w:widowControl/>
        <w:kinsoku w:val="0"/>
        <w:wordWrap/>
        <w:overflowPunct/>
        <w:topLinePunct/>
        <w:autoSpaceDE w:val="0"/>
        <w:autoSpaceDN w:val="0"/>
        <w:bidi w:val="0"/>
        <w:adjustRightInd w:val="0"/>
        <w:snapToGrid w:val="0"/>
        <w:spacing w:line="48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本人</w:t>
      </w:r>
      <w:r>
        <w:rPr>
          <w:rFonts w:hint="eastAsia" w:ascii="宋体" w:hAnsi="宋体" w:eastAsia="宋体" w:cs="宋体"/>
          <w:color w:val="000000"/>
          <w:sz w:val="28"/>
          <w:szCs w:val="28"/>
          <w:highlight w:val="none"/>
          <w:u w:val="single"/>
        </w:rPr>
        <w:t>（姓名）</w:t>
      </w:r>
      <w:r>
        <w:rPr>
          <w:rFonts w:hint="eastAsia" w:ascii="宋体" w:hAnsi="宋体" w:eastAsia="宋体" w:cs="宋体"/>
          <w:color w:val="000000"/>
          <w:sz w:val="28"/>
          <w:szCs w:val="28"/>
          <w:highlight w:val="none"/>
        </w:rPr>
        <w:t>系</w:t>
      </w:r>
      <w:r>
        <w:rPr>
          <w:rFonts w:hint="eastAsia" w:ascii="宋体" w:hAnsi="宋体" w:eastAsia="宋体" w:cs="宋体"/>
          <w:color w:val="000000"/>
          <w:sz w:val="28"/>
          <w:szCs w:val="28"/>
          <w:highlight w:val="none"/>
          <w:u w:val="single"/>
        </w:rPr>
        <w:t>（供应商名称）</w:t>
      </w:r>
      <w:r>
        <w:rPr>
          <w:rFonts w:hint="eastAsia" w:ascii="宋体" w:hAnsi="宋体" w:eastAsia="宋体" w:cs="宋体"/>
          <w:color w:val="000000"/>
          <w:sz w:val="28"/>
          <w:szCs w:val="28"/>
          <w:highlight w:val="none"/>
        </w:rPr>
        <w:t>的法定代表人，现委托</w:t>
      </w:r>
      <w:r>
        <w:rPr>
          <w:rFonts w:hint="eastAsia" w:ascii="宋体" w:hAnsi="宋体" w:eastAsia="宋体" w:cs="宋体"/>
          <w:color w:val="000000"/>
          <w:sz w:val="28"/>
          <w:szCs w:val="28"/>
          <w:highlight w:val="none"/>
          <w:u w:val="single"/>
        </w:rPr>
        <w:t>（姓名）</w:t>
      </w:r>
      <w:r>
        <w:rPr>
          <w:rFonts w:hint="eastAsia" w:ascii="宋体" w:hAnsi="宋体" w:eastAsia="宋体" w:cs="宋体"/>
          <w:color w:val="000000"/>
          <w:sz w:val="28"/>
          <w:szCs w:val="28"/>
          <w:highlight w:val="none"/>
        </w:rPr>
        <w:t>为我方代理人。代理人根据授权，以我方名义签署、澄清、说明、补正、递交、撤回、修改</w:t>
      </w:r>
      <w:r>
        <w:rPr>
          <w:rFonts w:hint="eastAsia" w:ascii="宋体" w:hAnsi="宋体" w:eastAsia="宋体" w:cs="宋体"/>
          <w:color w:val="000000"/>
          <w:sz w:val="28"/>
          <w:szCs w:val="28"/>
          <w:highlight w:val="none"/>
          <w:u w:val="single"/>
        </w:rPr>
        <w:t xml:space="preserve">  （项目名称）  </w:t>
      </w:r>
      <w:r>
        <w:rPr>
          <w:rFonts w:hint="eastAsia" w:ascii="宋体" w:hAnsi="宋体" w:eastAsia="宋体" w:cs="宋体"/>
          <w:color w:val="000000"/>
          <w:sz w:val="28"/>
          <w:szCs w:val="28"/>
          <w:highlight w:val="none"/>
        </w:rPr>
        <w:t>响应文件、签订合同和处理有关事宜，其法律后果由我方承担。</w:t>
      </w:r>
    </w:p>
    <w:p w14:paraId="5C5BA9B8">
      <w:pPr>
        <w:keepNext w:val="0"/>
        <w:keepLines w:val="0"/>
        <w:pageBreakBefore w:val="0"/>
        <w:widowControl/>
        <w:kinsoku w:val="0"/>
        <w:wordWrap/>
        <w:overflowPunct/>
        <w:autoSpaceDE w:val="0"/>
        <w:autoSpaceDN w:val="0"/>
        <w:bidi w:val="0"/>
        <w:adjustRightInd w:val="0"/>
        <w:snapToGrid w:val="0"/>
        <w:spacing w:line="480" w:lineRule="auto"/>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委托期限：</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w:t>
      </w:r>
    </w:p>
    <w:p w14:paraId="5FF9F2B2">
      <w:pPr>
        <w:keepNext w:val="0"/>
        <w:keepLines w:val="0"/>
        <w:pageBreakBefore w:val="0"/>
        <w:widowControl/>
        <w:kinsoku w:val="0"/>
        <w:wordWrap/>
        <w:overflowPunct/>
        <w:autoSpaceDE w:val="0"/>
        <w:autoSpaceDN w:val="0"/>
        <w:bidi w:val="0"/>
        <w:adjustRightInd w:val="0"/>
        <w:snapToGrid w:val="0"/>
        <w:spacing w:line="480" w:lineRule="auto"/>
        <w:ind w:firstLine="560" w:firstLineChars="200"/>
        <w:textAlignment w:val="baseline"/>
        <w:rPr>
          <w:rFonts w:hint="eastAsia" w:ascii="宋体" w:hAnsi="宋体" w:eastAsia="宋体" w:cs="宋体"/>
          <w:color w:val="000000"/>
          <w:szCs w:val="21"/>
          <w:highlight w:val="none"/>
        </w:rPr>
      </w:pPr>
      <w:r>
        <w:rPr>
          <w:rFonts w:hint="eastAsia" w:ascii="宋体" w:hAnsi="宋体" w:eastAsia="宋体" w:cs="宋体"/>
          <w:color w:val="000000"/>
          <w:sz w:val="28"/>
          <w:szCs w:val="28"/>
          <w:highlight w:val="none"/>
        </w:rPr>
        <w:t>代理人无转委托权。</w:t>
      </w:r>
    </w:p>
    <w:p w14:paraId="48C662FC">
      <w:pPr>
        <w:spacing w:line="360" w:lineRule="auto"/>
        <w:rPr>
          <w:rFonts w:hint="eastAsia" w:ascii="宋体" w:hAnsi="宋体" w:eastAsia="宋体" w:cs="宋体"/>
          <w:color w:val="000000"/>
          <w:sz w:val="22"/>
          <w:szCs w:val="22"/>
          <w:highlight w:val="none"/>
        </w:rPr>
      </w:pPr>
    </w:p>
    <w:p w14:paraId="1A91B659">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8"/>
          <w:szCs w:val="28"/>
          <w:highlight w:val="none"/>
        </w:rPr>
        <w:t>供应商：</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（盖单位公章）</w:t>
      </w:r>
    </w:p>
    <w:p w14:paraId="1EFEF497">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法定代表人：</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（签字或盖章）</w:t>
      </w:r>
    </w:p>
    <w:p w14:paraId="1E571D3F">
      <w:pPr>
        <w:keepNext w:val="0"/>
        <w:keepLines w:val="0"/>
        <w:pageBreakBefore w:val="0"/>
        <w:widowControl/>
        <w:kinsoku w:val="0"/>
        <w:wordWrap/>
        <w:overflowPunct/>
        <w:topLinePunct w:val="0"/>
        <w:autoSpaceDE w:val="0"/>
        <w:autoSpaceDN w:val="0"/>
        <w:bidi w:val="0"/>
        <w:adjustRightInd w:val="0"/>
        <w:snapToGrid w:val="0"/>
        <w:spacing w:line="480" w:lineRule="auto"/>
        <w:ind w:firstLine="3080" w:firstLineChars="1100"/>
        <w:textAlignment w:val="baseline"/>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身份证号码</w:t>
      </w:r>
      <w:r>
        <w:rPr>
          <w:rFonts w:hint="eastAsia" w:ascii="宋体" w:hAnsi="宋体" w:eastAsia="宋体" w:cs="宋体"/>
          <w:color w:val="000000"/>
          <w:sz w:val="28"/>
          <w:szCs w:val="28"/>
          <w:highlight w:val="none"/>
          <w:u w:val="none"/>
        </w:rPr>
        <w:t>：</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 xml:space="preserve"> </w:t>
      </w:r>
    </w:p>
    <w:p w14:paraId="4B097BEB">
      <w:pPr>
        <w:keepNext w:val="0"/>
        <w:keepLines w:val="0"/>
        <w:pageBreakBefore w:val="0"/>
        <w:widowControl/>
        <w:kinsoku w:val="0"/>
        <w:wordWrap/>
        <w:overflowPunct/>
        <w:topLinePunct w:val="0"/>
        <w:autoSpaceDE w:val="0"/>
        <w:autoSpaceDN w:val="0"/>
        <w:bidi w:val="0"/>
        <w:adjustRightInd w:val="0"/>
        <w:snapToGrid w:val="0"/>
        <w:spacing w:line="480" w:lineRule="auto"/>
        <w:ind w:firstLine="3080" w:firstLineChars="11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委托代理人：</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（签字或盖章）</w:t>
      </w:r>
    </w:p>
    <w:p w14:paraId="5EEDC705">
      <w:pPr>
        <w:keepNext w:val="0"/>
        <w:keepLines w:val="0"/>
        <w:pageBreakBefore w:val="0"/>
        <w:widowControl/>
        <w:kinsoku w:val="0"/>
        <w:wordWrap/>
        <w:overflowPunct/>
        <w:topLinePunct w:val="0"/>
        <w:autoSpaceDE w:val="0"/>
        <w:autoSpaceDN w:val="0"/>
        <w:bidi w:val="0"/>
        <w:adjustRightInd w:val="0"/>
        <w:snapToGrid w:val="0"/>
        <w:spacing w:line="480" w:lineRule="auto"/>
        <w:ind w:firstLine="3080" w:firstLineChars="1100"/>
        <w:jc w:val="both"/>
        <w:textAlignment w:val="baseline"/>
        <w:rPr>
          <w:rFonts w:hint="eastAsia" w:ascii="宋体" w:hAnsi="宋体" w:eastAsia="宋体" w:cs="宋体"/>
          <w:color w:val="000000"/>
          <w:sz w:val="28"/>
          <w:szCs w:val="28"/>
          <w:highlight w:val="none"/>
          <w:u w:val="single"/>
          <w:lang w:val="en-US" w:eastAsia="zh-CN"/>
        </w:rPr>
      </w:pPr>
      <w:r>
        <w:rPr>
          <w:rFonts w:hint="eastAsia" w:ascii="宋体" w:hAnsi="宋体" w:eastAsia="宋体" w:cs="宋体"/>
          <w:color w:val="000000"/>
          <w:sz w:val="28"/>
          <w:szCs w:val="28"/>
          <w:highlight w:val="none"/>
        </w:rPr>
        <w:t>身份证号码：</w:t>
      </w:r>
      <w:r>
        <w:rPr>
          <w:rFonts w:hint="eastAsia" w:ascii="宋体" w:hAnsi="宋体" w:eastAsia="宋体" w:cs="宋体"/>
          <w:color w:val="000000"/>
          <w:sz w:val="28"/>
          <w:szCs w:val="28"/>
          <w:highlight w:val="none"/>
          <w:u w:val="single"/>
          <w:lang w:val="en-US" w:eastAsia="zh-CN"/>
        </w:rPr>
        <w:t xml:space="preserve">                </w:t>
      </w:r>
    </w:p>
    <w:p w14:paraId="1586256D">
      <w:pPr>
        <w:keepNext w:val="0"/>
        <w:keepLines w:val="0"/>
        <w:pageBreakBefore w:val="0"/>
        <w:widowControl/>
        <w:kinsoku w:val="0"/>
        <w:wordWrap/>
        <w:overflowPunct/>
        <w:topLinePunct w:val="0"/>
        <w:autoSpaceDE w:val="0"/>
        <w:autoSpaceDN w:val="0"/>
        <w:bidi w:val="0"/>
        <w:adjustRightInd w:val="0"/>
        <w:snapToGrid w:val="0"/>
        <w:spacing w:line="480" w:lineRule="auto"/>
        <w:ind w:firstLine="3080" w:firstLineChars="1100"/>
        <w:jc w:val="both"/>
        <w:textAlignment w:val="baseline"/>
        <w:rPr>
          <w:rFonts w:hint="eastAsia" w:ascii="宋体" w:hAnsi="宋体" w:eastAsia="宋体" w:cs="宋体"/>
          <w:color w:val="000000"/>
          <w:sz w:val="36"/>
          <w:szCs w:val="28"/>
          <w:highlight w:val="none"/>
        </w:rPr>
      </w:pP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日</w:t>
      </w:r>
    </w:p>
    <w:tbl>
      <w:tblPr>
        <w:tblStyle w:val="14"/>
        <w:tblpPr w:leftFromText="180" w:rightFromText="180" w:vertAnchor="text" w:horzAnchor="page" w:tblpX="1960" w:tblpY="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0AC6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8480" w:type="dxa"/>
            <w:noWrap w:val="0"/>
            <w:vAlign w:val="center"/>
          </w:tcPr>
          <w:p w14:paraId="703A9B87">
            <w:pPr>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委托代理人身份证复印件</w:t>
            </w:r>
          </w:p>
          <w:p w14:paraId="4527E6E1">
            <w:pPr>
              <w:spacing w:line="360" w:lineRule="auto"/>
              <w:jc w:val="center"/>
              <w:rPr>
                <w:rFonts w:hint="eastAsia" w:ascii="宋体" w:hAnsi="宋体" w:eastAsia="宋体" w:cs="宋体"/>
                <w:color w:val="000000"/>
                <w:szCs w:val="21"/>
                <w:highlight w:val="none"/>
              </w:rPr>
            </w:pPr>
          </w:p>
        </w:tc>
      </w:tr>
    </w:tbl>
    <w:p w14:paraId="6EE02DC8">
      <w:pPr>
        <w:spacing w:line="316" w:lineRule="auto"/>
        <w:rPr>
          <w:rFonts w:ascii="Arial"/>
          <w:sz w:val="21"/>
        </w:rPr>
      </w:pPr>
    </w:p>
    <w:p w14:paraId="304E059F">
      <w:pPr>
        <w:spacing w:line="316" w:lineRule="auto"/>
        <w:rPr>
          <w:rFonts w:ascii="Arial"/>
          <w:sz w:val="21"/>
        </w:rPr>
      </w:pPr>
    </w:p>
    <w:p w14:paraId="4D63D47B">
      <w:pPr>
        <w:spacing w:line="316" w:lineRule="auto"/>
        <w:rPr>
          <w:rFonts w:ascii="Arial"/>
          <w:sz w:val="21"/>
        </w:rPr>
      </w:pPr>
    </w:p>
    <w:p w14:paraId="3F948BAB">
      <w:pPr>
        <w:spacing w:line="316" w:lineRule="auto"/>
        <w:rPr>
          <w:rFonts w:ascii="Arial"/>
          <w:sz w:val="21"/>
        </w:rPr>
      </w:pPr>
    </w:p>
    <w:p w14:paraId="0D80B1D1">
      <w:pPr>
        <w:spacing w:line="316" w:lineRule="auto"/>
        <w:rPr>
          <w:rFonts w:ascii="Arial"/>
          <w:sz w:val="21"/>
        </w:rPr>
      </w:pPr>
    </w:p>
    <w:p w14:paraId="71E5D289">
      <w:pPr>
        <w:spacing w:line="316" w:lineRule="auto"/>
        <w:rPr>
          <w:rFonts w:ascii="Arial"/>
          <w:sz w:val="21"/>
        </w:rPr>
      </w:pPr>
    </w:p>
    <w:p w14:paraId="589B5D0A">
      <w:pPr>
        <w:spacing w:line="316" w:lineRule="auto"/>
        <w:rPr>
          <w:rFonts w:ascii="Arial"/>
          <w:sz w:val="21"/>
        </w:rPr>
      </w:pPr>
    </w:p>
    <w:p w14:paraId="1CA15DE6">
      <w:pPr>
        <w:pStyle w:val="21"/>
        <w:keepNext/>
        <w:keepLines/>
        <w:pageBreakBefore w:val="0"/>
        <w:widowControl/>
        <w:kinsoku w:val="0"/>
        <w:wordWrap/>
        <w:overflowPunct/>
        <w:topLinePunct w:val="0"/>
        <w:autoSpaceDE w:val="0"/>
        <w:autoSpaceDN w:val="0"/>
        <w:bidi w:val="0"/>
        <w:adjustRightInd w:val="0"/>
        <w:snapToGrid w:val="0"/>
        <w:spacing w:before="0" w:beforeLines="200" w:after="0" w:afterLines="100" w:line="360" w:lineRule="auto"/>
        <w:jc w:val="both"/>
        <w:textAlignment w:val="baseline"/>
        <w:rPr>
          <w:rFonts w:hint="eastAsia" w:ascii="宋体" w:hAnsi="宋体" w:eastAsia="宋体" w:cs="宋体"/>
          <w:b/>
          <w:bCs/>
          <w:color w:val="000000"/>
          <w:sz w:val="28"/>
          <w:szCs w:val="28"/>
          <w:highlight w:val="none"/>
          <w:lang w:eastAsia="zh-CN"/>
        </w:rPr>
      </w:pPr>
      <w:bookmarkStart w:id="184" w:name="_Toc8080"/>
      <w:bookmarkStart w:id="185" w:name="_Toc21655"/>
      <w:bookmarkStart w:id="186" w:name="_Toc144974862"/>
      <w:bookmarkStart w:id="187" w:name="_Toc19883"/>
      <w:bookmarkStart w:id="188" w:name="_Toc22771"/>
    </w:p>
    <w:p w14:paraId="7BA018CA">
      <w:pPr>
        <w:pStyle w:val="21"/>
        <w:keepNext/>
        <w:keepLines/>
        <w:pageBreakBefore w:val="0"/>
        <w:widowControl/>
        <w:kinsoku w:val="0"/>
        <w:wordWrap/>
        <w:overflowPunct/>
        <w:topLinePunct w:val="0"/>
        <w:autoSpaceDE w:val="0"/>
        <w:autoSpaceDN w:val="0"/>
        <w:bidi w:val="0"/>
        <w:adjustRightInd w:val="0"/>
        <w:snapToGrid w:val="0"/>
        <w:spacing w:before="0" w:beforeLines="200" w:after="0" w:afterLines="100" w:line="360" w:lineRule="auto"/>
        <w:jc w:val="center"/>
        <w:textAlignment w:val="baseline"/>
        <w:rPr>
          <w:rFonts w:hint="eastAsia" w:ascii="宋体" w:hAnsi="宋体" w:eastAsia="宋体" w:cs="宋体"/>
          <w:b/>
          <w:bCs/>
          <w:color w:val="000000"/>
          <w:highlight w:val="none"/>
        </w:rPr>
      </w:pPr>
      <w:r>
        <w:rPr>
          <w:rFonts w:hint="eastAsia" w:ascii="宋体" w:hAnsi="宋体" w:eastAsia="宋体" w:cs="宋体"/>
          <w:b/>
          <w:bCs/>
          <w:color w:val="000000"/>
          <w:sz w:val="28"/>
          <w:szCs w:val="28"/>
          <w:highlight w:val="none"/>
          <w:lang w:eastAsia="zh-CN"/>
        </w:rPr>
        <w:t>三</w:t>
      </w:r>
      <w:r>
        <w:rPr>
          <w:rFonts w:hint="eastAsia" w:ascii="宋体" w:hAnsi="宋体" w:eastAsia="宋体" w:cs="宋体"/>
          <w:b/>
          <w:bCs/>
          <w:color w:val="000000"/>
          <w:sz w:val="28"/>
          <w:szCs w:val="28"/>
          <w:highlight w:val="none"/>
        </w:rPr>
        <w:t>、</w:t>
      </w:r>
      <w:bookmarkEnd w:id="184"/>
      <w:bookmarkEnd w:id="185"/>
      <w:bookmarkEnd w:id="186"/>
      <w:r>
        <w:rPr>
          <w:rFonts w:hint="eastAsia" w:ascii="宋体" w:hAnsi="宋体" w:eastAsia="宋体" w:cs="宋体"/>
          <w:b/>
          <w:bCs/>
          <w:color w:val="000000"/>
          <w:highlight w:val="none"/>
        </w:rPr>
        <w:t>资格审查资料</w:t>
      </w:r>
      <w:bookmarkEnd w:id="187"/>
      <w:bookmarkEnd w:id="188"/>
    </w:p>
    <w:p w14:paraId="154D5735">
      <w:pPr>
        <w:pStyle w:val="5"/>
        <w:numPr>
          <w:ilvl w:val="0"/>
          <w:numId w:val="6"/>
        </w:numPr>
        <w:spacing w:line="360" w:lineRule="auto"/>
        <w:rPr>
          <w:rFonts w:hint="eastAsia" w:ascii="宋体" w:hAnsi="宋体" w:eastAsia="宋体" w:cs="宋体"/>
          <w:color w:val="000000"/>
          <w:sz w:val="28"/>
          <w:szCs w:val="21"/>
          <w:highlight w:val="none"/>
        </w:rPr>
      </w:pPr>
      <w:r>
        <w:rPr>
          <w:rFonts w:hint="eastAsia" w:ascii="宋体" w:hAnsi="宋体" w:eastAsia="宋体" w:cs="宋体"/>
          <w:color w:val="000000"/>
          <w:sz w:val="28"/>
          <w:szCs w:val="21"/>
          <w:highlight w:val="none"/>
        </w:rPr>
        <w:t>供应商基本情况表</w:t>
      </w:r>
    </w:p>
    <w:tbl>
      <w:tblPr>
        <w:tblStyle w:val="18"/>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6"/>
        <w:gridCol w:w="1162"/>
        <w:gridCol w:w="1162"/>
        <w:gridCol w:w="1166"/>
        <w:gridCol w:w="328"/>
        <w:gridCol w:w="233"/>
        <w:gridCol w:w="1458"/>
        <w:gridCol w:w="113"/>
        <w:gridCol w:w="828"/>
        <w:gridCol w:w="1670"/>
      </w:tblGrid>
      <w:tr w14:paraId="0D2C2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46" w:type="dxa"/>
            <w:vAlign w:val="top"/>
          </w:tcPr>
          <w:p w14:paraId="4AE1BE79">
            <w:pPr>
              <w:pStyle w:val="19"/>
              <w:spacing w:before="90" w:line="219" w:lineRule="auto"/>
              <w:ind w:left="378"/>
              <w:rPr>
                <w:sz w:val="28"/>
                <w:szCs w:val="28"/>
              </w:rPr>
            </w:pPr>
            <w:r>
              <w:rPr>
                <w:spacing w:val="-2"/>
                <w:sz w:val="28"/>
                <w:szCs w:val="28"/>
              </w:rPr>
              <w:t>供应商名称</w:t>
            </w:r>
          </w:p>
        </w:tc>
        <w:tc>
          <w:tcPr>
            <w:tcW w:w="8120" w:type="dxa"/>
            <w:gridSpan w:val="9"/>
            <w:vAlign w:val="top"/>
          </w:tcPr>
          <w:p w14:paraId="42E90909">
            <w:pPr>
              <w:rPr>
                <w:rFonts w:ascii="Arial"/>
                <w:sz w:val="28"/>
                <w:szCs w:val="28"/>
              </w:rPr>
            </w:pPr>
          </w:p>
        </w:tc>
      </w:tr>
      <w:tr w14:paraId="6DF7C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46" w:type="dxa"/>
            <w:vAlign w:val="top"/>
          </w:tcPr>
          <w:p w14:paraId="0B762122">
            <w:pPr>
              <w:pStyle w:val="19"/>
              <w:spacing w:before="85" w:line="221" w:lineRule="auto"/>
              <w:ind w:left="498"/>
              <w:rPr>
                <w:sz w:val="28"/>
                <w:szCs w:val="28"/>
              </w:rPr>
            </w:pPr>
            <w:r>
              <w:rPr>
                <w:spacing w:val="-3"/>
                <w:sz w:val="28"/>
                <w:szCs w:val="28"/>
              </w:rPr>
              <w:t>注册地址</w:t>
            </w:r>
          </w:p>
        </w:tc>
        <w:tc>
          <w:tcPr>
            <w:tcW w:w="4051" w:type="dxa"/>
            <w:gridSpan w:val="5"/>
            <w:vAlign w:val="top"/>
          </w:tcPr>
          <w:p w14:paraId="606AF763">
            <w:pPr>
              <w:rPr>
                <w:rFonts w:ascii="Arial"/>
                <w:sz w:val="28"/>
                <w:szCs w:val="28"/>
              </w:rPr>
            </w:pPr>
          </w:p>
        </w:tc>
        <w:tc>
          <w:tcPr>
            <w:tcW w:w="1458" w:type="dxa"/>
            <w:vAlign w:val="top"/>
          </w:tcPr>
          <w:p w14:paraId="2464DB66">
            <w:pPr>
              <w:pStyle w:val="19"/>
              <w:spacing w:before="86" w:line="219" w:lineRule="auto"/>
              <w:ind w:left="274"/>
              <w:rPr>
                <w:sz w:val="28"/>
                <w:szCs w:val="28"/>
              </w:rPr>
            </w:pPr>
            <w:r>
              <w:rPr>
                <w:spacing w:val="-7"/>
                <w:sz w:val="28"/>
                <w:szCs w:val="28"/>
              </w:rPr>
              <w:t>邮政编码</w:t>
            </w:r>
          </w:p>
        </w:tc>
        <w:tc>
          <w:tcPr>
            <w:tcW w:w="2611" w:type="dxa"/>
            <w:gridSpan w:val="3"/>
            <w:vAlign w:val="top"/>
          </w:tcPr>
          <w:p w14:paraId="0D60C1B9">
            <w:pPr>
              <w:rPr>
                <w:rFonts w:ascii="Arial"/>
                <w:sz w:val="28"/>
                <w:szCs w:val="28"/>
              </w:rPr>
            </w:pPr>
          </w:p>
        </w:tc>
      </w:tr>
      <w:tr w14:paraId="7F6FA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46" w:type="dxa"/>
            <w:vMerge w:val="restart"/>
            <w:tcBorders>
              <w:bottom w:val="nil"/>
            </w:tcBorders>
            <w:vAlign w:val="top"/>
          </w:tcPr>
          <w:p w14:paraId="473DC04C">
            <w:pPr>
              <w:spacing w:line="295" w:lineRule="auto"/>
              <w:rPr>
                <w:rFonts w:ascii="Arial"/>
                <w:sz w:val="28"/>
                <w:szCs w:val="28"/>
              </w:rPr>
            </w:pPr>
          </w:p>
          <w:p w14:paraId="583AF90D">
            <w:pPr>
              <w:pStyle w:val="19"/>
              <w:spacing w:before="78" w:line="221" w:lineRule="auto"/>
              <w:ind w:left="499"/>
              <w:rPr>
                <w:sz w:val="28"/>
                <w:szCs w:val="28"/>
              </w:rPr>
            </w:pPr>
            <w:r>
              <w:rPr>
                <w:spacing w:val="-3"/>
                <w:sz w:val="28"/>
                <w:szCs w:val="28"/>
              </w:rPr>
              <w:t>联系方式</w:t>
            </w:r>
          </w:p>
        </w:tc>
        <w:tc>
          <w:tcPr>
            <w:tcW w:w="1162" w:type="dxa"/>
            <w:vAlign w:val="top"/>
          </w:tcPr>
          <w:p w14:paraId="7EDE9B56">
            <w:pPr>
              <w:pStyle w:val="19"/>
              <w:spacing w:before="88" w:line="221" w:lineRule="auto"/>
              <w:ind w:left="226"/>
              <w:rPr>
                <w:sz w:val="28"/>
                <w:szCs w:val="28"/>
              </w:rPr>
            </w:pPr>
            <w:r>
              <w:rPr>
                <w:spacing w:val="-4"/>
                <w:sz w:val="28"/>
                <w:szCs w:val="28"/>
              </w:rPr>
              <w:t>联系人</w:t>
            </w:r>
          </w:p>
        </w:tc>
        <w:tc>
          <w:tcPr>
            <w:tcW w:w="2889" w:type="dxa"/>
            <w:gridSpan w:val="4"/>
            <w:vAlign w:val="top"/>
          </w:tcPr>
          <w:p w14:paraId="5C520E3A">
            <w:pPr>
              <w:rPr>
                <w:rFonts w:ascii="Arial"/>
                <w:sz w:val="28"/>
                <w:szCs w:val="28"/>
              </w:rPr>
            </w:pPr>
          </w:p>
        </w:tc>
        <w:tc>
          <w:tcPr>
            <w:tcW w:w="1458" w:type="dxa"/>
            <w:vAlign w:val="top"/>
          </w:tcPr>
          <w:p w14:paraId="0CF1360C">
            <w:pPr>
              <w:pStyle w:val="19"/>
              <w:spacing w:before="88" w:line="221" w:lineRule="auto"/>
              <w:ind w:left="405"/>
              <w:rPr>
                <w:sz w:val="28"/>
                <w:szCs w:val="28"/>
              </w:rPr>
            </w:pPr>
            <w:r>
              <w:rPr>
                <w:spacing w:val="-19"/>
                <w:sz w:val="28"/>
                <w:szCs w:val="28"/>
              </w:rPr>
              <w:t>电</w:t>
            </w:r>
            <w:r>
              <w:rPr>
                <w:spacing w:val="4"/>
                <w:sz w:val="28"/>
                <w:szCs w:val="28"/>
              </w:rPr>
              <w:t xml:space="preserve">  </w:t>
            </w:r>
            <w:r>
              <w:rPr>
                <w:spacing w:val="-19"/>
                <w:sz w:val="28"/>
                <w:szCs w:val="28"/>
              </w:rPr>
              <w:t>话</w:t>
            </w:r>
          </w:p>
        </w:tc>
        <w:tc>
          <w:tcPr>
            <w:tcW w:w="2611" w:type="dxa"/>
            <w:gridSpan w:val="3"/>
            <w:vAlign w:val="top"/>
          </w:tcPr>
          <w:p w14:paraId="663A29F7">
            <w:pPr>
              <w:rPr>
                <w:rFonts w:ascii="Arial"/>
                <w:sz w:val="28"/>
                <w:szCs w:val="28"/>
              </w:rPr>
            </w:pPr>
          </w:p>
        </w:tc>
      </w:tr>
      <w:tr w14:paraId="407AF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Merge w:val="continue"/>
            <w:tcBorders>
              <w:top w:val="nil"/>
            </w:tcBorders>
            <w:vAlign w:val="top"/>
          </w:tcPr>
          <w:p w14:paraId="66B839D4">
            <w:pPr>
              <w:rPr>
                <w:rFonts w:ascii="Arial"/>
                <w:sz w:val="28"/>
                <w:szCs w:val="28"/>
              </w:rPr>
            </w:pPr>
          </w:p>
        </w:tc>
        <w:tc>
          <w:tcPr>
            <w:tcW w:w="1162" w:type="dxa"/>
            <w:vAlign w:val="top"/>
          </w:tcPr>
          <w:p w14:paraId="1FECFB71">
            <w:pPr>
              <w:pStyle w:val="19"/>
              <w:spacing w:before="87" w:line="219" w:lineRule="auto"/>
              <w:ind w:left="223"/>
              <w:rPr>
                <w:sz w:val="28"/>
                <w:szCs w:val="28"/>
              </w:rPr>
            </w:pPr>
            <w:r>
              <w:rPr>
                <w:spacing w:val="-4"/>
                <w:sz w:val="28"/>
                <w:szCs w:val="28"/>
              </w:rPr>
              <w:t>传</w:t>
            </w:r>
            <w:r>
              <w:rPr>
                <w:spacing w:val="6"/>
                <w:sz w:val="28"/>
                <w:szCs w:val="28"/>
              </w:rPr>
              <w:t xml:space="preserve">  </w:t>
            </w:r>
            <w:r>
              <w:rPr>
                <w:spacing w:val="-4"/>
                <w:sz w:val="28"/>
                <w:szCs w:val="28"/>
              </w:rPr>
              <w:t>真</w:t>
            </w:r>
          </w:p>
        </w:tc>
        <w:tc>
          <w:tcPr>
            <w:tcW w:w="2889" w:type="dxa"/>
            <w:gridSpan w:val="4"/>
            <w:vAlign w:val="top"/>
          </w:tcPr>
          <w:p w14:paraId="37ADA397">
            <w:pPr>
              <w:rPr>
                <w:rFonts w:ascii="Arial"/>
                <w:sz w:val="28"/>
                <w:szCs w:val="28"/>
              </w:rPr>
            </w:pPr>
          </w:p>
        </w:tc>
        <w:tc>
          <w:tcPr>
            <w:tcW w:w="1458" w:type="dxa"/>
            <w:vAlign w:val="top"/>
          </w:tcPr>
          <w:p w14:paraId="3E033459">
            <w:pPr>
              <w:pStyle w:val="19"/>
              <w:spacing w:before="88" w:line="224" w:lineRule="auto"/>
              <w:ind w:left="395"/>
              <w:rPr>
                <w:sz w:val="28"/>
                <w:szCs w:val="28"/>
              </w:rPr>
            </w:pPr>
            <w:r>
              <w:rPr>
                <w:spacing w:val="-15"/>
                <w:sz w:val="28"/>
                <w:szCs w:val="28"/>
              </w:rPr>
              <w:t>网</w:t>
            </w:r>
            <w:r>
              <w:rPr>
                <w:spacing w:val="5"/>
                <w:sz w:val="28"/>
                <w:szCs w:val="28"/>
              </w:rPr>
              <w:t xml:space="preserve">  </w:t>
            </w:r>
            <w:r>
              <w:rPr>
                <w:spacing w:val="-15"/>
                <w:sz w:val="28"/>
                <w:szCs w:val="28"/>
              </w:rPr>
              <w:t>址</w:t>
            </w:r>
          </w:p>
        </w:tc>
        <w:tc>
          <w:tcPr>
            <w:tcW w:w="2611" w:type="dxa"/>
            <w:gridSpan w:val="3"/>
            <w:vAlign w:val="top"/>
          </w:tcPr>
          <w:p w14:paraId="7511DD31">
            <w:pPr>
              <w:rPr>
                <w:rFonts w:ascii="Arial"/>
                <w:sz w:val="28"/>
                <w:szCs w:val="28"/>
              </w:rPr>
            </w:pPr>
          </w:p>
        </w:tc>
      </w:tr>
      <w:tr w14:paraId="48334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Align w:val="top"/>
          </w:tcPr>
          <w:p w14:paraId="754F34E1">
            <w:pPr>
              <w:pStyle w:val="19"/>
              <w:spacing w:before="89" w:line="220" w:lineRule="auto"/>
              <w:ind w:left="501"/>
              <w:rPr>
                <w:sz w:val="28"/>
                <w:szCs w:val="28"/>
              </w:rPr>
            </w:pPr>
            <w:r>
              <w:rPr>
                <w:spacing w:val="-4"/>
                <w:sz w:val="28"/>
                <w:szCs w:val="28"/>
              </w:rPr>
              <w:t>组织结构</w:t>
            </w:r>
          </w:p>
        </w:tc>
        <w:tc>
          <w:tcPr>
            <w:tcW w:w="8120" w:type="dxa"/>
            <w:gridSpan w:val="9"/>
            <w:vAlign w:val="top"/>
          </w:tcPr>
          <w:p w14:paraId="74EDD6E9">
            <w:pPr>
              <w:rPr>
                <w:rFonts w:ascii="Arial"/>
                <w:sz w:val="28"/>
                <w:szCs w:val="28"/>
              </w:rPr>
            </w:pPr>
          </w:p>
        </w:tc>
      </w:tr>
      <w:tr w14:paraId="5BD9E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Align w:val="top"/>
          </w:tcPr>
          <w:p w14:paraId="2979D3E6">
            <w:pPr>
              <w:pStyle w:val="19"/>
              <w:spacing w:before="88" w:line="219" w:lineRule="auto"/>
              <w:ind w:left="379"/>
              <w:rPr>
                <w:sz w:val="28"/>
                <w:szCs w:val="28"/>
              </w:rPr>
            </w:pPr>
            <w:r>
              <w:rPr>
                <w:spacing w:val="-3"/>
                <w:sz w:val="28"/>
                <w:szCs w:val="28"/>
              </w:rPr>
              <w:t>法定代表人</w:t>
            </w:r>
          </w:p>
        </w:tc>
        <w:tc>
          <w:tcPr>
            <w:tcW w:w="1162" w:type="dxa"/>
            <w:vAlign w:val="top"/>
          </w:tcPr>
          <w:p w14:paraId="1A0A46FE">
            <w:pPr>
              <w:pStyle w:val="19"/>
              <w:spacing w:before="88" w:line="219" w:lineRule="auto"/>
              <w:ind w:left="345"/>
              <w:rPr>
                <w:sz w:val="28"/>
                <w:szCs w:val="28"/>
              </w:rPr>
            </w:pPr>
            <w:r>
              <w:rPr>
                <w:spacing w:val="-5"/>
                <w:sz w:val="28"/>
                <w:szCs w:val="28"/>
              </w:rPr>
              <w:t>姓名</w:t>
            </w:r>
          </w:p>
        </w:tc>
        <w:tc>
          <w:tcPr>
            <w:tcW w:w="1162" w:type="dxa"/>
            <w:vAlign w:val="top"/>
          </w:tcPr>
          <w:p w14:paraId="5CDD8E5E">
            <w:pPr>
              <w:rPr>
                <w:rFonts w:ascii="Arial"/>
                <w:sz w:val="28"/>
                <w:szCs w:val="28"/>
              </w:rPr>
            </w:pPr>
          </w:p>
        </w:tc>
        <w:tc>
          <w:tcPr>
            <w:tcW w:w="1494" w:type="dxa"/>
            <w:gridSpan w:val="2"/>
            <w:vAlign w:val="top"/>
          </w:tcPr>
          <w:p w14:paraId="6C79B9A4">
            <w:pPr>
              <w:pStyle w:val="19"/>
              <w:spacing w:before="88" w:line="219" w:lineRule="auto"/>
              <w:ind w:left="273"/>
              <w:rPr>
                <w:sz w:val="28"/>
                <w:szCs w:val="28"/>
              </w:rPr>
            </w:pPr>
            <w:r>
              <w:rPr>
                <w:spacing w:val="-3"/>
                <w:sz w:val="28"/>
                <w:szCs w:val="28"/>
              </w:rPr>
              <w:t>技术职称</w:t>
            </w:r>
          </w:p>
        </w:tc>
        <w:tc>
          <w:tcPr>
            <w:tcW w:w="1804" w:type="dxa"/>
            <w:gridSpan w:val="3"/>
            <w:vAlign w:val="top"/>
          </w:tcPr>
          <w:p w14:paraId="22DE6E0A">
            <w:pPr>
              <w:rPr>
                <w:rFonts w:ascii="Arial"/>
                <w:sz w:val="28"/>
                <w:szCs w:val="28"/>
              </w:rPr>
            </w:pPr>
          </w:p>
        </w:tc>
        <w:tc>
          <w:tcPr>
            <w:tcW w:w="828" w:type="dxa"/>
            <w:vAlign w:val="top"/>
          </w:tcPr>
          <w:p w14:paraId="4CD67C62">
            <w:pPr>
              <w:pStyle w:val="19"/>
              <w:spacing w:before="89" w:line="221" w:lineRule="auto"/>
              <w:ind w:left="211"/>
              <w:rPr>
                <w:sz w:val="28"/>
                <w:szCs w:val="28"/>
              </w:rPr>
            </w:pPr>
            <w:r>
              <w:rPr>
                <w:spacing w:val="-19"/>
                <w:sz w:val="28"/>
                <w:szCs w:val="28"/>
              </w:rPr>
              <w:t>电话</w:t>
            </w:r>
          </w:p>
        </w:tc>
        <w:tc>
          <w:tcPr>
            <w:tcW w:w="1670" w:type="dxa"/>
            <w:vAlign w:val="top"/>
          </w:tcPr>
          <w:p w14:paraId="19993A40">
            <w:pPr>
              <w:rPr>
                <w:rFonts w:ascii="Arial"/>
                <w:sz w:val="28"/>
                <w:szCs w:val="28"/>
              </w:rPr>
            </w:pPr>
          </w:p>
        </w:tc>
      </w:tr>
      <w:tr w14:paraId="6B7F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46" w:type="dxa"/>
            <w:vAlign w:val="top"/>
          </w:tcPr>
          <w:p w14:paraId="67C35BA6">
            <w:pPr>
              <w:pStyle w:val="19"/>
              <w:spacing w:before="90" w:line="219" w:lineRule="auto"/>
              <w:ind w:left="379"/>
              <w:rPr>
                <w:sz w:val="28"/>
                <w:szCs w:val="28"/>
              </w:rPr>
            </w:pPr>
            <w:r>
              <w:rPr>
                <w:spacing w:val="-3"/>
                <w:sz w:val="28"/>
                <w:szCs w:val="28"/>
              </w:rPr>
              <w:t>技术负责人</w:t>
            </w:r>
          </w:p>
        </w:tc>
        <w:tc>
          <w:tcPr>
            <w:tcW w:w="1162" w:type="dxa"/>
            <w:vAlign w:val="top"/>
          </w:tcPr>
          <w:p w14:paraId="13AD422F">
            <w:pPr>
              <w:pStyle w:val="19"/>
              <w:spacing w:before="90" w:line="219" w:lineRule="auto"/>
              <w:ind w:left="345"/>
              <w:rPr>
                <w:sz w:val="28"/>
                <w:szCs w:val="28"/>
              </w:rPr>
            </w:pPr>
            <w:r>
              <w:rPr>
                <w:spacing w:val="-5"/>
                <w:sz w:val="28"/>
                <w:szCs w:val="28"/>
              </w:rPr>
              <w:t>姓名</w:t>
            </w:r>
          </w:p>
        </w:tc>
        <w:tc>
          <w:tcPr>
            <w:tcW w:w="1162" w:type="dxa"/>
            <w:vAlign w:val="top"/>
          </w:tcPr>
          <w:p w14:paraId="32F576BD">
            <w:pPr>
              <w:rPr>
                <w:rFonts w:ascii="Arial"/>
                <w:sz w:val="28"/>
                <w:szCs w:val="28"/>
              </w:rPr>
            </w:pPr>
          </w:p>
        </w:tc>
        <w:tc>
          <w:tcPr>
            <w:tcW w:w="1494" w:type="dxa"/>
            <w:gridSpan w:val="2"/>
            <w:vAlign w:val="top"/>
          </w:tcPr>
          <w:p w14:paraId="5DE18F04">
            <w:pPr>
              <w:pStyle w:val="19"/>
              <w:spacing w:before="90" w:line="219" w:lineRule="auto"/>
              <w:ind w:left="273"/>
              <w:rPr>
                <w:sz w:val="28"/>
                <w:szCs w:val="28"/>
              </w:rPr>
            </w:pPr>
            <w:r>
              <w:rPr>
                <w:spacing w:val="-3"/>
                <w:sz w:val="28"/>
                <w:szCs w:val="28"/>
              </w:rPr>
              <w:t>技术职称</w:t>
            </w:r>
          </w:p>
        </w:tc>
        <w:tc>
          <w:tcPr>
            <w:tcW w:w="1804" w:type="dxa"/>
            <w:gridSpan w:val="3"/>
            <w:vAlign w:val="top"/>
          </w:tcPr>
          <w:p w14:paraId="1D351EB3">
            <w:pPr>
              <w:rPr>
                <w:rFonts w:ascii="Arial"/>
                <w:sz w:val="28"/>
                <w:szCs w:val="28"/>
              </w:rPr>
            </w:pPr>
          </w:p>
        </w:tc>
        <w:tc>
          <w:tcPr>
            <w:tcW w:w="828" w:type="dxa"/>
            <w:vAlign w:val="top"/>
          </w:tcPr>
          <w:p w14:paraId="1EB78AE8">
            <w:pPr>
              <w:pStyle w:val="19"/>
              <w:spacing w:before="90" w:line="221" w:lineRule="auto"/>
              <w:ind w:left="211"/>
              <w:rPr>
                <w:sz w:val="28"/>
                <w:szCs w:val="28"/>
              </w:rPr>
            </w:pPr>
            <w:r>
              <w:rPr>
                <w:spacing w:val="-19"/>
                <w:sz w:val="28"/>
                <w:szCs w:val="28"/>
              </w:rPr>
              <w:t>电话</w:t>
            </w:r>
          </w:p>
        </w:tc>
        <w:tc>
          <w:tcPr>
            <w:tcW w:w="1670" w:type="dxa"/>
            <w:vAlign w:val="top"/>
          </w:tcPr>
          <w:p w14:paraId="5C8D85A8">
            <w:pPr>
              <w:rPr>
                <w:rFonts w:ascii="Arial"/>
                <w:sz w:val="28"/>
                <w:szCs w:val="28"/>
              </w:rPr>
            </w:pPr>
          </w:p>
        </w:tc>
      </w:tr>
      <w:tr w14:paraId="77D70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Align w:val="top"/>
          </w:tcPr>
          <w:p w14:paraId="1C439396">
            <w:pPr>
              <w:pStyle w:val="19"/>
              <w:spacing w:before="89" w:line="221" w:lineRule="auto"/>
              <w:ind w:left="500"/>
              <w:rPr>
                <w:sz w:val="28"/>
                <w:szCs w:val="28"/>
              </w:rPr>
            </w:pPr>
            <w:r>
              <w:rPr>
                <w:spacing w:val="-3"/>
                <w:sz w:val="28"/>
                <w:szCs w:val="28"/>
              </w:rPr>
              <w:t>成立时间</w:t>
            </w:r>
          </w:p>
        </w:tc>
        <w:tc>
          <w:tcPr>
            <w:tcW w:w="2324" w:type="dxa"/>
            <w:gridSpan w:val="2"/>
            <w:vAlign w:val="top"/>
          </w:tcPr>
          <w:p w14:paraId="1646D417">
            <w:pPr>
              <w:rPr>
                <w:rFonts w:ascii="Arial"/>
                <w:sz w:val="28"/>
                <w:szCs w:val="28"/>
              </w:rPr>
            </w:pPr>
          </w:p>
        </w:tc>
        <w:tc>
          <w:tcPr>
            <w:tcW w:w="5796" w:type="dxa"/>
            <w:gridSpan w:val="7"/>
            <w:vAlign w:val="top"/>
          </w:tcPr>
          <w:p w14:paraId="630821AE">
            <w:pPr>
              <w:pStyle w:val="19"/>
              <w:spacing w:before="90" w:line="219" w:lineRule="auto"/>
              <w:ind w:left="2192"/>
              <w:rPr>
                <w:sz w:val="28"/>
                <w:szCs w:val="28"/>
              </w:rPr>
            </w:pPr>
            <w:r>
              <w:rPr>
                <w:spacing w:val="-4"/>
                <w:sz w:val="28"/>
                <w:szCs w:val="28"/>
              </w:rPr>
              <w:t>员工总人数：</w:t>
            </w:r>
          </w:p>
        </w:tc>
      </w:tr>
      <w:tr w14:paraId="180B4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Align w:val="top"/>
          </w:tcPr>
          <w:p w14:paraId="1340AC32">
            <w:pPr>
              <w:pStyle w:val="19"/>
              <w:spacing w:before="89" w:line="219" w:lineRule="auto"/>
              <w:ind w:left="262"/>
              <w:rPr>
                <w:sz w:val="28"/>
                <w:szCs w:val="28"/>
              </w:rPr>
            </w:pPr>
            <w:r>
              <w:rPr>
                <w:spacing w:val="-3"/>
                <w:sz w:val="28"/>
                <w:szCs w:val="28"/>
              </w:rPr>
              <w:t>企业资质等级</w:t>
            </w:r>
          </w:p>
        </w:tc>
        <w:tc>
          <w:tcPr>
            <w:tcW w:w="2324" w:type="dxa"/>
            <w:gridSpan w:val="2"/>
            <w:vAlign w:val="top"/>
          </w:tcPr>
          <w:p w14:paraId="79A66491">
            <w:pPr>
              <w:rPr>
                <w:rFonts w:ascii="Arial"/>
                <w:sz w:val="28"/>
                <w:szCs w:val="28"/>
              </w:rPr>
            </w:pPr>
          </w:p>
        </w:tc>
        <w:tc>
          <w:tcPr>
            <w:tcW w:w="1166" w:type="dxa"/>
            <w:vMerge w:val="restart"/>
            <w:tcBorders>
              <w:bottom w:val="nil"/>
            </w:tcBorders>
            <w:vAlign w:val="top"/>
          </w:tcPr>
          <w:p w14:paraId="09692C3E">
            <w:pPr>
              <w:spacing w:line="289" w:lineRule="auto"/>
              <w:rPr>
                <w:rFonts w:ascii="Arial"/>
                <w:sz w:val="28"/>
                <w:szCs w:val="28"/>
              </w:rPr>
            </w:pPr>
          </w:p>
          <w:p w14:paraId="4A3B5D62">
            <w:pPr>
              <w:spacing w:line="289" w:lineRule="auto"/>
              <w:rPr>
                <w:rFonts w:ascii="Arial"/>
                <w:sz w:val="28"/>
                <w:szCs w:val="28"/>
              </w:rPr>
            </w:pPr>
          </w:p>
          <w:p w14:paraId="1491EE30">
            <w:pPr>
              <w:spacing w:line="290" w:lineRule="auto"/>
              <w:rPr>
                <w:rFonts w:ascii="Arial"/>
                <w:sz w:val="28"/>
                <w:szCs w:val="28"/>
              </w:rPr>
            </w:pPr>
          </w:p>
          <w:p w14:paraId="051940D3">
            <w:pPr>
              <w:spacing w:line="290" w:lineRule="auto"/>
              <w:rPr>
                <w:rFonts w:ascii="Arial"/>
                <w:sz w:val="28"/>
                <w:szCs w:val="28"/>
              </w:rPr>
            </w:pPr>
          </w:p>
          <w:p w14:paraId="4AAA42F4">
            <w:pPr>
              <w:pStyle w:val="19"/>
              <w:spacing w:before="78" w:line="220" w:lineRule="auto"/>
              <w:ind w:left="350"/>
              <w:rPr>
                <w:sz w:val="28"/>
                <w:szCs w:val="28"/>
              </w:rPr>
            </w:pPr>
            <w:r>
              <w:rPr>
                <w:spacing w:val="-6"/>
                <w:sz w:val="28"/>
                <w:szCs w:val="28"/>
              </w:rPr>
              <w:t>其中</w:t>
            </w:r>
          </w:p>
        </w:tc>
        <w:tc>
          <w:tcPr>
            <w:tcW w:w="2132" w:type="dxa"/>
            <w:gridSpan w:val="4"/>
            <w:vAlign w:val="top"/>
          </w:tcPr>
          <w:p w14:paraId="2BBD0490">
            <w:pPr>
              <w:pStyle w:val="19"/>
              <w:spacing w:before="89" w:line="219" w:lineRule="auto"/>
              <w:ind w:left="478"/>
              <w:rPr>
                <w:sz w:val="28"/>
                <w:szCs w:val="28"/>
              </w:rPr>
            </w:pPr>
            <w:r>
              <w:rPr>
                <w:spacing w:val="-3"/>
                <w:sz w:val="28"/>
                <w:szCs w:val="28"/>
              </w:rPr>
              <w:t>项目负责人</w:t>
            </w:r>
          </w:p>
        </w:tc>
        <w:tc>
          <w:tcPr>
            <w:tcW w:w="2498" w:type="dxa"/>
            <w:gridSpan w:val="2"/>
            <w:vAlign w:val="top"/>
          </w:tcPr>
          <w:p w14:paraId="2F3C6440">
            <w:pPr>
              <w:rPr>
                <w:rFonts w:ascii="Arial"/>
                <w:sz w:val="28"/>
                <w:szCs w:val="28"/>
              </w:rPr>
            </w:pPr>
          </w:p>
        </w:tc>
      </w:tr>
      <w:tr w14:paraId="2EAC2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Align w:val="top"/>
          </w:tcPr>
          <w:p w14:paraId="4E2FD0A8">
            <w:pPr>
              <w:pStyle w:val="19"/>
              <w:spacing w:before="90" w:line="219" w:lineRule="auto"/>
              <w:ind w:left="386"/>
              <w:rPr>
                <w:sz w:val="28"/>
                <w:szCs w:val="28"/>
              </w:rPr>
            </w:pPr>
            <w:r>
              <w:rPr>
                <w:spacing w:val="-4"/>
                <w:sz w:val="28"/>
                <w:szCs w:val="28"/>
              </w:rPr>
              <w:t>营业执照号</w:t>
            </w:r>
          </w:p>
        </w:tc>
        <w:tc>
          <w:tcPr>
            <w:tcW w:w="2324" w:type="dxa"/>
            <w:gridSpan w:val="2"/>
            <w:vAlign w:val="top"/>
          </w:tcPr>
          <w:p w14:paraId="000434DB">
            <w:pPr>
              <w:rPr>
                <w:rFonts w:ascii="Arial"/>
                <w:sz w:val="28"/>
                <w:szCs w:val="28"/>
              </w:rPr>
            </w:pPr>
          </w:p>
        </w:tc>
        <w:tc>
          <w:tcPr>
            <w:tcW w:w="1166" w:type="dxa"/>
            <w:vMerge w:val="continue"/>
            <w:tcBorders>
              <w:top w:val="nil"/>
              <w:bottom w:val="nil"/>
            </w:tcBorders>
            <w:vAlign w:val="top"/>
          </w:tcPr>
          <w:p w14:paraId="060A8894">
            <w:pPr>
              <w:rPr>
                <w:rFonts w:ascii="Arial"/>
                <w:sz w:val="28"/>
                <w:szCs w:val="28"/>
              </w:rPr>
            </w:pPr>
          </w:p>
        </w:tc>
        <w:tc>
          <w:tcPr>
            <w:tcW w:w="2132" w:type="dxa"/>
            <w:gridSpan w:val="4"/>
            <w:vAlign w:val="top"/>
          </w:tcPr>
          <w:p w14:paraId="46999CCD">
            <w:pPr>
              <w:rPr>
                <w:rFonts w:ascii="Arial"/>
                <w:sz w:val="28"/>
                <w:szCs w:val="28"/>
              </w:rPr>
            </w:pPr>
          </w:p>
        </w:tc>
        <w:tc>
          <w:tcPr>
            <w:tcW w:w="2498" w:type="dxa"/>
            <w:gridSpan w:val="2"/>
            <w:vAlign w:val="top"/>
          </w:tcPr>
          <w:p w14:paraId="11633366">
            <w:pPr>
              <w:rPr>
                <w:rFonts w:ascii="Arial"/>
                <w:sz w:val="28"/>
                <w:szCs w:val="28"/>
              </w:rPr>
            </w:pPr>
          </w:p>
        </w:tc>
      </w:tr>
      <w:tr w14:paraId="488B4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Align w:val="top"/>
          </w:tcPr>
          <w:p w14:paraId="65BEBFFD">
            <w:pPr>
              <w:pStyle w:val="19"/>
              <w:spacing w:before="88" w:line="221" w:lineRule="auto"/>
              <w:ind w:left="498"/>
              <w:rPr>
                <w:sz w:val="28"/>
                <w:szCs w:val="28"/>
              </w:rPr>
            </w:pPr>
            <w:r>
              <w:rPr>
                <w:spacing w:val="-3"/>
                <w:sz w:val="28"/>
                <w:szCs w:val="28"/>
              </w:rPr>
              <w:t>注册资金</w:t>
            </w:r>
          </w:p>
        </w:tc>
        <w:tc>
          <w:tcPr>
            <w:tcW w:w="2324" w:type="dxa"/>
            <w:gridSpan w:val="2"/>
            <w:vAlign w:val="top"/>
          </w:tcPr>
          <w:p w14:paraId="6980C9F9">
            <w:pPr>
              <w:rPr>
                <w:rFonts w:ascii="Arial"/>
                <w:sz w:val="28"/>
                <w:szCs w:val="28"/>
              </w:rPr>
            </w:pPr>
          </w:p>
        </w:tc>
        <w:tc>
          <w:tcPr>
            <w:tcW w:w="1166" w:type="dxa"/>
            <w:vMerge w:val="continue"/>
            <w:tcBorders>
              <w:top w:val="nil"/>
              <w:bottom w:val="nil"/>
            </w:tcBorders>
            <w:vAlign w:val="top"/>
          </w:tcPr>
          <w:p w14:paraId="38D8EF23">
            <w:pPr>
              <w:rPr>
                <w:rFonts w:ascii="Arial"/>
                <w:sz w:val="28"/>
                <w:szCs w:val="28"/>
              </w:rPr>
            </w:pPr>
          </w:p>
        </w:tc>
        <w:tc>
          <w:tcPr>
            <w:tcW w:w="2132" w:type="dxa"/>
            <w:gridSpan w:val="4"/>
            <w:vAlign w:val="top"/>
          </w:tcPr>
          <w:p w14:paraId="70A780D7">
            <w:pPr>
              <w:rPr>
                <w:rFonts w:ascii="Arial"/>
                <w:sz w:val="28"/>
                <w:szCs w:val="28"/>
              </w:rPr>
            </w:pPr>
          </w:p>
        </w:tc>
        <w:tc>
          <w:tcPr>
            <w:tcW w:w="2498" w:type="dxa"/>
            <w:gridSpan w:val="2"/>
            <w:vAlign w:val="top"/>
          </w:tcPr>
          <w:p w14:paraId="6B8E9CB1">
            <w:pPr>
              <w:rPr>
                <w:rFonts w:ascii="Arial"/>
                <w:sz w:val="28"/>
                <w:szCs w:val="28"/>
              </w:rPr>
            </w:pPr>
          </w:p>
        </w:tc>
      </w:tr>
      <w:tr w14:paraId="0A02D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Align w:val="top"/>
          </w:tcPr>
          <w:p w14:paraId="6E9D61E6">
            <w:pPr>
              <w:pStyle w:val="19"/>
              <w:spacing w:before="90" w:line="220" w:lineRule="auto"/>
              <w:ind w:left="499"/>
              <w:rPr>
                <w:sz w:val="28"/>
                <w:szCs w:val="28"/>
              </w:rPr>
            </w:pPr>
            <w:r>
              <w:rPr>
                <w:spacing w:val="-3"/>
                <w:sz w:val="28"/>
                <w:szCs w:val="28"/>
              </w:rPr>
              <w:t>开户银行</w:t>
            </w:r>
          </w:p>
        </w:tc>
        <w:tc>
          <w:tcPr>
            <w:tcW w:w="2324" w:type="dxa"/>
            <w:gridSpan w:val="2"/>
            <w:vAlign w:val="top"/>
          </w:tcPr>
          <w:p w14:paraId="132A7D0F">
            <w:pPr>
              <w:rPr>
                <w:rFonts w:ascii="Arial"/>
                <w:sz w:val="28"/>
                <w:szCs w:val="28"/>
              </w:rPr>
            </w:pPr>
          </w:p>
        </w:tc>
        <w:tc>
          <w:tcPr>
            <w:tcW w:w="1166" w:type="dxa"/>
            <w:vMerge w:val="continue"/>
            <w:tcBorders>
              <w:top w:val="nil"/>
              <w:bottom w:val="nil"/>
            </w:tcBorders>
            <w:vAlign w:val="top"/>
          </w:tcPr>
          <w:p w14:paraId="04CFE3DC">
            <w:pPr>
              <w:rPr>
                <w:rFonts w:ascii="Arial"/>
                <w:sz w:val="28"/>
                <w:szCs w:val="28"/>
              </w:rPr>
            </w:pPr>
          </w:p>
        </w:tc>
        <w:tc>
          <w:tcPr>
            <w:tcW w:w="2132" w:type="dxa"/>
            <w:gridSpan w:val="4"/>
            <w:vAlign w:val="top"/>
          </w:tcPr>
          <w:p w14:paraId="76E75560">
            <w:pPr>
              <w:rPr>
                <w:rFonts w:ascii="Arial"/>
                <w:sz w:val="28"/>
                <w:szCs w:val="28"/>
              </w:rPr>
            </w:pPr>
          </w:p>
        </w:tc>
        <w:tc>
          <w:tcPr>
            <w:tcW w:w="2498" w:type="dxa"/>
            <w:gridSpan w:val="2"/>
            <w:vAlign w:val="top"/>
          </w:tcPr>
          <w:p w14:paraId="029B571F">
            <w:pPr>
              <w:rPr>
                <w:rFonts w:ascii="Arial"/>
                <w:sz w:val="28"/>
                <w:szCs w:val="28"/>
              </w:rPr>
            </w:pPr>
          </w:p>
        </w:tc>
      </w:tr>
      <w:tr w14:paraId="7D49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6" w:type="dxa"/>
            <w:vAlign w:val="top"/>
          </w:tcPr>
          <w:p w14:paraId="5180F61B">
            <w:pPr>
              <w:pStyle w:val="19"/>
              <w:spacing w:before="89" w:line="221" w:lineRule="auto"/>
              <w:ind w:left="742"/>
              <w:rPr>
                <w:sz w:val="28"/>
                <w:szCs w:val="28"/>
              </w:rPr>
            </w:pPr>
            <w:r>
              <w:rPr>
                <w:spacing w:val="-7"/>
                <w:sz w:val="28"/>
                <w:szCs w:val="28"/>
              </w:rPr>
              <w:t>账号</w:t>
            </w:r>
          </w:p>
        </w:tc>
        <w:tc>
          <w:tcPr>
            <w:tcW w:w="2324" w:type="dxa"/>
            <w:gridSpan w:val="2"/>
            <w:vAlign w:val="top"/>
          </w:tcPr>
          <w:p w14:paraId="67B91854">
            <w:pPr>
              <w:rPr>
                <w:rFonts w:ascii="Arial"/>
                <w:sz w:val="28"/>
                <w:szCs w:val="28"/>
              </w:rPr>
            </w:pPr>
          </w:p>
        </w:tc>
        <w:tc>
          <w:tcPr>
            <w:tcW w:w="1166" w:type="dxa"/>
            <w:vMerge w:val="continue"/>
            <w:tcBorders>
              <w:top w:val="nil"/>
            </w:tcBorders>
            <w:vAlign w:val="top"/>
          </w:tcPr>
          <w:p w14:paraId="207AA0A8">
            <w:pPr>
              <w:rPr>
                <w:rFonts w:ascii="Arial"/>
                <w:sz w:val="28"/>
                <w:szCs w:val="28"/>
              </w:rPr>
            </w:pPr>
          </w:p>
        </w:tc>
        <w:tc>
          <w:tcPr>
            <w:tcW w:w="2132" w:type="dxa"/>
            <w:gridSpan w:val="4"/>
            <w:vAlign w:val="top"/>
          </w:tcPr>
          <w:p w14:paraId="388AB2F5">
            <w:pPr>
              <w:rPr>
                <w:rFonts w:ascii="Arial"/>
                <w:sz w:val="28"/>
                <w:szCs w:val="28"/>
              </w:rPr>
            </w:pPr>
          </w:p>
        </w:tc>
        <w:tc>
          <w:tcPr>
            <w:tcW w:w="2498" w:type="dxa"/>
            <w:gridSpan w:val="2"/>
            <w:vAlign w:val="top"/>
          </w:tcPr>
          <w:p w14:paraId="1AD3AEB9">
            <w:pPr>
              <w:rPr>
                <w:rFonts w:ascii="Arial"/>
                <w:sz w:val="28"/>
                <w:szCs w:val="28"/>
              </w:rPr>
            </w:pPr>
          </w:p>
        </w:tc>
      </w:tr>
      <w:tr w14:paraId="41AF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946" w:type="dxa"/>
            <w:vAlign w:val="top"/>
          </w:tcPr>
          <w:p w14:paraId="11B565CD">
            <w:pPr>
              <w:spacing w:line="327" w:lineRule="auto"/>
              <w:rPr>
                <w:rFonts w:ascii="Arial"/>
                <w:sz w:val="28"/>
                <w:szCs w:val="28"/>
              </w:rPr>
            </w:pPr>
          </w:p>
          <w:p w14:paraId="0B0295D7">
            <w:pPr>
              <w:pStyle w:val="19"/>
              <w:spacing w:before="78" w:line="220" w:lineRule="auto"/>
              <w:ind w:left="500"/>
              <w:rPr>
                <w:sz w:val="28"/>
                <w:szCs w:val="28"/>
              </w:rPr>
            </w:pPr>
            <w:r>
              <w:rPr>
                <w:spacing w:val="-3"/>
                <w:sz w:val="28"/>
                <w:szCs w:val="28"/>
              </w:rPr>
              <w:t>经营范围</w:t>
            </w:r>
          </w:p>
        </w:tc>
        <w:tc>
          <w:tcPr>
            <w:tcW w:w="8120" w:type="dxa"/>
            <w:gridSpan w:val="9"/>
            <w:vAlign w:val="top"/>
          </w:tcPr>
          <w:p w14:paraId="2D093B89">
            <w:pPr>
              <w:rPr>
                <w:rFonts w:ascii="Arial"/>
                <w:sz w:val="28"/>
                <w:szCs w:val="28"/>
              </w:rPr>
            </w:pPr>
          </w:p>
        </w:tc>
      </w:tr>
      <w:tr w14:paraId="7799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46" w:type="dxa"/>
            <w:vAlign w:val="top"/>
          </w:tcPr>
          <w:p w14:paraId="5B6A4D78">
            <w:pPr>
              <w:pStyle w:val="19"/>
              <w:spacing w:before="91" w:line="221" w:lineRule="auto"/>
              <w:ind w:left="741"/>
              <w:rPr>
                <w:sz w:val="28"/>
                <w:szCs w:val="28"/>
              </w:rPr>
            </w:pPr>
            <w:r>
              <w:rPr>
                <w:spacing w:val="-7"/>
                <w:sz w:val="28"/>
                <w:szCs w:val="28"/>
              </w:rPr>
              <w:t>备注</w:t>
            </w:r>
          </w:p>
        </w:tc>
        <w:tc>
          <w:tcPr>
            <w:tcW w:w="8120" w:type="dxa"/>
            <w:gridSpan w:val="9"/>
            <w:vAlign w:val="top"/>
          </w:tcPr>
          <w:p w14:paraId="5976C69C">
            <w:pPr>
              <w:rPr>
                <w:rFonts w:ascii="Arial"/>
                <w:sz w:val="28"/>
                <w:szCs w:val="28"/>
              </w:rPr>
            </w:pPr>
          </w:p>
        </w:tc>
      </w:tr>
    </w:tbl>
    <w:p w14:paraId="4A07A65C">
      <w:pPr>
        <w:pStyle w:val="5"/>
        <w:numPr>
          <w:ilvl w:val="0"/>
          <w:numId w:val="0"/>
        </w:numPr>
        <w:spacing w:line="360" w:lineRule="auto"/>
        <w:rPr>
          <w:rFonts w:hint="eastAsia" w:ascii="宋体" w:hAnsi="宋体" w:eastAsia="宋体" w:cs="宋体"/>
          <w:color w:val="000000"/>
          <w:highlight w:val="none"/>
        </w:rPr>
      </w:pPr>
    </w:p>
    <w:p w14:paraId="784915B9">
      <w:pPr>
        <w:tabs>
          <w:tab w:val="left" w:pos="8312"/>
        </w:tabs>
        <w:spacing w:line="360" w:lineRule="auto"/>
        <w:ind w:right="-52"/>
        <w:jc w:val="left"/>
        <w:rPr>
          <w:rFonts w:hint="eastAsia" w:ascii="宋体" w:hAnsi="宋体" w:eastAsia="宋体" w:cs="宋体"/>
          <w:color w:val="000000"/>
          <w:szCs w:val="21"/>
          <w:highlight w:val="none"/>
        </w:rPr>
      </w:pPr>
    </w:p>
    <w:p w14:paraId="0426D35C">
      <w:pPr>
        <w:tabs>
          <w:tab w:val="left" w:pos="8312"/>
        </w:tabs>
        <w:spacing w:line="360" w:lineRule="auto"/>
        <w:ind w:right="-52"/>
        <w:jc w:val="left"/>
        <w:rPr>
          <w:rFonts w:hint="eastAsia" w:ascii="宋体" w:hAnsi="宋体" w:eastAsia="宋体" w:cs="宋体"/>
          <w:color w:val="000000"/>
          <w:szCs w:val="21"/>
          <w:highlight w:val="none"/>
        </w:rPr>
      </w:pPr>
    </w:p>
    <w:p w14:paraId="57F6CE19">
      <w:pPr>
        <w:tabs>
          <w:tab w:val="left" w:pos="8312"/>
        </w:tabs>
        <w:spacing w:line="360" w:lineRule="auto"/>
        <w:ind w:right="-52"/>
        <w:jc w:val="left"/>
        <w:rPr>
          <w:rFonts w:hint="eastAsia" w:ascii="宋体" w:hAnsi="宋体" w:eastAsia="宋体" w:cs="宋体"/>
          <w:color w:val="000000"/>
          <w:szCs w:val="21"/>
          <w:highlight w:val="none"/>
        </w:rPr>
      </w:pPr>
    </w:p>
    <w:p w14:paraId="7A6EE529">
      <w:pPr>
        <w:spacing w:before="56" w:line="220" w:lineRule="auto"/>
        <w:ind w:left="3057"/>
        <w:outlineLvl w:val="1"/>
        <w:rPr>
          <w:rFonts w:ascii="宋体" w:hAnsi="宋体" w:eastAsia="宋体" w:cs="宋体"/>
          <w:b/>
          <w:bCs/>
          <w:spacing w:val="-4"/>
          <w:sz w:val="28"/>
          <w:szCs w:val="28"/>
        </w:rPr>
      </w:pPr>
    </w:p>
    <w:p w14:paraId="32F13B05">
      <w:pPr>
        <w:spacing w:before="56" w:line="220" w:lineRule="auto"/>
        <w:ind w:left="3057"/>
        <w:outlineLvl w:val="1"/>
        <w:rPr>
          <w:rFonts w:ascii="宋体" w:hAnsi="宋体" w:eastAsia="宋体" w:cs="宋体"/>
          <w:b/>
          <w:bCs/>
          <w:spacing w:val="-4"/>
          <w:sz w:val="28"/>
          <w:szCs w:val="28"/>
        </w:rPr>
      </w:pPr>
    </w:p>
    <w:p w14:paraId="39E1630B">
      <w:pPr>
        <w:spacing w:before="56" w:line="220" w:lineRule="auto"/>
        <w:ind w:left="3057"/>
        <w:outlineLvl w:val="1"/>
        <w:rPr>
          <w:rFonts w:ascii="宋体" w:hAnsi="宋体" w:eastAsia="宋体" w:cs="宋体"/>
          <w:b/>
          <w:bCs/>
          <w:spacing w:val="-4"/>
          <w:sz w:val="28"/>
          <w:szCs w:val="28"/>
        </w:rPr>
      </w:pPr>
    </w:p>
    <w:p w14:paraId="57DD0080">
      <w:pPr>
        <w:spacing w:before="56" w:line="220" w:lineRule="auto"/>
        <w:ind w:left="3057"/>
        <w:outlineLvl w:val="1"/>
        <w:rPr>
          <w:rFonts w:hint="eastAsia" w:ascii="宋体" w:hAnsi="宋体" w:eastAsia="宋体" w:cs="宋体"/>
          <w:b/>
          <w:bCs/>
          <w:spacing w:val="-4"/>
          <w:sz w:val="28"/>
          <w:szCs w:val="28"/>
          <w:lang w:val="en-US" w:eastAsia="zh-CN"/>
        </w:rPr>
      </w:pPr>
    </w:p>
    <w:p w14:paraId="008817F8">
      <w:pPr>
        <w:spacing w:before="211" w:line="220" w:lineRule="auto"/>
        <w:jc w:val="both"/>
        <w:rPr>
          <w:rFonts w:ascii="宋体" w:hAnsi="宋体" w:eastAsia="宋体" w:cs="宋体"/>
          <w:sz w:val="28"/>
          <w:szCs w:val="28"/>
        </w:rPr>
      </w:pPr>
      <w:r>
        <w:rPr>
          <w:rFonts w:hint="eastAsia" w:ascii="宋体" w:hAnsi="宋体" w:eastAsia="宋体" w:cs="宋体"/>
          <w:b/>
          <w:bCs/>
          <w:spacing w:val="-4"/>
          <w:sz w:val="28"/>
          <w:szCs w:val="28"/>
          <w:lang w:val="en-US" w:eastAsia="zh-CN"/>
        </w:rPr>
        <w:t>（二）</w:t>
      </w:r>
      <w:r>
        <w:rPr>
          <w:rFonts w:ascii="宋体" w:hAnsi="宋体" w:eastAsia="宋体" w:cs="宋体"/>
          <w:b/>
          <w:bCs/>
          <w:spacing w:val="-4"/>
          <w:sz w:val="28"/>
          <w:szCs w:val="28"/>
        </w:rPr>
        <w:t>项目技术负责人简历表</w:t>
      </w:r>
    </w:p>
    <w:p w14:paraId="2B358B5E">
      <w:pPr>
        <w:spacing w:before="53"/>
      </w:pPr>
    </w:p>
    <w:tbl>
      <w:tblPr>
        <w:tblStyle w:val="18"/>
        <w:tblW w:w="8537"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659"/>
        <w:gridCol w:w="427"/>
        <w:gridCol w:w="1233"/>
        <w:gridCol w:w="1740"/>
        <w:gridCol w:w="317"/>
        <w:gridCol w:w="1173"/>
        <w:gridCol w:w="1725"/>
      </w:tblGrid>
      <w:tr w14:paraId="7640E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263" w:type="dxa"/>
            <w:vAlign w:val="center"/>
          </w:tcPr>
          <w:p w14:paraId="52F597FD">
            <w:pPr>
              <w:pStyle w:val="19"/>
              <w:spacing w:before="219" w:line="220" w:lineRule="auto"/>
              <w:ind w:left="397"/>
              <w:jc w:val="both"/>
              <w:outlineLvl w:val="1"/>
              <w:rPr>
                <w:sz w:val="24"/>
                <w:szCs w:val="24"/>
              </w:rPr>
            </w:pPr>
            <w:r>
              <w:rPr>
                <w:spacing w:val="-5"/>
                <w:sz w:val="24"/>
                <w:szCs w:val="24"/>
              </w:rPr>
              <w:t>姓名</w:t>
            </w:r>
          </w:p>
        </w:tc>
        <w:tc>
          <w:tcPr>
            <w:tcW w:w="1086" w:type="dxa"/>
            <w:gridSpan w:val="2"/>
            <w:vAlign w:val="top"/>
          </w:tcPr>
          <w:p w14:paraId="72DA17E1">
            <w:pPr>
              <w:rPr>
                <w:rFonts w:ascii="Arial"/>
                <w:sz w:val="28"/>
                <w:szCs w:val="28"/>
              </w:rPr>
            </w:pPr>
          </w:p>
        </w:tc>
        <w:tc>
          <w:tcPr>
            <w:tcW w:w="1233" w:type="dxa"/>
            <w:vAlign w:val="center"/>
          </w:tcPr>
          <w:p w14:paraId="1B35090A">
            <w:pPr>
              <w:pStyle w:val="19"/>
              <w:spacing w:before="219" w:line="221" w:lineRule="auto"/>
              <w:jc w:val="center"/>
              <w:outlineLvl w:val="1"/>
              <w:rPr>
                <w:sz w:val="24"/>
                <w:szCs w:val="24"/>
              </w:rPr>
            </w:pPr>
            <w:r>
              <w:rPr>
                <w:spacing w:val="-5"/>
                <w:sz w:val="24"/>
                <w:szCs w:val="24"/>
              </w:rPr>
              <w:t>性别</w:t>
            </w:r>
          </w:p>
        </w:tc>
        <w:tc>
          <w:tcPr>
            <w:tcW w:w="1740" w:type="dxa"/>
            <w:vAlign w:val="top"/>
          </w:tcPr>
          <w:p w14:paraId="2AFFF889">
            <w:pPr>
              <w:rPr>
                <w:rFonts w:ascii="Arial"/>
                <w:sz w:val="28"/>
                <w:szCs w:val="28"/>
              </w:rPr>
            </w:pPr>
          </w:p>
        </w:tc>
        <w:tc>
          <w:tcPr>
            <w:tcW w:w="1490" w:type="dxa"/>
            <w:gridSpan w:val="2"/>
            <w:vAlign w:val="center"/>
          </w:tcPr>
          <w:p w14:paraId="28B52BB1">
            <w:pPr>
              <w:pStyle w:val="19"/>
              <w:spacing w:before="219" w:line="221" w:lineRule="auto"/>
              <w:ind w:left="294"/>
              <w:jc w:val="both"/>
              <w:outlineLvl w:val="1"/>
              <w:rPr>
                <w:sz w:val="24"/>
                <w:szCs w:val="24"/>
              </w:rPr>
            </w:pPr>
            <w:r>
              <w:rPr>
                <w:spacing w:val="-8"/>
                <w:sz w:val="24"/>
                <w:szCs w:val="24"/>
              </w:rPr>
              <w:t>出生日期</w:t>
            </w:r>
          </w:p>
        </w:tc>
        <w:tc>
          <w:tcPr>
            <w:tcW w:w="1725" w:type="dxa"/>
            <w:vAlign w:val="top"/>
          </w:tcPr>
          <w:p w14:paraId="5C9DD4EA">
            <w:pPr>
              <w:rPr>
                <w:rFonts w:ascii="Arial"/>
                <w:sz w:val="28"/>
                <w:szCs w:val="28"/>
              </w:rPr>
            </w:pPr>
          </w:p>
        </w:tc>
      </w:tr>
      <w:tr w14:paraId="0E2E5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63" w:type="dxa"/>
            <w:vAlign w:val="top"/>
          </w:tcPr>
          <w:p w14:paraId="277AD11D">
            <w:pPr>
              <w:pStyle w:val="19"/>
              <w:spacing w:before="36" w:line="290" w:lineRule="auto"/>
              <w:ind w:left="276" w:right="149" w:hanging="114"/>
              <w:outlineLvl w:val="1"/>
              <w:rPr>
                <w:sz w:val="24"/>
                <w:szCs w:val="24"/>
              </w:rPr>
            </w:pPr>
            <w:r>
              <w:rPr>
                <w:spacing w:val="-4"/>
                <w:sz w:val="24"/>
                <w:szCs w:val="24"/>
              </w:rPr>
              <w:t>毕业院校</w:t>
            </w:r>
            <w:r>
              <w:rPr>
                <w:sz w:val="24"/>
                <w:szCs w:val="24"/>
              </w:rPr>
              <w:t xml:space="preserve"> </w:t>
            </w:r>
            <w:r>
              <w:rPr>
                <w:spacing w:val="-3"/>
                <w:sz w:val="24"/>
                <w:szCs w:val="24"/>
              </w:rPr>
              <w:t>及专业</w:t>
            </w:r>
          </w:p>
        </w:tc>
        <w:tc>
          <w:tcPr>
            <w:tcW w:w="4059" w:type="dxa"/>
            <w:gridSpan w:val="4"/>
            <w:vAlign w:val="top"/>
          </w:tcPr>
          <w:p w14:paraId="5E97CD4F">
            <w:pPr>
              <w:rPr>
                <w:rFonts w:ascii="Arial"/>
                <w:sz w:val="28"/>
                <w:szCs w:val="28"/>
              </w:rPr>
            </w:pPr>
          </w:p>
        </w:tc>
        <w:tc>
          <w:tcPr>
            <w:tcW w:w="1490" w:type="dxa"/>
            <w:gridSpan w:val="2"/>
            <w:vAlign w:val="center"/>
          </w:tcPr>
          <w:p w14:paraId="77F6029C">
            <w:pPr>
              <w:pStyle w:val="19"/>
              <w:spacing w:before="270" w:line="220" w:lineRule="auto"/>
              <w:ind w:left="278"/>
              <w:jc w:val="both"/>
              <w:outlineLvl w:val="1"/>
              <w:rPr>
                <w:sz w:val="24"/>
                <w:szCs w:val="24"/>
              </w:rPr>
            </w:pPr>
            <w:r>
              <w:rPr>
                <w:spacing w:val="-4"/>
                <w:sz w:val="24"/>
                <w:szCs w:val="24"/>
              </w:rPr>
              <w:t>毕业时间</w:t>
            </w:r>
          </w:p>
        </w:tc>
        <w:tc>
          <w:tcPr>
            <w:tcW w:w="1725" w:type="dxa"/>
            <w:vAlign w:val="top"/>
          </w:tcPr>
          <w:p w14:paraId="46DFD6EF">
            <w:pPr>
              <w:rPr>
                <w:rFonts w:ascii="Arial"/>
                <w:sz w:val="28"/>
                <w:szCs w:val="28"/>
              </w:rPr>
            </w:pPr>
          </w:p>
        </w:tc>
      </w:tr>
      <w:tr w14:paraId="5D83F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63" w:type="dxa"/>
            <w:vAlign w:val="center"/>
          </w:tcPr>
          <w:p w14:paraId="656B137E">
            <w:pPr>
              <w:pStyle w:val="19"/>
              <w:spacing w:before="36" w:line="291" w:lineRule="auto"/>
              <w:ind w:left="276" w:right="149" w:hanging="116"/>
              <w:jc w:val="center"/>
              <w:outlineLvl w:val="1"/>
              <w:rPr>
                <w:sz w:val="24"/>
                <w:szCs w:val="24"/>
              </w:rPr>
            </w:pPr>
            <w:r>
              <w:rPr>
                <w:spacing w:val="-4"/>
                <w:sz w:val="24"/>
                <w:szCs w:val="24"/>
              </w:rPr>
              <w:t>从事本专</w:t>
            </w:r>
            <w:r>
              <w:rPr>
                <w:spacing w:val="2"/>
                <w:sz w:val="24"/>
                <w:szCs w:val="24"/>
              </w:rPr>
              <w:t xml:space="preserve"> </w:t>
            </w:r>
            <w:r>
              <w:rPr>
                <w:spacing w:val="-3"/>
                <w:sz w:val="24"/>
                <w:szCs w:val="24"/>
              </w:rPr>
              <w:t>业时间</w:t>
            </w:r>
          </w:p>
        </w:tc>
        <w:tc>
          <w:tcPr>
            <w:tcW w:w="2319" w:type="dxa"/>
            <w:gridSpan w:val="3"/>
            <w:vAlign w:val="top"/>
          </w:tcPr>
          <w:p w14:paraId="129D88B1">
            <w:pPr>
              <w:rPr>
                <w:rFonts w:ascii="Arial"/>
                <w:sz w:val="28"/>
                <w:szCs w:val="28"/>
              </w:rPr>
            </w:pPr>
          </w:p>
        </w:tc>
        <w:tc>
          <w:tcPr>
            <w:tcW w:w="1740" w:type="dxa"/>
            <w:vAlign w:val="center"/>
          </w:tcPr>
          <w:p w14:paraId="1D3CBDD5">
            <w:pPr>
              <w:pStyle w:val="19"/>
              <w:spacing w:before="36" w:line="291" w:lineRule="auto"/>
              <w:ind w:left="647" w:right="148" w:hanging="488"/>
              <w:jc w:val="center"/>
              <w:outlineLvl w:val="1"/>
              <w:rPr>
                <w:spacing w:val="-3"/>
                <w:sz w:val="24"/>
                <w:szCs w:val="24"/>
              </w:rPr>
            </w:pPr>
            <w:r>
              <w:rPr>
                <w:spacing w:val="-3"/>
                <w:sz w:val="24"/>
                <w:szCs w:val="24"/>
              </w:rPr>
              <w:t>为申请人</w:t>
            </w:r>
          </w:p>
          <w:p w14:paraId="7BEE592A">
            <w:pPr>
              <w:pStyle w:val="19"/>
              <w:spacing w:before="36" w:line="291" w:lineRule="auto"/>
              <w:ind w:left="647" w:right="148" w:hanging="488"/>
              <w:jc w:val="center"/>
              <w:outlineLvl w:val="1"/>
              <w:rPr>
                <w:sz w:val="24"/>
                <w:szCs w:val="24"/>
              </w:rPr>
            </w:pPr>
            <w:r>
              <w:rPr>
                <w:spacing w:val="-3"/>
                <w:sz w:val="24"/>
                <w:szCs w:val="24"/>
              </w:rPr>
              <w:t>服务</w:t>
            </w:r>
            <w:r>
              <w:rPr>
                <w:spacing w:val="-11"/>
                <w:sz w:val="24"/>
                <w:szCs w:val="24"/>
              </w:rPr>
              <w:t>时间</w:t>
            </w:r>
          </w:p>
        </w:tc>
        <w:tc>
          <w:tcPr>
            <w:tcW w:w="3215" w:type="dxa"/>
            <w:gridSpan w:val="3"/>
            <w:vAlign w:val="top"/>
          </w:tcPr>
          <w:p w14:paraId="008B62F6">
            <w:pPr>
              <w:rPr>
                <w:rFonts w:ascii="Arial"/>
                <w:sz w:val="28"/>
                <w:szCs w:val="28"/>
              </w:rPr>
            </w:pPr>
          </w:p>
        </w:tc>
      </w:tr>
      <w:tr w14:paraId="07025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263" w:type="dxa"/>
            <w:vAlign w:val="center"/>
          </w:tcPr>
          <w:p w14:paraId="5BE8E9D0">
            <w:pPr>
              <w:pStyle w:val="19"/>
              <w:spacing w:before="280" w:line="220" w:lineRule="auto"/>
              <w:jc w:val="center"/>
              <w:outlineLvl w:val="1"/>
              <w:rPr>
                <w:sz w:val="24"/>
                <w:szCs w:val="24"/>
              </w:rPr>
            </w:pPr>
            <w:r>
              <w:rPr>
                <w:spacing w:val="-3"/>
                <w:sz w:val="24"/>
                <w:szCs w:val="24"/>
              </w:rPr>
              <w:t>执业注册</w:t>
            </w:r>
          </w:p>
        </w:tc>
        <w:tc>
          <w:tcPr>
            <w:tcW w:w="2319" w:type="dxa"/>
            <w:gridSpan w:val="3"/>
            <w:vAlign w:val="top"/>
          </w:tcPr>
          <w:p w14:paraId="65128FF8">
            <w:pPr>
              <w:rPr>
                <w:rFonts w:ascii="Arial"/>
                <w:sz w:val="28"/>
                <w:szCs w:val="28"/>
              </w:rPr>
            </w:pPr>
          </w:p>
        </w:tc>
        <w:tc>
          <w:tcPr>
            <w:tcW w:w="1740" w:type="dxa"/>
            <w:vAlign w:val="center"/>
          </w:tcPr>
          <w:p w14:paraId="5EB3EFAC">
            <w:pPr>
              <w:pStyle w:val="19"/>
              <w:spacing w:before="281" w:line="222" w:lineRule="auto"/>
              <w:jc w:val="center"/>
              <w:outlineLvl w:val="1"/>
              <w:rPr>
                <w:sz w:val="24"/>
                <w:szCs w:val="24"/>
              </w:rPr>
            </w:pPr>
            <w:r>
              <w:rPr>
                <w:spacing w:val="-6"/>
                <w:sz w:val="24"/>
                <w:szCs w:val="24"/>
              </w:rPr>
              <w:t>职称</w:t>
            </w:r>
          </w:p>
        </w:tc>
        <w:tc>
          <w:tcPr>
            <w:tcW w:w="3215" w:type="dxa"/>
            <w:gridSpan w:val="3"/>
            <w:vAlign w:val="top"/>
          </w:tcPr>
          <w:p w14:paraId="002EC074">
            <w:pPr>
              <w:rPr>
                <w:rFonts w:ascii="Arial"/>
                <w:sz w:val="28"/>
                <w:szCs w:val="28"/>
              </w:rPr>
            </w:pPr>
          </w:p>
        </w:tc>
      </w:tr>
      <w:tr w14:paraId="73F44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63" w:type="dxa"/>
            <w:vAlign w:val="center"/>
          </w:tcPr>
          <w:p w14:paraId="744865CC">
            <w:pPr>
              <w:pStyle w:val="19"/>
              <w:spacing w:before="36" w:line="290" w:lineRule="auto"/>
              <w:ind w:left="156" w:right="149"/>
              <w:jc w:val="center"/>
              <w:outlineLvl w:val="1"/>
              <w:rPr>
                <w:sz w:val="24"/>
                <w:szCs w:val="24"/>
              </w:rPr>
            </w:pPr>
            <w:r>
              <w:rPr>
                <w:spacing w:val="-3"/>
                <w:sz w:val="24"/>
                <w:szCs w:val="24"/>
              </w:rPr>
              <w:t>在本项目</w:t>
            </w:r>
            <w:r>
              <w:rPr>
                <w:spacing w:val="2"/>
                <w:sz w:val="24"/>
                <w:szCs w:val="24"/>
              </w:rPr>
              <w:t xml:space="preserve"> </w:t>
            </w:r>
            <w:r>
              <w:rPr>
                <w:spacing w:val="-3"/>
                <w:sz w:val="24"/>
                <w:szCs w:val="24"/>
              </w:rPr>
              <w:t>拟任职务</w:t>
            </w:r>
          </w:p>
        </w:tc>
        <w:tc>
          <w:tcPr>
            <w:tcW w:w="7274" w:type="dxa"/>
            <w:gridSpan w:val="7"/>
            <w:vAlign w:val="top"/>
          </w:tcPr>
          <w:p w14:paraId="07DBD7E3">
            <w:pPr>
              <w:rPr>
                <w:rFonts w:ascii="Arial"/>
                <w:sz w:val="28"/>
                <w:szCs w:val="28"/>
              </w:rPr>
            </w:pPr>
          </w:p>
        </w:tc>
      </w:tr>
      <w:tr w14:paraId="281CB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537" w:type="dxa"/>
            <w:gridSpan w:val="8"/>
            <w:vAlign w:val="center"/>
          </w:tcPr>
          <w:p w14:paraId="417A1558">
            <w:pPr>
              <w:pStyle w:val="19"/>
              <w:spacing w:before="209" w:line="223" w:lineRule="auto"/>
              <w:ind w:left="3797"/>
              <w:jc w:val="both"/>
              <w:outlineLvl w:val="1"/>
              <w:rPr>
                <w:sz w:val="24"/>
                <w:szCs w:val="24"/>
              </w:rPr>
            </w:pPr>
            <w:r>
              <w:rPr>
                <w:spacing w:val="-3"/>
                <w:sz w:val="24"/>
                <w:szCs w:val="24"/>
              </w:rPr>
              <w:t>主要经历</w:t>
            </w:r>
          </w:p>
        </w:tc>
      </w:tr>
      <w:tr w14:paraId="04612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922" w:type="dxa"/>
            <w:gridSpan w:val="2"/>
            <w:vAlign w:val="center"/>
          </w:tcPr>
          <w:p w14:paraId="6E0D13D3">
            <w:pPr>
              <w:pStyle w:val="19"/>
              <w:spacing w:before="41" w:line="222" w:lineRule="auto"/>
              <w:ind w:left="740"/>
              <w:jc w:val="both"/>
              <w:outlineLvl w:val="1"/>
              <w:rPr>
                <w:sz w:val="24"/>
                <w:szCs w:val="24"/>
              </w:rPr>
            </w:pPr>
            <w:r>
              <w:rPr>
                <w:spacing w:val="-11"/>
                <w:sz w:val="24"/>
                <w:szCs w:val="24"/>
              </w:rPr>
              <w:t>时间</w:t>
            </w:r>
          </w:p>
        </w:tc>
        <w:tc>
          <w:tcPr>
            <w:tcW w:w="3717" w:type="dxa"/>
            <w:gridSpan w:val="4"/>
            <w:vAlign w:val="center"/>
          </w:tcPr>
          <w:p w14:paraId="1A849ECA">
            <w:pPr>
              <w:pStyle w:val="19"/>
              <w:spacing w:before="41" w:line="220" w:lineRule="auto"/>
              <w:ind w:left="116"/>
              <w:jc w:val="center"/>
              <w:outlineLvl w:val="1"/>
              <w:rPr>
                <w:sz w:val="24"/>
                <w:szCs w:val="24"/>
              </w:rPr>
            </w:pPr>
            <w:r>
              <w:rPr>
                <w:spacing w:val="-1"/>
                <w:sz w:val="24"/>
                <w:szCs w:val="24"/>
              </w:rPr>
              <w:t>参加过的规划项目名称及规模</w:t>
            </w:r>
          </w:p>
        </w:tc>
        <w:tc>
          <w:tcPr>
            <w:tcW w:w="2898" w:type="dxa"/>
            <w:gridSpan w:val="2"/>
            <w:vAlign w:val="center"/>
          </w:tcPr>
          <w:p w14:paraId="1AE5BAF8">
            <w:pPr>
              <w:pStyle w:val="19"/>
              <w:spacing w:before="41" w:line="220" w:lineRule="auto"/>
              <w:ind w:left="738"/>
              <w:jc w:val="both"/>
              <w:outlineLvl w:val="1"/>
              <w:rPr>
                <w:sz w:val="24"/>
                <w:szCs w:val="24"/>
              </w:rPr>
            </w:pPr>
            <w:r>
              <w:rPr>
                <w:spacing w:val="-3"/>
                <w:sz w:val="24"/>
                <w:szCs w:val="24"/>
              </w:rPr>
              <w:t>该项目中任职</w:t>
            </w:r>
          </w:p>
        </w:tc>
      </w:tr>
      <w:tr w14:paraId="7E789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922" w:type="dxa"/>
            <w:gridSpan w:val="2"/>
            <w:vAlign w:val="top"/>
          </w:tcPr>
          <w:p w14:paraId="67E2769D">
            <w:pPr>
              <w:rPr>
                <w:rFonts w:ascii="Arial"/>
                <w:sz w:val="28"/>
                <w:szCs w:val="28"/>
              </w:rPr>
            </w:pPr>
          </w:p>
        </w:tc>
        <w:tc>
          <w:tcPr>
            <w:tcW w:w="3717" w:type="dxa"/>
            <w:gridSpan w:val="4"/>
            <w:vAlign w:val="top"/>
          </w:tcPr>
          <w:p w14:paraId="1F260883">
            <w:pPr>
              <w:rPr>
                <w:rFonts w:ascii="Arial"/>
                <w:sz w:val="28"/>
                <w:szCs w:val="28"/>
              </w:rPr>
            </w:pPr>
          </w:p>
        </w:tc>
        <w:tc>
          <w:tcPr>
            <w:tcW w:w="2898" w:type="dxa"/>
            <w:gridSpan w:val="2"/>
            <w:vAlign w:val="top"/>
          </w:tcPr>
          <w:p w14:paraId="002AB730">
            <w:pPr>
              <w:rPr>
                <w:rFonts w:ascii="Arial"/>
                <w:sz w:val="28"/>
                <w:szCs w:val="28"/>
              </w:rPr>
            </w:pPr>
          </w:p>
        </w:tc>
      </w:tr>
      <w:tr w14:paraId="73B99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922" w:type="dxa"/>
            <w:gridSpan w:val="2"/>
            <w:vAlign w:val="top"/>
          </w:tcPr>
          <w:p w14:paraId="50A89368">
            <w:pPr>
              <w:rPr>
                <w:rFonts w:ascii="Arial"/>
                <w:sz w:val="28"/>
                <w:szCs w:val="28"/>
              </w:rPr>
            </w:pPr>
          </w:p>
        </w:tc>
        <w:tc>
          <w:tcPr>
            <w:tcW w:w="3717" w:type="dxa"/>
            <w:gridSpan w:val="4"/>
            <w:vAlign w:val="top"/>
          </w:tcPr>
          <w:p w14:paraId="6C716CEA">
            <w:pPr>
              <w:rPr>
                <w:rFonts w:ascii="Arial"/>
                <w:sz w:val="28"/>
                <w:szCs w:val="28"/>
              </w:rPr>
            </w:pPr>
          </w:p>
        </w:tc>
        <w:tc>
          <w:tcPr>
            <w:tcW w:w="2898" w:type="dxa"/>
            <w:gridSpan w:val="2"/>
            <w:vAlign w:val="top"/>
          </w:tcPr>
          <w:p w14:paraId="5D98246B">
            <w:pPr>
              <w:rPr>
                <w:rFonts w:ascii="Arial"/>
                <w:sz w:val="28"/>
                <w:szCs w:val="28"/>
              </w:rPr>
            </w:pPr>
          </w:p>
        </w:tc>
      </w:tr>
      <w:tr w14:paraId="56D9B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922" w:type="dxa"/>
            <w:gridSpan w:val="2"/>
            <w:vAlign w:val="top"/>
          </w:tcPr>
          <w:p w14:paraId="056FF8FE">
            <w:pPr>
              <w:rPr>
                <w:rFonts w:ascii="Arial"/>
                <w:sz w:val="28"/>
                <w:szCs w:val="28"/>
              </w:rPr>
            </w:pPr>
          </w:p>
        </w:tc>
        <w:tc>
          <w:tcPr>
            <w:tcW w:w="3717" w:type="dxa"/>
            <w:gridSpan w:val="4"/>
            <w:vAlign w:val="top"/>
          </w:tcPr>
          <w:p w14:paraId="6C4F296C">
            <w:pPr>
              <w:rPr>
                <w:rFonts w:ascii="Arial"/>
                <w:sz w:val="28"/>
                <w:szCs w:val="28"/>
              </w:rPr>
            </w:pPr>
          </w:p>
        </w:tc>
        <w:tc>
          <w:tcPr>
            <w:tcW w:w="2898" w:type="dxa"/>
            <w:gridSpan w:val="2"/>
            <w:vAlign w:val="top"/>
          </w:tcPr>
          <w:p w14:paraId="1E07E702">
            <w:pPr>
              <w:rPr>
                <w:rFonts w:ascii="Arial"/>
                <w:sz w:val="28"/>
                <w:szCs w:val="28"/>
              </w:rPr>
            </w:pPr>
          </w:p>
        </w:tc>
      </w:tr>
    </w:tbl>
    <w:p w14:paraId="4F3518DB">
      <w:pPr>
        <w:spacing w:before="179" w:line="219" w:lineRule="auto"/>
        <w:ind w:left="9"/>
        <w:rPr>
          <w:rFonts w:ascii="宋体" w:hAnsi="宋体" w:eastAsia="宋体" w:cs="宋体"/>
          <w:sz w:val="24"/>
          <w:szCs w:val="24"/>
        </w:rPr>
      </w:pPr>
      <w:r>
        <w:rPr>
          <w:rFonts w:ascii="宋体" w:hAnsi="宋体" w:eastAsia="宋体" w:cs="宋体"/>
          <w:b/>
          <w:bCs/>
          <w:spacing w:val="-3"/>
          <w:sz w:val="24"/>
          <w:szCs w:val="24"/>
        </w:rPr>
        <w:t>备注：其他服务人员简历表参照本表编制。</w:t>
      </w:r>
    </w:p>
    <w:p w14:paraId="4507F8AC">
      <w:pPr>
        <w:tabs>
          <w:tab w:val="left" w:pos="8312"/>
        </w:tabs>
        <w:spacing w:line="360" w:lineRule="auto"/>
        <w:ind w:right="-52"/>
        <w:jc w:val="left"/>
        <w:rPr>
          <w:rFonts w:hint="eastAsia" w:ascii="宋体" w:hAnsi="宋体" w:eastAsia="宋体" w:cs="宋体"/>
          <w:color w:val="000000"/>
          <w:szCs w:val="21"/>
          <w:highlight w:val="none"/>
        </w:rPr>
      </w:pPr>
    </w:p>
    <w:p w14:paraId="44F3CC39">
      <w:pPr>
        <w:tabs>
          <w:tab w:val="left" w:pos="8312"/>
        </w:tabs>
        <w:spacing w:line="360" w:lineRule="auto"/>
        <w:ind w:right="-52"/>
        <w:jc w:val="left"/>
        <w:rPr>
          <w:rFonts w:hint="eastAsia" w:ascii="宋体" w:hAnsi="宋体" w:eastAsia="宋体" w:cs="宋体"/>
          <w:color w:val="000000"/>
          <w:szCs w:val="21"/>
          <w:highlight w:val="none"/>
        </w:rPr>
      </w:pPr>
    </w:p>
    <w:p w14:paraId="25D7040B">
      <w:pPr>
        <w:tabs>
          <w:tab w:val="left" w:pos="8312"/>
        </w:tabs>
        <w:spacing w:line="360" w:lineRule="auto"/>
        <w:ind w:right="-52"/>
        <w:jc w:val="left"/>
        <w:rPr>
          <w:rFonts w:hint="eastAsia" w:ascii="宋体" w:hAnsi="宋体" w:eastAsia="宋体" w:cs="宋体"/>
          <w:color w:val="000000"/>
          <w:szCs w:val="21"/>
          <w:highlight w:val="none"/>
        </w:rPr>
      </w:pPr>
    </w:p>
    <w:p w14:paraId="5813E3C9">
      <w:pPr>
        <w:wordWrap w:val="0"/>
        <w:spacing w:line="360" w:lineRule="auto"/>
        <w:jc w:val="right"/>
        <w:rPr>
          <w:rFonts w:hint="eastAsia" w:ascii="宋体" w:hAnsi="宋体" w:eastAsia="宋体" w:cs="宋体"/>
          <w:color w:val="000000"/>
          <w:sz w:val="27"/>
          <w:szCs w:val="27"/>
          <w:highlight w:val="none"/>
        </w:rPr>
      </w:pPr>
    </w:p>
    <w:p w14:paraId="175486B0">
      <w:pPr>
        <w:spacing w:before="55" w:line="221" w:lineRule="auto"/>
        <w:ind w:left="2922"/>
        <w:outlineLvl w:val="1"/>
        <w:rPr>
          <w:rFonts w:hint="eastAsia" w:ascii="宋体" w:hAnsi="宋体" w:eastAsia="宋体" w:cs="宋体"/>
          <w:b/>
          <w:bCs/>
          <w:spacing w:val="-4"/>
          <w:sz w:val="28"/>
          <w:szCs w:val="28"/>
          <w:lang w:val="en-US" w:eastAsia="zh-CN"/>
        </w:rPr>
      </w:pPr>
    </w:p>
    <w:p w14:paraId="10DE3B47">
      <w:pPr>
        <w:spacing w:before="55" w:line="221" w:lineRule="auto"/>
        <w:ind w:left="2922"/>
        <w:outlineLvl w:val="1"/>
        <w:rPr>
          <w:rFonts w:hint="eastAsia" w:ascii="宋体" w:hAnsi="宋体" w:eastAsia="宋体" w:cs="宋体"/>
          <w:b/>
          <w:bCs/>
          <w:spacing w:val="-4"/>
          <w:sz w:val="28"/>
          <w:szCs w:val="28"/>
          <w:lang w:val="en-US" w:eastAsia="zh-CN"/>
        </w:rPr>
      </w:pPr>
    </w:p>
    <w:p w14:paraId="310E4645">
      <w:pPr>
        <w:spacing w:before="55" w:line="221" w:lineRule="auto"/>
        <w:ind w:left="2922"/>
        <w:outlineLvl w:val="1"/>
        <w:rPr>
          <w:rFonts w:hint="eastAsia" w:ascii="宋体" w:hAnsi="宋体" w:eastAsia="宋体" w:cs="宋体"/>
          <w:b/>
          <w:bCs/>
          <w:spacing w:val="-4"/>
          <w:sz w:val="28"/>
          <w:szCs w:val="28"/>
          <w:lang w:val="en-US" w:eastAsia="zh-CN"/>
        </w:rPr>
      </w:pPr>
    </w:p>
    <w:p w14:paraId="6D4EF097">
      <w:pPr>
        <w:wordWrap/>
        <w:spacing w:line="360" w:lineRule="auto"/>
        <w:jc w:val="both"/>
        <w:rPr>
          <w:rFonts w:hint="eastAsia" w:ascii="宋体" w:hAnsi="宋体" w:eastAsia="宋体" w:cs="宋体"/>
          <w:color w:val="000000"/>
          <w:sz w:val="27"/>
          <w:szCs w:val="27"/>
          <w:highlight w:val="none"/>
        </w:rPr>
      </w:pPr>
    </w:p>
    <w:p w14:paraId="1CF75BD0">
      <w:pPr>
        <w:pStyle w:val="6"/>
        <w:spacing w:before="204" w:line="219" w:lineRule="auto"/>
        <w:jc w:val="center"/>
        <w:rPr>
          <w:sz w:val="28"/>
          <w:szCs w:val="28"/>
        </w:rPr>
      </w:pPr>
      <w:r>
        <w:rPr>
          <w:rFonts w:hint="eastAsia"/>
          <w:b/>
          <w:bCs/>
          <w:spacing w:val="-3"/>
          <w:sz w:val="28"/>
          <w:szCs w:val="28"/>
          <w:lang w:eastAsia="zh-CN"/>
        </w:rPr>
        <w:t>（</w:t>
      </w:r>
      <w:r>
        <w:rPr>
          <w:rFonts w:hint="eastAsia"/>
          <w:b/>
          <w:bCs/>
          <w:spacing w:val="-3"/>
          <w:sz w:val="28"/>
          <w:szCs w:val="28"/>
          <w:lang w:val="en-US" w:eastAsia="zh-CN"/>
        </w:rPr>
        <w:t>三</w:t>
      </w:r>
      <w:r>
        <w:rPr>
          <w:rFonts w:hint="eastAsia"/>
          <w:b/>
          <w:bCs/>
          <w:spacing w:val="-3"/>
          <w:sz w:val="28"/>
          <w:szCs w:val="28"/>
          <w:lang w:eastAsia="zh-CN"/>
        </w:rPr>
        <w:t>）</w:t>
      </w:r>
      <w:r>
        <w:rPr>
          <w:b/>
          <w:bCs/>
          <w:spacing w:val="-3"/>
          <w:sz w:val="28"/>
          <w:szCs w:val="28"/>
        </w:rPr>
        <w:t>参加政府采购活动前</w:t>
      </w:r>
      <w:r>
        <w:rPr>
          <w:spacing w:val="-42"/>
          <w:sz w:val="28"/>
          <w:szCs w:val="28"/>
        </w:rPr>
        <w:t xml:space="preserve"> </w:t>
      </w:r>
      <w:r>
        <w:rPr>
          <w:b/>
          <w:bCs/>
          <w:spacing w:val="-3"/>
          <w:sz w:val="28"/>
          <w:szCs w:val="28"/>
        </w:rPr>
        <w:t>3</w:t>
      </w:r>
      <w:r>
        <w:rPr>
          <w:spacing w:val="-50"/>
          <w:sz w:val="28"/>
          <w:szCs w:val="28"/>
        </w:rPr>
        <w:t xml:space="preserve"> </w:t>
      </w:r>
      <w:r>
        <w:rPr>
          <w:b/>
          <w:bCs/>
          <w:spacing w:val="-3"/>
          <w:sz w:val="28"/>
          <w:szCs w:val="28"/>
        </w:rPr>
        <w:t>年内在经营活动中没有重大违法记录的书面声明</w:t>
      </w:r>
    </w:p>
    <w:p w14:paraId="2A87F11F">
      <w:pPr>
        <w:spacing w:line="246" w:lineRule="auto"/>
        <w:rPr>
          <w:rFonts w:ascii="Arial"/>
          <w:sz w:val="28"/>
          <w:szCs w:val="28"/>
        </w:rPr>
      </w:pPr>
    </w:p>
    <w:p w14:paraId="5D08AB08">
      <w:pPr>
        <w:spacing w:line="247" w:lineRule="auto"/>
        <w:rPr>
          <w:rFonts w:ascii="Arial"/>
          <w:sz w:val="28"/>
          <w:szCs w:val="28"/>
        </w:rPr>
      </w:pPr>
    </w:p>
    <w:p w14:paraId="441BC664">
      <w:pPr>
        <w:pStyle w:val="6"/>
        <w:spacing w:before="78" w:line="219" w:lineRule="auto"/>
        <w:ind w:left="11"/>
        <w:rPr>
          <w:sz w:val="28"/>
          <w:szCs w:val="28"/>
        </w:rPr>
      </w:pPr>
      <w:r>
        <w:rPr>
          <w:spacing w:val="-2"/>
          <w:sz w:val="28"/>
          <w:szCs w:val="28"/>
        </w:rPr>
        <w:t>本单位郑重声明：</w:t>
      </w:r>
    </w:p>
    <w:p w14:paraId="1D928FA4">
      <w:pPr>
        <w:pStyle w:val="6"/>
        <w:spacing w:before="183" w:line="360" w:lineRule="auto"/>
        <w:ind w:left="52" w:right="80" w:firstLine="439"/>
        <w:rPr>
          <w:sz w:val="28"/>
          <w:szCs w:val="28"/>
        </w:rPr>
      </w:pPr>
      <w:r>
        <w:rPr>
          <w:spacing w:val="-1"/>
          <w:sz w:val="28"/>
          <w:szCs w:val="28"/>
        </w:rPr>
        <w:t>我单位在参加采购活动前三年内在经营活动中没有《政府采购法》第二十二条第一款第</w:t>
      </w:r>
      <w:r>
        <w:rPr>
          <w:spacing w:val="6"/>
          <w:sz w:val="28"/>
          <w:szCs w:val="28"/>
        </w:rPr>
        <w:t xml:space="preserve"> </w:t>
      </w:r>
      <w:r>
        <w:rPr>
          <w:spacing w:val="-4"/>
          <w:sz w:val="28"/>
          <w:szCs w:val="28"/>
        </w:rPr>
        <w:t>(五)项所称重大违法记录，包括：</w:t>
      </w:r>
    </w:p>
    <w:p w14:paraId="637F4915">
      <w:pPr>
        <w:pStyle w:val="6"/>
        <w:spacing w:before="3" w:line="359" w:lineRule="auto"/>
        <w:ind w:left="12" w:right="80" w:firstLine="480"/>
        <w:rPr>
          <w:sz w:val="28"/>
          <w:szCs w:val="28"/>
        </w:rPr>
      </w:pPr>
      <w:r>
        <w:rPr>
          <w:spacing w:val="-1"/>
          <w:sz w:val="28"/>
          <w:szCs w:val="28"/>
        </w:rPr>
        <w:t>我单位或者其法定代表人、董事、监事、高级管理人员未因经营活动中的违法行为受到</w:t>
      </w:r>
      <w:r>
        <w:rPr>
          <w:spacing w:val="6"/>
          <w:sz w:val="28"/>
          <w:szCs w:val="28"/>
        </w:rPr>
        <w:t xml:space="preserve"> </w:t>
      </w:r>
      <w:r>
        <w:rPr>
          <w:sz w:val="28"/>
          <w:szCs w:val="28"/>
        </w:rPr>
        <w:t>刑事处罚或者责令停产停业、吊销许可证或者执照</w:t>
      </w:r>
      <w:r>
        <w:rPr>
          <w:spacing w:val="-1"/>
          <w:sz w:val="28"/>
          <w:szCs w:val="28"/>
        </w:rPr>
        <w:t>、较大数额罚款等行政处罚。</w:t>
      </w:r>
    </w:p>
    <w:p w14:paraId="68EE62CE">
      <w:pPr>
        <w:pStyle w:val="6"/>
        <w:spacing w:line="219" w:lineRule="auto"/>
        <w:ind w:left="490"/>
        <w:rPr>
          <w:sz w:val="28"/>
          <w:szCs w:val="28"/>
        </w:rPr>
      </w:pPr>
      <w:r>
        <w:rPr>
          <w:spacing w:val="-2"/>
          <w:sz w:val="28"/>
          <w:szCs w:val="28"/>
        </w:rPr>
        <w:t>特此声明！</w:t>
      </w:r>
    </w:p>
    <w:p w14:paraId="71C7C0C0">
      <w:pPr>
        <w:spacing w:line="284" w:lineRule="auto"/>
        <w:rPr>
          <w:rFonts w:ascii="Arial"/>
          <w:sz w:val="28"/>
          <w:szCs w:val="28"/>
        </w:rPr>
      </w:pPr>
    </w:p>
    <w:p w14:paraId="58AC526A">
      <w:pPr>
        <w:spacing w:line="284" w:lineRule="auto"/>
        <w:rPr>
          <w:rFonts w:ascii="Arial"/>
          <w:sz w:val="28"/>
          <w:szCs w:val="28"/>
        </w:rPr>
      </w:pPr>
    </w:p>
    <w:p w14:paraId="69777BF2">
      <w:pPr>
        <w:pStyle w:val="6"/>
        <w:spacing w:before="79" w:line="219" w:lineRule="auto"/>
        <w:ind w:left="1690"/>
        <w:rPr>
          <w:sz w:val="28"/>
          <w:szCs w:val="28"/>
        </w:rPr>
      </w:pPr>
      <w:r>
        <w:rPr>
          <w:spacing w:val="-1"/>
          <w:sz w:val="28"/>
          <w:szCs w:val="28"/>
        </w:rPr>
        <w:t>供应商名称(公章)：</w:t>
      </w:r>
    </w:p>
    <w:p w14:paraId="572B7056">
      <w:pPr>
        <w:pStyle w:val="6"/>
        <w:spacing w:before="184" w:line="219" w:lineRule="auto"/>
        <w:ind w:left="1691"/>
        <w:rPr>
          <w:sz w:val="28"/>
          <w:szCs w:val="28"/>
        </w:rPr>
      </w:pPr>
      <w:r>
        <w:rPr>
          <w:spacing w:val="-1"/>
          <w:sz w:val="28"/>
          <w:szCs w:val="28"/>
        </w:rPr>
        <w:t>法定代表人或负责人或其授权代表(签字或盖章)：</w:t>
      </w:r>
    </w:p>
    <w:p w14:paraId="77715F6C">
      <w:pPr>
        <w:pStyle w:val="6"/>
        <w:spacing w:before="183" w:line="213" w:lineRule="auto"/>
        <w:ind w:left="1731"/>
        <w:rPr>
          <w:sz w:val="28"/>
          <w:szCs w:val="28"/>
        </w:rPr>
      </w:pPr>
      <w:r>
        <w:rPr>
          <w:spacing w:val="-3"/>
          <w:sz w:val="28"/>
          <w:szCs w:val="28"/>
        </w:rPr>
        <w:t>日期：______年____月____</w:t>
      </w:r>
      <w:r>
        <w:rPr>
          <w:spacing w:val="-61"/>
          <w:sz w:val="28"/>
          <w:szCs w:val="28"/>
        </w:rPr>
        <w:t xml:space="preserve"> </w:t>
      </w:r>
      <w:r>
        <w:rPr>
          <w:spacing w:val="-3"/>
          <w:sz w:val="28"/>
          <w:szCs w:val="28"/>
        </w:rPr>
        <w:t>日</w:t>
      </w:r>
    </w:p>
    <w:p w14:paraId="17F84501">
      <w:pPr>
        <w:spacing w:line="260" w:lineRule="auto"/>
        <w:rPr>
          <w:rFonts w:ascii="Arial"/>
          <w:sz w:val="28"/>
          <w:szCs w:val="28"/>
        </w:rPr>
      </w:pPr>
    </w:p>
    <w:p w14:paraId="56A10D10">
      <w:pPr>
        <w:spacing w:line="260" w:lineRule="auto"/>
        <w:rPr>
          <w:rFonts w:ascii="Arial"/>
          <w:sz w:val="28"/>
          <w:szCs w:val="28"/>
        </w:rPr>
      </w:pPr>
    </w:p>
    <w:p w14:paraId="6698BB1E">
      <w:pPr>
        <w:spacing w:line="261" w:lineRule="auto"/>
        <w:rPr>
          <w:rFonts w:ascii="Arial"/>
          <w:sz w:val="28"/>
          <w:szCs w:val="28"/>
        </w:rPr>
      </w:pPr>
    </w:p>
    <w:p w14:paraId="7ED67A91">
      <w:pPr>
        <w:spacing w:line="261" w:lineRule="auto"/>
        <w:rPr>
          <w:rFonts w:ascii="Arial"/>
          <w:sz w:val="28"/>
          <w:szCs w:val="28"/>
        </w:rPr>
      </w:pPr>
    </w:p>
    <w:p w14:paraId="504FB802">
      <w:pPr>
        <w:pStyle w:val="6"/>
        <w:spacing w:before="79" w:line="219" w:lineRule="auto"/>
        <w:rPr>
          <w:sz w:val="28"/>
          <w:szCs w:val="28"/>
        </w:rPr>
      </w:pPr>
      <w:r>
        <w:rPr>
          <w:spacing w:val="-1"/>
          <w:sz w:val="28"/>
          <w:szCs w:val="28"/>
        </w:rPr>
        <w:t>说明：1.供应商应按照相关法规规定如实作出说明。</w:t>
      </w:r>
    </w:p>
    <w:p w14:paraId="70D047AE">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firstLine="504" w:firstLineChars="200"/>
        <w:jc w:val="center"/>
        <w:textAlignment w:val="baseline"/>
        <w:rPr>
          <w:sz w:val="28"/>
          <w:szCs w:val="28"/>
        </w:rPr>
      </w:pPr>
      <w:r>
        <w:rPr>
          <w:spacing w:val="-14"/>
          <w:sz w:val="28"/>
          <w:szCs w:val="28"/>
        </w:rPr>
        <w:t>2．按照磋商文件的规定加盖本单位公章</w:t>
      </w:r>
      <w:r>
        <w:rPr>
          <w:rFonts w:hint="eastAsia"/>
          <w:spacing w:val="-14"/>
          <w:sz w:val="28"/>
          <w:szCs w:val="28"/>
          <w:lang w:val="en-US" w:eastAsia="zh-CN"/>
        </w:rPr>
        <w:t>(</w:t>
      </w:r>
      <w:r>
        <w:rPr>
          <w:spacing w:val="-14"/>
          <w:sz w:val="28"/>
          <w:szCs w:val="28"/>
        </w:rPr>
        <w:t>自然人响</w:t>
      </w:r>
      <w:r>
        <w:rPr>
          <w:spacing w:val="-15"/>
          <w:sz w:val="28"/>
          <w:szCs w:val="28"/>
        </w:rPr>
        <w:t>应的无需盖章</w:t>
      </w:r>
      <w:r>
        <w:rPr>
          <w:rFonts w:hint="eastAsia"/>
          <w:spacing w:val="-15"/>
          <w:sz w:val="28"/>
          <w:szCs w:val="28"/>
          <w:lang w:val="en-US" w:eastAsia="zh-CN"/>
        </w:rPr>
        <w:t>,</w:t>
      </w:r>
      <w:r>
        <w:rPr>
          <w:spacing w:val="-15"/>
          <w:sz w:val="28"/>
          <w:szCs w:val="28"/>
        </w:rPr>
        <w:t>需要签字</w:t>
      </w:r>
      <w:r>
        <w:rPr>
          <w:rFonts w:hint="eastAsia"/>
          <w:spacing w:val="-15"/>
          <w:sz w:val="28"/>
          <w:szCs w:val="28"/>
          <w:lang w:val="en-US" w:eastAsia="zh-CN"/>
        </w:rPr>
        <w:t>)</w:t>
      </w:r>
      <w:r>
        <w:rPr>
          <w:spacing w:val="-15"/>
          <w:sz w:val="28"/>
          <w:szCs w:val="28"/>
        </w:rPr>
        <w:t>。</w:t>
      </w:r>
    </w:p>
    <w:p w14:paraId="51ADFF75">
      <w:pPr>
        <w:pStyle w:val="6"/>
        <w:spacing w:before="183" w:line="219" w:lineRule="auto"/>
        <w:ind w:firstLine="556" w:firstLineChars="200"/>
        <w:outlineLvl w:val="1"/>
        <w:rPr>
          <w:spacing w:val="-1"/>
          <w:sz w:val="28"/>
          <w:szCs w:val="28"/>
        </w:rPr>
      </w:pPr>
      <w:r>
        <w:rPr>
          <w:spacing w:val="-1"/>
          <w:sz w:val="28"/>
          <w:szCs w:val="28"/>
        </w:rPr>
        <w:t>3.</w:t>
      </w:r>
      <w:r>
        <w:rPr>
          <w:rFonts w:hint="eastAsia"/>
          <w:spacing w:val="-1"/>
          <w:sz w:val="28"/>
          <w:szCs w:val="28"/>
          <w:lang w:val="en-US" w:eastAsia="zh-CN"/>
        </w:rPr>
        <w:t xml:space="preserve"> </w:t>
      </w:r>
      <w:r>
        <w:rPr>
          <w:spacing w:val="-1"/>
          <w:sz w:val="28"/>
          <w:szCs w:val="28"/>
        </w:rPr>
        <w:t>如果是以联合体形式进行采购的，联合体各方均需提供上述证明。</w:t>
      </w:r>
    </w:p>
    <w:p w14:paraId="59413054">
      <w:pPr>
        <w:pStyle w:val="6"/>
        <w:spacing w:before="183" w:line="219" w:lineRule="auto"/>
        <w:ind w:left="1608"/>
        <w:outlineLvl w:val="1"/>
        <w:rPr>
          <w:spacing w:val="-1"/>
          <w:sz w:val="24"/>
          <w:szCs w:val="24"/>
        </w:rPr>
      </w:pPr>
    </w:p>
    <w:p w14:paraId="0C034AF2">
      <w:pPr>
        <w:pStyle w:val="6"/>
        <w:spacing w:before="183" w:line="219" w:lineRule="auto"/>
        <w:ind w:left="1608"/>
        <w:outlineLvl w:val="1"/>
        <w:rPr>
          <w:spacing w:val="-1"/>
          <w:sz w:val="24"/>
          <w:szCs w:val="24"/>
        </w:rPr>
      </w:pPr>
    </w:p>
    <w:p w14:paraId="269C02BC">
      <w:pPr>
        <w:pStyle w:val="6"/>
        <w:spacing w:before="183" w:line="219" w:lineRule="auto"/>
        <w:ind w:left="1608"/>
        <w:outlineLvl w:val="1"/>
        <w:rPr>
          <w:spacing w:val="-1"/>
          <w:sz w:val="24"/>
          <w:szCs w:val="24"/>
        </w:rPr>
      </w:pPr>
    </w:p>
    <w:p w14:paraId="431149F5">
      <w:pPr>
        <w:pStyle w:val="6"/>
        <w:spacing w:before="183" w:line="219" w:lineRule="auto"/>
        <w:ind w:left="1608"/>
        <w:outlineLvl w:val="1"/>
        <w:rPr>
          <w:spacing w:val="-1"/>
          <w:sz w:val="24"/>
          <w:szCs w:val="24"/>
        </w:rPr>
      </w:pPr>
    </w:p>
    <w:p w14:paraId="56D015D4">
      <w:pPr>
        <w:pStyle w:val="6"/>
        <w:spacing w:before="183" w:line="219" w:lineRule="auto"/>
        <w:ind w:left="1608"/>
        <w:outlineLvl w:val="1"/>
        <w:rPr>
          <w:spacing w:val="-1"/>
          <w:sz w:val="24"/>
          <w:szCs w:val="24"/>
        </w:rPr>
      </w:pPr>
    </w:p>
    <w:p w14:paraId="2876974C">
      <w:pPr>
        <w:pStyle w:val="6"/>
        <w:spacing w:before="183" w:line="219" w:lineRule="auto"/>
        <w:ind w:left="1608"/>
        <w:outlineLvl w:val="1"/>
        <w:rPr>
          <w:spacing w:val="-1"/>
          <w:sz w:val="24"/>
          <w:szCs w:val="24"/>
        </w:rPr>
      </w:pPr>
    </w:p>
    <w:p w14:paraId="2BFB64D7">
      <w:pPr>
        <w:pStyle w:val="6"/>
        <w:spacing w:before="183" w:line="219" w:lineRule="auto"/>
        <w:outlineLvl w:val="1"/>
        <w:rPr>
          <w:spacing w:val="-1"/>
          <w:sz w:val="24"/>
          <w:szCs w:val="24"/>
        </w:rPr>
      </w:pPr>
    </w:p>
    <w:p w14:paraId="67DD28DE">
      <w:pPr>
        <w:pStyle w:val="6"/>
        <w:spacing w:before="183" w:line="219" w:lineRule="auto"/>
        <w:ind w:left="1608"/>
        <w:outlineLvl w:val="1"/>
        <w:rPr>
          <w:spacing w:val="-1"/>
          <w:sz w:val="28"/>
          <w:szCs w:val="28"/>
        </w:rPr>
      </w:pPr>
    </w:p>
    <w:p w14:paraId="4CC2A535">
      <w:pPr>
        <w:pStyle w:val="6"/>
        <w:spacing w:before="78" w:line="219" w:lineRule="auto"/>
        <w:jc w:val="center"/>
        <w:rPr>
          <w:sz w:val="28"/>
          <w:szCs w:val="28"/>
        </w:rPr>
      </w:pPr>
      <w:r>
        <w:rPr>
          <w:rFonts w:hint="eastAsia"/>
          <w:b/>
          <w:bCs/>
          <w:spacing w:val="-3"/>
          <w:sz w:val="28"/>
          <w:szCs w:val="28"/>
          <w:lang w:eastAsia="zh-CN"/>
        </w:rPr>
        <w:t>（</w:t>
      </w:r>
      <w:r>
        <w:rPr>
          <w:rFonts w:hint="eastAsia"/>
          <w:b/>
          <w:bCs/>
          <w:spacing w:val="-3"/>
          <w:sz w:val="28"/>
          <w:szCs w:val="28"/>
          <w:lang w:val="en-US" w:eastAsia="zh-CN"/>
        </w:rPr>
        <w:t>四</w:t>
      </w:r>
      <w:r>
        <w:rPr>
          <w:rFonts w:hint="eastAsia"/>
          <w:b/>
          <w:bCs/>
          <w:spacing w:val="-3"/>
          <w:sz w:val="28"/>
          <w:szCs w:val="28"/>
          <w:lang w:eastAsia="zh-CN"/>
        </w:rPr>
        <w:t>）</w:t>
      </w:r>
      <w:r>
        <w:rPr>
          <w:b/>
          <w:bCs/>
          <w:spacing w:val="-3"/>
          <w:sz w:val="28"/>
          <w:szCs w:val="28"/>
        </w:rPr>
        <w:t>依法缴纳税收及社保承诺</w:t>
      </w:r>
    </w:p>
    <w:p w14:paraId="3100704F">
      <w:pPr>
        <w:spacing w:line="284" w:lineRule="auto"/>
        <w:rPr>
          <w:rFonts w:ascii="Arial"/>
          <w:sz w:val="28"/>
          <w:szCs w:val="28"/>
        </w:rPr>
      </w:pPr>
    </w:p>
    <w:p w14:paraId="6D69BF6F">
      <w:pPr>
        <w:spacing w:line="284" w:lineRule="auto"/>
        <w:rPr>
          <w:rFonts w:ascii="Arial"/>
          <w:sz w:val="28"/>
          <w:szCs w:val="28"/>
        </w:rPr>
      </w:pPr>
    </w:p>
    <w:p w14:paraId="20B6E9D6">
      <w:pPr>
        <w:pStyle w:val="6"/>
        <w:spacing w:before="78" w:line="219" w:lineRule="auto"/>
        <w:ind w:left="488"/>
        <w:rPr>
          <w:rFonts w:hint="eastAsia" w:eastAsia="宋体"/>
          <w:sz w:val="28"/>
          <w:szCs w:val="28"/>
          <w:lang w:eastAsia="zh-CN"/>
        </w:rPr>
      </w:pPr>
      <w:r>
        <w:rPr>
          <w:spacing w:val="-1"/>
          <w:sz w:val="28"/>
          <w:szCs w:val="28"/>
        </w:rPr>
        <w:t>致：</w:t>
      </w:r>
      <w:r>
        <w:rPr>
          <w:rFonts w:hint="eastAsia"/>
          <w:spacing w:val="-1"/>
          <w:sz w:val="28"/>
          <w:szCs w:val="28"/>
          <w:lang w:eastAsia="zh-CN"/>
        </w:rPr>
        <w:t>海天工程咨询有限公司</w:t>
      </w:r>
    </w:p>
    <w:p w14:paraId="77932FC9">
      <w:pPr>
        <w:pStyle w:val="6"/>
        <w:spacing w:before="181" w:line="359" w:lineRule="auto"/>
        <w:ind w:left="9" w:firstLine="480"/>
        <w:rPr>
          <w:sz w:val="28"/>
          <w:szCs w:val="28"/>
        </w:rPr>
      </w:pPr>
      <w:r>
        <w:rPr>
          <w:spacing w:val="-1"/>
          <w:sz w:val="28"/>
          <w:szCs w:val="28"/>
        </w:rPr>
        <w:t>我方在参加</w:t>
      </w:r>
      <w:r>
        <w:rPr>
          <w:spacing w:val="-1"/>
          <w:sz w:val="28"/>
          <w:szCs w:val="28"/>
          <w:u w:val="single" w:color="auto"/>
        </w:rPr>
        <w:t xml:space="preserve">                 </w:t>
      </w:r>
      <w:r>
        <w:rPr>
          <w:spacing w:val="-2"/>
          <w:sz w:val="28"/>
          <w:szCs w:val="28"/>
          <w:u w:val="single" w:color="auto"/>
        </w:rPr>
        <w:t xml:space="preserve">  </w:t>
      </w:r>
      <w:r>
        <w:rPr>
          <w:spacing w:val="-106"/>
          <w:sz w:val="28"/>
          <w:szCs w:val="28"/>
        </w:rPr>
        <w:t xml:space="preserve"> </w:t>
      </w:r>
      <w:r>
        <w:rPr>
          <w:spacing w:val="-2"/>
          <w:sz w:val="28"/>
          <w:szCs w:val="28"/>
        </w:rPr>
        <w:t>项目名称(项目编号：</w:t>
      </w:r>
      <w:r>
        <w:rPr>
          <w:spacing w:val="-2"/>
          <w:sz w:val="28"/>
          <w:szCs w:val="28"/>
          <w:u w:val="single" w:color="auto"/>
        </w:rPr>
        <w:t xml:space="preserve">                  </w:t>
      </w:r>
      <w:r>
        <w:rPr>
          <w:spacing w:val="-109"/>
          <w:sz w:val="28"/>
          <w:szCs w:val="28"/>
        </w:rPr>
        <w:t xml:space="preserve"> </w:t>
      </w:r>
      <w:r>
        <w:rPr>
          <w:spacing w:val="-2"/>
          <w:sz w:val="28"/>
          <w:szCs w:val="28"/>
        </w:rPr>
        <w:t>)采购活动前，</w:t>
      </w:r>
      <w:r>
        <w:rPr>
          <w:sz w:val="28"/>
          <w:szCs w:val="28"/>
        </w:rPr>
        <w:t xml:space="preserve"> 已依法缴纳税收和社会保障资金，符合《中华人民共和国政府采购法实施条例》第</w:t>
      </w:r>
      <w:r>
        <w:rPr>
          <w:spacing w:val="-1"/>
          <w:sz w:val="28"/>
          <w:szCs w:val="28"/>
        </w:rPr>
        <w:t>十七条第一</w:t>
      </w:r>
      <w:r>
        <w:rPr>
          <w:sz w:val="28"/>
          <w:szCs w:val="28"/>
        </w:rPr>
        <w:t xml:space="preserve"> </w:t>
      </w:r>
      <w:r>
        <w:rPr>
          <w:spacing w:val="-1"/>
          <w:sz w:val="28"/>
          <w:szCs w:val="28"/>
        </w:rPr>
        <w:t>款第二项规定和采购文件关于缴纳税收和社会保障资金的资格要求。</w:t>
      </w:r>
    </w:p>
    <w:p w14:paraId="634F9707">
      <w:pPr>
        <w:pStyle w:val="6"/>
        <w:spacing w:line="219" w:lineRule="auto"/>
        <w:ind w:left="488"/>
        <w:rPr>
          <w:sz w:val="28"/>
          <w:szCs w:val="28"/>
        </w:rPr>
      </w:pPr>
      <w:r>
        <w:rPr>
          <w:spacing w:val="-2"/>
          <w:sz w:val="28"/>
          <w:szCs w:val="28"/>
        </w:rPr>
        <w:t>特此承诺。</w:t>
      </w:r>
    </w:p>
    <w:p w14:paraId="6394507E">
      <w:pPr>
        <w:pStyle w:val="6"/>
        <w:spacing w:before="182" w:line="364" w:lineRule="auto"/>
        <w:ind w:left="12" w:right="54" w:firstLine="477"/>
        <w:rPr>
          <w:sz w:val="28"/>
          <w:szCs w:val="28"/>
        </w:rPr>
      </w:pPr>
      <w:r>
        <w:rPr>
          <w:sz w:val="28"/>
          <w:szCs w:val="28"/>
        </w:rPr>
        <w:t>我方对上述承诺真实性、合法性、有效性负责，如有虚假承诺，依法承担相</w:t>
      </w:r>
      <w:r>
        <w:rPr>
          <w:spacing w:val="-1"/>
          <w:sz w:val="28"/>
          <w:szCs w:val="28"/>
        </w:rPr>
        <w:t>应责任并接受</w:t>
      </w:r>
      <w:r>
        <w:rPr>
          <w:sz w:val="28"/>
          <w:szCs w:val="28"/>
        </w:rPr>
        <w:t xml:space="preserve"> </w:t>
      </w:r>
      <w:r>
        <w:rPr>
          <w:spacing w:val="-5"/>
          <w:sz w:val="28"/>
          <w:szCs w:val="28"/>
        </w:rPr>
        <w:t>处罚。</w:t>
      </w:r>
    </w:p>
    <w:p w14:paraId="67DB5AF4">
      <w:pPr>
        <w:spacing w:line="373" w:lineRule="auto"/>
        <w:rPr>
          <w:rFonts w:ascii="Arial"/>
          <w:sz w:val="28"/>
          <w:szCs w:val="28"/>
        </w:rPr>
      </w:pPr>
    </w:p>
    <w:p w14:paraId="5F35EE43">
      <w:pPr>
        <w:pStyle w:val="6"/>
        <w:spacing w:before="78" w:line="219" w:lineRule="auto"/>
        <w:ind w:left="490"/>
        <w:rPr>
          <w:sz w:val="28"/>
          <w:szCs w:val="28"/>
        </w:rPr>
      </w:pPr>
      <w:r>
        <w:rPr>
          <w:spacing w:val="-2"/>
          <w:sz w:val="28"/>
          <w:szCs w:val="28"/>
        </w:rPr>
        <w:t>单位名称（盖章</w:t>
      </w:r>
      <w:r>
        <w:rPr>
          <w:sz w:val="28"/>
          <w:szCs w:val="28"/>
        </w:rPr>
        <w:t>）：</w:t>
      </w:r>
    </w:p>
    <w:p w14:paraId="33B7352A">
      <w:pPr>
        <w:pStyle w:val="6"/>
        <w:spacing w:before="185" w:line="219" w:lineRule="auto"/>
        <w:ind w:left="5353"/>
        <w:rPr>
          <w:rFonts w:hint="default" w:ascii="Arial" w:eastAsia="宋体"/>
          <w:sz w:val="28"/>
          <w:szCs w:val="28"/>
          <w:lang w:val="en-US" w:eastAsia="zh-CN"/>
        </w:rPr>
      </w:pPr>
      <w:r>
        <w:rPr>
          <w:spacing w:val="-9"/>
          <w:sz w:val="28"/>
          <w:szCs w:val="28"/>
        </w:rPr>
        <w:t>年</w:t>
      </w:r>
      <w:r>
        <w:rPr>
          <w:spacing w:val="15"/>
          <w:sz w:val="28"/>
          <w:szCs w:val="28"/>
        </w:rPr>
        <w:t xml:space="preserve"> </w:t>
      </w:r>
      <w:r>
        <w:rPr>
          <w:spacing w:val="-9"/>
          <w:sz w:val="28"/>
          <w:szCs w:val="28"/>
        </w:rPr>
        <w:t>月</w:t>
      </w:r>
      <w:r>
        <w:rPr>
          <w:spacing w:val="25"/>
          <w:sz w:val="28"/>
          <w:szCs w:val="28"/>
        </w:rPr>
        <w:t xml:space="preserve">  </w:t>
      </w:r>
      <w:r>
        <w:rPr>
          <w:spacing w:val="-9"/>
          <w:sz w:val="28"/>
          <w:szCs w:val="28"/>
        </w:rPr>
        <w:t>日</w:t>
      </w:r>
      <w:r>
        <w:rPr>
          <w:sz w:val="28"/>
          <w:szCs w:val="28"/>
        </w:rPr>
        <mc:AlternateContent>
          <mc:Choice Requires="wps">
            <w:drawing>
              <wp:anchor distT="0" distB="0" distL="114300" distR="114300" simplePos="0" relativeHeight="251679744" behindDoc="0" locked="0" layoutInCell="0" allowOverlap="1">
                <wp:simplePos x="0" y="0"/>
                <wp:positionH relativeFrom="page">
                  <wp:posOffset>720090</wp:posOffset>
                </wp:positionH>
                <wp:positionV relativeFrom="page">
                  <wp:posOffset>701040</wp:posOffset>
                </wp:positionV>
                <wp:extent cx="625348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6253480" cy="9525"/>
                        </a:xfrm>
                        <a:custGeom>
                          <a:avLst/>
                          <a:gdLst/>
                          <a:ahLst/>
                          <a:cxnLst/>
                          <a:pathLst>
                            <a:path w="9847" h="15">
                              <a:moveTo>
                                <a:pt x="0" y="0"/>
                              </a:moveTo>
                              <a:lnTo>
                                <a:pt x="9847" y="0"/>
                              </a:lnTo>
                              <a:lnTo>
                                <a:pt x="984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92.4pt;mso-position-horizontal-relative:page;mso-position-vertical-relative:page;z-index:251679744;mso-width-relative:page;mso-height-relative:page;" fillcolor="#000000" filled="t" stroked="f" coordsize="9847,15" o:allowincell="f" o:gfxdata="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S13ljVAAAADAEAAA8AAAAAAAAAAQAgAAAA&#10;IgAAAGRycy9kb3ducmV2LnhtbFBLAQIUABQAAAAIAIdO4kDEyqxcDgIAAHsEAAAOAAAAAAAAAAEA&#10;IAAAACQBAABkcnMvZTJvRG9jLnhtbFBLBQYAAAAABgAGAFkBAACkBQAAAAA=&#10;" path="m0,0l9847,0,9847,14,0,14,0,0xe">
                <v:fill on="t" focussize="0,0"/>
                <v:stroke on="f"/>
                <v:imagedata o:title=""/>
                <o:lock v:ext="edit" aspectratio="f"/>
              </v:shape>
            </w:pict>
          </mc:Fallback>
        </mc:AlternateContent>
      </w:r>
    </w:p>
    <w:p w14:paraId="07EC7346">
      <w:pPr>
        <w:pStyle w:val="6"/>
        <w:spacing w:before="183" w:line="219" w:lineRule="auto"/>
        <w:ind w:left="1608"/>
        <w:outlineLvl w:val="1"/>
        <w:rPr>
          <w:spacing w:val="-1"/>
          <w:sz w:val="24"/>
          <w:szCs w:val="24"/>
        </w:rPr>
        <w:sectPr>
          <w:headerReference r:id="rId23" w:type="default"/>
          <w:footerReference r:id="rId24" w:type="default"/>
          <w:pgSz w:w="11906" w:h="16839"/>
          <w:pgMar w:top="1166" w:right="996" w:bottom="1178" w:left="1246" w:header="829" w:footer="944" w:gutter="0"/>
          <w:pgNumType w:fmt="decimal"/>
          <w:cols w:space="720" w:num="1"/>
        </w:sectPr>
      </w:pPr>
    </w:p>
    <w:p w14:paraId="19D9287D">
      <w:pPr>
        <w:spacing w:line="360" w:lineRule="auto"/>
        <w:jc w:val="right"/>
        <w:rPr>
          <w:rFonts w:hint="eastAsia" w:ascii="宋体" w:hAnsi="宋体" w:eastAsia="宋体" w:cs="宋体"/>
          <w:color w:val="000000"/>
          <w:szCs w:val="23"/>
          <w:highlight w:val="none"/>
        </w:rPr>
      </w:pPr>
    </w:p>
    <w:p w14:paraId="246AF2AE">
      <w:pPr>
        <w:numPr>
          <w:ilvl w:val="0"/>
          <w:numId w:val="0"/>
        </w:numPr>
        <w:autoSpaceDE w:val="0"/>
        <w:autoSpaceDN w:val="0"/>
        <w:adjustRightInd w:val="0"/>
        <w:spacing w:line="420" w:lineRule="exact"/>
        <w:ind w:leftChars="0"/>
        <w:jc w:val="left"/>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lang w:val="en-US" w:eastAsia="zh-CN"/>
        </w:rPr>
        <w:t>五</w:t>
      </w:r>
      <w:r>
        <w:rPr>
          <w:rFonts w:hint="eastAsia" w:ascii="宋体" w:hAnsi="宋体" w:eastAsia="宋体" w:cs="宋体"/>
          <w:color w:val="000000"/>
          <w:kern w:val="0"/>
          <w:sz w:val="28"/>
          <w:szCs w:val="28"/>
          <w:highlight w:val="none"/>
          <w:lang w:eastAsia="zh-CN"/>
        </w:rPr>
        <w:t>）其他应附材料</w:t>
      </w:r>
    </w:p>
    <w:p w14:paraId="2877126D">
      <w:pPr>
        <w:pStyle w:val="6"/>
        <w:spacing w:before="78" w:line="219" w:lineRule="auto"/>
        <w:ind w:left="29"/>
        <w:outlineLvl w:val="2"/>
        <w:rPr>
          <w:b/>
          <w:bCs/>
          <w:spacing w:val="-4"/>
          <w:sz w:val="24"/>
          <w:szCs w:val="24"/>
        </w:rPr>
      </w:pPr>
    </w:p>
    <w:p w14:paraId="4A185F6B">
      <w:pPr>
        <w:pStyle w:val="6"/>
        <w:spacing w:before="78" w:line="219" w:lineRule="auto"/>
        <w:ind w:left="29"/>
        <w:outlineLvl w:val="2"/>
        <w:rPr>
          <w:b/>
          <w:bCs/>
          <w:spacing w:val="-4"/>
          <w:sz w:val="24"/>
          <w:szCs w:val="24"/>
        </w:rPr>
      </w:pPr>
    </w:p>
    <w:p w14:paraId="1091D6FB">
      <w:pPr>
        <w:pStyle w:val="6"/>
        <w:spacing w:before="78" w:line="219" w:lineRule="auto"/>
        <w:ind w:left="29"/>
        <w:outlineLvl w:val="2"/>
        <w:rPr>
          <w:b/>
          <w:bCs/>
          <w:spacing w:val="-4"/>
          <w:sz w:val="24"/>
          <w:szCs w:val="24"/>
        </w:rPr>
      </w:pPr>
    </w:p>
    <w:p w14:paraId="3A1F51D1">
      <w:pPr>
        <w:pStyle w:val="6"/>
        <w:spacing w:before="78" w:line="219" w:lineRule="auto"/>
        <w:ind w:left="29"/>
        <w:outlineLvl w:val="2"/>
        <w:rPr>
          <w:b/>
          <w:bCs/>
          <w:spacing w:val="-4"/>
          <w:sz w:val="24"/>
          <w:szCs w:val="24"/>
        </w:rPr>
      </w:pPr>
    </w:p>
    <w:p w14:paraId="508AD473">
      <w:pPr>
        <w:pStyle w:val="6"/>
        <w:spacing w:before="78" w:line="219" w:lineRule="auto"/>
        <w:ind w:left="29"/>
        <w:outlineLvl w:val="2"/>
        <w:rPr>
          <w:b/>
          <w:bCs/>
          <w:spacing w:val="-4"/>
          <w:sz w:val="24"/>
          <w:szCs w:val="24"/>
        </w:rPr>
      </w:pPr>
    </w:p>
    <w:p w14:paraId="46EB9C26">
      <w:pPr>
        <w:pStyle w:val="6"/>
        <w:spacing w:before="78" w:line="219" w:lineRule="auto"/>
        <w:ind w:left="29"/>
        <w:outlineLvl w:val="2"/>
        <w:rPr>
          <w:b/>
          <w:bCs/>
          <w:spacing w:val="-4"/>
          <w:sz w:val="24"/>
          <w:szCs w:val="24"/>
        </w:rPr>
      </w:pPr>
    </w:p>
    <w:p w14:paraId="38D406CF">
      <w:pPr>
        <w:pStyle w:val="6"/>
        <w:spacing w:before="78" w:line="219" w:lineRule="auto"/>
        <w:ind w:left="29"/>
        <w:outlineLvl w:val="2"/>
        <w:rPr>
          <w:b/>
          <w:bCs/>
          <w:spacing w:val="-4"/>
          <w:sz w:val="24"/>
          <w:szCs w:val="24"/>
        </w:rPr>
      </w:pPr>
    </w:p>
    <w:p w14:paraId="5C06BA41">
      <w:pPr>
        <w:pStyle w:val="6"/>
        <w:spacing w:before="78" w:line="219" w:lineRule="auto"/>
        <w:ind w:left="29"/>
        <w:outlineLvl w:val="2"/>
        <w:rPr>
          <w:b/>
          <w:bCs/>
          <w:spacing w:val="-4"/>
          <w:sz w:val="24"/>
          <w:szCs w:val="24"/>
        </w:rPr>
      </w:pPr>
    </w:p>
    <w:p w14:paraId="63549426">
      <w:pPr>
        <w:pStyle w:val="6"/>
        <w:spacing w:before="78" w:line="219" w:lineRule="auto"/>
        <w:ind w:left="29"/>
        <w:outlineLvl w:val="2"/>
        <w:rPr>
          <w:b/>
          <w:bCs/>
          <w:spacing w:val="-4"/>
          <w:sz w:val="24"/>
          <w:szCs w:val="24"/>
        </w:rPr>
      </w:pPr>
    </w:p>
    <w:p w14:paraId="206F0F38">
      <w:pPr>
        <w:pStyle w:val="6"/>
        <w:spacing w:before="78" w:line="219" w:lineRule="auto"/>
        <w:ind w:left="29"/>
        <w:outlineLvl w:val="2"/>
        <w:rPr>
          <w:b/>
          <w:bCs/>
          <w:spacing w:val="-4"/>
          <w:sz w:val="24"/>
          <w:szCs w:val="24"/>
        </w:rPr>
      </w:pPr>
    </w:p>
    <w:p w14:paraId="261660B0">
      <w:pPr>
        <w:pStyle w:val="6"/>
        <w:spacing w:before="78" w:line="219" w:lineRule="auto"/>
        <w:ind w:left="29"/>
        <w:outlineLvl w:val="2"/>
        <w:rPr>
          <w:b/>
          <w:bCs/>
          <w:spacing w:val="-4"/>
          <w:sz w:val="24"/>
          <w:szCs w:val="24"/>
        </w:rPr>
      </w:pPr>
    </w:p>
    <w:p w14:paraId="2D45589B">
      <w:pPr>
        <w:pStyle w:val="6"/>
        <w:spacing w:before="78" w:line="219" w:lineRule="auto"/>
        <w:ind w:left="29"/>
        <w:outlineLvl w:val="2"/>
        <w:rPr>
          <w:b/>
          <w:bCs/>
          <w:spacing w:val="-4"/>
          <w:sz w:val="24"/>
          <w:szCs w:val="24"/>
        </w:rPr>
      </w:pPr>
    </w:p>
    <w:p w14:paraId="5BDB5995">
      <w:pPr>
        <w:pStyle w:val="6"/>
        <w:spacing w:before="78" w:line="219" w:lineRule="auto"/>
        <w:ind w:left="29"/>
        <w:outlineLvl w:val="2"/>
        <w:rPr>
          <w:b/>
          <w:bCs/>
          <w:spacing w:val="-4"/>
          <w:sz w:val="24"/>
          <w:szCs w:val="24"/>
        </w:rPr>
      </w:pPr>
    </w:p>
    <w:p w14:paraId="50A18904">
      <w:pPr>
        <w:pStyle w:val="6"/>
        <w:spacing w:before="78" w:line="219" w:lineRule="auto"/>
        <w:ind w:left="29"/>
        <w:outlineLvl w:val="2"/>
        <w:rPr>
          <w:b/>
          <w:bCs/>
          <w:spacing w:val="-4"/>
          <w:sz w:val="24"/>
          <w:szCs w:val="24"/>
        </w:rPr>
      </w:pPr>
    </w:p>
    <w:p w14:paraId="717AF7C6">
      <w:pPr>
        <w:pStyle w:val="6"/>
        <w:spacing w:before="78" w:line="219" w:lineRule="auto"/>
        <w:ind w:left="29"/>
        <w:outlineLvl w:val="2"/>
        <w:rPr>
          <w:b/>
          <w:bCs/>
          <w:spacing w:val="-4"/>
          <w:sz w:val="24"/>
          <w:szCs w:val="24"/>
        </w:rPr>
      </w:pPr>
    </w:p>
    <w:p w14:paraId="587AB5FA">
      <w:pPr>
        <w:pStyle w:val="6"/>
        <w:spacing w:before="78" w:line="219" w:lineRule="auto"/>
        <w:ind w:left="29"/>
        <w:outlineLvl w:val="2"/>
        <w:rPr>
          <w:b/>
          <w:bCs/>
          <w:spacing w:val="-4"/>
          <w:sz w:val="24"/>
          <w:szCs w:val="24"/>
        </w:rPr>
      </w:pPr>
    </w:p>
    <w:p w14:paraId="723D929F">
      <w:pPr>
        <w:pStyle w:val="6"/>
        <w:spacing w:before="78" w:line="219" w:lineRule="auto"/>
        <w:ind w:left="29"/>
        <w:outlineLvl w:val="2"/>
        <w:rPr>
          <w:b/>
          <w:bCs/>
          <w:spacing w:val="-4"/>
          <w:sz w:val="24"/>
          <w:szCs w:val="24"/>
        </w:rPr>
      </w:pPr>
    </w:p>
    <w:p w14:paraId="0530446C">
      <w:pPr>
        <w:pStyle w:val="6"/>
        <w:spacing w:before="78" w:line="219" w:lineRule="auto"/>
        <w:ind w:left="29"/>
        <w:outlineLvl w:val="2"/>
        <w:rPr>
          <w:b/>
          <w:bCs/>
          <w:spacing w:val="-4"/>
          <w:sz w:val="24"/>
          <w:szCs w:val="24"/>
        </w:rPr>
      </w:pPr>
    </w:p>
    <w:p w14:paraId="11A9B2E5">
      <w:pPr>
        <w:pStyle w:val="6"/>
        <w:spacing w:before="78" w:line="219" w:lineRule="auto"/>
        <w:ind w:left="29"/>
        <w:outlineLvl w:val="2"/>
        <w:rPr>
          <w:b/>
          <w:bCs/>
          <w:spacing w:val="-4"/>
          <w:sz w:val="24"/>
          <w:szCs w:val="24"/>
        </w:rPr>
      </w:pPr>
    </w:p>
    <w:p w14:paraId="16168D3E">
      <w:pPr>
        <w:pStyle w:val="6"/>
        <w:spacing w:before="78" w:line="219" w:lineRule="auto"/>
        <w:ind w:left="29"/>
        <w:outlineLvl w:val="2"/>
        <w:rPr>
          <w:b/>
          <w:bCs/>
          <w:spacing w:val="-4"/>
          <w:sz w:val="24"/>
          <w:szCs w:val="24"/>
        </w:rPr>
      </w:pPr>
    </w:p>
    <w:p w14:paraId="541F4FB7">
      <w:pPr>
        <w:pStyle w:val="6"/>
        <w:spacing w:before="78" w:line="219" w:lineRule="auto"/>
        <w:ind w:left="29"/>
        <w:outlineLvl w:val="2"/>
        <w:rPr>
          <w:b/>
          <w:bCs/>
          <w:spacing w:val="-4"/>
          <w:sz w:val="24"/>
          <w:szCs w:val="24"/>
        </w:rPr>
      </w:pPr>
    </w:p>
    <w:p w14:paraId="62F303B3">
      <w:pPr>
        <w:pStyle w:val="6"/>
        <w:spacing w:before="78" w:line="219" w:lineRule="auto"/>
        <w:ind w:left="29"/>
        <w:outlineLvl w:val="2"/>
        <w:rPr>
          <w:b/>
          <w:bCs/>
          <w:spacing w:val="-4"/>
          <w:sz w:val="24"/>
          <w:szCs w:val="24"/>
        </w:rPr>
      </w:pPr>
    </w:p>
    <w:p w14:paraId="3B115A41">
      <w:pPr>
        <w:pStyle w:val="6"/>
        <w:spacing w:before="78" w:line="219" w:lineRule="auto"/>
        <w:ind w:left="29"/>
        <w:outlineLvl w:val="2"/>
        <w:rPr>
          <w:b/>
          <w:bCs/>
          <w:spacing w:val="-4"/>
          <w:sz w:val="24"/>
          <w:szCs w:val="24"/>
        </w:rPr>
      </w:pPr>
    </w:p>
    <w:p w14:paraId="5F30C2E6">
      <w:pPr>
        <w:pStyle w:val="6"/>
        <w:spacing w:before="78" w:line="219" w:lineRule="auto"/>
        <w:ind w:left="29"/>
        <w:outlineLvl w:val="2"/>
        <w:rPr>
          <w:b/>
          <w:bCs/>
          <w:spacing w:val="-4"/>
          <w:sz w:val="24"/>
          <w:szCs w:val="24"/>
        </w:rPr>
      </w:pPr>
    </w:p>
    <w:p w14:paraId="11A52FB6">
      <w:pPr>
        <w:pStyle w:val="6"/>
        <w:spacing w:before="78" w:line="219" w:lineRule="auto"/>
        <w:ind w:left="29"/>
        <w:outlineLvl w:val="2"/>
        <w:rPr>
          <w:b/>
          <w:bCs/>
          <w:spacing w:val="-4"/>
          <w:sz w:val="24"/>
          <w:szCs w:val="24"/>
        </w:rPr>
      </w:pPr>
    </w:p>
    <w:p w14:paraId="6918D7F1">
      <w:pPr>
        <w:pStyle w:val="6"/>
        <w:spacing w:before="78" w:line="219" w:lineRule="auto"/>
        <w:ind w:left="29"/>
        <w:outlineLvl w:val="2"/>
        <w:rPr>
          <w:b/>
          <w:bCs/>
          <w:spacing w:val="-4"/>
          <w:sz w:val="24"/>
          <w:szCs w:val="24"/>
        </w:rPr>
      </w:pPr>
    </w:p>
    <w:p w14:paraId="29A44A24">
      <w:pPr>
        <w:pStyle w:val="6"/>
        <w:spacing w:before="78" w:line="219" w:lineRule="auto"/>
        <w:ind w:left="29"/>
        <w:outlineLvl w:val="2"/>
        <w:rPr>
          <w:b/>
          <w:bCs/>
          <w:spacing w:val="-4"/>
          <w:sz w:val="24"/>
          <w:szCs w:val="24"/>
        </w:rPr>
      </w:pPr>
    </w:p>
    <w:p w14:paraId="093367FF">
      <w:pPr>
        <w:pStyle w:val="6"/>
        <w:spacing w:before="78" w:line="219" w:lineRule="auto"/>
        <w:ind w:left="29"/>
        <w:outlineLvl w:val="2"/>
        <w:rPr>
          <w:b/>
          <w:bCs/>
          <w:spacing w:val="-4"/>
          <w:sz w:val="24"/>
          <w:szCs w:val="24"/>
        </w:rPr>
      </w:pPr>
    </w:p>
    <w:p w14:paraId="1D16B057">
      <w:pPr>
        <w:pStyle w:val="6"/>
        <w:spacing w:before="78" w:line="219" w:lineRule="auto"/>
        <w:ind w:left="29"/>
        <w:outlineLvl w:val="2"/>
        <w:rPr>
          <w:b/>
          <w:bCs/>
          <w:spacing w:val="-4"/>
          <w:sz w:val="24"/>
          <w:szCs w:val="24"/>
        </w:rPr>
      </w:pPr>
    </w:p>
    <w:p w14:paraId="05CDDEE6">
      <w:pPr>
        <w:pStyle w:val="6"/>
        <w:spacing w:before="78" w:line="219" w:lineRule="auto"/>
        <w:ind w:left="29"/>
        <w:outlineLvl w:val="2"/>
        <w:rPr>
          <w:b/>
          <w:bCs/>
          <w:spacing w:val="-4"/>
          <w:sz w:val="24"/>
          <w:szCs w:val="24"/>
        </w:rPr>
      </w:pPr>
    </w:p>
    <w:p w14:paraId="5A943709">
      <w:pPr>
        <w:pStyle w:val="6"/>
        <w:spacing w:before="78" w:line="219" w:lineRule="auto"/>
        <w:ind w:left="29"/>
        <w:outlineLvl w:val="2"/>
        <w:rPr>
          <w:b/>
          <w:bCs/>
          <w:spacing w:val="-4"/>
          <w:sz w:val="24"/>
          <w:szCs w:val="24"/>
        </w:rPr>
      </w:pPr>
    </w:p>
    <w:p w14:paraId="77970C38">
      <w:pPr>
        <w:pStyle w:val="6"/>
        <w:spacing w:before="78" w:line="219" w:lineRule="auto"/>
        <w:ind w:left="29"/>
        <w:outlineLvl w:val="2"/>
        <w:rPr>
          <w:b/>
          <w:bCs/>
          <w:spacing w:val="-4"/>
          <w:sz w:val="24"/>
          <w:szCs w:val="24"/>
        </w:rPr>
      </w:pPr>
    </w:p>
    <w:p w14:paraId="139178A8">
      <w:pPr>
        <w:pStyle w:val="6"/>
        <w:spacing w:before="78" w:line="219" w:lineRule="auto"/>
        <w:ind w:left="29"/>
        <w:outlineLvl w:val="2"/>
        <w:rPr>
          <w:b/>
          <w:bCs/>
          <w:spacing w:val="-4"/>
          <w:sz w:val="24"/>
          <w:szCs w:val="24"/>
        </w:rPr>
      </w:pPr>
    </w:p>
    <w:p w14:paraId="532865CF">
      <w:pPr>
        <w:pStyle w:val="6"/>
        <w:spacing w:before="78" w:line="219" w:lineRule="auto"/>
        <w:ind w:left="29"/>
        <w:outlineLvl w:val="2"/>
        <w:rPr>
          <w:b/>
          <w:bCs/>
          <w:spacing w:val="-4"/>
          <w:sz w:val="24"/>
          <w:szCs w:val="24"/>
        </w:rPr>
      </w:pPr>
    </w:p>
    <w:p w14:paraId="3B524AB5">
      <w:pPr>
        <w:pStyle w:val="6"/>
        <w:spacing w:before="78" w:line="219" w:lineRule="auto"/>
        <w:ind w:left="29"/>
        <w:outlineLvl w:val="2"/>
        <w:rPr>
          <w:b/>
          <w:bCs/>
          <w:spacing w:val="-4"/>
          <w:sz w:val="24"/>
          <w:szCs w:val="24"/>
        </w:rPr>
      </w:pPr>
    </w:p>
    <w:p w14:paraId="6A64FDAD">
      <w:pPr>
        <w:pStyle w:val="6"/>
        <w:spacing w:before="78" w:line="219" w:lineRule="auto"/>
        <w:ind w:left="29"/>
        <w:outlineLvl w:val="2"/>
        <w:rPr>
          <w:b/>
          <w:bCs/>
          <w:spacing w:val="-4"/>
          <w:sz w:val="24"/>
          <w:szCs w:val="24"/>
        </w:rPr>
      </w:pPr>
    </w:p>
    <w:p w14:paraId="6D3AFCE5">
      <w:pPr>
        <w:pStyle w:val="6"/>
        <w:spacing w:before="78" w:line="219" w:lineRule="auto"/>
        <w:ind w:left="29"/>
        <w:outlineLvl w:val="2"/>
        <w:rPr>
          <w:b/>
          <w:bCs/>
          <w:spacing w:val="-4"/>
          <w:sz w:val="24"/>
          <w:szCs w:val="24"/>
        </w:rPr>
      </w:pPr>
    </w:p>
    <w:p w14:paraId="6940E527">
      <w:pPr>
        <w:pStyle w:val="6"/>
        <w:spacing w:before="78" w:line="219" w:lineRule="auto"/>
        <w:ind w:left="29"/>
        <w:outlineLvl w:val="2"/>
        <w:rPr>
          <w:b/>
          <w:bCs/>
          <w:spacing w:val="-4"/>
          <w:sz w:val="24"/>
          <w:szCs w:val="24"/>
        </w:rPr>
      </w:pPr>
    </w:p>
    <w:p w14:paraId="128F0FB2">
      <w:pPr>
        <w:pStyle w:val="21"/>
        <w:spacing w:before="0" w:line="360" w:lineRule="auto"/>
        <w:jc w:val="center"/>
        <w:rPr>
          <w:rFonts w:hint="eastAsia" w:ascii="宋体" w:hAnsi="宋体" w:eastAsia="宋体" w:cs="宋体"/>
          <w:b/>
          <w:bCs/>
          <w:color w:val="000000"/>
          <w:sz w:val="32"/>
          <w:szCs w:val="32"/>
          <w:highlight w:val="none"/>
          <w:lang w:val="en-US" w:eastAsia="zh-CN"/>
        </w:rPr>
      </w:pPr>
      <w:r>
        <w:rPr>
          <w:rFonts w:hint="eastAsia" w:ascii="宋体" w:hAnsi="宋体" w:eastAsia="宋体" w:cs="宋体"/>
          <w:b w:val="0"/>
          <w:bCs w:val="0"/>
          <w:color w:val="000000"/>
          <w:sz w:val="32"/>
          <w:szCs w:val="32"/>
          <w:highlight w:val="none"/>
        </w:rPr>
        <w:t xml:space="preserve"> </w:t>
      </w:r>
      <w:r>
        <w:rPr>
          <w:rFonts w:hint="eastAsia" w:ascii="宋体" w:hAnsi="宋体" w:eastAsia="宋体" w:cs="宋体"/>
          <w:b/>
          <w:bCs/>
          <w:color w:val="000000"/>
          <w:sz w:val="32"/>
          <w:szCs w:val="32"/>
          <w:highlight w:val="none"/>
        </w:rPr>
        <w:t xml:space="preserve"> </w:t>
      </w:r>
      <w:bookmarkStart w:id="189" w:name="_Toc1919"/>
      <w:bookmarkStart w:id="190" w:name="_Toc18220"/>
      <w:r>
        <w:rPr>
          <w:rFonts w:hint="eastAsia" w:ascii="宋体" w:hAnsi="宋体" w:eastAsia="宋体" w:cs="宋体"/>
          <w:b/>
          <w:bCs/>
          <w:color w:val="000000"/>
          <w:kern w:val="2"/>
          <w:sz w:val="32"/>
          <w:szCs w:val="32"/>
          <w:highlight w:val="none"/>
          <w:lang w:val="en-US" w:eastAsia="zh-CN" w:bidi="ar-SA"/>
        </w:rPr>
        <w:t>四、</w:t>
      </w:r>
      <w:bookmarkStart w:id="191" w:name="_Toc20257"/>
      <w:bookmarkStart w:id="192" w:name="_Toc24073"/>
      <w:r>
        <w:rPr>
          <w:rFonts w:hint="eastAsia" w:ascii="宋体" w:hAnsi="宋体" w:eastAsia="宋体" w:cs="宋体"/>
          <w:b/>
          <w:bCs/>
          <w:color w:val="000000"/>
          <w:sz w:val="32"/>
          <w:szCs w:val="32"/>
          <w:highlight w:val="none"/>
          <w:lang w:val="en-US" w:eastAsia="zh-CN"/>
        </w:rPr>
        <w:t>服务方案</w:t>
      </w:r>
    </w:p>
    <w:p w14:paraId="362D0EC0">
      <w:pPr>
        <w:spacing w:line="360" w:lineRule="auto"/>
        <w:jc w:val="center"/>
        <w:outlineLvl w:val="0"/>
        <w:rPr>
          <w:rFonts w:hint="eastAsia" w:ascii="宋体" w:hAnsi="宋体" w:eastAsia="宋体" w:cs="宋体"/>
          <w:b w:val="0"/>
          <w:bCs/>
          <w:color w:val="000000"/>
          <w:spacing w:val="20"/>
          <w:sz w:val="28"/>
          <w:szCs w:val="28"/>
          <w:highlight w:val="none"/>
        </w:rPr>
      </w:pPr>
      <w:r>
        <w:rPr>
          <w:rFonts w:hint="eastAsia" w:ascii="宋体" w:hAnsi="宋体" w:eastAsia="宋体" w:cs="宋体"/>
          <w:b w:val="0"/>
          <w:bCs/>
          <w:color w:val="000000"/>
          <w:spacing w:val="20"/>
          <w:sz w:val="28"/>
          <w:szCs w:val="28"/>
          <w:highlight w:val="none"/>
        </w:rPr>
        <w:t>（</w:t>
      </w:r>
      <w:r>
        <w:rPr>
          <w:rFonts w:hint="eastAsia" w:ascii="宋体" w:hAnsi="宋体" w:eastAsia="宋体" w:cs="宋体"/>
          <w:b w:val="0"/>
          <w:bCs/>
          <w:color w:val="000000"/>
          <w:spacing w:val="20"/>
          <w:sz w:val="28"/>
          <w:szCs w:val="28"/>
          <w:highlight w:val="none"/>
          <w:lang w:val="en-US" w:eastAsia="zh-CN"/>
        </w:rPr>
        <w:t>服务方案</w:t>
      </w:r>
      <w:r>
        <w:rPr>
          <w:rFonts w:hint="eastAsia" w:ascii="宋体" w:hAnsi="宋体" w:eastAsia="宋体" w:cs="宋体"/>
          <w:b w:val="0"/>
          <w:bCs/>
          <w:color w:val="000000"/>
          <w:spacing w:val="20"/>
          <w:sz w:val="28"/>
          <w:szCs w:val="28"/>
          <w:highlight w:val="none"/>
        </w:rPr>
        <w:t>内容建议参照</w:t>
      </w:r>
      <w:r>
        <w:rPr>
          <w:rFonts w:hint="eastAsia" w:ascii="宋体" w:hAnsi="宋体" w:eastAsia="宋体" w:cs="宋体"/>
          <w:b w:val="0"/>
          <w:bCs/>
          <w:color w:val="000000"/>
          <w:spacing w:val="20"/>
          <w:sz w:val="28"/>
          <w:szCs w:val="28"/>
          <w:highlight w:val="none"/>
          <w:lang w:val="en-US" w:eastAsia="zh-CN"/>
        </w:rPr>
        <w:t>服务方案</w:t>
      </w:r>
      <w:r>
        <w:rPr>
          <w:rFonts w:hint="eastAsia" w:ascii="宋体" w:hAnsi="宋体" w:eastAsia="宋体" w:cs="宋体"/>
          <w:b w:val="0"/>
          <w:bCs/>
          <w:color w:val="000000"/>
          <w:spacing w:val="20"/>
          <w:sz w:val="28"/>
          <w:szCs w:val="28"/>
          <w:highlight w:val="none"/>
        </w:rPr>
        <w:t>评分内容逐项表述）</w:t>
      </w:r>
      <w:bookmarkEnd w:id="191"/>
      <w:bookmarkEnd w:id="192"/>
    </w:p>
    <w:bookmarkEnd w:id="189"/>
    <w:bookmarkEnd w:id="190"/>
    <w:p w14:paraId="4E511A88">
      <w:pPr>
        <w:pStyle w:val="6"/>
        <w:spacing w:before="78" w:line="219" w:lineRule="auto"/>
        <w:ind w:left="29"/>
        <w:outlineLvl w:val="2"/>
        <w:rPr>
          <w:b/>
          <w:bCs/>
          <w:spacing w:val="-4"/>
          <w:sz w:val="24"/>
          <w:szCs w:val="24"/>
        </w:rPr>
      </w:pPr>
    </w:p>
    <w:p w14:paraId="31AB6987">
      <w:pPr>
        <w:pStyle w:val="6"/>
        <w:spacing w:before="78" w:line="219" w:lineRule="auto"/>
        <w:ind w:left="29"/>
        <w:outlineLvl w:val="2"/>
        <w:rPr>
          <w:b/>
          <w:bCs/>
          <w:spacing w:val="-4"/>
          <w:sz w:val="24"/>
          <w:szCs w:val="24"/>
        </w:rPr>
      </w:pPr>
    </w:p>
    <w:p w14:paraId="0E7026D0">
      <w:pPr>
        <w:pStyle w:val="6"/>
        <w:spacing w:before="78" w:line="219" w:lineRule="auto"/>
        <w:ind w:left="29"/>
        <w:outlineLvl w:val="2"/>
        <w:rPr>
          <w:b/>
          <w:bCs/>
          <w:spacing w:val="-4"/>
          <w:sz w:val="24"/>
          <w:szCs w:val="24"/>
        </w:rPr>
      </w:pPr>
    </w:p>
    <w:p w14:paraId="5D541B3F">
      <w:pPr>
        <w:pStyle w:val="6"/>
        <w:spacing w:before="78" w:line="219" w:lineRule="auto"/>
        <w:ind w:left="29"/>
        <w:outlineLvl w:val="2"/>
        <w:rPr>
          <w:b/>
          <w:bCs/>
          <w:spacing w:val="-4"/>
          <w:sz w:val="24"/>
          <w:szCs w:val="24"/>
        </w:rPr>
      </w:pPr>
    </w:p>
    <w:p w14:paraId="6EDB245D">
      <w:pPr>
        <w:pStyle w:val="6"/>
        <w:spacing w:before="78" w:line="219" w:lineRule="auto"/>
        <w:ind w:left="29"/>
        <w:outlineLvl w:val="2"/>
        <w:rPr>
          <w:b/>
          <w:bCs/>
          <w:spacing w:val="-4"/>
          <w:sz w:val="24"/>
          <w:szCs w:val="24"/>
        </w:rPr>
      </w:pPr>
    </w:p>
    <w:p w14:paraId="3D3B15BB">
      <w:pPr>
        <w:pStyle w:val="6"/>
        <w:spacing w:before="78" w:line="219" w:lineRule="auto"/>
        <w:ind w:left="29"/>
        <w:outlineLvl w:val="2"/>
        <w:rPr>
          <w:b/>
          <w:bCs/>
          <w:spacing w:val="-4"/>
          <w:sz w:val="24"/>
          <w:szCs w:val="24"/>
        </w:rPr>
      </w:pPr>
    </w:p>
    <w:p w14:paraId="0E61BE60">
      <w:pPr>
        <w:pStyle w:val="6"/>
        <w:spacing w:before="78" w:line="219" w:lineRule="auto"/>
        <w:ind w:left="29"/>
        <w:outlineLvl w:val="2"/>
        <w:rPr>
          <w:b/>
          <w:bCs/>
          <w:spacing w:val="-4"/>
          <w:sz w:val="24"/>
          <w:szCs w:val="24"/>
        </w:rPr>
      </w:pPr>
    </w:p>
    <w:p w14:paraId="38570336">
      <w:pPr>
        <w:pStyle w:val="6"/>
        <w:spacing w:before="78" w:line="219" w:lineRule="auto"/>
        <w:ind w:left="29"/>
        <w:outlineLvl w:val="2"/>
        <w:rPr>
          <w:b/>
          <w:bCs/>
          <w:spacing w:val="-4"/>
          <w:sz w:val="24"/>
          <w:szCs w:val="24"/>
        </w:rPr>
      </w:pPr>
    </w:p>
    <w:p w14:paraId="0C52067B">
      <w:pPr>
        <w:pStyle w:val="6"/>
        <w:spacing w:before="78" w:line="219" w:lineRule="auto"/>
        <w:ind w:left="29"/>
        <w:outlineLvl w:val="2"/>
        <w:rPr>
          <w:b/>
          <w:bCs/>
          <w:spacing w:val="-4"/>
          <w:sz w:val="24"/>
          <w:szCs w:val="24"/>
        </w:rPr>
      </w:pPr>
    </w:p>
    <w:p w14:paraId="448D3DCA">
      <w:pPr>
        <w:pStyle w:val="6"/>
        <w:spacing w:before="78" w:line="219" w:lineRule="auto"/>
        <w:ind w:left="29"/>
        <w:outlineLvl w:val="2"/>
        <w:rPr>
          <w:b/>
          <w:bCs/>
          <w:spacing w:val="-4"/>
          <w:sz w:val="24"/>
          <w:szCs w:val="24"/>
        </w:rPr>
      </w:pPr>
    </w:p>
    <w:p w14:paraId="14A6A8CF">
      <w:pPr>
        <w:pStyle w:val="6"/>
        <w:spacing w:before="78" w:line="219" w:lineRule="auto"/>
        <w:ind w:left="29"/>
        <w:outlineLvl w:val="2"/>
        <w:rPr>
          <w:b/>
          <w:bCs/>
          <w:spacing w:val="-4"/>
          <w:sz w:val="24"/>
          <w:szCs w:val="24"/>
        </w:rPr>
      </w:pPr>
    </w:p>
    <w:p w14:paraId="1A57F220">
      <w:pPr>
        <w:pStyle w:val="6"/>
        <w:spacing w:before="78" w:line="219" w:lineRule="auto"/>
        <w:ind w:left="29"/>
        <w:outlineLvl w:val="2"/>
        <w:rPr>
          <w:b/>
          <w:bCs/>
          <w:spacing w:val="-4"/>
          <w:sz w:val="24"/>
          <w:szCs w:val="24"/>
        </w:rPr>
      </w:pPr>
    </w:p>
    <w:p w14:paraId="633B6269">
      <w:pPr>
        <w:pStyle w:val="6"/>
        <w:spacing w:before="78" w:line="219" w:lineRule="auto"/>
        <w:ind w:left="29"/>
        <w:outlineLvl w:val="2"/>
        <w:rPr>
          <w:b/>
          <w:bCs/>
          <w:spacing w:val="-4"/>
          <w:sz w:val="24"/>
          <w:szCs w:val="24"/>
        </w:rPr>
      </w:pPr>
    </w:p>
    <w:p w14:paraId="387E76B9">
      <w:pPr>
        <w:pStyle w:val="6"/>
        <w:spacing w:before="78" w:line="219" w:lineRule="auto"/>
        <w:ind w:left="29"/>
        <w:outlineLvl w:val="2"/>
        <w:rPr>
          <w:b/>
          <w:bCs/>
          <w:spacing w:val="-4"/>
          <w:sz w:val="24"/>
          <w:szCs w:val="24"/>
        </w:rPr>
      </w:pPr>
    </w:p>
    <w:p w14:paraId="65F98562">
      <w:pPr>
        <w:pStyle w:val="6"/>
        <w:spacing w:before="78" w:line="219" w:lineRule="auto"/>
        <w:ind w:left="29"/>
        <w:outlineLvl w:val="2"/>
        <w:rPr>
          <w:b/>
          <w:bCs/>
          <w:spacing w:val="-4"/>
          <w:sz w:val="24"/>
          <w:szCs w:val="24"/>
        </w:rPr>
      </w:pPr>
    </w:p>
    <w:p w14:paraId="55D259ED">
      <w:pPr>
        <w:pStyle w:val="6"/>
        <w:spacing w:before="78" w:line="219" w:lineRule="auto"/>
        <w:ind w:left="29"/>
        <w:outlineLvl w:val="2"/>
        <w:rPr>
          <w:b/>
          <w:bCs/>
          <w:spacing w:val="-4"/>
          <w:sz w:val="24"/>
          <w:szCs w:val="24"/>
        </w:rPr>
      </w:pPr>
    </w:p>
    <w:p w14:paraId="7E6CA4DF">
      <w:pPr>
        <w:pStyle w:val="6"/>
        <w:spacing w:before="78" w:line="219" w:lineRule="auto"/>
        <w:ind w:left="29"/>
        <w:outlineLvl w:val="2"/>
        <w:rPr>
          <w:b/>
          <w:bCs/>
          <w:spacing w:val="-4"/>
          <w:sz w:val="24"/>
          <w:szCs w:val="24"/>
        </w:rPr>
      </w:pPr>
    </w:p>
    <w:p w14:paraId="068F45B9">
      <w:pPr>
        <w:pStyle w:val="6"/>
        <w:spacing w:before="78" w:line="219" w:lineRule="auto"/>
        <w:ind w:left="29"/>
        <w:outlineLvl w:val="2"/>
        <w:rPr>
          <w:b/>
          <w:bCs/>
          <w:spacing w:val="-4"/>
          <w:sz w:val="24"/>
          <w:szCs w:val="24"/>
        </w:rPr>
      </w:pPr>
    </w:p>
    <w:p w14:paraId="406CCA99">
      <w:pPr>
        <w:pStyle w:val="6"/>
        <w:spacing w:before="78" w:line="219" w:lineRule="auto"/>
        <w:ind w:left="29"/>
        <w:outlineLvl w:val="2"/>
        <w:rPr>
          <w:b/>
          <w:bCs/>
          <w:spacing w:val="-4"/>
          <w:sz w:val="24"/>
          <w:szCs w:val="24"/>
        </w:rPr>
      </w:pPr>
    </w:p>
    <w:p w14:paraId="08F5402E">
      <w:pPr>
        <w:pStyle w:val="6"/>
        <w:spacing w:before="78" w:line="219" w:lineRule="auto"/>
        <w:ind w:left="29"/>
        <w:outlineLvl w:val="2"/>
        <w:rPr>
          <w:b/>
          <w:bCs/>
          <w:spacing w:val="-4"/>
          <w:sz w:val="24"/>
          <w:szCs w:val="24"/>
        </w:rPr>
      </w:pPr>
    </w:p>
    <w:p w14:paraId="42CB94A3">
      <w:pPr>
        <w:pStyle w:val="6"/>
        <w:spacing w:before="78" w:line="219" w:lineRule="auto"/>
        <w:ind w:left="29"/>
        <w:outlineLvl w:val="2"/>
        <w:rPr>
          <w:b/>
          <w:bCs/>
          <w:spacing w:val="-4"/>
          <w:sz w:val="24"/>
          <w:szCs w:val="24"/>
        </w:rPr>
      </w:pPr>
    </w:p>
    <w:p w14:paraId="0DD6F74C">
      <w:pPr>
        <w:pStyle w:val="6"/>
        <w:spacing w:before="78" w:line="219" w:lineRule="auto"/>
        <w:ind w:left="29"/>
        <w:outlineLvl w:val="2"/>
        <w:rPr>
          <w:b/>
          <w:bCs/>
          <w:spacing w:val="-4"/>
          <w:sz w:val="24"/>
          <w:szCs w:val="24"/>
        </w:rPr>
      </w:pPr>
    </w:p>
    <w:p w14:paraId="21EC6D6B">
      <w:pPr>
        <w:pStyle w:val="6"/>
        <w:spacing w:before="78" w:line="219" w:lineRule="auto"/>
        <w:ind w:left="29"/>
        <w:outlineLvl w:val="2"/>
        <w:rPr>
          <w:b/>
          <w:bCs/>
          <w:spacing w:val="-4"/>
          <w:sz w:val="24"/>
          <w:szCs w:val="24"/>
        </w:rPr>
      </w:pPr>
    </w:p>
    <w:p w14:paraId="76DEA4CE">
      <w:pPr>
        <w:pStyle w:val="6"/>
        <w:spacing w:before="78" w:line="219" w:lineRule="auto"/>
        <w:ind w:left="29"/>
        <w:outlineLvl w:val="2"/>
        <w:rPr>
          <w:b/>
          <w:bCs/>
          <w:spacing w:val="-4"/>
          <w:sz w:val="24"/>
          <w:szCs w:val="24"/>
        </w:rPr>
      </w:pPr>
    </w:p>
    <w:p w14:paraId="52BB29E0">
      <w:pPr>
        <w:pStyle w:val="6"/>
        <w:spacing w:before="78" w:line="219" w:lineRule="auto"/>
        <w:ind w:left="29"/>
        <w:outlineLvl w:val="2"/>
        <w:rPr>
          <w:b/>
          <w:bCs/>
          <w:spacing w:val="-4"/>
          <w:sz w:val="24"/>
          <w:szCs w:val="24"/>
        </w:rPr>
      </w:pPr>
    </w:p>
    <w:p w14:paraId="7EA631EA">
      <w:pPr>
        <w:pStyle w:val="6"/>
        <w:spacing w:before="78" w:line="219" w:lineRule="auto"/>
        <w:ind w:left="29"/>
        <w:outlineLvl w:val="2"/>
        <w:rPr>
          <w:b/>
          <w:bCs/>
          <w:spacing w:val="-4"/>
          <w:sz w:val="24"/>
          <w:szCs w:val="24"/>
        </w:rPr>
      </w:pPr>
    </w:p>
    <w:p w14:paraId="3D011767">
      <w:pPr>
        <w:pStyle w:val="6"/>
        <w:spacing w:before="78" w:line="219" w:lineRule="auto"/>
        <w:ind w:left="29"/>
        <w:outlineLvl w:val="2"/>
        <w:rPr>
          <w:b/>
          <w:bCs/>
          <w:spacing w:val="-4"/>
          <w:sz w:val="24"/>
          <w:szCs w:val="24"/>
        </w:rPr>
      </w:pPr>
    </w:p>
    <w:p w14:paraId="1683EBD0">
      <w:pPr>
        <w:pStyle w:val="6"/>
        <w:spacing w:before="78" w:line="219" w:lineRule="auto"/>
        <w:ind w:left="29"/>
        <w:outlineLvl w:val="2"/>
        <w:rPr>
          <w:b/>
          <w:bCs/>
          <w:spacing w:val="-4"/>
          <w:sz w:val="24"/>
          <w:szCs w:val="24"/>
        </w:rPr>
      </w:pPr>
    </w:p>
    <w:p w14:paraId="2DD6336A">
      <w:pPr>
        <w:pStyle w:val="6"/>
        <w:spacing w:before="78" w:line="219" w:lineRule="auto"/>
        <w:ind w:left="29"/>
        <w:outlineLvl w:val="2"/>
        <w:rPr>
          <w:b/>
          <w:bCs/>
          <w:spacing w:val="-4"/>
          <w:sz w:val="24"/>
          <w:szCs w:val="24"/>
        </w:rPr>
      </w:pPr>
    </w:p>
    <w:p w14:paraId="556ED72D">
      <w:pPr>
        <w:pStyle w:val="6"/>
        <w:spacing w:before="78" w:line="219" w:lineRule="auto"/>
        <w:ind w:left="29"/>
        <w:outlineLvl w:val="2"/>
        <w:rPr>
          <w:b/>
          <w:bCs/>
          <w:spacing w:val="-4"/>
          <w:sz w:val="24"/>
          <w:szCs w:val="24"/>
        </w:rPr>
      </w:pPr>
    </w:p>
    <w:p w14:paraId="2EC23C18">
      <w:pPr>
        <w:pStyle w:val="6"/>
        <w:spacing w:before="78" w:line="219" w:lineRule="auto"/>
        <w:ind w:left="29"/>
        <w:outlineLvl w:val="2"/>
        <w:rPr>
          <w:b/>
          <w:bCs/>
          <w:spacing w:val="-4"/>
          <w:sz w:val="24"/>
          <w:szCs w:val="24"/>
        </w:rPr>
      </w:pPr>
    </w:p>
    <w:p w14:paraId="6F11A553">
      <w:pPr>
        <w:pStyle w:val="6"/>
        <w:spacing w:before="78" w:line="219" w:lineRule="auto"/>
        <w:ind w:left="29"/>
        <w:outlineLvl w:val="2"/>
        <w:rPr>
          <w:b/>
          <w:bCs/>
          <w:spacing w:val="-4"/>
          <w:sz w:val="24"/>
          <w:szCs w:val="24"/>
        </w:rPr>
      </w:pPr>
    </w:p>
    <w:p w14:paraId="6975DECB">
      <w:pPr>
        <w:pStyle w:val="6"/>
        <w:spacing w:before="78" w:line="219" w:lineRule="auto"/>
        <w:ind w:left="29"/>
        <w:outlineLvl w:val="2"/>
        <w:rPr>
          <w:b/>
          <w:bCs/>
          <w:spacing w:val="-4"/>
          <w:sz w:val="24"/>
          <w:szCs w:val="24"/>
        </w:rPr>
      </w:pPr>
    </w:p>
    <w:p w14:paraId="0812DF33">
      <w:pPr>
        <w:pStyle w:val="6"/>
        <w:spacing w:before="78" w:line="219" w:lineRule="auto"/>
        <w:ind w:left="29"/>
        <w:outlineLvl w:val="2"/>
        <w:rPr>
          <w:b/>
          <w:bCs/>
          <w:spacing w:val="-4"/>
          <w:sz w:val="24"/>
          <w:szCs w:val="24"/>
        </w:rPr>
      </w:pPr>
    </w:p>
    <w:p w14:paraId="536D2AF6">
      <w:pPr>
        <w:pStyle w:val="6"/>
        <w:spacing w:before="78" w:line="219" w:lineRule="auto"/>
        <w:ind w:left="29"/>
        <w:outlineLvl w:val="2"/>
        <w:rPr>
          <w:b/>
          <w:bCs/>
          <w:spacing w:val="-4"/>
          <w:sz w:val="24"/>
          <w:szCs w:val="24"/>
        </w:rPr>
      </w:pPr>
    </w:p>
    <w:p w14:paraId="50D7A08D">
      <w:pPr>
        <w:pStyle w:val="6"/>
        <w:spacing w:before="78" w:line="219" w:lineRule="auto"/>
        <w:ind w:left="29"/>
        <w:outlineLvl w:val="2"/>
        <w:rPr>
          <w:b/>
          <w:bCs/>
          <w:spacing w:val="-4"/>
          <w:sz w:val="24"/>
          <w:szCs w:val="24"/>
        </w:rPr>
      </w:pPr>
    </w:p>
    <w:p w14:paraId="2A3A3606">
      <w:pPr>
        <w:pStyle w:val="6"/>
        <w:spacing w:before="78" w:line="219" w:lineRule="auto"/>
        <w:outlineLvl w:val="2"/>
        <w:rPr>
          <w:b/>
          <w:bCs/>
          <w:spacing w:val="-4"/>
          <w:sz w:val="24"/>
          <w:szCs w:val="24"/>
        </w:rPr>
      </w:pPr>
    </w:p>
    <w:p w14:paraId="3B15BE82">
      <w:pPr>
        <w:spacing w:before="55" w:line="221" w:lineRule="auto"/>
        <w:ind w:left="3199" w:firstLine="1092" w:firstLineChars="400"/>
        <w:outlineLvl w:val="1"/>
        <w:rPr>
          <w:rFonts w:ascii="宋体" w:hAnsi="宋体" w:eastAsia="宋体" w:cs="宋体"/>
          <w:sz w:val="28"/>
          <w:szCs w:val="28"/>
        </w:rPr>
      </w:pPr>
      <w:r>
        <w:rPr>
          <w:rFonts w:hint="eastAsia" w:ascii="宋体" w:hAnsi="宋体" w:eastAsia="宋体" w:cs="宋体"/>
          <w:b/>
          <w:bCs/>
          <w:spacing w:val="-4"/>
          <w:sz w:val="28"/>
          <w:szCs w:val="28"/>
          <w:lang w:val="en-US" w:eastAsia="zh-CN"/>
        </w:rPr>
        <w:t>五</w:t>
      </w:r>
      <w:r>
        <w:rPr>
          <w:rFonts w:ascii="宋体" w:hAnsi="宋体" w:eastAsia="宋体" w:cs="宋体"/>
          <w:b/>
          <w:bCs/>
          <w:spacing w:val="-4"/>
          <w:sz w:val="28"/>
          <w:szCs w:val="28"/>
        </w:rPr>
        <w:t>、技术偏离表</w:t>
      </w:r>
    </w:p>
    <w:p w14:paraId="7A6F845A">
      <w:pPr>
        <w:spacing w:line="169" w:lineRule="exact"/>
      </w:pPr>
    </w:p>
    <w:tbl>
      <w:tblPr>
        <w:tblStyle w:val="18"/>
        <w:tblW w:w="83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1335"/>
        <w:gridCol w:w="1655"/>
        <w:gridCol w:w="1815"/>
        <w:gridCol w:w="2029"/>
        <w:gridCol w:w="901"/>
      </w:tblGrid>
      <w:tr w14:paraId="3DB0C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597" w:type="dxa"/>
            <w:vMerge w:val="restart"/>
            <w:tcBorders>
              <w:bottom w:val="nil"/>
            </w:tcBorders>
            <w:textDirection w:val="tbRlV"/>
            <w:vAlign w:val="top"/>
          </w:tcPr>
          <w:p w14:paraId="33E3544C">
            <w:pPr>
              <w:spacing w:before="125" w:line="206" w:lineRule="auto"/>
              <w:ind w:left="346"/>
              <w:rPr>
                <w:rFonts w:ascii="宋体" w:hAnsi="宋体" w:eastAsia="宋体" w:cs="宋体"/>
                <w:sz w:val="24"/>
                <w:szCs w:val="24"/>
              </w:rPr>
            </w:pPr>
            <w:r>
              <w:rPr>
                <w:rFonts w:ascii="宋体" w:hAnsi="宋体" w:eastAsia="宋体" w:cs="宋体"/>
                <w:sz w:val="24"/>
                <w:szCs w:val="24"/>
              </w:rPr>
              <w:t>序</w:t>
            </w:r>
            <w:r>
              <w:rPr>
                <w:rFonts w:ascii="宋体" w:hAnsi="宋体" w:eastAsia="宋体" w:cs="宋体"/>
                <w:spacing w:val="7"/>
                <w:sz w:val="24"/>
                <w:szCs w:val="24"/>
              </w:rPr>
              <w:t xml:space="preserve">   </w:t>
            </w:r>
            <w:r>
              <w:rPr>
                <w:rFonts w:ascii="宋体" w:hAnsi="宋体" w:eastAsia="宋体" w:cs="宋体"/>
                <w:sz w:val="24"/>
                <w:szCs w:val="24"/>
              </w:rPr>
              <w:t>号</w:t>
            </w:r>
          </w:p>
        </w:tc>
        <w:tc>
          <w:tcPr>
            <w:tcW w:w="2990" w:type="dxa"/>
            <w:gridSpan w:val="2"/>
            <w:vAlign w:val="top"/>
          </w:tcPr>
          <w:p w14:paraId="02DB3150">
            <w:pPr>
              <w:spacing w:before="260" w:line="220" w:lineRule="auto"/>
              <w:ind w:left="1306"/>
              <w:rPr>
                <w:rFonts w:ascii="宋体" w:hAnsi="宋体" w:eastAsia="宋体" w:cs="宋体"/>
                <w:sz w:val="24"/>
                <w:szCs w:val="24"/>
              </w:rPr>
            </w:pPr>
            <w:r>
              <w:rPr>
                <w:rFonts w:ascii="宋体" w:hAnsi="宋体" w:eastAsia="宋体" w:cs="宋体"/>
                <w:spacing w:val="-2"/>
                <w:sz w:val="24"/>
                <w:szCs w:val="24"/>
              </w:rPr>
              <w:t>磋商文件条款</w:t>
            </w:r>
          </w:p>
        </w:tc>
        <w:tc>
          <w:tcPr>
            <w:tcW w:w="3844" w:type="dxa"/>
            <w:gridSpan w:val="2"/>
            <w:vAlign w:val="top"/>
          </w:tcPr>
          <w:p w14:paraId="1A0D031B">
            <w:pPr>
              <w:spacing w:before="260" w:line="220" w:lineRule="auto"/>
              <w:ind w:left="1641"/>
              <w:rPr>
                <w:rFonts w:ascii="宋体" w:hAnsi="宋体" w:eastAsia="宋体" w:cs="宋体"/>
                <w:sz w:val="24"/>
                <w:szCs w:val="24"/>
              </w:rPr>
            </w:pPr>
            <w:r>
              <w:rPr>
                <w:rFonts w:ascii="宋体" w:hAnsi="宋体" w:eastAsia="宋体" w:cs="宋体"/>
                <w:spacing w:val="-4"/>
                <w:sz w:val="24"/>
                <w:szCs w:val="24"/>
              </w:rPr>
              <w:t>响应文件条款</w:t>
            </w:r>
          </w:p>
        </w:tc>
        <w:tc>
          <w:tcPr>
            <w:tcW w:w="901" w:type="dxa"/>
            <w:vMerge w:val="restart"/>
            <w:tcBorders>
              <w:bottom w:val="nil"/>
            </w:tcBorders>
            <w:vAlign w:val="top"/>
          </w:tcPr>
          <w:p w14:paraId="137DBDA7">
            <w:pPr>
              <w:pStyle w:val="19"/>
              <w:spacing w:line="325" w:lineRule="auto"/>
            </w:pPr>
          </w:p>
          <w:p w14:paraId="3B2F558D">
            <w:pPr>
              <w:pStyle w:val="19"/>
              <w:spacing w:line="325" w:lineRule="auto"/>
            </w:pPr>
          </w:p>
          <w:p w14:paraId="0EEC6AB5">
            <w:pPr>
              <w:spacing w:before="78" w:line="220" w:lineRule="auto"/>
              <w:ind w:left="96"/>
              <w:rPr>
                <w:rFonts w:ascii="宋体" w:hAnsi="宋体" w:eastAsia="宋体" w:cs="宋体"/>
                <w:sz w:val="24"/>
                <w:szCs w:val="24"/>
              </w:rPr>
            </w:pPr>
            <w:r>
              <w:rPr>
                <w:rFonts w:ascii="宋体" w:hAnsi="宋体" w:eastAsia="宋体" w:cs="宋体"/>
                <w:spacing w:val="-4"/>
                <w:sz w:val="24"/>
                <w:szCs w:val="24"/>
              </w:rPr>
              <w:t>偏离情</w:t>
            </w:r>
          </w:p>
          <w:p w14:paraId="289057C2">
            <w:pPr>
              <w:spacing w:before="23" w:line="221" w:lineRule="auto"/>
              <w:ind w:left="338"/>
              <w:rPr>
                <w:rFonts w:ascii="宋体" w:hAnsi="宋体" w:eastAsia="宋体" w:cs="宋体"/>
                <w:sz w:val="24"/>
                <w:szCs w:val="24"/>
              </w:rPr>
            </w:pPr>
            <w:r>
              <w:rPr>
                <w:rFonts w:ascii="宋体" w:hAnsi="宋体" w:eastAsia="宋体" w:cs="宋体"/>
                <w:sz w:val="24"/>
                <w:szCs w:val="24"/>
              </w:rPr>
              <w:t>况</w:t>
            </w:r>
          </w:p>
        </w:tc>
      </w:tr>
      <w:tr w14:paraId="13207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597" w:type="dxa"/>
            <w:vMerge w:val="continue"/>
            <w:tcBorders>
              <w:top w:val="nil"/>
            </w:tcBorders>
            <w:textDirection w:val="tbRlV"/>
            <w:vAlign w:val="top"/>
          </w:tcPr>
          <w:p w14:paraId="65FDC324">
            <w:pPr>
              <w:pStyle w:val="19"/>
            </w:pPr>
          </w:p>
        </w:tc>
        <w:tc>
          <w:tcPr>
            <w:tcW w:w="1335" w:type="dxa"/>
            <w:vAlign w:val="top"/>
          </w:tcPr>
          <w:p w14:paraId="753B9685">
            <w:pPr>
              <w:pStyle w:val="19"/>
              <w:spacing w:line="272" w:lineRule="auto"/>
            </w:pPr>
          </w:p>
          <w:p w14:paraId="40A29B81">
            <w:pPr>
              <w:spacing w:before="78" w:line="220" w:lineRule="auto"/>
              <w:ind w:left="313"/>
              <w:rPr>
                <w:rFonts w:ascii="宋体" w:hAnsi="宋体" w:eastAsia="宋体" w:cs="宋体"/>
                <w:sz w:val="24"/>
                <w:szCs w:val="24"/>
              </w:rPr>
            </w:pPr>
            <w:r>
              <w:rPr>
                <w:rFonts w:ascii="宋体" w:hAnsi="宋体" w:eastAsia="宋体" w:cs="宋体"/>
                <w:spacing w:val="-4"/>
                <w:sz w:val="24"/>
                <w:szCs w:val="24"/>
              </w:rPr>
              <w:t>条款号</w:t>
            </w:r>
          </w:p>
        </w:tc>
        <w:tc>
          <w:tcPr>
            <w:tcW w:w="1655" w:type="dxa"/>
            <w:vAlign w:val="top"/>
          </w:tcPr>
          <w:p w14:paraId="3DACAAF9">
            <w:pPr>
              <w:spacing w:before="199" w:line="223" w:lineRule="auto"/>
              <w:ind w:left="715" w:right="105" w:hanging="603"/>
              <w:rPr>
                <w:rFonts w:ascii="宋体" w:hAnsi="宋体" w:eastAsia="宋体" w:cs="宋体"/>
                <w:sz w:val="24"/>
                <w:szCs w:val="24"/>
              </w:rPr>
            </w:pPr>
            <w:r>
              <w:rPr>
                <w:rFonts w:ascii="宋体" w:hAnsi="宋体" w:eastAsia="宋体" w:cs="宋体"/>
                <w:spacing w:val="-2"/>
                <w:sz w:val="24"/>
                <w:szCs w:val="24"/>
              </w:rPr>
              <w:t>磋商文件的内</w:t>
            </w:r>
            <w:r>
              <w:rPr>
                <w:rFonts w:ascii="宋体" w:hAnsi="宋体" w:eastAsia="宋体" w:cs="宋体"/>
                <w:spacing w:val="2"/>
                <w:sz w:val="24"/>
                <w:szCs w:val="24"/>
              </w:rPr>
              <w:t xml:space="preserve"> </w:t>
            </w:r>
            <w:r>
              <w:rPr>
                <w:rFonts w:ascii="宋体" w:hAnsi="宋体" w:eastAsia="宋体" w:cs="宋体"/>
                <w:sz w:val="24"/>
                <w:szCs w:val="24"/>
              </w:rPr>
              <w:t>容</w:t>
            </w:r>
          </w:p>
        </w:tc>
        <w:tc>
          <w:tcPr>
            <w:tcW w:w="1815" w:type="dxa"/>
            <w:vAlign w:val="top"/>
          </w:tcPr>
          <w:p w14:paraId="1837CB0A">
            <w:pPr>
              <w:pStyle w:val="19"/>
              <w:spacing w:line="272" w:lineRule="auto"/>
            </w:pPr>
          </w:p>
          <w:p w14:paraId="5E79F1D9">
            <w:pPr>
              <w:spacing w:before="78" w:line="220" w:lineRule="auto"/>
              <w:ind w:left="752"/>
              <w:rPr>
                <w:rFonts w:ascii="宋体" w:hAnsi="宋体" w:eastAsia="宋体" w:cs="宋体"/>
                <w:sz w:val="24"/>
                <w:szCs w:val="24"/>
              </w:rPr>
            </w:pPr>
            <w:r>
              <w:rPr>
                <w:rFonts w:ascii="宋体" w:hAnsi="宋体" w:eastAsia="宋体" w:cs="宋体"/>
                <w:spacing w:val="-4"/>
                <w:sz w:val="24"/>
                <w:szCs w:val="24"/>
              </w:rPr>
              <w:t>条款号</w:t>
            </w:r>
          </w:p>
        </w:tc>
        <w:tc>
          <w:tcPr>
            <w:tcW w:w="2029" w:type="dxa"/>
            <w:vAlign w:val="top"/>
          </w:tcPr>
          <w:p w14:paraId="756E4572">
            <w:pPr>
              <w:pStyle w:val="19"/>
              <w:spacing w:line="272" w:lineRule="auto"/>
            </w:pPr>
          </w:p>
          <w:p w14:paraId="2E0715B6">
            <w:pPr>
              <w:spacing w:before="78" w:line="220" w:lineRule="auto"/>
              <w:ind w:left="76"/>
              <w:rPr>
                <w:rFonts w:ascii="宋体" w:hAnsi="宋体" w:eastAsia="宋体" w:cs="宋体"/>
                <w:sz w:val="24"/>
                <w:szCs w:val="24"/>
              </w:rPr>
            </w:pPr>
            <w:r>
              <w:rPr>
                <w:rFonts w:ascii="宋体" w:hAnsi="宋体" w:eastAsia="宋体" w:cs="宋体"/>
                <w:spacing w:val="-3"/>
                <w:sz w:val="24"/>
                <w:szCs w:val="24"/>
              </w:rPr>
              <w:t>响应文件偏离内容</w:t>
            </w:r>
          </w:p>
        </w:tc>
        <w:tc>
          <w:tcPr>
            <w:tcW w:w="901" w:type="dxa"/>
            <w:vMerge w:val="continue"/>
            <w:tcBorders>
              <w:top w:val="nil"/>
            </w:tcBorders>
            <w:vAlign w:val="top"/>
          </w:tcPr>
          <w:p w14:paraId="4087002C">
            <w:pPr>
              <w:pStyle w:val="19"/>
            </w:pPr>
          </w:p>
        </w:tc>
      </w:tr>
      <w:tr w14:paraId="0F517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597" w:type="dxa"/>
            <w:vAlign w:val="top"/>
          </w:tcPr>
          <w:p w14:paraId="07A87F99">
            <w:pPr>
              <w:pStyle w:val="19"/>
            </w:pPr>
          </w:p>
        </w:tc>
        <w:tc>
          <w:tcPr>
            <w:tcW w:w="1335" w:type="dxa"/>
            <w:vAlign w:val="top"/>
          </w:tcPr>
          <w:p w14:paraId="6999B75A">
            <w:pPr>
              <w:pStyle w:val="19"/>
            </w:pPr>
          </w:p>
        </w:tc>
        <w:tc>
          <w:tcPr>
            <w:tcW w:w="1655" w:type="dxa"/>
            <w:vAlign w:val="top"/>
          </w:tcPr>
          <w:p w14:paraId="1EA005D6">
            <w:pPr>
              <w:pStyle w:val="19"/>
            </w:pPr>
          </w:p>
        </w:tc>
        <w:tc>
          <w:tcPr>
            <w:tcW w:w="1815" w:type="dxa"/>
            <w:vAlign w:val="top"/>
          </w:tcPr>
          <w:p w14:paraId="5E58A9F8">
            <w:pPr>
              <w:pStyle w:val="19"/>
            </w:pPr>
          </w:p>
        </w:tc>
        <w:tc>
          <w:tcPr>
            <w:tcW w:w="2029" w:type="dxa"/>
            <w:vAlign w:val="top"/>
          </w:tcPr>
          <w:p w14:paraId="692116F6">
            <w:pPr>
              <w:pStyle w:val="19"/>
            </w:pPr>
          </w:p>
        </w:tc>
        <w:tc>
          <w:tcPr>
            <w:tcW w:w="901" w:type="dxa"/>
            <w:vAlign w:val="top"/>
          </w:tcPr>
          <w:p w14:paraId="47455EEA">
            <w:pPr>
              <w:pStyle w:val="19"/>
            </w:pPr>
          </w:p>
        </w:tc>
      </w:tr>
      <w:tr w14:paraId="3E815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6" w:hRule="atLeast"/>
          <w:jc w:val="center"/>
        </w:trPr>
        <w:tc>
          <w:tcPr>
            <w:tcW w:w="597" w:type="dxa"/>
            <w:vAlign w:val="top"/>
          </w:tcPr>
          <w:p w14:paraId="6A8B0A7B">
            <w:pPr>
              <w:pStyle w:val="19"/>
            </w:pPr>
          </w:p>
        </w:tc>
        <w:tc>
          <w:tcPr>
            <w:tcW w:w="1335" w:type="dxa"/>
            <w:vAlign w:val="top"/>
          </w:tcPr>
          <w:p w14:paraId="349BC0E8">
            <w:pPr>
              <w:pStyle w:val="19"/>
            </w:pPr>
          </w:p>
        </w:tc>
        <w:tc>
          <w:tcPr>
            <w:tcW w:w="1655" w:type="dxa"/>
            <w:vAlign w:val="top"/>
          </w:tcPr>
          <w:p w14:paraId="280F91CE">
            <w:pPr>
              <w:pStyle w:val="19"/>
            </w:pPr>
          </w:p>
        </w:tc>
        <w:tc>
          <w:tcPr>
            <w:tcW w:w="1815" w:type="dxa"/>
            <w:vAlign w:val="top"/>
          </w:tcPr>
          <w:p w14:paraId="40505B7A">
            <w:pPr>
              <w:pStyle w:val="19"/>
            </w:pPr>
          </w:p>
        </w:tc>
        <w:tc>
          <w:tcPr>
            <w:tcW w:w="2029" w:type="dxa"/>
            <w:vAlign w:val="top"/>
          </w:tcPr>
          <w:p w14:paraId="1ACE1D30">
            <w:pPr>
              <w:pStyle w:val="19"/>
            </w:pPr>
          </w:p>
        </w:tc>
        <w:tc>
          <w:tcPr>
            <w:tcW w:w="901" w:type="dxa"/>
            <w:vAlign w:val="top"/>
          </w:tcPr>
          <w:p w14:paraId="7EEE6326">
            <w:pPr>
              <w:pStyle w:val="19"/>
            </w:pPr>
          </w:p>
        </w:tc>
      </w:tr>
      <w:tr w14:paraId="11BFC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97" w:type="dxa"/>
            <w:vAlign w:val="top"/>
          </w:tcPr>
          <w:p w14:paraId="6753BD55">
            <w:pPr>
              <w:pStyle w:val="19"/>
            </w:pPr>
          </w:p>
        </w:tc>
        <w:tc>
          <w:tcPr>
            <w:tcW w:w="1335" w:type="dxa"/>
            <w:vAlign w:val="top"/>
          </w:tcPr>
          <w:p w14:paraId="6157CF8C">
            <w:pPr>
              <w:pStyle w:val="19"/>
            </w:pPr>
          </w:p>
        </w:tc>
        <w:tc>
          <w:tcPr>
            <w:tcW w:w="1655" w:type="dxa"/>
            <w:vAlign w:val="top"/>
          </w:tcPr>
          <w:p w14:paraId="01DF2CE6">
            <w:pPr>
              <w:pStyle w:val="19"/>
            </w:pPr>
          </w:p>
        </w:tc>
        <w:tc>
          <w:tcPr>
            <w:tcW w:w="1815" w:type="dxa"/>
            <w:vAlign w:val="top"/>
          </w:tcPr>
          <w:p w14:paraId="06816E7B">
            <w:pPr>
              <w:pStyle w:val="19"/>
            </w:pPr>
          </w:p>
        </w:tc>
        <w:tc>
          <w:tcPr>
            <w:tcW w:w="2029" w:type="dxa"/>
            <w:vAlign w:val="top"/>
          </w:tcPr>
          <w:p w14:paraId="6555C025">
            <w:pPr>
              <w:pStyle w:val="19"/>
            </w:pPr>
          </w:p>
        </w:tc>
        <w:tc>
          <w:tcPr>
            <w:tcW w:w="901" w:type="dxa"/>
            <w:vAlign w:val="top"/>
          </w:tcPr>
          <w:p w14:paraId="0573F8FC">
            <w:pPr>
              <w:pStyle w:val="19"/>
            </w:pPr>
          </w:p>
        </w:tc>
      </w:tr>
      <w:tr w14:paraId="1029F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97" w:type="dxa"/>
            <w:vAlign w:val="top"/>
          </w:tcPr>
          <w:p w14:paraId="7963D80C">
            <w:pPr>
              <w:pStyle w:val="19"/>
            </w:pPr>
          </w:p>
        </w:tc>
        <w:tc>
          <w:tcPr>
            <w:tcW w:w="1335" w:type="dxa"/>
            <w:vAlign w:val="top"/>
          </w:tcPr>
          <w:p w14:paraId="78ACB798">
            <w:pPr>
              <w:pStyle w:val="19"/>
            </w:pPr>
          </w:p>
        </w:tc>
        <w:tc>
          <w:tcPr>
            <w:tcW w:w="1655" w:type="dxa"/>
            <w:vAlign w:val="top"/>
          </w:tcPr>
          <w:p w14:paraId="53A71864">
            <w:pPr>
              <w:pStyle w:val="19"/>
            </w:pPr>
          </w:p>
        </w:tc>
        <w:tc>
          <w:tcPr>
            <w:tcW w:w="1815" w:type="dxa"/>
            <w:vAlign w:val="top"/>
          </w:tcPr>
          <w:p w14:paraId="786A5173">
            <w:pPr>
              <w:pStyle w:val="19"/>
            </w:pPr>
          </w:p>
        </w:tc>
        <w:tc>
          <w:tcPr>
            <w:tcW w:w="2029" w:type="dxa"/>
            <w:vAlign w:val="top"/>
          </w:tcPr>
          <w:p w14:paraId="288FA6A8">
            <w:pPr>
              <w:pStyle w:val="19"/>
            </w:pPr>
          </w:p>
        </w:tc>
        <w:tc>
          <w:tcPr>
            <w:tcW w:w="901" w:type="dxa"/>
            <w:vAlign w:val="top"/>
          </w:tcPr>
          <w:p w14:paraId="4A7B3823">
            <w:pPr>
              <w:pStyle w:val="19"/>
            </w:pPr>
          </w:p>
        </w:tc>
      </w:tr>
      <w:tr w14:paraId="172D0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97" w:type="dxa"/>
            <w:vAlign w:val="top"/>
          </w:tcPr>
          <w:p w14:paraId="36E80891">
            <w:pPr>
              <w:pStyle w:val="19"/>
            </w:pPr>
          </w:p>
        </w:tc>
        <w:tc>
          <w:tcPr>
            <w:tcW w:w="1335" w:type="dxa"/>
            <w:vAlign w:val="top"/>
          </w:tcPr>
          <w:p w14:paraId="0F169466">
            <w:pPr>
              <w:pStyle w:val="19"/>
            </w:pPr>
          </w:p>
        </w:tc>
        <w:tc>
          <w:tcPr>
            <w:tcW w:w="1655" w:type="dxa"/>
            <w:vAlign w:val="top"/>
          </w:tcPr>
          <w:p w14:paraId="38D61FED">
            <w:pPr>
              <w:pStyle w:val="19"/>
            </w:pPr>
          </w:p>
        </w:tc>
        <w:tc>
          <w:tcPr>
            <w:tcW w:w="1815" w:type="dxa"/>
            <w:vAlign w:val="top"/>
          </w:tcPr>
          <w:p w14:paraId="7C296B66">
            <w:pPr>
              <w:pStyle w:val="19"/>
            </w:pPr>
          </w:p>
        </w:tc>
        <w:tc>
          <w:tcPr>
            <w:tcW w:w="2029" w:type="dxa"/>
            <w:vAlign w:val="top"/>
          </w:tcPr>
          <w:p w14:paraId="159CD665">
            <w:pPr>
              <w:pStyle w:val="19"/>
            </w:pPr>
          </w:p>
        </w:tc>
        <w:tc>
          <w:tcPr>
            <w:tcW w:w="901" w:type="dxa"/>
            <w:vAlign w:val="top"/>
          </w:tcPr>
          <w:p w14:paraId="30B63EC8">
            <w:pPr>
              <w:pStyle w:val="19"/>
            </w:pPr>
          </w:p>
        </w:tc>
      </w:tr>
      <w:tr w14:paraId="626FA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jc w:val="center"/>
        </w:trPr>
        <w:tc>
          <w:tcPr>
            <w:tcW w:w="597" w:type="dxa"/>
            <w:vAlign w:val="top"/>
          </w:tcPr>
          <w:p w14:paraId="775683E0">
            <w:pPr>
              <w:pStyle w:val="19"/>
            </w:pPr>
          </w:p>
        </w:tc>
        <w:tc>
          <w:tcPr>
            <w:tcW w:w="1335" w:type="dxa"/>
            <w:vAlign w:val="top"/>
          </w:tcPr>
          <w:p w14:paraId="764B271C">
            <w:pPr>
              <w:pStyle w:val="19"/>
            </w:pPr>
          </w:p>
        </w:tc>
        <w:tc>
          <w:tcPr>
            <w:tcW w:w="1655" w:type="dxa"/>
            <w:vAlign w:val="top"/>
          </w:tcPr>
          <w:p w14:paraId="5356BC0C">
            <w:pPr>
              <w:pStyle w:val="19"/>
            </w:pPr>
          </w:p>
        </w:tc>
        <w:tc>
          <w:tcPr>
            <w:tcW w:w="1815" w:type="dxa"/>
            <w:vAlign w:val="top"/>
          </w:tcPr>
          <w:p w14:paraId="34B2C882">
            <w:pPr>
              <w:pStyle w:val="19"/>
            </w:pPr>
          </w:p>
        </w:tc>
        <w:tc>
          <w:tcPr>
            <w:tcW w:w="2029" w:type="dxa"/>
            <w:vAlign w:val="top"/>
          </w:tcPr>
          <w:p w14:paraId="41649594">
            <w:pPr>
              <w:pStyle w:val="19"/>
            </w:pPr>
          </w:p>
        </w:tc>
        <w:tc>
          <w:tcPr>
            <w:tcW w:w="901" w:type="dxa"/>
            <w:vAlign w:val="top"/>
          </w:tcPr>
          <w:p w14:paraId="6B5558BA">
            <w:pPr>
              <w:pStyle w:val="19"/>
            </w:pPr>
          </w:p>
        </w:tc>
      </w:tr>
      <w:tr w14:paraId="78F8F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597" w:type="dxa"/>
            <w:vAlign w:val="top"/>
          </w:tcPr>
          <w:p w14:paraId="4D088509">
            <w:pPr>
              <w:pStyle w:val="19"/>
            </w:pPr>
          </w:p>
        </w:tc>
        <w:tc>
          <w:tcPr>
            <w:tcW w:w="1335" w:type="dxa"/>
            <w:vAlign w:val="top"/>
          </w:tcPr>
          <w:p w14:paraId="7DEB54C9">
            <w:pPr>
              <w:pStyle w:val="19"/>
            </w:pPr>
          </w:p>
        </w:tc>
        <w:tc>
          <w:tcPr>
            <w:tcW w:w="1655" w:type="dxa"/>
            <w:vAlign w:val="top"/>
          </w:tcPr>
          <w:p w14:paraId="6F781B6A">
            <w:pPr>
              <w:pStyle w:val="19"/>
            </w:pPr>
          </w:p>
        </w:tc>
        <w:tc>
          <w:tcPr>
            <w:tcW w:w="1815" w:type="dxa"/>
            <w:vAlign w:val="top"/>
          </w:tcPr>
          <w:p w14:paraId="707F3963">
            <w:pPr>
              <w:pStyle w:val="19"/>
            </w:pPr>
          </w:p>
        </w:tc>
        <w:tc>
          <w:tcPr>
            <w:tcW w:w="2029" w:type="dxa"/>
            <w:vAlign w:val="top"/>
          </w:tcPr>
          <w:p w14:paraId="5EA160FB">
            <w:pPr>
              <w:pStyle w:val="19"/>
            </w:pPr>
          </w:p>
        </w:tc>
        <w:tc>
          <w:tcPr>
            <w:tcW w:w="901" w:type="dxa"/>
            <w:vAlign w:val="top"/>
          </w:tcPr>
          <w:p w14:paraId="272696D4">
            <w:pPr>
              <w:pStyle w:val="19"/>
            </w:pPr>
          </w:p>
        </w:tc>
      </w:tr>
      <w:tr w14:paraId="15CD9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1" w:hRule="atLeast"/>
          <w:jc w:val="center"/>
        </w:trPr>
        <w:tc>
          <w:tcPr>
            <w:tcW w:w="597" w:type="dxa"/>
            <w:vAlign w:val="top"/>
          </w:tcPr>
          <w:p w14:paraId="7EFA42CB">
            <w:pPr>
              <w:pStyle w:val="19"/>
            </w:pPr>
          </w:p>
        </w:tc>
        <w:tc>
          <w:tcPr>
            <w:tcW w:w="1335" w:type="dxa"/>
            <w:vAlign w:val="top"/>
          </w:tcPr>
          <w:p w14:paraId="6EB2942A">
            <w:pPr>
              <w:pStyle w:val="19"/>
            </w:pPr>
          </w:p>
        </w:tc>
        <w:tc>
          <w:tcPr>
            <w:tcW w:w="1655" w:type="dxa"/>
            <w:vAlign w:val="top"/>
          </w:tcPr>
          <w:p w14:paraId="149F950B">
            <w:pPr>
              <w:pStyle w:val="19"/>
            </w:pPr>
          </w:p>
        </w:tc>
        <w:tc>
          <w:tcPr>
            <w:tcW w:w="1815" w:type="dxa"/>
            <w:vAlign w:val="top"/>
          </w:tcPr>
          <w:p w14:paraId="51D381E2">
            <w:pPr>
              <w:pStyle w:val="19"/>
            </w:pPr>
          </w:p>
        </w:tc>
        <w:tc>
          <w:tcPr>
            <w:tcW w:w="2029" w:type="dxa"/>
            <w:vAlign w:val="top"/>
          </w:tcPr>
          <w:p w14:paraId="1DE5CA79">
            <w:pPr>
              <w:pStyle w:val="19"/>
            </w:pPr>
          </w:p>
        </w:tc>
        <w:tc>
          <w:tcPr>
            <w:tcW w:w="901" w:type="dxa"/>
            <w:vAlign w:val="top"/>
          </w:tcPr>
          <w:p w14:paraId="03E5C464">
            <w:pPr>
              <w:pStyle w:val="19"/>
            </w:pPr>
          </w:p>
        </w:tc>
      </w:tr>
    </w:tbl>
    <w:p w14:paraId="33491CCB">
      <w:pPr>
        <w:spacing w:line="419" w:lineRule="auto"/>
        <w:rPr>
          <w:rFonts w:ascii="Arial"/>
          <w:sz w:val="21"/>
        </w:rPr>
      </w:pPr>
    </w:p>
    <w:p w14:paraId="41FBE16F">
      <w:pPr>
        <w:spacing w:before="78" w:line="219" w:lineRule="auto"/>
        <w:ind w:left="215" w:firstLine="952" w:firstLineChars="400"/>
        <w:rPr>
          <w:rFonts w:ascii="宋体" w:hAnsi="宋体" w:eastAsia="宋体" w:cs="宋体"/>
          <w:sz w:val="24"/>
          <w:szCs w:val="24"/>
        </w:rPr>
      </w:pPr>
      <w:r>
        <w:rPr>
          <w:rFonts w:ascii="宋体" w:hAnsi="宋体" w:eastAsia="宋体" w:cs="宋体"/>
          <w:spacing w:val="-1"/>
          <w:sz w:val="24"/>
          <w:szCs w:val="24"/>
        </w:rPr>
        <w:t>供应商名称（盖单位章）：</w:t>
      </w:r>
      <w:r>
        <w:rPr>
          <w:rFonts w:ascii="宋体" w:hAnsi="宋体" w:eastAsia="宋体" w:cs="宋体"/>
          <w:sz w:val="24"/>
          <w:szCs w:val="24"/>
          <w:u w:val="single" w:color="auto"/>
        </w:rPr>
        <w:t xml:space="preserve">                      </w:t>
      </w:r>
    </w:p>
    <w:p w14:paraId="600DCBA4">
      <w:pPr>
        <w:spacing w:before="195" w:line="219" w:lineRule="auto"/>
        <w:ind w:left="216" w:firstLine="952" w:firstLineChars="40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23187528">
      <w:pPr>
        <w:spacing w:before="195" w:line="220" w:lineRule="auto"/>
        <w:ind w:left="216" w:firstLine="888" w:firstLineChars="4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272E3965">
      <w:pPr>
        <w:pStyle w:val="6"/>
        <w:spacing w:before="78" w:line="219" w:lineRule="auto"/>
        <w:ind w:left="29"/>
        <w:outlineLvl w:val="2"/>
        <w:rPr>
          <w:b/>
          <w:bCs/>
          <w:spacing w:val="-4"/>
          <w:sz w:val="24"/>
          <w:szCs w:val="24"/>
        </w:rPr>
      </w:pPr>
    </w:p>
    <w:p w14:paraId="63986250">
      <w:pPr>
        <w:pStyle w:val="6"/>
        <w:spacing w:before="78" w:line="219" w:lineRule="auto"/>
        <w:ind w:left="29"/>
        <w:outlineLvl w:val="2"/>
        <w:rPr>
          <w:b/>
          <w:bCs/>
          <w:spacing w:val="-4"/>
          <w:sz w:val="24"/>
          <w:szCs w:val="24"/>
        </w:rPr>
      </w:pPr>
    </w:p>
    <w:p w14:paraId="2DC02DDF">
      <w:pPr>
        <w:pStyle w:val="6"/>
        <w:spacing w:before="78" w:line="219" w:lineRule="auto"/>
        <w:ind w:left="29"/>
        <w:outlineLvl w:val="2"/>
        <w:rPr>
          <w:b/>
          <w:bCs/>
          <w:spacing w:val="-4"/>
          <w:sz w:val="24"/>
          <w:szCs w:val="24"/>
        </w:rPr>
      </w:pPr>
    </w:p>
    <w:p w14:paraId="7F8806C7">
      <w:pPr>
        <w:pStyle w:val="6"/>
        <w:spacing w:before="78" w:line="219" w:lineRule="auto"/>
        <w:ind w:left="29"/>
        <w:outlineLvl w:val="2"/>
        <w:rPr>
          <w:b/>
          <w:bCs/>
          <w:spacing w:val="-4"/>
          <w:sz w:val="24"/>
          <w:szCs w:val="24"/>
        </w:rPr>
      </w:pPr>
    </w:p>
    <w:p w14:paraId="06A9953E">
      <w:pPr>
        <w:pStyle w:val="6"/>
        <w:spacing w:before="78" w:line="219" w:lineRule="auto"/>
        <w:ind w:left="29"/>
        <w:outlineLvl w:val="2"/>
        <w:rPr>
          <w:b/>
          <w:bCs/>
          <w:spacing w:val="-4"/>
          <w:sz w:val="24"/>
          <w:szCs w:val="24"/>
        </w:rPr>
      </w:pPr>
    </w:p>
    <w:p w14:paraId="37F1E84E">
      <w:pPr>
        <w:pStyle w:val="6"/>
        <w:spacing w:before="78" w:line="219" w:lineRule="auto"/>
        <w:ind w:left="29"/>
        <w:outlineLvl w:val="2"/>
        <w:rPr>
          <w:b/>
          <w:bCs/>
          <w:spacing w:val="-4"/>
          <w:sz w:val="24"/>
          <w:szCs w:val="24"/>
        </w:rPr>
      </w:pPr>
    </w:p>
    <w:p w14:paraId="1713F4C3">
      <w:pPr>
        <w:pStyle w:val="6"/>
        <w:spacing w:before="78" w:line="219" w:lineRule="auto"/>
        <w:ind w:left="29"/>
        <w:outlineLvl w:val="2"/>
        <w:rPr>
          <w:b/>
          <w:bCs/>
          <w:spacing w:val="-4"/>
          <w:sz w:val="24"/>
          <w:szCs w:val="24"/>
        </w:rPr>
      </w:pPr>
    </w:p>
    <w:p w14:paraId="16469412">
      <w:pPr>
        <w:pStyle w:val="6"/>
        <w:spacing w:before="78" w:line="219" w:lineRule="auto"/>
        <w:ind w:left="29"/>
        <w:outlineLvl w:val="2"/>
        <w:rPr>
          <w:b/>
          <w:bCs/>
          <w:spacing w:val="-4"/>
          <w:sz w:val="24"/>
          <w:szCs w:val="24"/>
        </w:rPr>
      </w:pPr>
    </w:p>
    <w:p w14:paraId="28381676">
      <w:pPr>
        <w:pStyle w:val="6"/>
        <w:spacing w:before="78" w:line="219" w:lineRule="auto"/>
        <w:ind w:left="29"/>
        <w:outlineLvl w:val="2"/>
        <w:rPr>
          <w:b/>
          <w:bCs/>
          <w:spacing w:val="-4"/>
          <w:sz w:val="24"/>
          <w:szCs w:val="24"/>
        </w:rPr>
      </w:pPr>
    </w:p>
    <w:p w14:paraId="5AF51825">
      <w:pPr>
        <w:pStyle w:val="6"/>
        <w:spacing w:before="78" w:line="219" w:lineRule="auto"/>
        <w:ind w:left="29"/>
        <w:outlineLvl w:val="2"/>
        <w:rPr>
          <w:b/>
          <w:bCs/>
          <w:spacing w:val="-4"/>
          <w:sz w:val="24"/>
          <w:szCs w:val="24"/>
        </w:rPr>
      </w:pPr>
    </w:p>
    <w:p w14:paraId="2203B794">
      <w:pPr>
        <w:spacing w:line="360" w:lineRule="auto"/>
        <w:jc w:val="center"/>
        <w:outlineLvl w:val="0"/>
        <w:rPr>
          <w:rFonts w:hint="eastAsia" w:ascii="宋体" w:hAnsi="宋体" w:eastAsia="宋体" w:cs="宋体"/>
          <w:b/>
          <w:bCs/>
          <w:color w:val="000000"/>
          <w:spacing w:val="20"/>
          <w:sz w:val="32"/>
          <w:szCs w:val="32"/>
          <w:highlight w:val="none"/>
        </w:rPr>
      </w:pPr>
      <w:r>
        <w:rPr>
          <w:rFonts w:hint="eastAsia" w:ascii="宋体" w:hAnsi="宋体" w:eastAsia="宋体" w:cs="宋体"/>
          <w:b/>
          <w:bCs/>
          <w:color w:val="000000"/>
          <w:kern w:val="2"/>
          <w:sz w:val="32"/>
          <w:szCs w:val="32"/>
          <w:highlight w:val="none"/>
          <w:lang w:val="en-US" w:eastAsia="zh-CN" w:bidi="ar-SA"/>
        </w:rPr>
        <w:t>六、商务部分</w:t>
      </w:r>
    </w:p>
    <w:p w14:paraId="57435108">
      <w:pPr>
        <w:spacing w:line="360" w:lineRule="auto"/>
        <w:jc w:val="center"/>
        <w:outlineLvl w:val="0"/>
        <w:rPr>
          <w:rFonts w:hint="eastAsia" w:ascii="宋体" w:hAnsi="宋体" w:eastAsia="宋体" w:cs="宋体"/>
          <w:b w:val="0"/>
          <w:bCs/>
          <w:color w:val="000000"/>
          <w:spacing w:val="20"/>
          <w:sz w:val="28"/>
          <w:szCs w:val="28"/>
          <w:highlight w:val="none"/>
        </w:rPr>
      </w:pPr>
      <w:bookmarkStart w:id="193" w:name="_Toc21253"/>
      <w:bookmarkStart w:id="194" w:name="_Toc6075"/>
      <w:r>
        <w:rPr>
          <w:rFonts w:hint="eastAsia" w:ascii="宋体" w:hAnsi="宋体" w:eastAsia="宋体" w:cs="宋体"/>
          <w:b w:val="0"/>
          <w:bCs/>
          <w:color w:val="000000"/>
          <w:spacing w:val="20"/>
          <w:sz w:val="28"/>
          <w:szCs w:val="28"/>
          <w:highlight w:val="none"/>
        </w:rPr>
        <w:t>（商务标内容建议参照商务评分内容逐项表述）</w:t>
      </w:r>
      <w:bookmarkEnd w:id="193"/>
      <w:bookmarkEnd w:id="194"/>
    </w:p>
    <w:p w14:paraId="2637CCEB">
      <w:pPr>
        <w:pStyle w:val="6"/>
        <w:spacing w:before="78" w:line="219" w:lineRule="auto"/>
        <w:outlineLvl w:val="2"/>
        <w:rPr>
          <w:b/>
          <w:bCs/>
          <w:spacing w:val="-4"/>
          <w:sz w:val="24"/>
          <w:szCs w:val="24"/>
        </w:rPr>
      </w:pPr>
    </w:p>
    <w:p w14:paraId="2DB37D7A">
      <w:pPr>
        <w:pStyle w:val="6"/>
        <w:spacing w:before="78" w:line="219" w:lineRule="auto"/>
        <w:ind w:left="29"/>
        <w:outlineLvl w:val="2"/>
        <w:rPr>
          <w:b/>
          <w:bCs/>
          <w:spacing w:val="-4"/>
          <w:sz w:val="24"/>
          <w:szCs w:val="24"/>
        </w:rPr>
      </w:pPr>
    </w:p>
    <w:p w14:paraId="07931A36">
      <w:pPr>
        <w:pStyle w:val="6"/>
        <w:spacing w:before="78" w:line="219" w:lineRule="auto"/>
        <w:ind w:left="29"/>
        <w:outlineLvl w:val="2"/>
        <w:rPr>
          <w:b/>
          <w:bCs/>
          <w:spacing w:val="-4"/>
          <w:sz w:val="24"/>
          <w:szCs w:val="24"/>
        </w:rPr>
      </w:pPr>
    </w:p>
    <w:p w14:paraId="2BECC5BB">
      <w:pPr>
        <w:pStyle w:val="6"/>
        <w:spacing w:before="78" w:line="219" w:lineRule="auto"/>
        <w:ind w:left="29"/>
        <w:outlineLvl w:val="2"/>
        <w:rPr>
          <w:b/>
          <w:bCs/>
          <w:spacing w:val="-4"/>
          <w:sz w:val="24"/>
          <w:szCs w:val="24"/>
        </w:rPr>
      </w:pPr>
    </w:p>
    <w:p w14:paraId="4F965D15">
      <w:pPr>
        <w:pStyle w:val="6"/>
        <w:spacing w:before="78" w:line="219" w:lineRule="auto"/>
        <w:ind w:left="29"/>
        <w:outlineLvl w:val="2"/>
        <w:rPr>
          <w:b/>
          <w:bCs/>
          <w:spacing w:val="-4"/>
          <w:sz w:val="24"/>
          <w:szCs w:val="24"/>
        </w:rPr>
      </w:pPr>
    </w:p>
    <w:p w14:paraId="713BBC1C">
      <w:pPr>
        <w:pStyle w:val="6"/>
        <w:spacing w:before="78" w:line="219" w:lineRule="auto"/>
        <w:ind w:left="29"/>
        <w:outlineLvl w:val="2"/>
        <w:rPr>
          <w:b/>
          <w:bCs/>
          <w:spacing w:val="-4"/>
          <w:sz w:val="24"/>
          <w:szCs w:val="24"/>
        </w:rPr>
      </w:pPr>
    </w:p>
    <w:p w14:paraId="5815577D">
      <w:pPr>
        <w:pStyle w:val="6"/>
        <w:spacing w:before="78" w:line="219" w:lineRule="auto"/>
        <w:ind w:left="29"/>
        <w:outlineLvl w:val="2"/>
        <w:rPr>
          <w:b/>
          <w:bCs/>
          <w:spacing w:val="-4"/>
          <w:sz w:val="24"/>
          <w:szCs w:val="24"/>
        </w:rPr>
      </w:pPr>
    </w:p>
    <w:p w14:paraId="5916A085">
      <w:pPr>
        <w:pStyle w:val="6"/>
        <w:spacing w:before="78" w:line="219" w:lineRule="auto"/>
        <w:ind w:left="29"/>
        <w:outlineLvl w:val="2"/>
        <w:rPr>
          <w:b/>
          <w:bCs/>
          <w:spacing w:val="-4"/>
          <w:sz w:val="24"/>
          <w:szCs w:val="24"/>
        </w:rPr>
      </w:pPr>
    </w:p>
    <w:p w14:paraId="600FC6BC">
      <w:pPr>
        <w:pStyle w:val="6"/>
        <w:spacing w:before="78" w:line="219" w:lineRule="auto"/>
        <w:ind w:left="29"/>
        <w:outlineLvl w:val="2"/>
        <w:rPr>
          <w:b/>
          <w:bCs/>
          <w:spacing w:val="-4"/>
          <w:sz w:val="24"/>
          <w:szCs w:val="24"/>
        </w:rPr>
      </w:pPr>
    </w:p>
    <w:p w14:paraId="34AF0198">
      <w:pPr>
        <w:pStyle w:val="6"/>
        <w:spacing w:before="78" w:line="219" w:lineRule="auto"/>
        <w:ind w:left="29"/>
        <w:outlineLvl w:val="2"/>
        <w:rPr>
          <w:b/>
          <w:bCs/>
          <w:spacing w:val="-4"/>
          <w:sz w:val="24"/>
          <w:szCs w:val="24"/>
        </w:rPr>
      </w:pPr>
    </w:p>
    <w:p w14:paraId="78CDB871">
      <w:pPr>
        <w:pStyle w:val="6"/>
        <w:spacing w:before="78" w:line="219" w:lineRule="auto"/>
        <w:ind w:left="29"/>
        <w:outlineLvl w:val="2"/>
        <w:rPr>
          <w:b/>
          <w:bCs/>
          <w:spacing w:val="-4"/>
          <w:sz w:val="24"/>
          <w:szCs w:val="24"/>
        </w:rPr>
      </w:pPr>
    </w:p>
    <w:p w14:paraId="4E0311B8">
      <w:pPr>
        <w:pStyle w:val="6"/>
        <w:spacing w:before="78" w:line="219" w:lineRule="auto"/>
        <w:ind w:left="29"/>
        <w:outlineLvl w:val="2"/>
        <w:rPr>
          <w:b/>
          <w:bCs/>
          <w:spacing w:val="-4"/>
          <w:sz w:val="24"/>
          <w:szCs w:val="24"/>
        </w:rPr>
      </w:pPr>
    </w:p>
    <w:p w14:paraId="3479D8FA">
      <w:pPr>
        <w:pStyle w:val="6"/>
        <w:spacing w:before="78" w:line="219" w:lineRule="auto"/>
        <w:ind w:left="29"/>
        <w:outlineLvl w:val="2"/>
        <w:rPr>
          <w:b/>
          <w:bCs/>
          <w:spacing w:val="-4"/>
          <w:sz w:val="24"/>
          <w:szCs w:val="24"/>
        </w:rPr>
      </w:pPr>
    </w:p>
    <w:p w14:paraId="708767A1">
      <w:pPr>
        <w:pStyle w:val="6"/>
        <w:spacing w:before="78" w:line="219" w:lineRule="auto"/>
        <w:ind w:left="29"/>
        <w:outlineLvl w:val="2"/>
        <w:rPr>
          <w:b/>
          <w:bCs/>
          <w:spacing w:val="-4"/>
          <w:sz w:val="24"/>
          <w:szCs w:val="24"/>
        </w:rPr>
      </w:pPr>
    </w:p>
    <w:p w14:paraId="660397A0">
      <w:pPr>
        <w:pStyle w:val="6"/>
        <w:spacing w:before="78" w:line="219" w:lineRule="auto"/>
        <w:ind w:left="29"/>
        <w:outlineLvl w:val="2"/>
        <w:rPr>
          <w:b/>
          <w:bCs/>
          <w:spacing w:val="-4"/>
          <w:sz w:val="24"/>
          <w:szCs w:val="24"/>
        </w:rPr>
      </w:pPr>
    </w:p>
    <w:p w14:paraId="167F23C7">
      <w:pPr>
        <w:pStyle w:val="6"/>
        <w:spacing w:before="78" w:line="219" w:lineRule="auto"/>
        <w:ind w:left="29"/>
        <w:outlineLvl w:val="2"/>
        <w:rPr>
          <w:b/>
          <w:bCs/>
          <w:spacing w:val="-4"/>
          <w:sz w:val="24"/>
          <w:szCs w:val="24"/>
        </w:rPr>
      </w:pPr>
    </w:p>
    <w:p w14:paraId="503D14FE">
      <w:pPr>
        <w:pStyle w:val="6"/>
        <w:spacing w:before="78" w:line="219" w:lineRule="auto"/>
        <w:ind w:left="29"/>
        <w:outlineLvl w:val="2"/>
        <w:rPr>
          <w:b/>
          <w:bCs/>
          <w:spacing w:val="-4"/>
          <w:sz w:val="24"/>
          <w:szCs w:val="24"/>
        </w:rPr>
      </w:pPr>
    </w:p>
    <w:p w14:paraId="1991CCD6">
      <w:pPr>
        <w:pStyle w:val="6"/>
        <w:spacing w:before="78" w:line="219" w:lineRule="auto"/>
        <w:ind w:left="29"/>
        <w:outlineLvl w:val="2"/>
        <w:rPr>
          <w:b/>
          <w:bCs/>
          <w:spacing w:val="-4"/>
          <w:sz w:val="24"/>
          <w:szCs w:val="24"/>
        </w:rPr>
      </w:pPr>
    </w:p>
    <w:p w14:paraId="24BC397E">
      <w:pPr>
        <w:pStyle w:val="6"/>
        <w:spacing w:before="78" w:line="219" w:lineRule="auto"/>
        <w:ind w:left="29"/>
        <w:outlineLvl w:val="2"/>
        <w:rPr>
          <w:b/>
          <w:bCs/>
          <w:spacing w:val="-4"/>
          <w:sz w:val="24"/>
          <w:szCs w:val="24"/>
        </w:rPr>
      </w:pPr>
    </w:p>
    <w:p w14:paraId="4B2DE567">
      <w:pPr>
        <w:pStyle w:val="6"/>
        <w:spacing w:before="78" w:line="219" w:lineRule="auto"/>
        <w:ind w:left="29"/>
        <w:outlineLvl w:val="2"/>
        <w:rPr>
          <w:b/>
          <w:bCs/>
          <w:spacing w:val="-4"/>
          <w:sz w:val="24"/>
          <w:szCs w:val="24"/>
        </w:rPr>
      </w:pPr>
    </w:p>
    <w:p w14:paraId="5DB5FBB5">
      <w:pPr>
        <w:pStyle w:val="6"/>
        <w:spacing w:before="78" w:line="219" w:lineRule="auto"/>
        <w:ind w:left="29"/>
        <w:outlineLvl w:val="2"/>
        <w:rPr>
          <w:b/>
          <w:bCs/>
          <w:spacing w:val="-4"/>
          <w:sz w:val="24"/>
          <w:szCs w:val="24"/>
        </w:rPr>
      </w:pPr>
    </w:p>
    <w:p w14:paraId="44EE95B1">
      <w:pPr>
        <w:pStyle w:val="6"/>
        <w:spacing w:before="78" w:line="219" w:lineRule="auto"/>
        <w:ind w:left="29"/>
        <w:outlineLvl w:val="2"/>
        <w:rPr>
          <w:b/>
          <w:bCs/>
          <w:spacing w:val="-4"/>
          <w:sz w:val="24"/>
          <w:szCs w:val="24"/>
        </w:rPr>
      </w:pPr>
    </w:p>
    <w:p w14:paraId="4041830B">
      <w:pPr>
        <w:pStyle w:val="6"/>
        <w:spacing w:before="78" w:line="219" w:lineRule="auto"/>
        <w:ind w:left="29"/>
        <w:outlineLvl w:val="2"/>
        <w:rPr>
          <w:b/>
          <w:bCs/>
          <w:spacing w:val="-4"/>
          <w:sz w:val="24"/>
          <w:szCs w:val="24"/>
        </w:rPr>
      </w:pPr>
    </w:p>
    <w:p w14:paraId="2FED8F21">
      <w:pPr>
        <w:pStyle w:val="6"/>
        <w:spacing w:before="78" w:line="219" w:lineRule="auto"/>
        <w:ind w:left="29"/>
        <w:outlineLvl w:val="2"/>
        <w:rPr>
          <w:b/>
          <w:bCs/>
          <w:spacing w:val="-4"/>
          <w:sz w:val="24"/>
          <w:szCs w:val="24"/>
        </w:rPr>
      </w:pPr>
    </w:p>
    <w:p w14:paraId="3491E1A9">
      <w:pPr>
        <w:pStyle w:val="6"/>
        <w:spacing w:before="78" w:line="219" w:lineRule="auto"/>
        <w:ind w:left="29"/>
        <w:outlineLvl w:val="2"/>
        <w:rPr>
          <w:b/>
          <w:bCs/>
          <w:spacing w:val="-4"/>
          <w:sz w:val="24"/>
          <w:szCs w:val="24"/>
        </w:rPr>
      </w:pPr>
    </w:p>
    <w:p w14:paraId="22EA15A8">
      <w:pPr>
        <w:pStyle w:val="6"/>
        <w:spacing w:before="78" w:line="219" w:lineRule="auto"/>
        <w:ind w:left="29"/>
        <w:outlineLvl w:val="2"/>
        <w:rPr>
          <w:b/>
          <w:bCs/>
          <w:spacing w:val="-4"/>
          <w:sz w:val="24"/>
          <w:szCs w:val="24"/>
        </w:rPr>
      </w:pPr>
    </w:p>
    <w:p w14:paraId="488C148F">
      <w:pPr>
        <w:pStyle w:val="6"/>
        <w:spacing w:before="78" w:line="219" w:lineRule="auto"/>
        <w:ind w:left="29"/>
        <w:outlineLvl w:val="2"/>
        <w:rPr>
          <w:b/>
          <w:bCs/>
          <w:spacing w:val="-4"/>
          <w:sz w:val="24"/>
          <w:szCs w:val="24"/>
        </w:rPr>
      </w:pPr>
    </w:p>
    <w:p w14:paraId="19A79AAC">
      <w:pPr>
        <w:pStyle w:val="6"/>
        <w:spacing w:before="78" w:line="219" w:lineRule="auto"/>
        <w:ind w:left="29"/>
        <w:outlineLvl w:val="2"/>
        <w:rPr>
          <w:b/>
          <w:bCs/>
          <w:spacing w:val="-4"/>
          <w:sz w:val="24"/>
          <w:szCs w:val="24"/>
        </w:rPr>
      </w:pPr>
    </w:p>
    <w:p w14:paraId="1D50624D">
      <w:pPr>
        <w:pStyle w:val="6"/>
        <w:spacing w:before="78" w:line="219" w:lineRule="auto"/>
        <w:ind w:left="29"/>
        <w:outlineLvl w:val="2"/>
        <w:rPr>
          <w:b/>
          <w:bCs/>
          <w:spacing w:val="-4"/>
          <w:sz w:val="24"/>
          <w:szCs w:val="24"/>
        </w:rPr>
      </w:pPr>
    </w:p>
    <w:p w14:paraId="5D03FEC7">
      <w:pPr>
        <w:pStyle w:val="6"/>
        <w:spacing w:before="78" w:line="219" w:lineRule="auto"/>
        <w:ind w:left="29"/>
        <w:outlineLvl w:val="2"/>
        <w:rPr>
          <w:b/>
          <w:bCs/>
          <w:spacing w:val="-4"/>
          <w:sz w:val="24"/>
          <w:szCs w:val="24"/>
        </w:rPr>
      </w:pPr>
    </w:p>
    <w:p w14:paraId="2D422B90">
      <w:pPr>
        <w:pStyle w:val="6"/>
        <w:spacing w:before="78" w:line="219" w:lineRule="auto"/>
        <w:ind w:left="29"/>
        <w:outlineLvl w:val="2"/>
        <w:rPr>
          <w:b/>
          <w:bCs/>
          <w:spacing w:val="-4"/>
          <w:sz w:val="24"/>
          <w:szCs w:val="24"/>
        </w:rPr>
      </w:pPr>
    </w:p>
    <w:p w14:paraId="58218AB6">
      <w:pPr>
        <w:pStyle w:val="6"/>
        <w:spacing w:before="78" w:line="219" w:lineRule="auto"/>
        <w:ind w:left="29"/>
        <w:outlineLvl w:val="2"/>
        <w:rPr>
          <w:b/>
          <w:bCs/>
          <w:spacing w:val="-4"/>
          <w:sz w:val="24"/>
          <w:szCs w:val="24"/>
        </w:rPr>
      </w:pPr>
    </w:p>
    <w:p w14:paraId="6A80D945">
      <w:pPr>
        <w:pStyle w:val="6"/>
        <w:spacing w:before="78" w:line="219" w:lineRule="auto"/>
        <w:ind w:left="29"/>
        <w:outlineLvl w:val="2"/>
        <w:rPr>
          <w:b/>
          <w:bCs/>
          <w:spacing w:val="-4"/>
          <w:sz w:val="24"/>
          <w:szCs w:val="24"/>
        </w:rPr>
      </w:pPr>
    </w:p>
    <w:p w14:paraId="4E2E6879">
      <w:pPr>
        <w:pStyle w:val="6"/>
        <w:spacing w:before="78" w:line="219" w:lineRule="auto"/>
        <w:ind w:left="29"/>
        <w:outlineLvl w:val="2"/>
        <w:rPr>
          <w:b/>
          <w:bCs/>
          <w:spacing w:val="-4"/>
          <w:sz w:val="24"/>
          <w:szCs w:val="24"/>
        </w:rPr>
      </w:pPr>
    </w:p>
    <w:p w14:paraId="759DB5C7">
      <w:pPr>
        <w:pStyle w:val="6"/>
        <w:spacing w:before="78" w:line="219" w:lineRule="auto"/>
        <w:ind w:left="29"/>
        <w:outlineLvl w:val="2"/>
        <w:rPr>
          <w:b/>
          <w:bCs/>
          <w:spacing w:val="-4"/>
          <w:sz w:val="24"/>
          <w:szCs w:val="24"/>
        </w:rPr>
      </w:pPr>
    </w:p>
    <w:p w14:paraId="69136723">
      <w:pPr>
        <w:pStyle w:val="6"/>
        <w:spacing w:before="78" w:line="219" w:lineRule="auto"/>
        <w:ind w:left="29"/>
        <w:outlineLvl w:val="2"/>
        <w:rPr>
          <w:b/>
          <w:bCs/>
          <w:spacing w:val="-4"/>
          <w:sz w:val="24"/>
          <w:szCs w:val="24"/>
        </w:rPr>
      </w:pPr>
    </w:p>
    <w:p w14:paraId="5BD5B51D">
      <w:pPr>
        <w:spacing w:before="55" w:line="221" w:lineRule="auto"/>
        <w:ind w:left="3060" w:firstLine="819" w:firstLineChars="300"/>
        <w:jc w:val="both"/>
        <w:outlineLvl w:val="1"/>
        <w:rPr>
          <w:rFonts w:ascii="宋体" w:hAnsi="宋体" w:eastAsia="宋体" w:cs="宋体"/>
          <w:sz w:val="28"/>
          <w:szCs w:val="28"/>
        </w:rPr>
      </w:pPr>
      <w:r>
        <w:rPr>
          <w:rFonts w:hint="eastAsia" w:ascii="宋体" w:hAnsi="宋体" w:eastAsia="宋体" w:cs="宋体"/>
          <w:b/>
          <w:bCs/>
          <w:spacing w:val="-4"/>
          <w:sz w:val="28"/>
          <w:szCs w:val="28"/>
          <w:lang w:val="en-US" w:eastAsia="zh-CN"/>
        </w:rPr>
        <w:t>七</w:t>
      </w:r>
      <w:r>
        <w:rPr>
          <w:rFonts w:ascii="宋体" w:hAnsi="宋体" w:eastAsia="宋体" w:cs="宋体"/>
          <w:b/>
          <w:bCs/>
          <w:spacing w:val="-4"/>
          <w:sz w:val="28"/>
          <w:szCs w:val="28"/>
        </w:rPr>
        <w:t>、商务偏离表</w:t>
      </w:r>
    </w:p>
    <w:p w14:paraId="70687E42">
      <w:pPr>
        <w:spacing w:line="169" w:lineRule="exact"/>
      </w:pPr>
    </w:p>
    <w:tbl>
      <w:tblPr>
        <w:tblStyle w:val="18"/>
        <w:tblW w:w="83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1335"/>
        <w:gridCol w:w="1655"/>
        <w:gridCol w:w="1815"/>
        <w:gridCol w:w="2029"/>
        <w:gridCol w:w="901"/>
      </w:tblGrid>
      <w:tr w14:paraId="5BCD5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597" w:type="dxa"/>
            <w:vMerge w:val="restart"/>
            <w:tcBorders>
              <w:bottom w:val="nil"/>
            </w:tcBorders>
            <w:textDirection w:val="tbRlV"/>
            <w:vAlign w:val="top"/>
          </w:tcPr>
          <w:p w14:paraId="000DBC7E">
            <w:pPr>
              <w:spacing w:before="125" w:line="206" w:lineRule="auto"/>
              <w:ind w:left="346"/>
              <w:rPr>
                <w:rFonts w:ascii="宋体" w:hAnsi="宋体" w:eastAsia="宋体" w:cs="宋体"/>
                <w:sz w:val="24"/>
                <w:szCs w:val="24"/>
              </w:rPr>
            </w:pPr>
            <w:r>
              <w:rPr>
                <w:rFonts w:ascii="宋体" w:hAnsi="宋体" w:eastAsia="宋体" w:cs="宋体"/>
                <w:sz w:val="24"/>
                <w:szCs w:val="24"/>
              </w:rPr>
              <w:t>序</w:t>
            </w:r>
            <w:r>
              <w:rPr>
                <w:rFonts w:ascii="宋体" w:hAnsi="宋体" w:eastAsia="宋体" w:cs="宋体"/>
                <w:spacing w:val="7"/>
                <w:sz w:val="24"/>
                <w:szCs w:val="24"/>
              </w:rPr>
              <w:t xml:space="preserve">   </w:t>
            </w:r>
            <w:r>
              <w:rPr>
                <w:rFonts w:ascii="宋体" w:hAnsi="宋体" w:eastAsia="宋体" w:cs="宋体"/>
                <w:sz w:val="24"/>
                <w:szCs w:val="24"/>
              </w:rPr>
              <w:t>号</w:t>
            </w:r>
          </w:p>
        </w:tc>
        <w:tc>
          <w:tcPr>
            <w:tcW w:w="2990" w:type="dxa"/>
            <w:gridSpan w:val="2"/>
            <w:vAlign w:val="top"/>
          </w:tcPr>
          <w:p w14:paraId="4665D57C">
            <w:pPr>
              <w:spacing w:before="260" w:line="220" w:lineRule="auto"/>
              <w:ind w:firstLine="944" w:firstLineChars="400"/>
              <w:rPr>
                <w:rFonts w:ascii="宋体" w:hAnsi="宋体" w:eastAsia="宋体" w:cs="宋体"/>
                <w:sz w:val="24"/>
                <w:szCs w:val="24"/>
              </w:rPr>
            </w:pPr>
            <w:r>
              <w:rPr>
                <w:rFonts w:ascii="宋体" w:hAnsi="宋体" w:eastAsia="宋体" w:cs="宋体"/>
                <w:spacing w:val="-2"/>
                <w:sz w:val="24"/>
                <w:szCs w:val="24"/>
              </w:rPr>
              <w:t>磋商文件条款</w:t>
            </w:r>
          </w:p>
        </w:tc>
        <w:tc>
          <w:tcPr>
            <w:tcW w:w="3844" w:type="dxa"/>
            <w:gridSpan w:val="2"/>
            <w:vAlign w:val="top"/>
          </w:tcPr>
          <w:p w14:paraId="1FBB9CB1">
            <w:pPr>
              <w:spacing w:before="260" w:line="220" w:lineRule="auto"/>
              <w:ind w:left="1641"/>
              <w:rPr>
                <w:rFonts w:ascii="宋体" w:hAnsi="宋体" w:eastAsia="宋体" w:cs="宋体"/>
                <w:sz w:val="24"/>
                <w:szCs w:val="24"/>
              </w:rPr>
            </w:pPr>
            <w:r>
              <w:rPr>
                <w:rFonts w:ascii="宋体" w:hAnsi="宋体" w:eastAsia="宋体" w:cs="宋体"/>
                <w:spacing w:val="-4"/>
                <w:sz w:val="24"/>
                <w:szCs w:val="24"/>
              </w:rPr>
              <w:t>响应文件条款</w:t>
            </w:r>
          </w:p>
        </w:tc>
        <w:tc>
          <w:tcPr>
            <w:tcW w:w="901" w:type="dxa"/>
            <w:vMerge w:val="restart"/>
            <w:tcBorders>
              <w:bottom w:val="nil"/>
            </w:tcBorders>
            <w:vAlign w:val="top"/>
          </w:tcPr>
          <w:p w14:paraId="4C61AD91">
            <w:pPr>
              <w:pStyle w:val="19"/>
              <w:spacing w:line="325" w:lineRule="auto"/>
            </w:pPr>
          </w:p>
          <w:p w14:paraId="52C54D3B">
            <w:pPr>
              <w:pStyle w:val="19"/>
              <w:spacing w:line="325" w:lineRule="auto"/>
            </w:pPr>
          </w:p>
          <w:p w14:paraId="4D149BE7">
            <w:pPr>
              <w:spacing w:before="78" w:line="220" w:lineRule="auto"/>
              <w:ind w:left="96"/>
              <w:rPr>
                <w:rFonts w:ascii="宋体" w:hAnsi="宋体" w:eastAsia="宋体" w:cs="宋体"/>
                <w:sz w:val="24"/>
                <w:szCs w:val="24"/>
              </w:rPr>
            </w:pPr>
            <w:r>
              <w:rPr>
                <w:rFonts w:ascii="宋体" w:hAnsi="宋体" w:eastAsia="宋体" w:cs="宋体"/>
                <w:spacing w:val="-4"/>
                <w:sz w:val="24"/>
                <w:szCs w:val="24"/>
              </w:rPr>
              <w:t>偏离情</w:t>
            </w:r>
          </w:p>
          <w:p w14:paraId="6B78BD02">
            <w:pPr>
              <w:spacing w:before="23" w:line="221" w:lineRule="auto"/>
              <w:ind w:left="338"/>
              <w:rPr>
                <w:rFonts w:ascii="宋体" w:hAnsi="宋体" w:eastAsia="宋体" w:cs="宋体"/>
                <w:sz w:val="24"/>
                <w:szCs w:val="24"/>
              </w:rPr>
            </w:pPr>
            <w:r>
              <w:rPr>
                <w:rFonts w:ascii="宋体" w:hAnsi="宋体" w:eastAsia="宋体" w:cs="宋体"/>
                <w:sz w:val="24"/>
                <w:szCs w:val="24"/>
              </w:rPr>
              <w:t>况</w:t>
            </w:r>
          </w:p>
        </w:tc>
      </w:tr>
      <w:tr w14:paraId="68E0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597" w:type="dxa"/>
            <w:vMerge w:val="continue"/>
            <w:tcBorders>
              <w:top w:val="nil"/>
            </w:tcBorders>
            <w:textDirection w:val="tbRlV"/>
            <w:vAlign w:val="top"/>
          </w:tcPr>
          <w:p w14:paraId="4482BBB4">
            <w:pPr>
              <w:pStyle w:val="19"/>
            </w:pPr>
          </w:p>
        </w:tc>
        <w:tc>
          <w:tcPr>
            <w:tcW w:w="1335" w:type="dxa"/>
            <w:vAlign w:val="top"/>
          </w:tcPr>
          <w:p w14:paraId="73BF2D9E">
            <w:pPr>
              <w:pStyle w:val="19"/>
              <w:spacing w:line="272" w:lineRule="auto"/>
            </w:pPr>
          </w:p>
          <w:p w14:paraId="31B434FB">
            <w:pPr>
              <w:spacing w:before="78" w:line="220" w:lineRule="auto"/>
              <w:ind w:left="464"/>
              <w:rPr>
                <w:rFonts w:ascii="宋体" w:hAnsi="宋体" w:eastAsia="宋体" w:cs="宋体"/>
                <w:sz w:val="24"/>
                <w:szCs w:val="24"/>
              </w:rPr>
            </w:pPr>
            <w:r>
              <w:rPr>
                <w:rFonts w:ascii="宋体" w:hAnsi="宋体" w:eastAsia="宋体" w:cs="宋体"/>
                <w:spacing w:val="-4"/>
                <w:sz w:val="24"/>
                <w:szCs w:val="24"/>
              </w:rPr>
              <w:t>条款号</w:t>
            </w:r>
          </w:p>
        </w:tc>
        <w:tc>
          <w:tcPr>
            <w:tcW w:w="1655" w:type="dxa"/>
            <w:vAlign w:val="top"/>
          </w:tcPr>
          <w:p w14:paraId="689F0FCC">
            <w:pPr>
              <w:spacing w:before="199" w:line="223" w:lineRule="auto"/>
              <w:ind w:left="715" w:right="105" w:hanging="603"/>
              <w:rPr>
                <w:rFonts w:ascii="宋体" w:hAnsi="宋体" w:eastAsia="宋体" w:cs="宋体"/>
                <w:sz w:val="24"/>
                <w:szCs w:val="24"/>
              </w:rPr>
            </w:pPr>
            <w:r>
              <w:rPr>
                <w:rFonts w:ascii="宋体" w:hAnsi="宋体" w:eastAsia="宋体" w:cs="宋体"/>
                <w:spacing w:val="-2"/>
                <w:sz w:val="24"/>
                <w:szCs w:val="24"/>
              </w:rPr>
              <w:t>磋商文件的内</w:t>
            </w:r>
            <w:r>
              <w:rPr>
                <w:rFonts w:ascii="宋体" w:hAnsi="宋体" w:eastAsia="宋体" w:cs="宋体"/>
                <w:spacing w:val="2"/>
                <w:sz w:val="24"/>
                <w:szCs w:val="24"/>
              </w:rPr>
              <w:t xml:space="preserve"> </w:t>
            </w:r>
            <w:r>
              <w:rPr>
                <w:rFonts w:ascii="宋体" w:hAnsi="宋体" w:eastAsia="宋体" w:cs="宋体"/>
                <w:sz w:val="24"/>
                <w:szCs w:val="24"/>
              </w:rPr>
              <w:t>容</w:t>
            </w:r>
          </w:p>
        </w:tc>
        <w:tc>
          <w:tcPr>
            <w:tcW w:w="1815" w:type="dxa"/>
            <w:vAlign w:val="top"/>
          </w:tcPr>
          <w:p w14:paraId="65F35ADC">
            <w:pPr>
              <w:pStyle w:val="19"/>
              <w:spacing w:line="272" w:lineRule="auto"/>
            </w:pPr>
          </w:p>
          <w:p w14:paraId="740DB114">
            <w:pPr>
              <w:spacing w:before="78" w:line="220" w:lineRule="auto"/>
              <w:ind w:firstLine="696" w:firstLineChars="300"/>
              <w:rPr>
                <w:rFonts w:ascii="宋体" w:hAnsi="宋体" w:eastAsia="宋体" w:cs="宋体"/>
                <w:sz w:val="24"/>
                <w:szCs w:val="24"/>
              </w:rPr>
            </w:pPr>
            <w:r>
              <w:rPr>
                <w:rFonts w:ascii="宋体" w:hAnsi="宋体" w:eastAsia="宋体" w:cs="宋体"/>
                <w:spacing w:val="-4"/>
                <w:sz w:val="24"/>
                <w:szCs w:val="24"/>
              </w:rPr>
              <w:t>条款号</w:t>
            </w:r>
          </w:p>
        </w:tc>
        <w:tc>
          <w:tcPr>
            <w:tcW w:w="2029" w:type="dxa"/>
            <w:vAlign w:val="top"/>
          </w:tcPr>
          <w:p w14:paraId="5F510CA5">
            <w:pPr>
              <w:pStyle w:val="19"/>
              <w:spacing w:line="272" w:lineRule="auto"/>
            </w:pPr>
          </w:p>
          <w:p w14:paraId="3475E565">
            <w:pPr>
              <w:spacing w:before="78" w:line="220" w:lineRule="auto"/>
              <w:ind w:left="76"/>
              <w:rPr>
                <w:rFonts w:ascii="宋体" w:hAnsi="宋体" w:eastAsia="宋体" w:cs="宋体"/>
                <w:sz w:val="24"/>
                <w:szCs w:val="24"/>
              </w:rPr>
            </w:pPr>
            <w:r>
              <w:rPr>
                <w:rFonts w:ascii="宋体" w:hAnsi="宋体" w:eastAsia="宋体" w:cs="宋体"/>
                <w:spacing w:val="-3"/>
                <w:sz w:val="24"/>
                <w:szCs w:val="24"/>
              </w:rPr>
              <w:t>响应文件偏离内容</w:t>
            </w:r>
          </w:p>
        </w:tc>
        <w:tc>
          <w:tcPr>
            <w:tcW w:w="901" w:type="dxa"/>
            <w:vMerge w:val="continue"/>
            <w:tcBorders>
              <w:top w:val="nil"/>
            </w:tcBorders>
            <w:vAlign w:val="top"/>
          </w:tcPr>
          <w:p w14:paraId="6245801E">
            <w:pPr>
              <w:pStyle w:val="19"/>
            </w:pPr>
          </w:p>
        </w:tc>
      </w:tr>
      <w:tr w14:paraId="71B65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597" w:type="dxa"/>
            <w:vAlign w:val="top"/>
          </w:tcPr>
          <w:p w14:paraId="7E5E8C47">
            <w:pPr>
              <w:pStyle w:val="19"/>
            </w:pPr>
          </w:p>
        </w:tc>
        <w:tc>
          <w:tcPr>
            <w:tcW w:w="1335" w:type="dxa"/>
            <w:vAlign w:val="top"/>
          </w:tcPr>
          <w:p w14:paraId="7CEDFD84">
            <w:pPr>
              <w:pStyle w:val="19"/>
            </w:pPr>
          </w:p>
        </w:tc>
        <w:tc>
          <w:tcPr>
            <w:tcW w:w="1655" w:type="dxa"/>
            <w:vAlign w:val="top"/>
          </w:tcPr>
          <w:p w14:paraId="0EA48A59">
            <w:pPr>
              <w:pStyle w:val="19"/>
            </w:pPr>
          </w:p>
        </w:tc>
        <w:tc>
          <w:tcPr>
            <w:tcW w:w="1815" w:type="dxa"/>
            <w:vAlign w:val="top"/>
          </w:tcPr>
          <w:p w14:paraId="57715B91">
            <w:pPr>
              <w:pStyle w:val="19"/>
            </w:pPr>
          </w:p>
        </w:tc>
        <w:tc>
          <w:tcPr>
            <w:tcW w:w="2029" w:type="dxa"/>
            <w:vAlign w:val="top"/>
          </w:tcPr>
          <w:p w14:paraId="6D83F2B2">
            <w:pPr>
              <w:pStyle w:val="19"/>
            </w:pPr>
          </w:p>
        </w:tc>
        <w:tc>
          <w:tcPr>
            <w:tcW w:w="901" w:type="dxa"/>
            <w:vAlign w:val="top"/>
          </w:tcPr>
          <w:p w14:paraId="1CD68C0B">
            <w:pPr>
              <w:pStyle w:val="19"/>
            </w:pPr>
          </w:p>
        </w:tc>
      </w:tr>
      <w:tr w14:paraId="51861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97" w:type="dxa"/>
            <w:vAlign w:val="top"/>
          </w:tcPr>
          <w:p w14:paraId="3CCB7445">
            <w:pPr>
              <w:pStyle w:val="19"/>
            </w:pPr>
          </w:p>
        </w:tc>
        <w:tc>
          <w:tcPr>
            <w:tcW w:w="1335" w:type="dxa"/>
            <w:vAlign w:val="top"/>
          </w:tcPr>
          <w:p w14:paraId="7BD70FF8">
            <w:pPr>
              <w:pStyle w:val="19"/>
            </w:pPr>
          </w:p>
        </w:tc>
        <w:tc>
          <w:tcPr>
            <w:tcW w:w="1655" w:type="dxa"/>
            <w:vAlign w:val="top"/>
          </w:tcPr>
          <w:p w14:paraId="5F7385EC">
            <w:pPr>
              <w:pStyle w:val="19"/>
            </w:pPr>
          </w:p>
        </w:tc>
        <w:tc>
          <w:tcPr>
            <w:tcW w:w="1815" w:type="dxa"/>
            <w:vAlign w:val="top"/>
          </w:tcPr>
          <w:p w14:paraId="3A9E25F3">
            <w:pPr>
              <w:pStyle w:val="19"/>
            </w:pPr>
          </w:p>
        </w:tc>
        <w:tc>
          <w:tcPr>
            <w:tcW w:w="2029" w:type="dxa"/>
            <w:vAlign w:val="top"/>
          </w:tcPr>
          <w:p w14:paraId="674D7741">
            <w:pPr>
              <w:pStyle w:val="19"/>
            </w:pPr>
          </w:p>
        </w:tc>
        <w:tc>
          <w:tcPr>
            <w:tcW w:w="901" w:type="dxa"/>
            <w:vAlign w:val="top"/>
          </w:tcPr>
          <w:p w14:paraId="11DBA847">
            <w:pPr>
              <w:pStyle w:val="19"/>
            </w:pPr>
          </w:p>
        </w:tc>
      </w:tr>
      <w:tr w14:paraId="25B6B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7" w:hRule="atLeast"/>
          <w:jc w:val="center"/>
        </w:trPr>
        <w:tc>
          <w:tcPr>
            <w:tcW w:w="597" w:type="dxa"/>
            <w:vAlign w:val="top"/>
          </w:tcPr>
          <w:p w14:paraId="1362ABCD">
            <w:pPr>
              <w:pStyle w:val="19"/>
            </w:pPr>
          </w:p>
        </w:tc>
        <w:tc>
          <w:tcPr>
            <w:tcW w:w="1335" w:type="dxa"/>
            <w:vAlign w:val="top"/>
          </w:tcPr>
          <w:p w14:paraId="08E15CAA">
            <w:pPr>
              <w:pStyle w:val="19"/>
            </w:pPr>
          </w:p>
        </w:tc>
        <w:tc>
          <w:tcPr>
            <w:tcW w:w="1655" w:type="dxa"/>
            <w:vAlign w:val="top"/>
          </w:tcPr>
          <w:p w14:paraId="6CADD571">
            <w:pPr>
              <w:pStyle w:val="19"/>
            </w:pPr>
          </w:p>
        </w:tc>
        <w:tc>
          <w:tcPr>
            <w:tcW w:w="1815" w:type="dxa"/>
            <w:vAlign w:val="top"/>
          </w:tcPr>
          <w:p w14:paraId="55DD10CA">
            <w:pPr>
              <w:pStyle w:val="19"/>
            </w:pPr>
          </w:p>
        </w:tc>
        <w:tc>
          <w:tcPr>
            <w:tcW w:w="2029" w:type="dxa"/>
            <w:vAlign w:val="top"/>
          </w:tcPr>
          <w:p w14:paraId="7FFF84C5">
            <w:pPr>
              <w:pStyle w:val="19"/>
            </w:pPr>
          </w:p>
        </w:tc>
        <w:tc>
          <w:tcPr>
            <w:tcW w:w="901" w:type="dxa"/>
            <w:vAlign w:val="top"/>
          </w:tcPr>
          <w:p w14:paraId="6468C95C">
            <w:pPr>
              <w:pStyle w:val="19"/>
            </w:pPr>
          </w:p>
        </w:tc>
      </w:tr>
      <w:tr w14:paraId="5830D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97" w:type="dxa"/>
            <w:vAlign w:val="top"/>
          </w:tcPr>
          <w:p w14:paraId="0085ED99">
            <w:pPr>
              <w:pStyle w:val="19"/>
            </w:pPr>
          </w:p>
        </w:tc>
        <w:tc>
          <w:tcPr>
            <w:tcW w:w="1335" w:type="dxa"/>
            <w:vAlign w:val="top"/>
          </w:tcPr>
          <w:p w14:paraId="4FAFD970">
            <w:pPr>
              <w:pStyle w:val="19"/>
            </w:pPr>
          </w:p>
        </w:tc>
        <w:tc>
          <w:tcPr>
            <w:tcW w:w="1655" w:type="dxa"/>
            <w:vAlign w:val="top"/>
          </w:tcPr>
          <w:p w14:paraId="60F06362">
            <w:pPr>
              <w:pStyle w:val="19"/>
            </w:pPr>
          </w:p>
        </w:tc>
        <w:tc>
          <w:tcPr>
            <w:tcW w:w="1815" w:type="dxa"/>
            <w:vAlign w:val="top"/>
          </w:tcPr>
          <w:p w14:paraId="69300D0B">
            <w:pPr>
              <w:pStyle w:val="19"/>
            </w:pPr>
          </w:p>
        </w:tc>
        <w:tc>
          <w:tcPr>
            <w:tcW w:w="2029" w:type="dxa"/>
            <w:vAlign w:val="top"/>
          </w:tcPr>
          <w:p w14:paraId="34BB1731">
            <w:pPr>
              <w:pStyle w:val="19"/>
            </w:pPr>
          </w:p>
        </w:tc>
        <w:tc>
          <w:tcPr>
            <w:tcW w:w="901" w:type="dxa"/>
            <w:vAlign w:val="top"/>
          </w:tcPr>
          <w:p w14:paraId="30EA9002">
            <w:pPr>
              <w:pStyle w:val="19"/>
            </w:pPr>
          </w:p>
        </w:tc>
      </w:tr>
      <w:tr w14:paraId="47A85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97" w:type="dxa"/>
            <w:vAlign w:val="top"/>
          </w:tcPr>
          <w:p w14:paraId="7BAFB2A6">
            <w:pPr>
              <w:pStyle w:val="19"/>
            </w:pPr>
          </w:p>
        </w:tc>
        <w:tc>
          <w:tcPr>
            <w:tcW w:w="1335" w:type="dxa"/>
            <w:vAlign w:val="top"/>
          </w:tcPr>
          <w:p w14:paraId="5ADCCF53">
            <w:pPr>
              <w:pStyle w:val="19"/>
            </w:pPr>
          </w:p>
        </w:tc>
        <w:tc>
          <w:tcPr>
            <w:tcW w:w="1655" w:type="dxa"/>
            <w:vAlign w:val="top"/>
          </w:tcPr>
          <w:p w14:paraId="27110EB4">
            <w:pPr>
              <w:pStyle w:val="19"/>
            </w:pPr>
          </w:p>
        </w:tc>
        <w:tc>
          <w:tcPr>
            <w:tcW w:w="1815" w:type="dxa"/>
            <w:vAlign w:val="top"/>
          </w:tcPr>
          <w:p w14:paraId="6EBFCFC7">
            <w:pPr>
              <w:pStyle w:val="19"/>
            </w:pPr>
          </w:p>
        </w:tc>
        <w:tc>
          <w:tcPr>
            <w:tcW w:w="2029" w:type="dxa"/>
            <w:vAlign w:val="top"/>
          </w:tcPr>
          <w:p w14:paraId="203446C5">
            <w:pPr>
              <w:pStyle w:val="19"/>
            </w:pPr>
          </w:p>
        </w:tc>
        <w:tc>
          <w:tcPr>
            <w:tcW w:w="901" w:type="dxa"/>
            <w:vAlign w:val="top"/>
          </w:tcPr>
          <w:p w14:paraId="2FB26665">
            <w:pPr>
              <w:pStyle w:val="19"/>
            </w:pPr>
          </w:p>
        </w:tc>
      </w:tr>
      <w:tr w14:paraId="48B86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jc w:val="center"/>
        </w:trPr>
        <w:tc>
          <w:tcPr>
            <w:tcW w:w="597" w:type="dxa"/>
            <w:vAlign w:val="top"/>
          </w:tcPr>
          <w:p w14:paraId="46FFB357">
            <w:pPr>
              <w:pStyle w:val="19"/>
            </w:pPr>
          </w:p>
        </w:tc>
        <w:tc>
          <w:tcPr>
            <w:tcW w:w="1335" w:type="dxa"/>
            <w:vAlign w:val="top"/>
          </w:tcPr>
          <w:p w14:paraId="495738C7">
            <w:pPr>
              <w:pStyle w:val="19"/>
            </w:pPr>
          </w:p>
        </w:tc>
        <w:tc>
          <w:tcPr>
            <w:tcW w:w="1655" w:type="dxa"/>
            <w:vAlign w:val="top"/>
          </w:tcPr>
          <w:p w14:paraId="3C90BF20">
            <w:pPr>
              <w:pStyle w:val="19"/>
            </w:pPr>
          </w:p>
        </w:tc>
        <w:tc>
          <w:tcPr>
            <w:tcW w:w="1815" w:type="dxa"/>
            <w:vAlign w:val="top"/>
          </w:tcPr>
          <w:p w14:paraId="2DB9179F">
            <w:pPr>
              <w:pStyle w:val="19"/>
            </w:pPr>
          </w:p>
        </w:tc>
        <w:tc>
          <w:tcPr>
            <w:tcW w:w="2029" w:type="dxa"/>
            <w:vAlign w:val="top"/>
          </w:tcPr>
          <w:p w14:paraId="156E0F81">
            <w:pPr>
              <w:pStyle w:val="19"/>
            </w:pPr>
          </w:p>
        </w:tc>
        <w:tc>
          <w:tcPr>
            <w:tcW w:w="901" w:type="dxa"/>
            <w:vAlign w:val="top"/>
          </w:tcPr>
          <w:p w14:paraId="79C4D3ED">
            <w:pPr>
              <w:pStyle w:val="19"/>
            </w:pPr>
          </w:p>
        </w:tc>
      </w:tr>
      <w:tr w14:paraId="50A71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jc w:val="center"/>
        </w:trPr>
        <w:tc>
          <w:tcPr>
            <w:tcW w:w="597" w:type="dxa"/>
            <w:vAlign w:val="top"/>
          </w:tcPr>
          <w:p w14:paraId="2D438C16">
            <w:pPr>
              <w:pStyle w:val="19"/>
            </w:pPr>
          </w:p>
        </w:tc>
        <w:tc>
          <w:tcPr>
            <w:tcW w:w="1335" w:type="dxa"/>
            <w:vAlign w:val="top"/>
          </w:tcPr>
          <w:p w14:paraId="1CBF3F8F">
            <w:pPr>
              <w:pStyle w:val="19"/>
            </w:pPr>
          </w:p>
        </w:tc>
        <w:tc>
          <w:tcPr>
            <w:tcW w:w="1655" w:type="dxa"/>
            <w:vAlign w:val="top"/>
          </w:tcPr>
          <w:p w14:paraId="2B2D78EE">
            <w:pPr>
              <w:pStyle w:val="19"/>
            </w:pPr>
          </w:p>
        </w:tc>
        <w:tc>
          <w:tcPr>
            <w:tcW w:w="1815" w:type="dxa"/>
            <w:vAlign w:val="top"/>
          </w:tcPr>
          <w:p w14:paraId="228A8486">
            <w:pPr>
              <w:pStyle w:val="19"/>
            </w:pPr>
          </w:p>
        </w:tc>
        <w:tc>
          <w:tcPr>
            <w:tcW w:w="2029" w:type="dxa"/>
            <w:vAlign w:val="top"/>
          </w:tcPr>
          <w:p w14:paraId="53C7C01C">
            <w:pPr>
              <w:pStyle w:val="19"/>
            </w:pPr>
          </w:p>
        </w:tc>
        <w:tc>
          <w:tcPr>
            <w:tcW w:w="901" w:type="dxa"/>
            <w:vAlign w:val="top"/>
          </w:tcPr>
          <w:p w14:paraId="05727DDC">
            <w:pPr>
              <w:pStyle w:val="19"/>
            </w:pPr>
          </w:p>
        </w:tc>
      </w:tr>
      <w:tr w14:paraId="6F826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1" w:hRule="atLeast"/>
          <w:jc w:val="center"/>
        </w:trPr>
        <w:tc>
          <w:tcPr>
            <w:tcW w:w="597" w:type="dxa"/>
            <w:vAlign w:val="top"/>
          </w:tcPr>
          <w:p w14:paraId="107B44F4">
            <w:pPr>
              <w:pStyle w:val="19"/>
            </w:pPr>
          </w:p>
        </w:tc>
        <w:tc>
          <w:tcPr>
            <w:tcW w:w="1335" w:type="dxa"/>
            <w:vAlign w:val="top"/>
          </w:tcPr>
          <w:p w14:paraId="3B681411">
            <w:pPr>
              <w:pStyle w:val="19"/>
            </w:pPr>
          </w:p>
        </w:tc>
        <w:tc>
          <w:tcPr>
            <w:tcW w:w="1655" w:type="dxa"/>
            <w:vAlign w:val="top"/>
          </w:tcPr>
          <w:p w14:paraId="320F9F51">
            <w:pPr>
              <w:pStyle w:val="19"/>
            </w:pPr>
          </w:p>
        </w:tc>
        <w:tc>
          <w:tcPr>
            <w:tcW w:w="1815" w:type="dxa"/>
            <w:vAlign w:val="top"/>
          </w:tcPr>
          <w:p w14:paraId="2BA38DE3">
            <w:pPr>
              <w:pStyle w:val="19"/>
            </w:pPr>
          </w:p>
        </w:tc>
        <w:tc>
          <w:tcPr>
            <w:tcW w:w="2029" w:type="dxa"/>
            <w:vAlign w:val="top"/>
          </w:tcPr>
          <w:p w14:paraId="2DB90C86">
            <w:pPr>
              <w:pStyle w:val="19"/>
            </w:pPr>
          </w:p>
        </w:tc>
        <w:tc>
          <w:tcPr>
            <w:tcW w:w="901" w:type="dxa"/>
            <w:vAlign w:val="top"/>
          </w:tcPr>
          <w:p w14:paraId="70B8A8AD">
            <w:pPr>
              <w:pStyle w:val="19"/>
            </w:pPr>
          </w:p>
        </w:tc>
      </w:tr>
    </w:tbl>
    <w:p w14:paraId="23E3216C">
      <w:pPr>
        <w:spacing w:line="419" w:lineRule="auto"/>
        <w:rPr>
          <w:rFonts w:ascii="Arial"/>
          <w:sz w:val="21"/>
        </w:rPr>
      </w:pPr>
    </w:p>
    <w:p w14:paraId="06406CA3">
      <w:pPr>
        <w:spacing w:before="78" w:line="219" w:lineRule="auto"/>
        <w:ind w:left="215" w:firstLine="952" w:firstLineChars="400"/>
        <w:rPr>
          <w:rFonts w:ascii="宋体" w:hAnsi="宋体" w:eastAsia="宋体" w:cs="宋体"/>
          <w:sz w:val="24"/>
          <w:szCs w:val="24"/>
        </w:rPr>
      </w:pPr>
      <w:r>
        <w:rPr>
          <w:rFonts w:ascii="宋体" w:hAnsi="宋体" w:eastAsia="宋体" w:cs="宋体"/>
          <w:spacing w:val="-1"/>
          <w:sz w:val="24"/>
          <w:szCs w:val="24"/>
        </w:rPr>
        <w:t>供应商名称（盖单位章）：</w:t>
      </w:r>
      <w:r>
        <w:rPr>
          <w:rFonts w:ascii="宋体" w:hAnsi="宋体" w:eastAsia="宋体" w:cs="宋体"/>
          <w:sz w:val="24"/>
          <w:szCs w:val="24"/>
          <w:u w:val="single" w:color="auto"/>
        </w:rPr>
        <w:t xml:space="preserve">                      </w:t>
      </w:r>
    </w:p>
    <w:p w14:paraId="3A9C414D">
      <w:pPr>
        <w:spacing w:before="195" w:line="219" w:lineRule="auto"/>
        <w:ind w:left="216" w:firstLine="952" w:firstLineChars="40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6C88B52C">
      <w:pPr>
        <w:spacing w:before="195" w:line="220" w:lineRule="auto"/>
        <w:ind w:left="216" w:firstLine="888" w:firstLineChars="4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2D99AE83">
      <w:pPr>
        <w:pStyle w:val="6"/>
        <w:spacing w:before="78" w:line="219" w:lineRule="auto"/>
        <w:ind w:left="29"/>
        <w:outlineLvl w:val="2"/>
        <w:rPr>
          <w:b/>
          <w:bCs/>
          <w:spacing w:val="-4"/>
          <w:sz w:val="24"/>
          <w:szCs w:val="24"/>
        </w:rPr>
      </w:pPr>
    </w:p>
    <w:p w14:paraId="6A84022B">
      <w:pPr>
        <w:pStyle w:val="6"/>
        <w:spacing w:before="78" w:line="219" w:lineRule="auto"/>
        <w:ind w:left="29"/>
        <w:outlineLvl w:val="2"/>
        <w:rPr>
          <w:b/>
          <w:bCs/>
          <w:spacing w:val="-4"/>
          <w:sz w:val="24"/>
          <w:szCs w:val="24"/>
        </w:rPr>
      </w:pPr>
    </w:p>
    <w:p w14:paraId="57A0339A">
      <w:pPr>
        <w:pStyle w:val="6"/>
        <w:spacing w:before="78" w:line="219" w:lineRule="auto"/>
        <w:ind w:left="29"/>
        <w:outlineLvl w:val="2"/>
        <w:rPr>
          <w:b/>
          <w:bCs/>
          <w:spacing w:val="-4"/>
          <w:sz w:val="24"/>
          <w:szCs w:val="24"/>
        </w:rPr>
      </w:pPr>
    </w:p>
    <w:p w14:paraId="43DCFA56">
      <w:pPr>
        <w:pStyle w:val="6"/>
        <w:spacing w:before="78" w:line="219" w:lineRule="auto"/>
        <w:ind w:left="29"/>
        <w:outlineLvl w:val="2"/>
        <w:rPr>
          <w:b/>
          <w:bCs/>
          <w:spacing w:val="-4"/>
          <w:sz w:val="24"/>
          <w:szCs w:val="24"/>
        </w:rPr>
      </w:pPr>
    </w:p>
    <w:p w14:paraId="046DB369">
      <w:pPr>
        <w:pStyle w:val="6"/>
        <w:spacing w:before="78" w:line="219" w:lineRule="auto"/>
        <w:ind w:left="29"/>
        <w:outlineLvl w:val="2"/>
        <w:rPr>
          <w:b/>
          <w:bCs/>
          <w:spacing w:val="-4"/>
          <w:sz w:val="24"/>
          <w:szCs w:val="24"/>
        </w:rPr>
      </w:pPr>
    </w:p>
    <w:p w14:paraId="5267A54E">
      <w:pPr>
        <w:pStyle w:val="6"/>
        <w:spacing w:before="78" w:line="219" w:lineRule="auto"/>
        <w:ind w:left="29"/>
        <w:outlineLvl w:val="2"/>
        <w:rPr>
          <w:b/>
          <w:bCs/>
          <w:spacing w:val="-4"/>
          <w:sz w:val="24"/>
          <w:szCs w:val="24"/>
        </w:rPr>
      </w:pPr>
    </w:p>
    <w:p w14:paraId="14856A28">
      <w:pPr>
        <w:pStyle w:val="6"/>
        <w:spacing w:before="78" w:line="219" w:lineRule="auto"/>
        <w:ind w:left="29"/>
        <w:outlineLvl w:val="2"/>
        <w:rPr>
          <w:b/>
          <w:bCs/>
          <w:spacing w:val="-4"/>
          <w:sz w:val="24"/>
          <w:szCs w:val="24"/>
        </w:rPr>
      </w:pPr>
    </w:p>
    <w:p w14:paraId="447E59D8">
      <w:pPr>
        <w:pStyle w:val="6"/>
        <w:spacing w:before="78" w:line="219" w:lineRule="auto"/>
        <w:ind w:left="29"/>
        <w:outlineLvl w:val="2"/>
        <w:rPr>
          <w:b/>
          <w:bCs/>
          <w:spacing w:val="-4"/>
          <w:sz w:val="24"/>
          <w:szCs w:val="24"/>
        </w:rPr>
      </w:pPr>
    </w:p>
    <w:p w14:paraId="782345D3">
      <w:pPr>
        <w:pStyle w:val="6"/>
        <w:spacing w:before="78" w:line="219" w:lineRule="auto"/>
        <w:ind w:left="29"/>
        <w:outlineLvl w:val="2"/>
        <w:rPr>
          <w:b/>
          <w:bCs/>
          <w:spacing w:val="-4"/>
          <w:sz w:val="24"/>
          <w:szCs w:val="24"/>
        </w:rPr>
      </w:pPr>
    </w:p>
    <w:p w14:paraId="24C0871A">
      <w:pPr>
        <w:pStyle w:val="6"/>
        <w:spacing w:before="78" w:line="219" w:lineRule="auto"/>
        <w:ind w:left="29"/>
        <w:outlineLvl w:val="2"/>
        <w:rPr>
          <w:b/>
          <w:bCs/>
          <w:spacing w:val="-4"/>
          <w:sz w:val="24"/>
          <w:szCs w:val="24"/>
        </w:rPr>
      </w:pPr>
    </w:p>
    <w:p w14:paraId="03140500">
      <w:pPr>
        <w:pStyle w:val="21"/>
        <w:spacing w:before="0" w:line="360" w:lineRule="auto"/>
        <w:jc w:val="center"/>
        <w:rPr>
          <w:rFonts w:hint="eastAsia" w:ascii="宋体" w:hAnsi="宋体" w:eastAsia="宋体" w:cs="宋体"/>
          <w:b/>
          <w:bCs/>
          <w:color w:val="000000"/>
          <w:sz w:val="28"/>
          <w:szCs w:val="28"/>
          <w:highlight w:val="none"/>
          <w:lang w:eastAsia="zh-CN"/>
        </w:rPr>
      </w:pPr>
      <w:bookmarkStart w:id="195" w:name="_Toc21921"/>
      <w:bookmarkStart w:id="196" w:name="_Toc21044"/>
      <w:r>
        <w:rPr>
          <w:rFonts w:hint="eastAsia" w:ascii="宋体" w:hAnsi="宋体" w:eastAsia="宋体" w:cs="宋体"/>
          <w:b/>
          <w:bCs/>
          <w:color w:val="000000"/>
          <w:sz w:val="28"/>
          <w:szCs w:val="28"/>
          <w:highlight w:val="none"/>
          <w:lang w:val="en-US" w:eastAsia="zh-CN"/>
        </w:rPr>
        <w:t>八</w:t>
      </w:r>
      <w:r>
        <w:rPr>
          <w:rFonts w:hint="eastAsia" w:ascii="宋体" w:hAnsi="宋体" w:eastAsia="宋体" w:cs="宋体"/>
          <w:b/>
          <w:bCs/>
          <w:color w:val="000000"/>
          <w:sz w:val="28"/>
          <w:szCs w:val="28"/>
          <w:highlight w:val="none"/>
        </w:rPr>
        <w:t>、</w:t>
      </w:r>
      <w:bookmarkEnd w:id="195"/>
      <w:bookmarkEnd w:id="196"/>
      <w:bookmarkStart w:id="197" w:name="OLE_LINK58"/>
      <w:r>
        <w:rPr>
          <w:rFonts w:hint="eastAsia" w:ascii="宋体" w:hAnsi="宋体" w:eastAsia="宋体" w:cs="宋体"/>
          <w:b/>
          <w:bCs/>
          <w:color w:val="000000"/>
          <w:sz w:val="28"/>
          <w:szCs w:val="28"/>
          <w:highlight w:val="none"/>
        </w:rPr>
        <w:t>菏泽市政府采购供应商资格信用承诺函</w:t>
      </w:r>
      <w:bookmarkEnd w:id="197"/>
    </w:p>
    <w:p w14:paraId="7B489401">
      <w:pPr>
        <w:pageBreakBefore w:val="0"/>
        <w:widowControl/>
        <w:kinsoku/>
        <w:wordWrap/>
        <w:overflowPunct/>
        <w:topLinePunct w:val="0"/>
        <w:bidi w:val="0"/>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我公司自愿参加</w:t>
      </w:r>
      <w:r>
        <w:rPr>
          <w:rFonts w:hint="eastAsia" w:ascii="宋体" w:hAnsi="宋体" w:eastAsia="宋体" w:cs="宋体"/>
          <w:color w:val="000000"/>
          <w:kern w:val="0"/>
          <w:sz w:val="28"/>
          <w:szCs w:val="28"/>
          <w:highlight w:val="none"/>
          <w:u w:val="single"/>
          <w:lang w:bidi="ar"/>
        </w:rPr>
        <w:t xml:space="preserve">           </w:t>
      </w:r>
      <w:r>
        <w:rPr>
          <w:rFonts w:hint="eastAsia" w:ascii="宋体" w:hAnsi="宋体" w:eastAsia="宋体" w:cs="宋体"/>
          <w:color w:val="000000"/>
          <w:kern w:val="0"/>
          <w:sz w:val="28"/>
          <w:szCs w:val="28"/>
          <w:highlight w:val="none"/>
          <w:lang w:bidi="ar"/>
        </w:rPr>
        <w:t xml:space="preserve">政府采购活动,并郑重承诺: 我公司符合下列要求： </w:t>
      </w:r>
    </w:p>
    <w:p w14:paraId="0206D49A">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(1)具有独立承担民事责任的能力； </w:t>
      </w:r>
    </w:p>
    <w:p w14:paraId="3C07D4A0">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(2)具有良好的商业信誉和健全的财务会计制度； </w:t>
      </w:r>
    </w:p>
    <w:p w14:paraId="382E0B9B">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(3)具有履行合同所必需的设备和专业技术能力； </w:t>
      </w:r>
    </w:p>
    <w:p w14:paraId="4F9F43B7">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(4)具有依法缴纳税收和社会保障资金的良好记录； </w:t>
      </w:r>
    </w:p>
    <w:p w14:paraId="4F43167F">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(5)参加政府采购活动(以开启时间为准)前3年内,供应商和其法定代表人无行贿犯罪行为且在经营活动中没有重大违法记录以及本项目开启时未被禁止参加本项目所在地的政府采购活动的证明材料； </w:t>
      </w:r>
    </w:p>
    <w:p w14:paraId="136E1FF1">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(6)法律、行政法规和采购文件规定的其他条件。 </w:t>
      </w:r>
    </w:p>
    <w:p w14:paraId="4D61D835">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如果我公司成交,将在评审(评标)环节结束后5个工作日内,按采购文件要求,向采购人提供下列材料原件进行核验： </w:t>
      </w:r>
    </w:p>
    <w:p w14:paraId="6792F9F4">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(1)营业执照或事业单位法人登记证书； </w:t>
      </w:r>
    </w:p>
    <w:p w14:paraId="12E1DC82">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(2)税务登记证(接受合一的证书)或者上一年度以来任意一个月缴纳的增值税或营业税或企业所得税的凭据； </w:t>
      </w:r>
    </w:p>
    <w:p w14:paraId="337CB85C">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(3)参加本次政府采购活动上一年度至今的年度或任意一个月度财务报表（至少包含资产负债表和损益表或预算收入支出表)或供应商结算户银行出具的资信证明； </w:t>
      </w:r>
    </w:p>
    <w:p w14:paraId="00852E6E">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(4)参加本次政府采购活动上一年度以来任意一个月缴纳社会保险的凭据(专用收据或社会保险缴纳清单)； </w:t>
      </w:r>
    </w:p>
    <w:p w14:paraId="4AC5784C">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(5)其他材料。 </w:t>
      </w:r>
    </w:p>
    <w:p w14:paraId="76760EFC">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本公司对上述承诺的真实性、合法性、有效性负责,如有虚假,将依法承担相应责任。 </w:t>
      </w:r>
    </w:p>
    <w:p w14:paraId="0AB6EE20">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法定代表人(</w:t>
      </w:r>
      <w:r>
        <w:rPr>
          <w:rFonts w:hint="eastAsia" w:ascii="宋体" w:hAnsi="宋体" w:eastAsia="宋体" w:cs="宋体"/>
          <w:color w:val="000000"/>
          <w:sz w:val="28"/>
          <w:szCs w:val="28"/>
          <w:highlight w:val="none"/>
        </w:rPr>
        <w:t>签字</w:t>
      </w:r>
      <w:r>
        <w:rPr>
          <w:rFonts w:hint="eastAsia" w:ascii="宋体" w:hAnsi="宋体" w:eastAsia="宋体" w:cs="宋体"/>
          <w:color w:val="000000"/>
          <w:sz w:val="28"/>
          <w:szCs w:val="28"/>
          <w:highlight w:val="none"/>
          <w:lang w:val="en-US" w:eastAsia="zh-CN"/>
        </w:rPr>
        <w:t>或盖章</w:t>
      </w:r>
      <w:r>
        <w:rPr>
          <w:rFonts w:hint="eastAsia" w:ascii="宋体" w:hAnsi="宋体" w:eastAsia="宋体" w:cs="宋体"/>
          <w:color w:val="000000"/>
          <w:kern w:val="0"/>
          <w:sz w:val="28"/>
          <w:szCs w:val="28"/>
          <w:highlight w:val="none"/>
          <w:lang w:bidi="ar"/>
        </w:rPr>
        <w:t xml:space="preserve">): </w:t>
      </w:r>
    </w:p>
    <w:p w14:paraId="79E4350F">
      <w:pPr>
        <w:pageBreakBefore w:val="0"/>
        <w:widowControl/>
        <w:kinsoku/>
        <w:wordWrap/>
        <w:overflowPunct/>
        <w:topLinePunct w:val="0"/>
        <w:bidi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 xml:space="preserve">社会信用代码: </w:t>
      </w:r>
    </w:p>
    <w:p w14:paraId="0C47BC27">
      <w:pPr>
        <w:pageBreakBefore w:val="0"/>
        <w:kinsoku/>
        <w:wordWrap/>
        <w:overflowPunct/>
        <w:topLinePunct w:val="0"/>
        <w:bidi w:val="0"/>
        <w:spacing w:line="360" w:lineRule="auto"/>
        <w:jc w:val="left"/>
        <w:outlineLvl w:val="0"/>
        <w:rPr>
          <w:rFonts w:hint="eastAsia" w:ascii="宋体" w:hAnsi="宋体" w:eastAsia="宋体" w:cs="宋体"/>
          <w:color w:val="000000"/>
          <w:kern w:val="0"/>
          <w:sz w:val="28"/>
          <w:szCs w:val="28"/>
          <w:highlight w:val="none"/>
          <w:lang w:bidi="ar"/>
        </w:rPr>
      </w:pPr>
      <w:r>
        <w:rPr>
          <w:rFonts w:hint="eastAsia" w:ascii="宋体" w:hAnsi="宋体" w:eastAsia="宋体" w:cs="宋体"/>
          <w:color w:val="000000"/>
          <w:kern w:val="0"/>
          <w:sz w:val="28"/>
          <w:szCs w:val="28"/>
          <w:highlight w:val="none"/>
          <w:lang w:bidi="ar"/>
        </w:rPr>
        <w:t>供应商名称(</w:t>
      </w:r>
      <w:r>
        <w:rPr>
          <w:rFonts w:hint="eastAsia" w:ascii="宋体" w:hAnsi="宋体" w:eastAsia="宋体" w:cs="宋体"/>
          <w:color w:val="000000"/>
          <w:sz w:val="28"/>
          <w:szCs w:val="28"/>
          <w:highlight w:val="none"/>
        </w:rPr>
        <w:t>盖单位章</w:t>
      </w:r>
      <w:r>
        <w:rPr>
          <w:rFonts w:hint="eastAsia" w:ascii="宋体" w:hAnsi="宋体" w:eastAsia="宋体" w:cs="宋体"/>
          <w:color w:val="000000"/>
          <w:kern w:val="0"/>
          <w:sz w:val="28"/>
          <w:szCs w:val="28"/>
          <w:highlight w:val="none"/>
          <w:lang w:bidi="ar"/>
        </w:rPr>
        <w:t xml:space="preserve">):                                    </w:t>
      </w:r>
    </w:p>
    <w:p w14:paraId="0385B4CC">
      <w:pPr>
        <w:pStyle w:val="21"/>
        <w:spacing w:before="0" w:line="360" w:lineRule="auto"/>
        <w:ind w:firstLine="56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color w:val="000000"/>
          <w:kern w:val="0"/>
          <w:sz w:val="28"/>
          <w:szCs w:val="28"/>
          <w:highlight w:val="none"/>
          <w:lang w:bidi="ar"/>
        </w:rPr>
        <w:t xml:space="preserve">年 </w:t>
      </w:r>
      <w:r>
        <w:rPr>
          <w:rFonts w:hint="eastAsia" w:ascii="宋体" w:hAnsi="宋体" w:eastAsia="宋体" w:cs="宋体"/>
          <w:color w:val="000000"/>
          <w:kern w:val="0"/>
          <w:sz w:val="28"/>
          <w:szCs w:val="28"/>
          <w:highlight w:val="none"/>
          <w:lang w:val="en-US" w:eastAsia="zh-CN" w:bidi="ar"/>
        </w:rPr>
        <w:t xml:space="preserve"> </w:t>
      </w:r>
      <w:r>
        <w:rPr>
          <w:rFonts w:hint="eastAsia" w:ascii="宋体" w:hAnsi="宋体" w:eastAsia="宋体" w:cs="宋体"/>
          <w:color w:val="000000"/>
          <w:kern w:val="0"/>
          <w:sz w:val="28"/>
          <w:szCs w:val="28"/>
          <w:highlight w:val="none"/>
          <w:lang w:bidi="ar"/>
        </w:rPr>
        <w:t>月</w:t>
      </w:r>
      <w:r>
        <w:rPr>
          <w:rFonts w:hint="eastAsia" w:ascii="宋体" w:hAnsi="宋体" w:eastAsia="宋体" w:cs="宋体"/>
          <w:color w:val="000000"/>
          <w:kern w:val="0"/>
          <w:sz w:val="28"/>
          <w:szCs w:val="28"/>
          <w:highlight w:val="none"/>
          <w:lang w:val="en-US" w:eastAsia="zh-CN" w:bidi="ar"/>
        </w:rPr>
        <w:t xml:space="preserve">  </w:t>
      </w:r>
      <w:r>
        <w:rPr>
          <w:rFonts w:hint="eastAsia" w:ascii="宋体" w:hAnsi="宋体" w:eastAsia="宋体" w:cs="宋体"/>
          <w:color w:val="000000"/>
          <w:kern w:val="0"/>
          <w:sz w:val="28"/>
          <w:szCs w:val="28"/>
          <w:highlight w:val="none"/>
          <w:lang w:bidi="ar"/>
        </w:rPr>
        <w:t xml:space="preserve"> 日</w:t>
      </w:r>
      <w:r>
        <w:rPr>
          <w:rFonts w:hint="eastAsia" w:ascii="宋体" w:hAnsi="宋体" w:eastAsia="宋体" w:cs="宋体"/>
          <w:b/>
          <w:bCs/>
          <w:color w:val="000000"/>
          <w:sz w:val="24"/>
          <w:szCs w:val="24"/>
          <w:highlight w:val="none"/>
          <w:lang w:val="en-US" w:eastAsia="zh-CN"/>
        </w:rPr>
        <w:br w:type="page"/>
      </w:r>
      <w:bookmarkStart w:id="198" w:name="_Toc16867"/>
      <w:bookmarkStart w:id="199" w:name="_Toc26745"/>
      <w:bookmarkStart w:id="200" w:name="_Toc30721"/>
      <w:bookmarkStart w:id="201" w:name="_Toc26317"/>
    </w:p>
    <w:p w14:paraId="4D59FA87">
      <w:pPr>
        <w:keepNext w:val="0"/>
        <w:keepLines w:val="0"/>
        <w:widowControl/>
        <w:numPr>
          <w:ilvl w:val="0"/>
          <w:numId w:val="0"/>
        </w:numPr>
        <w:suppressLineNumbers w:val="0"/>
        <w:ind w:leftChars="0"/>
        <w:jc w:val="left"/>
        <w:rPr>
          <w:rFonts w:hint="eastAsia" w:ascii="宋体" w:hAnsi="宋体" w:eastAsia="宋体" w:cs="宋体"/>
          <w:b/>
          <w:bCs/>
          <w:snapToGrid w:val="0"/>
          <w:color w:val="000000"/>
          <w:kern w:val="0"/>
          <w:sz w:val="28"/>
          <w:szCs w:val="28"/>
          <w:lang w:val="en-US" w:eastAsia="zh-CN" w:bidi="ar"/>
        </w:rPr>
      </w:pPr>
      <w:r>
        <w:rPr>
          <w:rFonts w:hint="eastAsia" w:ascii="宋体" w:hAnsi="宋体" w:eastAsia="宋体" w:cs="宋体"/>
          <w:b/>
          <w:bCs/>
          <w:snapToGrid w:val="0"/>
          <w:color w:val="000000"/>
          <w:kern w:val="0"/>
          <w:sz w:val="28"/>
          <w:szCs w:val="28"/>
          <w:lang w:val="en-US" w:eastAsia="zh-CN" w:bidi="ar"/>
        </w:rPr>
        <w:t>九、《中小企业声明函》</w:t>
      </w:r>
    </w:p>
    <w:p w14:paraId="70B5E3D4">
      <w:pPr>
        <w:keepNext w:val="0"/>
        <w:keepLines w:val="0"/>
        <w:widowControl/>
        <w:numPr>
          <w:ilvl w:val="0"/>
          <w:numId w:val="0"/>
        </w:numPr>
        <w:suppressLineNumbers w:val="0"/>
        <w:kinsoku w:val="0"/>
        <w:autoSpaceDE w:val="0"/>
        <w:autoSpaceDN w:val="0"/>
        <w:adjustRightInd w:val="0"/>
        <w:snapToGrid w:val="0"/>
        <w:spacing w:line="240" w:lineRule="auto"/>
        <w:jc w:val="left"/>
        <w:textAlignment w:val="baseline"/>
        <w:rPr>
          <w:rFonts w:hint="eastAsia" w:ascii="宋体" w:hAnsi="宋体" w:eastAsia="宋体" w:cs="宋体"/>
          <w:b/>
          <w:bCs/>
          <w:snapToGrid w:val="0"/>
          <w:color w:val="000000"/>
          <w:kern w:val="0"/>
          <w:sz w:val="28"/>
          <w:szCs w:val="28"/>
          <w:lang w:val="en-US" w:eastAsia="zh-CN" w:bidi="ar"/>
        </w:rPr>
      </w:pPr>
    </w:p>
    <w:p w14:paraId="7DF2CF32">
      <w:pPr>
        <w:keepNext w:val="0"/>
        <w:keepLines w:val="0"/>
        <w:widowControl/>
        <w:numPr>
          <w:ilvl w:val="0"/>
          <w:numId w:val="0"/>
        </w:numPr>
        <w:suppressLineNumbers w:val="0"/>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8"/>
          <w:szCs w:val="28"/>
          <w:lang w:val="en-US" w:eastAsia="zh-CN" w:bidi="ar"/>
        </w:rPr>
      </w:pPr>
      <w:r>
        <w:rPr>
          <w:rFonts w:hint="eastAsia" w:ascii="宋体" w:hAnsi="宋体" w:eastAsia="宋体" w:cs="宋体"/>
          <w:b/>
          <w:bCs/>
          <w:snapToGrid w:val="0"/>
          <w:color w:val="000000"/>
          <w:kern w:val="0"/>
          <w:sz w:val="28"/>
          <w:szCs w:val="28"/>
          <w:lang w:val="en-US" w:eastAsia="zh-CN" w:bidi="ar"/>
        </w:rPr>
        <w:t>中小企业声明函</w:t>
      </w:r>
    </w:p>
    <w:p w14:paraId="76DEA1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项目名称： </w:t>
      </w:r>
    </w:p>
    <w:p w14:paraId="089C1AE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 xml:space="preserve">项目编号： </w:t>
      </w:r>
    </w:p>
    <w:p w14:paraId="4F6552E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val="en-US" w:eastAsia="zh-CN" w:bidi="ar"/>
        </w:rPr>
      </w:pPr>
    </w:p>
    <w:p w14:paraId="31DD9E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line="360" w:lineRule="auto"/>
        <w:ind w:firstLine="560" w:firstLineChars="200"/>
        <w:jc w:val="left"/>
        <w:textAlignment w:val="baseline"/>
        <w:rPr>
          <w:sz w:val="28"/>
          <w:szCs w:val="28"/>
        </w:rPr>
      </w:pPr>
      <w:r>
        <w:rPr>
          <w:rFonts w:hint="eastAsia" w:ascii="宋体" w:hAnsi="宋体" w:eastAsia="宋体" w:cs="宋体"/>
          <w:snapToGrid w:val="0"/>
          <w:color w:val="000000"/>
          <w:kern w:val="0"/>
          <w:sz w:val="28"/>
          <w:szCs w:val="28"/>
          <w:lang w:val="en-US" w:eastAsia="zh-CN" w:bidi="ar"/>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04F5928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line="360" w:lineRule="auto"/>
        <w:ind w:firstLine="560" w:firstLineChars="200"/>
        <w:jc w:val="left"/>
        <w:textAlignment w:val="baseline"/>
        <w:rPr>
          <w:sz w:val="28"/>
          <w:szCs w:val="28"/>
        </w:rPr>
      </w:pPr>
      <w:r>
        <w:rPr>
          <w:rFonts w:hint="eastAsia" w:ascii="宋体" w:hAnsi="宋体" w:eastAsia="宋体" w:cs="宋体"/>
          <w:snapToGrid w:val="0"/>
          <w:color w:val="000000"/>
          <w:kern w:val="0"/>
          <w:sz w:val="28"/>
          <w:szCs w:val="28"/>
          <w:lang w:val="en-US" w:eastAsia="zh-CN" w:bidi="ar"/>
        </w:rPr>
        <w:t>1.</w:t>
      </w:r>
      <w:r>
        <w:rPr>
          <w:rFonts w:hint="eastAsia" w:ascii="宋体" w:hAnsi="宋体" w:eastAsia="宋体" w:cs="宋体"/>
          <w:snapToGrid w:val="0"/>
          <w:color w:val="000000"/>
          <w:kern w:val="0"/>
          <w:sz w:val="28"/>
          <w:szCs w:val="28"/>
          <w:u w:val="single"/>
          <w:lang w:val="en-US" w:eastAsia="zh-CN" w:bidi="ar"/>
        </w:rPr>
        <w:t xml:space="preserve">   (标的名称)  </w:t>
      </w:r>
      <w:r>
        <w:rPr>
          <w:rFonts w:hint="eastAsia" w:ascii="宋体" w:hAnsi="宋体" w:eastAsia="宋体" w:cs="宋体"/>
          <w:snapToGrid w:val="0"/>
          <w:color w:val="000000"/>
          <w:kern w:val="0"/>
          <w:sz w:val="28"/>
          <w:szCs w:val="28"/>
          <w:lang w:val="en-US" w:eastAsia="zh-CN" w:bidi="ar"/>
        </w:rPr>
        <w:t>，属于</w:t>
      </w:r>
      <w:r>
        <w:rPr>
          <w:rFonts w:hint="eastAsia" w:ascii="宋体" w:hAnsi="宋体" w:eastAsia="宋体" w:cs="宋体"/>
          <w:snapToGrid w:val="0"/>
          <w:color w:val="000000"/>
          <w:kern w:val="0"/>
          <w:sz w:val="28"/>
          <w:szCs w:val="28"/>
          <w:u w:val="single"/>
          <w:lang w:val="en-US" w:eastAsia="zh-CN" w:bidi="ar"/>
        </w:rPr>
        <w:t>(采购文件中明确的行业）</w:t>
      </w:r>
      <w:r>
        <w:rPr>
          <w:rFonts w:hint="eastAsia" w:ascii="宋体" w:hAnsi="宋体" w:eastAsia="宋体" w:cs="宋体"/>
          <w:snapToGrid w:val="0"/>
          <w:color w:val="000000"/>
          <w:kern w:val="0"/>
          <w:sz w:val="28"/>
          <w:szCs w:val="28"/>
          <w:lang w:val="en-US" w:eastAsia="zh-CN" w:bidi="ar"/>
        </w:rPr>
        <w:t>；承建（承接）企业为</w:t>
      </w:r>
      <w:r>
        <w:rPr>
          <w:rFonts w:hint="eastAsia" w:ascii="宋体" w:hAnsi="宋体" w:eastAsia="宋体" w:cs="宋体"/>
          <w:snapToGrid w:val="0"/>
          <w:color w:val="000000"/>
          <w:kern w:val="0"/>
          <w:sz w:val="28"/>
          <w:szCs w:val="28"/>
          <w:u w:val="single"/>
          <w:lang w:val="en-US" w:eastAsia="zh-CN" w:bidi="ar"/>
        </w:rPr>
        <w:t xml:space="preserve">  (企业名称）  </w:t>
      </w:r>
      <w:r>
        <w:rPr>
          <w:rFonts w:hint="eastAsia" w:ascii="宋体" w:hAnsi="宋体" w:eastAsia="宋体" w:cs="宋体"/>
          <w:snapToGrid w:val="0"/>
          <w:color w:val="000000"/>
          <w:kern w:val="0"/>
          <w:sz w:val="28"/>
          <w:szCs w:val="28"/>
          <w:lang w:val="en-US" w:eastAsia="zh-CN" w:bidi="ar"/>
        </w:rPr>
        <w:t>，从业人员</w:t>
      </w:r>
      <w:r>
        <w:rPr>
          <w:rFonts w:hint="eastAsia" w:ascii="宋体" w:hAnsi="宋体" w:eastAsia="宋体" w:cs="宋体"/>
          <w:snapToGrid w:val="0"/>
          <w:color w:val="000000"/>
          <w:kern w:val="0"/>
          <w:sz w:val="28"/>
          <w:szCs w:val="28"/>
          <w:u w:val="single"/>
          <w:lang w:val="en-US" w:eastAsia="zh-CN" w:bidi="ar"/>
        </w:rPr>
        <w:t xml:space="preserve">   </w:t>
      </w:r>
      <w:r>
        <w:rPr>
          <w:rFonts w:hint="eastAsia" w:ascii="宋体" w:hAnsi="宋体" w:eastAsia="宋体" w:cs="宋体"/>
          <w:snapToGrid w:val="0"/>
          <w:color w:val="000000"/>
          <w:kern w:val="0"/>
          <w:sz w:val="28"/>
          <w:szCs w:val="28"/>
          <w:lang w:val="en-US" w:eastAsia="zh-CN" w:bidi="ar"/>
        </w:rPr>
        <w:t>人，营业收入为</w:t>
      </w:r>
      <w:r>
        <w:rPr>
          <w:rFonts w:hint="eastAsia" w:ascii="宋体" w:hAnsi="宋体" w:eastAsia="宋体" w:cs="宋体"/>
          <w:snapToGrid w:val="0"/>
          <w:color w:val="000000"/>
          <w:kern w:val="0"/>
          <w:sz w:val="28"/>
          <w:szCs w:val="28"/>
          <w:u w:val="single"/>
          <w:lang w:val="en-US" w:eastAsia="zh-CN" w:bidi="ar"/>
        </w:rPr>
        <w:t xml:space="preserve">      </w:t>
      </w:r>
      <w:r>
        <w:rPr>
          <w:rFonts w:hint="eastAsia" w:ascii="宋体" w:hAnsi="宋体" w:eastAsia="宋体" w:cs="宋体"/>
          <w:snapToGrid w:val="0"/>
          <w:color w:val="000000"/>
          <w:kern w:val="0"/>
          <w:sz w:val="28"/>
          <w:szCs w:val="28"/>
          <w:lang w:val="en-US" w:eastAsia="zh-CN" w:bidi="ar"/>
        </w:rPr>
        <w:t>万元，资产总额为</w:t>
      </w:r>
      <w:r>
        <w:rPr>
          <w:rFonts w:hint="eastAsia" w:ascii="宋体" w:hAnsi="宋体" w:eastAsia="宋体" w:cs="宋体"/>
          <w:snapToGrid w:val="0"/>
          <w:color w:val="000000"/>
          <w:kern w:val="0"/>
          <w:sz w:val="28"/>
          <w:szCs w:val="28"/>
          <w:u w:val="single"/>
          <w:lang w:val="en-US" w:eastAsia="zh-CN" w:bidi="ar"/>
        </w:rPr>
        <w:t xml:space="preserve">     </w:t>
      </w:r>
      <w:r>
        <w:rPr>
          <w:rFonts w:hint="eastAsia" w:ascii="宋体" w:hAnsi="宋体" w:eastAsia="宋体" w:cs="宋体"/>
          <w:snapToGrid w:val="0"/>
          <w:color w:val="000000"/>
          <w:kern w:val="0"/>
          <w:sz w:val="28"/>
          <w:szCs w:val="28"/>
          <w:lang w:val="en-US" w:eastAsia="zh-CN" w:bidi="ar"/>
        </w:rPr>
        <w:t>万元，属于</w:t>
      </w:r>
      <w:r>
        <w:rPr>
          <w:rFonts w:hint="eastAsia" w:ascii="宋体" w:hAnsi="宋体" w:eastAsia="宋体" w:cs="宋体"/>
          <w:snapToGrid w:val="0"/>
          <w:color w:val="000000"/>
          <w:kern w:val="0"/>
          <w:sz w:val="28"/>
          <w:szCs w:val="28"/>
          <w:u w:val="single"/>
          <w:lang w:val="en-US" w:eastAsia="zh-CN" w:bidi="ar"/>
        </w:rPr>
        <w:t>(中型企业、小型企业、微型企业）</w:t>
      </w:r>
      <w:r>
        <w:rPr>
          <w:rFonts w:hint="eastAsia" w:ascii="宋体" w:hAnsi="宋体" w:eastAsia="宋体" w:cs="宋体"/>
          <w:snapToGrid w:val="0"/>
          <w:color w:val="000000"/>
          <w:kern w:val="0"/>
          <w:sz w:val="28"/>
          <w:szCs w:val="28"/>
          <w:lang w:val="en-US" w:eastAsia="zh-CN" w:bidi="ar"/>
        </w:rPr>
        <w:t xml:space="preserve">； </w:t>
      </w:r>
    </w:p>
    <w:p w14:paraId="759170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2.</w:t>
      </w:r>
      <w:r>
        <w:rPr>
          <w:rFonts w:hint="eastAsia" w:ascii="宋体" w:hAnsi="宋体" w:eastAsia="宋体" w:cs="宋体"/>
          <w:snapToGrid w:val="0"/>
          <w:color w:val="000000"/>
          <w:kern w:val="0"/>
          <w:sz w:val="28"/>
          <w:szCs w:val="28"/>
          <w:u w:val="single"/>
          <w:lang w:val="en-US" w:eastAsia="zh-CN" w:bidi="ar"/>
        </w:rPr>
        <w:t xml:space="preserve">   (标的名称)  </w:t>
      </w:r>
      <w:r>
        <w:rPr>
          <w:rFonts w:hint="eastAsia" w:ascii="宋体" w:hAnsi="宋体" w:eastAsia="宋体" w:cs="宋体"/>
          <w:snapToGrid w:val="0"/>
          <w:color w:val="000000"/>
          <w:kern w:val="0"/>
          <w:sz w:val="28"/>
          <w:szCs w:val="28"/>
          <w:lang w:val="en-US" w:eastAsia="zh-CN" w:bidi="ar"/>
        </w:rPr>
        <w:t>，属于</w:t>
      </w:r>
      <w:r>
        <w:rPr>
          <w:rFonts w:hint="eastAsia" w:ascii="宋体" w:hAnsi="宋体" w:eastAsia="宋体" w:cs="宋体"/>
          <w:snapToGrid w:val="0"/>
          <w:color w:val="000000"/>
          <w:kern w:val="0"/>
          <w:sz w:val="28"/>
          <w:szCs w:val="28"/>
          <w:u w:val="single"/>
          <w:lang w:val="en-US" w:eastAsia="zh-CN" w:bidi="ar"/>
        </w:rPr>
        <w:t>(采购文件中明确的行业）</w:t>
      </w:r>
      <w:r>
        <w:rPr>
          <w:rFonts w:hint="eastAsia" w:ascii="宋体" w:hAnsi="宋体" w:eastAsia="宋体" w:cs="宋体"/>
          <w:snapToGrid w:val="0"/>
          <w:color w:val="000000"/>
          <w:kern w:val="0"/>
          <w:sz w:val="28"/>
          <w:szCs w:val="28"/>
          <w:lang w:val="en-US" w:eastAsia="zh-CN" w:bidi="ar"/>
        </w:rPr>
        <w:t>；承建（承接）企业为</w:t>
      </w:r>
      <w:r>
        <w:rPr>
          <w:rFonts w:hint="eastAsia" w:ascii="宋体" w:hAnsi="宋体" w:eastAsia="宋体" w:cs="宋体"/>
          <w:snapToGrid w:val="0"/>
          <w:color w:val="000000"/>
          <w:kern w:val="0"/>
          <w:sz w:val="28"/>
          <w:szCs w:val="28"/>
          <w:u w:val="single"/>
          <w:lang w:val="en-US" w:eastAsia="zh-CN" w:bidi="ar"/>
        </w:rPr>
        <w:t xml:space="preserve">  (企业名称）  </w:t>
      </w:r>
      <w:r>
        <w:rPr>
          <w:rFonts w:hint="eastAsia" w:ascii="宋体" w:hAnsi="宋体" w:eastAsia="宋体" w:cs="宋体"/>
          <w:snapToGrid w:val="0"/>
          <w:color w:val="000000"/>
          <w:kern w:val="0"/>
          <w:sz w:val="28"/>
          <w:szCs w:val="28"/>
          <w:lang w:val="en-US" w:eastAsia="zh-CN" w:bidi="ar"/>
        </w:rPr>
        <w:t>，从业人员</w:t>
      </w:r>
      <w:r>
        <w:rPr>
          <w:rFonts w:hint="eastAsia" w:ascii="宋体" w:hAnsi="宋体" w:eastAsia="宋体" w:cs="宋体"/>
          <w:snapToGrid w:val="0"/>
          <w:color w:val="000000"/>
          <w:kern w:val="0"/>
          <w:sz w:val="28"/>
          <w:szCs w:val="28"/>
          <w:u w:val="single"/>
          <w:lang w:val="en-US" w:eastAsia="zh-CN" w:bidi="ar"/>
        </w:rPr>
        <w:t xml:space="preserve">   </w:t>
      </w:r>
      <w:r>
        <w:rPr>
          <w:rFonts w:hint="eastAsia" w:ascii="宋体" w:hAnsi="宋体" w:eastAsia="宋体" w:cs="宋体"/>
          <w:snapToGrid w:val="0"/>
          <w:color w:val="000000"/>
          <w:kern w:val="0"/>
          <w:sz w:val="28"/>
          <w:szCs w:val="28"/>
          <w:lang w:val="en-US" w:eastAsia="zh-CN" w:bidi="ar"/>
        </w:rPr>
        <w:t>人，营业收入为</w:t>
      </w:r>
      <w:r>
        <w:rPr>
          <w:rFonts w:hint="eastAsia" w:ascii="宋体" w:hAnsi="宋体" w:eastAsia="宋体" w:cs="宋体"/>
          <w:snapToGrid w:val="0"/>
          <w:color w:val="000000"/>
          <w:kern w:val="0"/>
          <w:sz w:val="28"/>
          <w:szCs w:val="28"/>
          <w:u w:val="single"/>
          <w:lang w:val="en-US" w:eastAsia="zh-CN" w:bidi="ar"/>
        </w:rPr>
        <w:t xml:space="preserve">      </w:t>
      </w:r>
      <w:r>
        <w:rPr>
          <w:rFonts w:hint="eastAsia" w:ascii="宋体" w:hAnsi="宋体" w:eastAsia="宋体" w:cs="宋体"/>
          <w:snapToGrid w:val="0"/>
          <w:color w:val="000000"/>
          <w:kern w:val="0"/>
          <w:sz w:val="28"/>
          <w:szCs w:val="28"/>
          <w:lang w:val="en-US" w:eastAsia="zh-CN" w:bidi="ar"/>
        </w:rPr>
        <w:t>万元，资产总额为</w:t>
      </w:r>
      <w:r>
        <w:rPr>
          <w:rFonts w:hint="eastAsia" w:ascii="宋体" w:hAnsi="宋体" w:eastAsia="宋体" w:cs="宋体"/>
          <w:snapToGrid w:val="0"/>
          <w:color w:val="000000"/>
          <w:kern w:val="0"/>
          <w:sz w:val="28"/>
          <w:szCs w:val="28"/>
          <w:u w:val="single"/>
          <w:lang w:val="en-US" w:eastAsia="zh-CN" w:bidi="ar"/>
        </w:rPr>
        <w:t xml:space="preserve">     </w:t>
      </w:r>
      <w:r>
        <w:rPr>
          <w:rFonts w:hint="eastAsia" w:ascii="宋体" w:hAnsi="宋体" w:eastAsia="宋体" w:cs="宋体"/>
          <w:snapToGrid w:val="0"/>
          <w:color w:val="000000"/>
          <w:kern w:val="0"/>
          <w:sz w:val="28"/>
          <w:szCs w:val="28"/>
          <w:lang w:val="en-US" w:eastAsia="zh-CN" w:bidi="ar"/>
        </w:rPr>
        <w:t>万元，属于</w:t>
      </w:r>
      <w:r>
        <w:rPr>
          <w:rFonts w:hint="eastAsia" w:ascii="宋体" w:hAnsi="宋体" w:eastAsia="宋体" w:cs="宋体"/>
          <w:snapToGrid w:val="0"/>
          <w:color w:val="000000"/>
          <w:kern w:val="0"/>
          <w:sz w:val="28"/>
          <w:szCs w:val="28"/>
          <w:u w:val="single"/>
          <w:lang w:val="en-US" w:eastAsia="zh-CN" w:bidi="ar"/>
        </w:rPr>
        <w:t>(中型企业、小型企业、微型企 业</w:t>
      </w:r>
      <w:r>
        <w:rPr>
          <w:rFonts w:hint="eastAsia" w:ascii="宋体" w:hAnsi="宋体" w:eastAsia="宋体" w:cs="宋体"/>
          <w:snapToGrid w:val="0"/>
          <w:color w:val="000000"/>
          <w:kern w:val="0"/>
          <w:sz w:val="28"/>
          <w:szCs w:val="28"/>
          <w:lang w:val="en-US" w:eastAsia="zh-CN" w:bidi="ar"/>
        </w:rPr>
        <w:t xml:space="preserve">）； </w:t>
      </w:r>
    </w:p>
    <w:p w14:paraId="0B0DCC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100" w:line="240" w:lineRule="auto"/>
        <w:ind w:firstLine="560" w:firstLineChars="200"/>
        <w:jc w:val="left"/>
        <w:textAlignment w:val="baseline"/>
        <w:rPr>
          <w:rFonts w:hint="default"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w:t>
      </w:r>
    </w:p>
    <w:p w14:paraId="36AFBD2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以上企业，不属于大企业的分支机构，不存在控股股东为大企业的情形，也不存在与大企业的负责人为同一人的情形。</w:t>
      </w:r>
    </w:p>
    <w:p w14:paraId="6DE18E5F">
      <w:pPr>
        <w:keepNext w:val="0"/>
        <w:keepLines w:val="0"/>
        <w:pageBreakBefore w:val="0"/>
        <w:widowControl/>
        <w:suppressLineNumbers w:val="0"/>
        <w:kinsoku w:val="0"/>
        <w:wordWrap/>
        <w:overflowPunct/>
        <w:topLinePunct w:val="0"/>
        <w:autoSpaceDE w:val="0"/>
        <w:autoSpaceDN w:val="0"/>
        <w:bidi w:val="0"/>
        <w:adjustRightInd w:val="0"/>
        <w:snapToGrid w:val="0"/>
        <w:spacing w:after="0" w:afterLines="100" w:line="360" w:lineRule="auto"/>
        <w:ind w:firstLine="560" w:firstLineChars="200"/>
        <w:jc w:val="lef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本企业对上述声明内容的真实性负责。如有虚假，将依法承担相应责任。 </w:t>
      </w:r>
    </w:p>
    <w:p w14:paraId="25E8A77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440" w:firstLineChars="2300"/>
        <w:jc w:val="lef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企业名称（公章）： </w:t>
      </w:r>
    </w:p>
    <w:p w14:paraId="5095637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440" w:firstLineChars="2300"/>
        <w:jc w:val="left"/>
        <w:textAlignment w:val="baseline"/>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 xml:space="preserve">日 期： </w:t>
      </w:r>
    </w:p>
    <w:p w14:paraId="314C436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440" w:firstLineChars="2300"/>
        <w:jc w:val="left"/>
        <w:textAlignment w:val="baseline"/>
        <w:rPr>
          <w:rFonts w:hint="eastAsia" w:ascii="宋体" w:hAnsi="宋体" w:eastAsia="宋体" w:cs="宋体"/>
          <w:snapToGrid w:val="0"/>
          <w:color w:val="000000"/>
          <w:kern w:val="0"/>
          <w:sz w:val="28"/>
          <w:szCs w:val="28"/>
          <w:lang w:val="en-US" w:eastAsia="zh-CN" w:bidi="ar"/>
        </w:rPr>
      </w:pPr>
    </w:p>
    <w:p w14:paraId="7D9670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2" w:firstLineChars="200"/>
        <w:jc w:val="left"/>
        <w:textAlignment w:val="baseline"/>
        <w:rPr>
          <w:rFonts w:hint="eastAsia" w:ascii="宋体" w:hAnsi="宋体" w:eastAsia="宋体" w:cs="宋体"/>
          <w:b/>
          <w:bCs/>
          <w:snapToGrid w:val="0"/>
          <w:color w:val="000000"/>
          <w:kern w:val="0"/>
          <w:sz w:val="28"/>
          <w:szCs w:val="28"/>
          <w:lang w:val="en-US" w:eastAsia="zh-CN" w:bidi="ar"/>
        </w:rPr>
      </w:pPr>
      <w:r>
        <w:rPr>
          <w:rFonts w:hint="eastAsia" w:ascii="宋体" w:hAnsi="宋体" w:eastAsia="宋体" w:cs="宋体"/>
          <w:b/>
          <w:bCs/>
          <w:snapToGrid w:val="0"/>
          <w:color w:val="000000"/>
          <w:kern w:val="0"/>
          <w:sz w:val="22"/>
          <w:szCs w:val="22"/>
          <w:lang w:val="en-US" w:eastAsia="zh-CN" w:bidi="ar"/>
        </w:rPr>
        <w:t>从业人员、营业收入、资产总额填报上一年度数据，无上一年度数据的新成立企业可不填报</w:t>
      </w:r>
      <w:r>
        <w:rPr>
          <w:rFonts w:hint="eastAsia" w:ascii="宋体" w:hAnsi="宋体" w:eastAsia="宋体" w:cs="宋体"/>
          <w:b/>
          <w:bCs/>
          <w:snapToGrid w:val="0"/>
          <w:color w:val="000000"/>
          <w:kern w:val="0"/>
          <w:sz w:val="28"/>
          <w:szCs w:val="28"/>
          <w:lang w:val="en-US" w:eastAsia="zh-CN" w:bidi="ar"/>
        </w:rPr>
        <w:t>。</w:t>
      </w:r>
    </w:p>
    <w:p w14:paraId="2818251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
        </w:rPr>
      </w:pPr>
    </w:p>
    <w:p w14:paraId="61A62F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
        </w:rPr>
      </w:pPr>
    </w:p>
    <w:p w14:paraId="419426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snapToGrid w:val="0"/>
          <w:color w:val="000000"/>
          <w:kern w:val="0"/>
          <w:sz w:val="28"/>
          <w:szCs w:val="28"/>
          <w:lang w:val="en-US" w:eastAsia="zh-CN" w:bidi="ar"/>
        </w:rPr>
      </w:pPr>
    </w:p>
    <w:p w14:paraId="3F2E87C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rPr>
      </w:pPr>
      <w:r>
        <w:rPr>
          <w:rFonts w:hint="eastAsia" w:ascii="宋体" w:hAnsi="宋体" w:eastAsia="宋体" w:cs="宋体"/>
          <w:b/>
          <w:bCs/>
          <w:snapToGrid w:val="0"/>
          <w:color w:val="000000"/>
          <w:kern w:val="0"/>
          <w:sz w:val="28"/>
          <w:szCs w:val="28"/>
          <w:lang w:val="en-US" w:eastAsia="zh-CN" w:bidi="ar"/>
        </w:rPr>
        <w:t>关于印发中小企业划型标准规定的通知</w:t>
      </w:r>
    </w:p>
    <w:p w14:paraId="423834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工信部联企业〔2011〕300 号</w:t>
      </w:r>
    </w:p>
    <w:p w14:paraId="2E48BB5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各省、自治区、直辖市人民政府，国务院各部委及有关单位： </w:t>
      </w:r>
    </w:p>
    <w:p w14:paraId="6AFA0B3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号），工业和信息化部、国家统计局、发展改革委、财政部研究制定了《中小企业划型标准规定》。经国务院同意，现印发给你们，请遵照执行。 </w:t>
      </w:r>
    </w:p>
    <w:p w14:paraId="35A5337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工业和信息化部国家统计局 </w:t>
      </w:r>
    </w:p>
    <w:p w14:paraId="1654586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国家发展和改革委员会财政部 </w:t>
      </w:r>
    </w:p>
    <w:p w14:paraId="23D031D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二〇一一年六月十八日 </w:t>
      </w:r>
    </w:p>
    <w:p w14:paraId="28A704CD">
      <w:pPr>
        <w:keepNext w:val="0"/>
        <w:keepLines w:val="0"/>
        <w:widowControl/>
        <w:suppressLineNumbers w:val="0"/>
        <w:jc w:val="left"/>
        <w:rPr>
          <w:sz w:val="28"/>
          <w:szCs w:val="28"/>
        </w:rPr>
      </w:pPr>
    </w:p>
    <w:p w14:paraId="3975A316">
      <w:pPr>
        <w:keepNext w:val="0"/>
        <w:keepLines w:val="0"/>
        <w:widowControl/>
        <w:suppressLineNumbers w:val="0"/>
        <w:jc w:val="left"/>
        <w:rPr>
          <w:sz w:val="28"/>
          <w:szCs w:val="28"/>
        </w:rPr>
      </w:pPr>
    </w:p>
    <w:p w14:paraId="36E58D7E">
      <w:pPr>
        <w:keepNext w:val="0"/>
        <w:keepLines w:val="0"/>
        <w:widowControl/>
        <w:suppressLineNumbers w:val="0"/>
        <w:jc w:val="left"/>
        <w:rPr>
          <w:sz w:val="28"/>
          <w:szCs w:val="28"/>
        </w:rPr>
      </w:pPr>
    </w:p>
    <w:p w14:paraId="2A7EF727">
      <w:pPr>
        <w:keepNext w:val="0"/>
        <w:keepLines w:val="0"/>
        <w:widowControl/>
        <w:suppressLineNumbers w:val="0"/>
        <w:jc w:val="left"/>
        <w:rPr>
          <w:sz w:val="28"/>
          <w:szCs w:val="28"/>
        </w:rPr>
      </w:pPr>
    </w:p>
    <w:p w14:paraId="5846F0D1">
      <w:pPr>
        <w:keepNext w:val="0"/>
        <w:keepLines w:val="0"/>
        <w:widowControl/>
        <w:suppressLineNumbers w:val="0"/>
        <w:jc w:val="left"/>
        <w:rPr>
          <w:sz w:val="28"/>
          <w:szCs w:val="28"/>
        </w:rPr>
      </w:pPr>
    </w:p>
    <w:p w14:paraId="1C7AB53B">
      <w:pPr>
        <w:keepNext w:val="0"/>
        <w:keepLines w:val="0"/>
        <w:widowControl/>
        <w:suppressLineNumbers w:val="0"/>
        <w:jc w:val="left"/>
        <w:rPr>
          <w:sz w:val="28"/>
          <w:szCs w:val="28"/>
        </w:rPr>
      </w:pPr>
    </w:p>
    <w:p w14:paraId="5B8AA592">
      <w:pPr>
        <w:keepNext w:val="0"/>
        <w:keepLines w:val="0"/>
        <w:widowControl/>
        <w:suppressLineNumbers w:val="0"/>
        <w:jc w:val="left"/>
        <w:rPr>
          <w:sz w:val="28"/>
          <w:szCs w:val="28"/>
        </w:rPr>
      </w:pPr>
    </w:p>
    <w:p w14:paraId="5FE479F3">
      <w:pPr>
        <w:keepNext w:val="0"/>
        <w:keepLines w:val="0"/>
        <w:widowControl/>
        <w:suppressLineNumbers w:val="0"/>
        <w:jc w:val="left"/>
        <w:rPr>
          <w:sz w:val="28"/>
          <w:szCs w:val="28"/>
        </w:rPr>
      </w:pPr>
    </w:p>
    <w:p w14:paraId="2456D5CE">
      <w:pPr>
        <w:keepNext w:val="0"/>
        <w:keepLines w:val="0"/>
        <w:widowControl/>
        <w:suppressLineNumbers w:val="0"/>
        <w:jc w:val="left"/>
        <w:rPr>
          <w:sz w:val="28"/>
          <w:szCs w:val="28"/>
        </w:rPr>
      </w:pPr>
    </w:p>
    <w:p w14:paraId="66DAB113">
      <w:pPr>
        <w:keepNext w:val="0"/>
        <w:keepLines w:val="0"/>
        <w:widowControl/>
        <w:suppressLineNumbers w:val="0"/>
        <w:jc w:val="left"/>
        <w:rPr>
          <w:sz w:val="28"/>
          <w:szCs w:val="28"/>
        </w:rPr>
      </w:pPr>
    </w:p>
    <w:p w14:paraId="12163040">
      <w:pPr>
        <w:keepNext w:val="0"/>
        <w:keepLines w:val="0"/>
        <w:widowControl/>
        <w:suppressLineNumbers w:val="0"/>
        <w:jc w:val="left"/>
        <w:rPr>
          <w:sz w:val="28"/>
          <w:szCs w:val="28"/>
        </w:rPr>
      </w:pPr>
    </w:p>
    <w:p w14:paraId="1B0951BB">
      <w:pPr>
        <w:keepNext w:val="0"/>
        <w:keepLines w:val="0"/>
        <w:widowControl/>
        <w:suppressLineNumbers w:val="0"/>
        <w:jc w:val="left"/>
        <w:rPr>
          <w:sz w:val="28"/>
          <w:szCs w:val="28"/>
        </w:rPr>
      </w:pPr>
    </w:p>
    <w:p w14:paraId="18972565">
      <w:pPr>
        <w:keepNext w:val="0"/>
        <w:keepLines w:val="0"/>
        <w:widowControl/>
        <w:suppressLineNumbers w:val="0"/>
        <w:jc w:val="left"/>
        <w:rPr>
          <w:sz w:val="28"/>
          <w:szCs w:val="28"/>
        </w:rPr>
      </w:pPr>
    </w:p>
    <w:p w14:paraId="4A65A0D7">
      <w:pPr>
        <w:keepNext w:val="0"/>
        <w:keepLines w:val="0"/>
        <w:widowControl/>
        <w:suppressLineNumbers w:val="0"/>
        <w:jc w:val="left"/>
        <w:rPr>
          <w:sz w:val="28"/>
          <w:szCs w:val="28"/>
        </w:rPr>
      </w:pPr>
    </w:p>
    <w:p w14:paraId="64AA7841">
      <w:pPr>
        <w:keepNext w:val="0"/>
        <w:keepLines w:val="0"/>
        <w:widowControl/>
        <w:suppressLineNumbers w:val="0"/>
        <w:jc w:val="left"/>
        <w:rPr>
          <w:sz w:val="28"/>
          <w:szCs w:val="28"/>
        </w:rPr>
      </w:pPr>
    </w:p>
    <w:p w14:paraId="3779357A">
      <w:pPr>
        <w:keepNext w:val="0"/>
        <w:keepLines w:val="0"/>
        <w:widowControl/>
        <w:suppressLineNumbers w:val="0"/>
        <w:jc w:val="left"/>
        <w:rPr>
          <w:sz w:val="28"/>
          <w:szCs w:val="28"/>
        </w:rPr>
      </w:pPr>
    </w:p>
    <w:p w14:paraId="72B05A54">
      <w:pPr>
        <w:keepNext w:val="0"/>
        <w:keepLines w:val="0"/>
        <w:widowControl/>
        <w:suppressLineNumbers w:val="0"/>
        <w:jc w:val="left"/>
        <w:rPr>
          <w:sz w:val="28"/>
          <w:szCs w:val="28"/>
        </w:rPr>
      </w:pPr>
    </w:p>
    <w:p w14:paraId="3113513B">
      <w:pPr>
        <w:keepNext w:val="0"/>
        <w:keepLines w:val="0"/>
        <w:widowControl/>
        <w:suppressLineNumbers w:val="0"/>
        <w:jc w:val="left"/>
        <w:rPr>
          <w:sz w:val="28"/>
          <w:szCs w:val="28"/>
        </w:rPr>
      </w:pPr>
    </w:p>
    <w:p w14:paraId="6C43ED3B">
      <w:pPr>
        <w:keepNext w:val="0"/>
        <w:keepLines w:val="0"/>
        <w:widowControl/>
        <w:suppressLineNumbers w:val="0"/>
        <w:jc w:val="left"/>
        <w:rPr>
          <w:sz w:val="28"/>
          <w:szCs w:val="28"/>
        </w:rPr>
      </w:pPr>
    </w:p>
    <w:p w14:paraId="3DF1DBC4">
      <w:pPr>
        <w:keepNext w:val="0"/>
        <w:keepLines w:val="0"/>
        <w:widowControl/>
        <w:suppressLineNumbers w:val="0"/>
        <w:jc w:val="left"/>
        <w:rPr>
          <w:sz w:val="28"/>
          <w:szCs w:val="28"/>
        </w:rPr>
      </w:pPr>
    </w:p>
    <w:p w14:paraId="069DB5E1">
      <w:pPr>
        <w:keepNext w:val="0"/>
        <w:keepLines w:val="0"/>
        <w:widowControl/>
        <w:suppressLineNumbers w:val="0"/>
        <w:jc w:val="left"/>
        <w:rPr>
          <w:sz w:val="28"/>
          <w:szCs w:val="28"/>
        </w:rPr>
      </w:pPr>
    </w:p>
    <w:p w14:paraId="5FF97EED">
      <w:pPr>
        <w:keepNext w:val="0"/>
        <w:keepLines w:val="0"/>
        <w:widowControl/>
        <w:suppressLineNumbers w:val="0"/>
        <w:jc w:val="left"/>
        <w:rPr>
          <w:sz w:val="28"/>
          <w:szCs w:val="28"/>
        </w:rPr>
      </w:pPr>
    </w:p>
    <w:p w14:paraId="685D8B9A">
      <w:pPr>
        <w:keepNext w:val="0"/>
        <w:keepLines w:val="0"/>
        <w:widowControl/>
        <w:suppressLineNumbers w:val="0"/>
        <w:jc w:val="left"/>
        <w:rPr>
          <w:sz w:val="28"/>
          <w:szCs w:val="28"/>
        </w:rPr>
      </w:pPr>
    </w:p>
    <w:p w14:paraId="2786EBDB">
      <w:pPr>
        <w:keepNext w:val="0"/>
        <w:keepLines w:val="0"/>
        <w:widowControl/>
        <w:suppressLineNumbers w:val="0"/>
        <w:jc w:val="left"/>
        <w:rPr>
          <w:sz w:val="28"/>
          <w:szCs w:val="28"/>
        </w:rPr>
      </w:pPr>
    </w:p>
    <w:p w14:paraId="07F61420">
      <w:pPr>
        <w:keepNext w:val="0"/>
        <w:keepLines w:val="0"/>
        <w:widowControl/>
        <w:suppressLineNumbers w:val="0"/>
        <w:jc w:val="left"/>
        <w:rPr>
          <w:sz w:val="28"/>
          <w:szCs w:val="28"/>
        </w:rPr>
      </w:pPr>
    </w:p>
    <w:p w14:paraId="5F5A98EA">
      <w:pPr>
        <w:keepNext w:val="0"/>
        <w:keepLines w:val="0"/>
        <w:widowControl/>
        <w:suppressLineNumbers w:val="0"/>
        <w:jc w:val="left"/>
        <w:rPr>
          <w:sz w:val="28"/>
          <w:szCs w:val="28"/>
        </w:rPr>
      </w:pPr>
    </w:p>
    <w:p w14:paraId="2029FFC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b/>
          <w:bCs/>
          <w:snapToGrid w:val="0"/>
          <w:color w:val="000000"/>
          <w:kern w:val="0"/>
          <w:sz w:val="28"/>
          <w:szCs w:val="28"/>
          <w:lang w:val="en-US" w:eastAsia="zh-CN" w:bidi="ar"/>
        </w:rPr>
      </w:pPr>
      <w:r>
        <w:rPr>
          <w:rFonts w:hint="eastAsia" w:ascii="宋体" w:hAnsi="宋体" w:eastAsia="宋体" w:cs="宋体"/>
          <w:b/>
          <w:bCs/>
          <w:snapToGrid w:val="0"/>
          <w:color w:val="000000"/>
          <w:kern w:val="0"/>
          <w:sz w:val="28"/>
          <w:szCs w:val="28"/>
          <w:lang w:val="en-US" w:eastAsia="zh-CN" w:bidi="ar"/>
        </w:rPr>
        <w:t xml:space="preserve">十、《残疾人福利性单位声明函》 </w:t>
      </w:r>
    </w:p>
    <w:p w14:paraId="5AB3235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b/>
          <w:bCs/>
          <w:snapToGrid w:val="0"/>
          <w:color w:val="000000"/>
          <w:kern w:val="0"/>
          <w:sz w:val="28"/>
          <w:szCs w:val="28"/>
          <w:lang w:val="en-US" w:eastAsia="zh-CN" w:bidi="ar"/>
        </w:rPr>
      </w:pPr>
    </w:p>
    <w:p w14:paraId="39248D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sz w:val="28"/>
          <w:szCs w:val="28"/>
        </w:rPr>
      </w:pPr>
      <w:r>
        <w:rPr>
          <w:rFonts w:hint="eastAsia" w:ascii="宋体" w:hAnsi="宋体" w:eastAsia="宋体" w:cs="宋体"/>
          <w:b/>
          <w:bCs/>
          <w:snapToGrid w:val="0"/>
          <w:color w:val="000000"/>
          <w:kern w:val="0"/>
          <w:sz w:val="28"/>
          <w:szCs w:val="28"/>
          <w:lang w:val="en-US" w:eastAsia="zh-CN" w:bidi="ar"/>
        </w:rPr>
        <w:t>残疾人福利性单位声明函（若有）</w:t>
      </w:r>
    </w:p>
    <w:p w14:paraId="2780379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项目名称： </w:t>
      </w:r>
    </w:p>
    <w:p w14:paraId="37783FD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项目编号： </w:t>
      </w:r>
    </w:p>
    <w:p w14:paraId="6BD059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line="360" w:lineRule="auto"/>
        <w:ind w:firstLine="560" w:firstLineChars="200"/>
        <w:jc w:val="lef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本单位郑重声明，根据《财政部民政部中国残疾人联合会关于促进残疾人就业政府采购政策的通知》（财库〔2017〕141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 </w:t>
      </w:r>
    </w:p>
    <w:p w14:paraId="2E86EA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 xml:space="preserve">本单位对上述声明的真实性负责。如有虚假，将依法承担相应责任。 </w:t>
      </w:r>
    </w:p>
    <w:p w14:paraId="68DBE49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p>
    <w:p w14:paraId="1FC61B8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p>
    <w:p w14:paraId="0F77BC5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righ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供应商名称（公章）： </w:t>
      </w:r>
    </w:p>
    <w:p w14:paraId="59F720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                                                    法定代表人/负责人 </w:t>
      </w:r>
    </w:p>
    <w:p w14:paraId="1EB69AA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righ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或授权代理人代表（签字或盖章）： </w:t>
      </w:r>
    </w:p>
    <w:p w14:paraId="73FFF99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年 月 日</w:t>
      </w:r>
    </w:p>
    <w:p w14:paraId="1E369D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righ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 </w:t>
      </w:r>
    </w:p>
    <w:p w14:paraId="25A161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
        </w:rPr>
      </w:pPr>
    </w:p>
    <w:p w14:paraId="384584EC">
      <w:pPr>
        <w:pStyle w:val="21"/>
        <w:spacing w:before="0" w:line="360" w:lineRule="auto"/>
        <w:ind w:firstLine="560"/>
        <w:jc w:val="center"/>
        <w:rPr>
          <w:rFonts w:hint="eastAsia" w:ascii="宋体" w:hAnsi="宋体" w:eastAsia="宋体" w:cs="宋体"/>
          <w:b/>
          <w:bCs/>
          <w:color w:val="000000"/>
          <w:sz w:val="24"/>
          <w:szCs w:val="24"/>
          <w:highlight w:val="none"/>
          <w:lang w:val="en-US" w:eastAsia="zh-CN"/>
        </w:rPr>
      </w:pPr>
    </w:p>
    <w:p w14:paraId="69DFCFDB">
      <w:pPr>
        <w:pStyle w:val="21"/>
        <w:spacing w:before="0" w:line="360" w:lineRule="auto"/>
        <w:ind w:firstLine="560"/>
        <w:jc w:val="center"/>
        <w:rPr>
          <w:rFonts w:hint="eastAsia" w:ascii="宋体" w:hAnsi="宋体" w:eastAsia="宋体" w:cs="宋体"/>
          <w:b/>
          <w:bCs/>
          <w:color w:val="000000"/>
          <w:sz w:val="24"/>
          <w:szCs w:val="24"/>
          <w:highlight w:val="none"/>
          <w:lang w:val="en-US" w:eastAsia="zh-CN"/>
        </w:rPr>
      </w:pPr>
    </w:p>
    <w:p w14:paraId="49969EA4">
      <w:pPr>
        <w:pStyle w:val="21"/>
        <w:spacing w:before="0" w:line="360" w:lineRule="auto"/>
        <w:ind w:firstLine="560"/>
        <w:jc w:val="center"/>
        <w:rPr>
          <w:rFonts w:hint="eastAsia" w:ascii="宋体" w:hAnsi="宋体" w:eastAsia="宋体" w:cs="宋体"/>
          <w:b/>
          <w:bCs/>
          <w:color w:val="000000"/>
          <w:sz w:val="24"/>
          <w:szCs w:val="24"/>
          <w:highlight w:val="none"/>
          <w:lang w:val="en-US" w:eastAsia="zh-CN"/>
        </w:rPr>
      </w:pPr>
    </w:p>
    <w:p w14:paraId="7C09A9FA">
      <w:pPr>
        <w:bidi w:val="0"/>
        <w:rPr>
          <w:rStyle w:val="16"/>
          <w:rFonts w:hint="eastAsia" w:ascii="宋体" w:hAnsi="宋体" w:eastAsia="宋体" w:cs="宋体"/>
          <w:b/>
          <w:bCs w:val="0"/>
          <w:i w:val="0"/>
          <w:caps w:val="0"/>
          <w:color w:val="000000"/>
          <w:spacing w:val="8"/>
          <w:sz w:val="28"/>
          <w:szCs w:val="28"/>
          <w:highlight w:val="none"/>
          <w:shd w:val="clear" w:color="auto" w:fill="FFFFFF"/>
          <w:lang w:val="en-US" w:eastAsia="zh-CN"/>
        </w:rPr>
      </w:pPr>
    </w:p>
    <w:p w14:paraId="121E3E7F">
      <w:pPr>
        <w:bidi w:val="0"/>
        <w:rPr>
          <w:rStyle w:val="16"/>
          <w:rFonts w:hint="eastAsia" w:ascii="宋体" w:hAnsi="宋体" w:eastAsia="宋体" w:cs="宋体"/>
          <w:b/>
          <w:bCs w:val="0"/>
          <w:i w:val="0"/>
          <w:caps w:val="0"/>
          <w:color w:val="000000"/>
          <w:spacing w:val="8"/>
          <w:sz w:val="28"/>
          <w:szCs w:val="28"/>
          <w:highlight w:val="none"/>
          <w:shd w:val="clear" w:color="auto" w:fill="FFFFFF"/>
          <w:lang w:val="en-US" w:eastAsia="zh-CN"/>
        </w:rPr>
      </w:pPr>
    </w:p>
    <w:p w14:paraId="47E91E33">
      <w:pPr>
        <w:bidi w:val="0"/>
        <w:rPr>
          <w:rStyle w:val="16"/>
          <w:rFonts w:hint="eastAsia" w:ascii="宋体" w:hAnsi="宋体" w:eastAsia="宋体" w:cs="宋体"/>
          <w:b/>
          <w:bCs w:val="0"/>
          <w:i w:val="0"/>
          <w:caps w:val="0"/>
          <w:color w:val="000000"/>
          <w:spacing w:val="8"/>
          <w:sz w:val="28"/>
          <w:szCs w:val="28"/>
          <w:highlight w:val="none"/>
          <w:shd w:val="clear" w:color="auto" w:fill="FFFFFF"/>
          <w:lang w:val="en-US" w:eastAsia="zh-CN"/>
        </w:rPr>
      </w:pPr>
    </w:p>
    <w:p w14:paraId="1FCA1F05">
      <w:pPr>
        <w:bidi w:val="0"/>
        <w:rPr>
          <w:rStyle w:val="16"/>
          <w:rFonts w:hint="eastAsia" w:ascii="宋体" w:hAnsi="宋体" w:eastAsia="宋体" w:cs="宋体"/>
          <w:b/>
          <w:bCs w:val="0"/>
          <w:i w:val="0"/>
          <w:caps w:val="0"/>
          <w:color w:val="000000"/>
          <w:spacing w:val="8"/>
          <w:sz w:val="28"/>
          <w:szCs w:val="28"/>
          <w:highlight w:val="none"/>
          <w:shd w:val="clear" w:color="auto" w:fill="FFFFFF"/>
          <w:lang w:val="en-US" w:eastAsia="zh-CN"/>
        </w:rPr>
      </w:pPr>
    </w:p>
    <w:p w14:paraId="56389863">
      <w:pPr>
        <w:bidi w:val="0"/>
        <w:rPr>
          <w:rStyle w:val="16"/>
          <w:rFonts w:hint="eastAsia" w:ascii="宋体" w:hAnsi="宋体" w:eastAsia="宋体" w:cs="宋体"/>
          <w:b/>
          <w:bCs w:val="0"/>
          <w:i w:val="0"/>
          <w:caps w:val="0"/>
          <w:color w:val="000000"/>
          <w:spacing w:val="8"/>
          <w:sz w:val="28"/>
          <w:szCs w:val="28"/>
          <w:highlight w:val="none"/>
          <w:shd w:val="clear" w:color="auto" w:fill="FFFFFF"/>
          <w:lang w:val="en-US" w:eastAsia="zh-CN"/>
        </w:rPr>
      </w:pPr>
    </w:p>
    <w:bookmarkEnd w:id="198"/>
    <w:bookmarkEnd w:id="199"/>
    <w:bookmarkEnd w:id="200"/>
    <w:bookmarkEnd w:id="201"/>
    <w:p w14:paraId="3FD0845D">
      <w:pPr>
        <w:pStyle w:val="6"/>
        <w:spacing w:before="78" w:line="219" w:lineRule="auto"/>
        <w:outlineLvl w:val="2"/>
        <w:rPr>
          <w:b/>
          <w:bCs/>
          <w:spacing w:val="-4"/>
          <w:sz w:val="24"/>
          <w:szCs w:val="24"/>
        </w:rPr>
      </w:pPr>
    </w:p>
    <w:p w14:paraId="356A4614">
      <w:pPr>
        <w:spacing w:line="328" w:lineRule="auto"/>
        <w:rPr>
          <w:rFonts w:hint="default" w:eastAsia="宋体"/>
          <w:b/>
          <w:bCs/>
          <w:spacing w:val="-3"/>
          <w:sz w:val="32"/>
          <w:szCs w:val="32"/>
          <w:lang w:val="en-US" w:eastAsia="zh-CN"/>
        </w:rPr>
      </w:pPr>
      <w:bookmarkStart w:id="202" w:name="bookmark21"/>
      <w:bookmarkEnd w:id="202"/>
      <w:r>
        <w:rPr>
          <w:rFonts w:hint="default"/>
          <w:b/>
          <w:bCs/>
          <w:sz w:val="28"/>
          <w:szCs w:val="28"/>
          <w:lang w:val="en-US"/>
        </w:rPr>
        <w:pict>
          <v:shape id="_x0000_s1034" o:spid="_x0000_s1034" style="position:absolute;left:0pt;margin-left:35pt;margin-top:55.15pt;height:0.75pt;width:526.3pt;mso-position-horizontal-relative:page;mso-position-vertical-relative:page;z-index:251661312;mso-width-relative:page;mso-height-relative:page;" fillcolor="#000000" filled="t" stroked="f" coordsize="10525,15" o:allowincell="f" path="m0,0l10525,0,10525,14,0,14,0,0xe">
            <v:path/>
            <v:fill on="t" focussize="0,0"/>
            <v:stroke on="f"/>
            <v:imagedata o:title=""/>
            <o:lock v:ext="edit"/>
          </v:shape>
        </w:pict>
      </w:r>
      <w:r>
        <w:rPr>
          <w:rFonts w:hint="eastAsia" w:eastAsia="宋体"/>
          <w:b/>
          <w:bCs/>
          <w:sz w:val="28"/>
          <w:szCs w:val="28"/>
          <w:lang w:val="en-US" w:eastAsia="zh-CN"/>
        </w:rPr>
        <w:t>十一</w:t>
      </w:r>
      <w:r>
        <w:rPr>
          <w:rFonts w:hint="eastAsia"/>
          <w:b/>
          <w:bCs/>
          <w:spacing w:val="-3"/>
          <w:sz w:val="32"/>
          <w:szCs w:val="32"/>
          <w:lang w:val="en-US" w:eastAsia="zh-CN"/>
        </w:rPr>
        <w:t>、《环境标志产品明细表》</w:t>
      </w:r>
    </w:p>
    <w:p w14:paraId="5623191D">
      <w:pPr>
        <w:pStyle w:val="6"/>
        <w:spacing w:before="301" w:line="219" w:lineRule="auto"/>
        <w:ind w:left="3946"/>
        <w:rPr>
          <w:sz w:val="28"/>
          <w:szCs w:val="28"/>
        </w:rPr>
      </w:pPr>
      <w:r>
        <w:rPr>
          <w:b/>
          <w:bCs/>
          <w:spacing w:val="-3"/>
          <w:sz w:val="28"/>
          <w:szCs w:val="28"/>
        </w:rPr>
        <w:t>环境标志产品明细表（若有）</w:t>
      </w:r>
    </w:p>
    <w:p w14:paraId="5951F7E8">
      <w:pPr>
        <w:spacing w:line="266" w:lineRule="auto"/>
        <w:rPr>
          <w:rFonts w:ascii="Arial"/>
          <w:sz w:val="28"/>
          <w:szCs w:val="28"/>
        </w:rPr>
      </w:pPr>
    </w:p>
    <w:p w14:paraId="15776A93">
      <w:pPr>
        <w:spacing w:line="267" w:lineRule="auto"/>
        <w:rPr>
          <w:rFonts w:ascii="Arial"/>
          <w:sz w:val="28"/>
          <w:szCs w:val="28"/>
        </w:rPr>
      </w:pPr>
    </w:p>
    <w:p w14:paraId="26822D5B">
      <w:pPr>
        <w:pStyle w:val="6"/>
        <w:spacing w:before="78" w:line="220" w:lineRule="auto"/>
        <w:ind w:left="494"/>
        <w:rPr>
          <w:sz w:val="28"/>
          <w:szCs w:val="28"/>
        </w:rPr>
      </w:pPr>
      <w:r>
        <w:rPr>
          <w:spacing w:val="-3"/>
          <w:sz w:val="28"/>
          <w:szCs w:val="28"/>
        </w:rPr>
        <w:t>项目名称：</w:t>
      </w:r>
    </w:p>
    <w:p w14:paraId="621B7114">
      <w:pPr>
        <w:pStyle w:val="6"/>
        <w:spacing w:before="179" w:line="219" w:lineRule="auto"/>
        <w:ind w:left="494"/>
        <w:rPr>
          <w:sz w:val="28"/>
          <w:szCs w:val="28"/>
        </w:rPr>
      </w:pPr>
      <w:r>
        <w:rPr>
          <w:spacing w:val="-3"/>
          <w:sz w:val="28"/>
          <w:szCs w:val="28"/>
        </w:rPr>
        <w:t>项目编号：</w:t>
      </w:r>
    </w:p>
    <w:p w14:paraId="154879EC">
      <w:pPr>
        <w:pStyle w:val="6"/>
        <w:spacing w:before="183" w:line="219" w:lineRule="auto"/>
        <w:ind w:left="490"/>
        <w:rPr>
          <w:sz w:val="28"/>
          <w:szCs w:val="28"/>
        </w:rPr>
      </w:pPr>
      <w:r>
        <w:rPr>
          <w:spacing w:val="-2"/>
          <w:sz w:val="28"/>
          <w:szCs w:val="28"/>
        </w:rPr>
        <w:t>供应商名称（公章</w:t>
      </w:r>
      <w:r>
        <w:rPr>
          <w:spacing w:val="2"/>
          <w:sz w:val="28"/>
          <w:szCs w:val="28"/>
        </w:rPr>
        <w:t>）：</w:t>
      </w:r>
    </w:p>
    <w:p w14:paraId="4D323CBF">
      <w:pPr>
        <w:pStyle w:val="6"/>
        <w:spacing w:before="181" w:line="219" w:lineRule="auto"/>
        <w:ind w:left="491"/>
        <w:rPr>
          <w:sz w:val="28"/>
          <w:szCs w:val="28"/>
        </w:rPr>
      </w:pPr>
      <w:r>
        <w:rPr>
          <w:spacing w:val="-4"/>
          <w:sz w:val="28"/>
          <w:szCs w:val="28"/>
        </w:rPr>
        <w:t>法定代表人/负责人或授权代理人（签字或盖章</w:t>
      </w:r>
      <w:r>
        <w:rPr>
          <w:spacing w:val="3"/>
          <w:sz w:val="28"/>
          <w:szCs w:val="28"/>
        </w:rPr>
        <w:t>）：</w:t>
      </w:r>
    </w:p>
    <w:p w14:paraId="3969B454">
      <w:pPr>
        <w:pStyle w:val="6"/>
        <w:spacing w:before="193" w:line="220" w:lineRule="auto"/>
        <w:ind w:left="8772"/>
        <w:rPr>
          <w:sz w:val="28"/>
          <w:szCs w:val="28"/>
        </w:rPr>
      </w:pPr>
      <w:r>
        <w:rPr>
          <w:sz w:val="28"/>
          <w:szCs w:val="28"/>
        </w:rPr>
        <w:t>单位：元</w:t>
      </w:r>
    </w:p>
    <w:p w14:paraId="3DD00CF6">
      <w:pPr>
        <w:spacing w:line="146" w:lineRule="exact"/>
        <w:rPr>
          <w:sz w:val="28"/>
          <w:szCs w:val="28"/>
        </w:rPr>
      </w:pPr>
    </w:p>
    <w:tbl>
      <w:tblPr>
        <w:tblStyle w:val="18"/>
        <w:tblW w:w="9746" w:type="dxa"/>
        <w:tblInd w:w="3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828"/>
        <w:gridCol w:w="1047"/>
        <w:gridCol w:w="752"/>
        <w:gridCol w:w="1723"/>
        <w:gridCol w:w="1596"/>
        <w:gridCol w:w="830"/>
        <w:gridCol w:w="829"/>
        <w:gridCol w:w="834"/>
      </w:tblGrid>
      <w:tr w14:paraId="7E660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07" w:type="dxa"/>
            <w:vMerge w:val="restart"/>
            <w:tcBorders>
              <w:bottom w:val="nil"/>
            </w:tcBorders>
            <w:vAlign w:val="top"/>
          </w:tcPr>
          <w:p w14:paraId="0FABB426">
            <w:pPr>
              <w:spacing w:line="387" w:lineRule="auto"/>
              <w:rPr>
                <w:rFonts w:ascii="Arial"/>
                <w:sz w:val="28"/>
                <w:szCs w:val="28"/>
              </w:rPr>
            </w:pPr>
          </w:p>
          <w:p w14:paraId="088580BA">
            <w:pPr>
              <w:pStyle w:val="19"/>
              <w:spacing w:before="78" w:line="219" w:lineRule="auto"/>
              <w:ind w:left="179"/>
              <w:rPr>
                <w:sz w:val="28"/>
                <w:szCs w:val="28"/>
              </w:rPr>
            </w:pPr>
            <w:r>
              <w:rPr>
                <w:spacing w:val="-3"/>
                <w:sz w:val="28"/>
                <w:szCs w:val="28"/>
              </w:rPr>
              <w:t>产品名称</w:t>
            </w:r>
          </w:p>
        </w:tc>
        <w:tc>
          <w:tcPr>
            <w:tcW w:w="828" w:type="dxa"/>
            <w:vMerge w:val="restart"/>
            <w:tcBorders>
              <w:bottom w:val="nil"/>
            </w:tcBorders>
            <w:vAlign w:val="top"/>
          </w:tcPr>
          <w:p w14:paraId="07D027EE">
            <w:pPr>
              <w:pStyle w:val="19"/>
              <w:spacing w:before="312" w:line="229" w:lineRule="auto"/>
              <w:ind w:left="182"/>
              <w:rPr>
                <w:sz w:val="28"/>
                <w:szCs w:val="28"/>
              </w:rPr>
            </w:pPr>
            <w:r>
              <w:rPr>
                <w:spacing w:val="-7"/>
                <w:sz w:val="28"/>
                <w:szCs w:val="28"/>
              </w:rPr>
              <w:t>企业</w:t>
            </w:r>
          </w:p>
          <w:p w14:paraId="1B1A3706">
            <w:pPr>
              <w:pStyle w:val="19"/>
              <w:spacing w:before="14" w:line="221" w:lineRule="auto"/>
              <w:ind w:left="181"/>
              <w:rPr>
                <w:sz w:val="28"/>
                <w:szCs w:val="28"/>
              </w:rPr>
            </w:pPr>
            <w:r>
              <w:rPr>
                <w:spacing w:val="-7"/>
                <w:sz w:val="28"/>
                <w:szCs w:val="28"/>
              </w:rPr>
              <w:t>名称</w:t>
            </w:r>
          </w:p>
        </w:tc>
        <w:tc>
          <w:tcPr>
            <w:tcW w:w="1047" w:type="dxa"/>
            <w:vMerge w:val="restart"/>
            <w:tcBorders>
              <w:bottom w:val="nil"/>
            </w:tcBorders>
            <w:vAlign w:val="top"/>
          </w:tcPr>
          <w:p w14:paraId="432238D4">
            <w:pPr>
              <w:spacing w:line="387" w:lineRule="auto"/>
              <w:rPr>
                <w:rFonts w:ascii="Arial"/>
                <w:sz w:val="28"/>
                <w:szCs w:val="28"/>
              </w:rPr>
            </w:pPr>
          </w:p>
          <w:p w14:paraId="54DC5238">
            <w:pPr>
              <w:pStyle w:val="19"/>
              <w:spacing w:before="78" w:line="219" w:lineRule="auto"/>
              <w:ind w:left="308"/>
              <w:rPr>
                <w:sz w:val="28"/>
                <w:szCs w:val="28"/>
              </w:rPr>
            </w:pPr>
            <w:r>
              <w:rPr>
                <w:spacing w:val="-15"/>
                <w:sz w:val="28"/>
                <w:szCs w:val="28"/>
              </w:rPr>
              <w:t>品牌</w:t>
            </w:r>
          </w:p>
        </w:tc>
        <w:tc>
          <w:tcPr>
            <w:tcW w:w="752" w:type="dxa"/>
            <w:vMerge w:val="restart"/>
            <w:tcBorders>
              <w:bottom w:val="nil"/>
            </w:tcBorders>
            <w:vAlign w:val="top"/>
          </w:tcPr>
          <w:p w14:paraId="5F72DF86">
            <w:pPr>
              <w:pStyle w:val="19"/>
              <w:spacing w:before="312" w:line="219" w:lineRule="auto"/>
              <w:ind w:left="142"/>
              <w:rPr>
                <w:sz w:val="28"/>
                <w:szCs w:val="28"/>
              </w:rPr>
            </w:pPr>
            <w:r>
              <w:rPr>
                <w:spacing w:val="-6"/>
                <w:sz w:val="28"/>
                <w:szCs w:val="28"/>
              </w:rPr>
              <w:t>规格</w:t>
            </w:r>
          </w:p>
          <w:p w14:paraId="2842E1A1">
            <w:pPr>
              <w:pStyle w:val="19"/>
              <w:spacing w:before="26" w:line="221" w:lineRule="auto"/>
              <w:ind w:left="149"/>
              <w:rPr>
                <w:sz w:val="28"/>
                <w:szCs w:val="28"/>
              </w:rPr>
            </w:pPr>
            <w:r>
              <w:rPr>
                <w:spacing w:val="-9"/>
                <w:sz w:val="28"/>
                <w:szCs w:val="28"/>
              </w:rPr>
              <w:t>型号</w:t>
            </w:r>
          </w:p>
        </w:tc>
        <w:tc>
          <w:tcPr>
            <w:tcW w:w="1723" w:type="dxa"/>
            <w:vMerge w:val="restart"/>
            <w:tcBorders>
              <w:bottom w:val="nil"/>
            </w:tcBorders>
            <w:vAlign w:val="center"/>
          </w:tcPr>
          <w:p w14:paraId="47FE2964">
            <w:pPr>
              <w:pStyle w:val="19"/>
              <w:spacing w:before="311" w:line="242" w:lineRule="auto"/>
              <w:ind w:left="147" w:right="139" w:firstLine="22"/>
              <w:jc w:val="center"/>
              <w:rPr>
                <w:sz w:val="28"/>
                <w:szCs w:val="28"/>
              </w:rPr>
            </w:pPr>
            <w:r>
              <w:rPr>
                <w:spacing w:val="-6"/>
                <w:sz w:val="28"/>
                <w:szCs w:val="28"/>
              </w:rPr>
              <w:t>中国环境标志</w:t>
            </w:r>
            <w:r>
              <w:rPr>
                <w:spacing w:val="-2"/>
                <w:sz w:val="28"/>
                <w:szCs w:val="28"/>
              </w:rPr>
              <w:t>认证证书编号</w:t>
            </w:r>
          </w:p>
        </w:tc>
        <w:tc>
          <w:tcPr>
            <w:tcW w:w="1596" w:type="dxa"/>
            <w:vMerge w:val="restart"/>
            <w:tcBorders>
              <w:bottom w:val="nil"/>
            </w:tcBorders>
            <w:vAlign w:val="center"/>
          </w:tcPr>
          <w:p w14:paraId="51A9381B">
            <w:pPr>
              <w:pStyle w:val="19"/>
              <w:spacing w:before="311" w:line="219" w:lineRule="auto"/>
              <w:jc w:val="center"/>
              <w:rPr>
                <w:sz w:val="28"/>
                <w:szCs w:val="28"/>
              </w:rPr>
            </w:pPr>
            <w:r>
              <w:rPr>
                <w:spacing w:val="-2"/>
                <w:sz w:val="28"/>
                <w:szCs w:val="28"/>
              </w:rPr>
              <w:t>认证证书有</w:t>
            </w:r>
            <w:r>
              <w:rPr>
                <w:spacing w:val="-4"/>
                <w:sz w:val="28"/>
                <w:szCs w:val="28"/>
              </w:rPr>
              <w:t>效截止日期</w:t>
            </w:r>
          </w:p>
        </w:tc>
        <w:tc>
          <w:tcPr>
            <w:tcW w:w="2493" w:type="dxa"/>
            <w:gridSpan w:val="3"/>
            <w:vAlign w:val="top"/>
          </w:tcPr>
          <w:p w14:paraId="3614B018">
            <w:pPr>
              <w:pStyle w:val="19"/>
              <w:spacing w:before="179" w:line="218" w:lineRule="auto"/>
              <w:ind w:left="1013"/>
              <w:rPr>
                <w:sz w:val="28"/>
                <w:szCs w:val="28"/>
              </w:rPr>
            </w:pPr>
            <w:r>
              <w:rPr>
                <w:spacing w:val="-6"/>
                <w:sz w:val="28"/>
                <w:szCs w:val="28"/>
              </w:rPr>
              <w:t>价格</w:t>
            </w:r>
          </w:p>
        </w:tc>
      </w:tr>
      <w:tr w14:paraId="6FEC9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7" w:type="dxa"/>
            <w:vMerge w:val="continue"/>
            <w:tcBorders>
              <w:top w:val="nil"/>
            </w:tcBorders>
            <w:vAlign w:val="top"/>
          </w:tcPr>
          <w:p w14:paraId="04AAFE24">
            <w:pPr>
              <w:rPr>
                <w:rFonts w:ascii="Arial"/>
                <w:sz w:val="28"/>
                <w:szCs w:val="28"/>
              </w:rPr>
            </w:pPr>
          </w:p>
        </w:tc>
        <w:tc>
          <w:tcPr>
            <w:tcW w:w="828" w:type="dxa"/>
            <w:vMerge w:val="continue"/>
            <w:tcBorders>
              <w:top w:val="nil"/>
            </w:tcBorders>
            <w:vAlign w:val="top"/>
          </w:tcPr>
          <w:p w14:paraId="0481C828">
            <w:pPr>
              <w:rPr>
                <w:rFonts w:ascii="Arial"/>
                <w:sz w:val="28"/>
                <w:szCs w:val="28"/>
              </w:rPr>
            </w:pPr>
          </w:p>
        </w:tc>
        <w:tc>
          <w:tcPr>
            <w:tcW w:w="1047" w:type="dxa"/>
            <w:vMerge w:val="continue"/>
            <w:tcBorders>
              <w:top w:val="nil"/>
            </w:tcBorders>
            <w:vAlign w:val="top"/>
          </w:tcPr>
          <w:p w14:paraId="5574D5CC">
            <w:pPr>
              <w:rPr>
                <w:rFonts w:ascii="Arial"/>
                <w:sz w:val="28"/>
                <w:szCs w:val="28"/>
              </w:rPr>
            </w:pPr>
          </w:p>
        </w:tc>
        <w:tc>
          <w:tcPr>
            <w:tcW w:w="752" w:type="dxa"/>
            <w:vMerge w:val="continue"/>
            <w:tcBorders>
              <w:top w:val="nil"/>
            </w:tcBorders>
            <w:vAlign w:val="top"/>
          </w:tcPr>
          <w:p w14:paraId="23A3C5B5">
            <w:pPr>
              <w:rPr>
                <w:rFonts w:ascii="Arial"/>
                <w:sz w:val="28"/>
                <w:szCs w:val="28"/>
              </w:rPr>
            </w:pPr>
          </w:p>
        </w:tc>
        <w:tc>
          <w:tcPr>
            <w:tcW w:w="1723" w:type="dxa"/>
            <w:vMerge w:val="continue"/>
            <w:tcBorders>
              <w:top w:val="nil"/>
            </w:tcBorders>
            <w:vAlign w:val="top"/>
          </w:tcPr>
          <w:p w14:paraId="6D36E6BF">
            <w:pPr>
              <w:rPr>
                <w:rFonts w:ascii="Arial"/>
                <w:sz w:val="28"/>
                <w:szCs w:val="28"/>
              </w:rPr>
            </w:pPr>
          </w:p>
        </w:tc>
        <w:tc>
          <w:tcPr>
            <w:tcW w:w="1596" w:type="dxa"/>
            <w:vMerge w:val="continue"/>
            <w:tcBorders>
              <w:top w:val="nil"/>
            </w:tcBorders>
            <w:vAlign w:val="top"/>
          </w:tcPr>
          <w:p w14:paraId="02042F0F">
            <w:pPr>
              <w:rPr>
                <w:rFonts w:ascii="Arial"/>
                <w:sz w:val="28"/>
                <w:szCs w:val="28"/>
              </w:rPr>
            </w:pPr>
          </w:p>
        </w:tc>
        <w:tc>
          <w:tcPr>
            <w:tcW w:w="830" w:type="dxa"/>
            <w:vAlign w:val="top"/>
          </w:tcPr>
          <w:p w14:paraId="25703CE3">
            <w:pPr>
              <w:pStyle w:val="19"/>
              <w:spacing w:before="163" w:line="218" w:lineRule="auto"/>
              <w:ind w:left="186"/>
              <w:rPr>
                <w:sz w:val="28"/>
                <w:szCs w:val="28"/>
              </w:rPr>
            </w:pPr>
            <w:r>
              <w:rPr>
                <w:spacing w:val="-6"/>
                <w:sz w:val="28"/>
                <w:szCs w:val="28"/>
              </w:rPr>
              <w:t>单价</w:t>
            </w:r>
          </w:p>
        </w:tc>
        <w:tc>
          <w:tcPr>
            <w:tcW w:w="829" w:type="dxa"/>
            <w:vAlign w:val="top"/>
          </w:tcPr>
          <w:p w14:paraId="43B5DA3F">
            <w:pPr>
              <w:pStyle w:val="19"/>
              <w:spacing w:before="164" w:line="219" w:lineRule="auto"/>
              <w:ind w:left="184"/>
              <w:rPr>
                <w:sz w:val="28"/>
                <w:szCs w:val="28"/>
              </w:rPr>
            </w:pPr>
            <w:r>
              <w:rPr>
                <w:spacing w:val="-6"/>
                <w:sz w:val="28"/>
                <w:szCs w:val="28"/>
              </w:rPr>
              <w:t>数量</w:t>
            </w:r>
          </w:p>
        </w:tc>
        <w:tc>
          <w:tcPr>
            <w:tcW w:w="834" w:type="dxa"/>
            <w:vAlign w:val="top"/>
          </w:tcPr>
          <w:p w14:paraId="730865F6">
            <w:pPr>
              <w:pStyle w:val="19"/>
              <w:spacing w:before="163" w:line="221" w:lineRule="auto"/>
              <w:ind w:left="190"/>
              <w:rPr>
                <w:sz w:val="28"/>
                <w:szCs w:val="28"/>
              </w:rPr>
            </w:pPr>
            <w:r>
              <w:rPr>
                <w:spacing w:val="-8"/>
                <w:sz w:val="28"/>
                <w:szCs w:val="28"/>
              </w:rPr>
              <w:t>小计</w:t>
            </w:r>
          </w:p>
        </w:tc>
      </w:tr>
      <w:tr w14:paraId="3A34B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07" w:type="dxa"/>
            <w:vAlign w:val="top"/>
          </w:tcPr>
          <w:p w14:paraId="7B32CFEA">
            <w:pPr>
              <w:rPr>
                <w:rFonts w:ascii="Arial"/>
                <w:sz w:val="28"/>
                <w:szCs w:val="28"/>
              </w:rPr>
            </w:pPr>
          </w:p>
        </w:tc>
        <w:tc>
          <w:tcPr>
            <w:tcW w:w="828" w:type="dxa"/>
            <w:vAlign w:val="top"/>
          </w:tcPr>
          <w:p w14:paraId="4DC5D1A2">
            <w:pPr>
              <w:rPr>
                <w:rFonts w:ascii="Arial"/>
                <w:sz w:val="28"/>
                <w:szCs w:val="28"/>
              </w:rPr>
            </w:pPr>
          </w:p>
        </w:tc>
        <w:tc>
          <w:tcPr>
            <w:tcW w:w="1047" w:type="dxa"/>
            <w:vAlign w:val="top"/>
          </w:tcPr>
          <w:p w14:paraId="4E591F2E">
            <w:pPr>
              <w:rPr>
                <w:rFonts w:ascii="Arial"/>
                <w:sz w:val="28"/>
                <w:szCs w:val="28"/>
              </w:rPr>
            </w:pPr>
          </w:p>
        </w:tc>
        <w:tc>
          <w:tcPr>
            <w:tcW w:w="752" w:type="dxa"/>
            <w:vAlign w:val="top"/>
          </w:tcPr>
          <w:p w14:paraId="3E5F20E1">
            <w:pPr>
              <w:rPr>
                <w:rFonts w:ascii="Arial"/>
                <w:sz w:val="28"/>
                <w:szCs w:val="28"/>
              </w:rPr>
            </w:pPr>
          </w:p>
        </w:tc>
        <w:tc>
          <w:tcPr>
            <w:tcW w:w="1723" w:type="dxa"/>
            <w:vAlign w:val="top"/>
          </w:tcPr>
          <w:p w14:paraId="200C64E9">
            <w:pPr>
              <w:rPr>
                <w:rFonts w:ascii="Arial"/>
                <w:sz w:val="28"/>
                <w:szCs w:val="28"/>
              </w:rPr>
            </w:pPr>
          </w:p>
        </w:tc>
        <w:tc>
          <w:tcPr>
            <w:tcW w:w="1596" w:type="dxa"/>
            <w:vAlign w:val="top"/>
          </w:tcPr>
          <w:p w14:paraId="07F93BE1">
            <w:pPr>
              <w:rPr>
                <w:rFonts w:ascii="Arial"/>
                <w:sz w:val="28"/>
                <w:szCs w:val="28"/>
              </w:rPr>
            </w:pPr>
          </w:p>
        </w:tc>
        <w:tc>
          <w:tcPr>
            <w:tcW w:w="830" w:type="dxa"/>
            <w:vAlign w:val="top"/>
          </w:tcPr>
          <w:p w14:paraId="59DA4322">
            <w:pPr>
              <w:rPr>
                <w:rFonts w:ascii="Arial"/>
                <w:sz w:val="28"/>
                <w:szCs w:val="28"/>
              </w:rPr>
            </w:pPr>
          </w:p>
        </w:tc>
        <w:tc>
          <w:tcPr>
            <w:tcW w:w="829" w:type="dxa"/>
            <w:vAlign w:val="top"/>
          </w:tcPr>
          <w:p w14:paraId="0D4F762C">
            <w:pPr>
              <w:rPr>
                <w:rFonts w:ascii="Arial"/>
                <w:sz w:val="28"/>
                <w:szCs w:val="28"/>
              </w:rPr>
            </w:pPr>
          </w:p>
        </w:tc>
        <w:tc>
          <w:tcPr>
            <w:tcW w:w="834" w:type="dxa"/>
            <w:vAlign w:val="top"/>
          </w:tcPr>
          <w:p w14:paraId="78A3554D">
            <w:pPr>
              <w:rPr>
                <w:rFonts w:ascii="Arial"/>
                <w:sz w:val="28"/>
                <w:szCs w:val="28"/>
              </w:rPr>
            </w:pPr>
          </w:p>
        </w:tc>
      </w:tr>
      <w:tr w14:paraId="5B0AF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07" w:type="dxa"/>
            <w:vAlign w:val="top"/>
          </w:tcPr>
          <w:p w14:paraId="49086BAD">
            <w:pPr>
              <w:rPr>
                <w:rFonts w:ascii="Arial"/>
                <w:sz w:val="28"/>
                <w:szCs w:val="28"/>
              </w:rPr>
            </w:pPr>
          </w:p>
        </w:tc>
        <w:tc>
          <w:tcPr>
            <w:tcW w:w="828" w:type="dxa"/>
            <w:vAlign w:val="top"/>
          </w:tcPr>
          <w:p w14:paraId="66D64F06">
            <w:pPr>
              <w:rPr>
                <w:rFonts w:ascii="Arial"/>
                <w:sz w:val="28"/>
                <w:szCs w:val="28"/>
              </w:rPr>
            </w:pPr>
          </w:p>
        </w:tc>
        <w:tc>
          <w:tcPr>
            <w:tcW w:w="1047" w:type="dxa"/>
            <w:vAlign w:val="top"/>
          </w:tcPr>
          <w:p w14:paraId="42E5D720">
            <w:pPr>
              <w:rPr>
                <w:rFonts w:ascii="Arial"/>
                <w:sz w:val="28"/>
                <w:szCs w:val="28"/>
              </w:rPr>
            </w:pPr>
          </w:p>
        </w:tc>
        <w:tc>
          <w:tcPr>
            <w:tcW w:w="752" w:type="dxa"/>
            <w:vAlign w:val="top"/>
          </w:tcPr>
          <w:p w14:paraId="0EEB1C00">
            <w:pPr>
              <w:rPr>
                <w:rFonts w:ascii="Arial"/>
                <w:sz w:val="28"/>
                <w:szCs w:val="28"/>
              </w:rPr>
            </w:pPr>
          </w:p>
        </w:tc>
        <w:tc>
          <w:tcPr>
            <w:tcW w:w="1723" w:type="dxa"/>
            <w:vAlign w:val="top"/>
          </w:tcPr>
          <w:p w14:paraId="71867951">
            <w:pPr>
              <w:rPr>
                <w:rFonts w:ascii="Arial"/>
                <w:sz w:val="28"/>
                <w:szCs w:val="28"/>
              </w:rPr>
            </w:pPr>
          </w:p>
        </w:tc>
        <w:tc>
          <w:tcPr>
            <w:tcW w:w="1596" w:type="dxa"/>
            <w:vAlign w:val="top"/>
          </w:tcPr>
          <w:p w14:paraId="099DE7CA">
            <w:pPr>
              <w:rPr>
                <w:rFonts w:ascii="Arial"/>
                <w:sz w:val="28"/>
                <w:szCs w:val="28"/>
              </w:rPr>
            </w:pPr>
          </w:p>
        </w:tc>
        <w:tc>
          <w:tcPr>
            <w:tcW w:w="830" w:type="dxa"/>
            <w:vAlign w:val="top"/>
          </w:tcPr>
          <w:p w14:paraId="172EFA2E">
            <w:pPr>
              <w:rPr>
                <w:rFonts w:ascii="Arial"/>
                <w:sz w:val="28"/>
                <w:szCs w:val="28"/>
              </w:rPr>
            </w:pPr>
          </w:p>
        </w:tc>
        <w:tc>
          <w:tcPr>
            <w:tcW w:w="829" w:type="dxa"/>
            <w:vAlign w:val="top"/>
          </w:tcPr>
          <w:p w14:paraId="1DB438E8">
            <w:pPr>
              <w:rPr>
                <w:rFonts w:ascii="Arial"/>
                <w:sz w:val="28"/>
                <w:szCs w:val="28"/>
              </w:rPr>
            </w:pPr>
          </w:p>
        </w:tc>
        <w:tc>
          <w:tcPr>
            <w:tcW w:w="834" w:type="dxa"/>
            <w:vAlign w:val="top"/>
          </w:tcPr>
          <w:p w14:paraId="773BD3FC">
            <w:pPr>
              <w:rPr>
                <w:rFonts w:ascii="Arial"/>
                <w:sz w:val="28"/>
                <w:szCs w:val="28"/>
              </w:rPr>
            </w:pPr>
          </w:p>
        </w:tc>
      </w:tr>
      <w:tr w14:paraId="24845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07" w:type="dxa"/>
            <w:vAlign w:val="top"/>
          </w:tcPr>
          <w:p w14:paraId="0F7874B3">
            <w:pPr>
              <w:rPr>
                <w:rFonts w:ascii="Arial"/>
                <w:sz w:val="28"/>
                <w:szCs w:val="28"/>
              </w:rPr>
            </w:pPr>
          </w:p>
        </w:tc>
        <w:tc>
          <w:tcPr>
            <w:tcW w:w="828" w:type="dxa"/>
            <w:vAlign w:val="top"/>
          </w:tcPr>
          <w:p w14:paraId="52C87CD0">
            <w:pPr>
              <w:rPr>
                <w:rFonts w:ascii="Arial"/>
                <w:sz w:val="28"/>
                <w:szCs w:val="28"/>
              </w:rPr>
            </w:pPr>
          </w:p>
        </w:tc>
        <w:tc>
          <w:tcPr>
            <w:tcW w:w="1047" w:type="dxa"/>
            <w:vAlign w:val="top"/>
          </w:tcPr>
          <w:p w14:paraId="6ADFCC4E">
            <w:pPr>
              <w:rPr>
                <w:rFonts w:ascii="Arial"/>
                <w:sz w:val="28"/>
                <w:szCs w:val="28"/>
              </w:rPr>
            </w:pPr>
          </w:p>
        </w:tc>
        <w:tc>
          <w:tcPr>
            <w:tcW w:w="752" w:type="dxa"/>
            <w:vAlign w:val="top"/>
          </w:tcPr>
          <w:p w14:paraId="66E3AC73">
            <w:pPr>
              <w:rPr>
                <w:rFonts w:ascii="Arial"/>
                <w:sz w:val="28"/>
                <w:szCs w:val="28"/>
              </w:rPr>
            </w:pPr>
          </w:p>
        </w:tc>
        <w:tc>
          <w:tcPr>
            <w:tcW w:w="1723" w:type="dxa"/>
            <w:vAlign w:val="top"/>
          </w:tcPr>
          <w:p w14:paraId="637FFC0B">
            <w:pPr>
              <w:rPr>
                <w:rFonts w:ascii="Arial"/>
                <w:sz w:val="28"/>
                <w:szCs w:val="28"/>
              </w:rPr>
            </w:pPr>
          </w:p>
        </w:tc>
        <w:tc>
          <w:tcPr>
            <w:tcW w:w="1596" w:type="dxa"/>
            <w:vAlign w:val="top"/>
          </w:tcPr>
          <w:p w14:paraId="5B531790">
            <w:pPr>
              <w:rPr>
                <w:rFonts w:ascii="Arial"/>
                <w:sz w:val="28"/>
                <w:szCs w:val="28"/>
              </w:rPr>
            </w:pPr>
          </w:p>
        </w:tc>
        <w:tc>
          <w:tcPr>
            <w:tcW w:w="830" w:type="dxa"/>
            <w:vAlign w:val="top"/>
          </w:tcPr>
          <w:p w14:paraId="3DCEA0A5">
            <w:pPr>
              <w:rPr>
                <w:rFonts w:ascii="Arial"/>
                <w:sz w:val="28"/>
                <w:szCs w:val="28"/>
              </w:rPr>
            </w:pPr>
          </w:p>
        </w:tc>
        <w:tc>
          <w:tcPr>
            <w:tcW w:w="829" w:type="dxa"/>
            <w:vAlign w:val="top"/>
          </w:tcPr>
          <w:p w14:paraId="7390FE6A">
            <w:pPr>
              <w:rPr>
                <w:rFonts w:ascii="Arial"/>
                <w:sz w:val="28"/>
                <w:szCs w:val="28"/>
              </w:rPr>
            </w:pPr>
          </w:p>
        </w:tc>
        <w:tc>
          <w:tcPr>
            <w:tcW w:w="834" w:type="dxa"/>
            <w:vAlign w:val="top"/>
          </w:tcPr>
          <w:p w14:paraId="76B22BF6">
            <w:pPr>
              <w:rPr>
                <w:rFonts w:ascii="Arial"/>
                <w:sz w:val="28"/>
                <w:szCs w:val="28"/>
              </w:rPr>
            </w:pPr>
          </w:p>
        </w:tc>
      </w:tr>
      <w:tr w14:paraId="76B68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912" w:type="dxa"/>
            <w:gridSpan w:val="8"/>
            <w:vAlign w:val="top"/>
          </w:tcPr>
          <w:p w14:paraId="790DB418">
            <w:pPr>
              <w:pStyle w:val="19"/>
              <w:spacing w:before="167" w:line="221" w:lineRule="auto"/>
              <w:ind w:left="4106"/>
              <w:rPr>
                <w:sz w:val="28"/>
                <w:szCs w:val="28"/>
              </w:rPr>
            </w:pPr>
            <w:r>
              <w:rPr>
                <w:spacing w:val="-6"/>
                <w:sz w:val="28"/>
                <w:szCs w:val="28"/>
              </w:rPr>
              <w:t>合</w:t>
            </w:r>
            <w:r>
              <w:rPr>
                <w:spacing w:val="5"/>
                <w:sz w:val="28"/>
                <w:szCs w:val="28"/>
              </w:rPr>
              <w:t xml:space="preserve">  </w:t>
            </w:r>
            <w:r>
              <w:rPr>
                <w:spacing w:val="-6"/>
                <w:sz w:val="28"/>
                <w:szCs w:val="28"/>
              </w:rPr>
              <w:t>计</w:t>
            </w:r>
          </w:p>
        </w:tc>
        <w:tc>
          <w:tcPr>
            <w:tcW w:w="834" w:type="dxa"/>
            <w:vAlign w:val="top"/>
          </w:tcPr>
          <w:p w14:paraId="5AC917C1">
            <w:pPr>
              <w:rPr>
                <w:rFonts w:ascii="Arial"/>
                <w:sz w:val="28"/>
                <w:szCs w:val="28"/>
              </w:rPr>
            </w:pPr>
          </w:p>
        </w:tc>
      </w:tr>
    </w:tbl>
    <w:p w14:paraId="637300E0">
      <w:pPr>
        <w:spacing w:line="421" w:lineRule="auto"/>
        <w:rPr>
          <w:rFonts w:ascii="Arial"/>
          <w:sz w:val="28"/>
          <w:szCs w:val="28"/>
        </w:rPr>
      </w:pPr>
    </w:p>
    <w:p w14:paraId="524FA1B2">
      <w:pPr>
        <w:pStyle w:val="6"/>
        <w:spacing w:before="79" w:line="224" w:lineRule="auto"/>
        <w:ind w:left="250"/>
        <w:rPr>
          <w:sz w:val="28"/>
          <w:szCs w:val="28"/>
        </w:rPr>
      </w:pPr>
      <w:r>
        <w:rPr>
          <w:spacing w:val="-5"/>
          <w:sz w:val="28"/>
          <w:szCs w:val="28"/>
        </w:rPr>
        <w:t>注：</w:t>
      </w:r>
    </w:p>
    <w:p w14:paraId="15A17F75">
      <w:pPr>
        <w:pStyle w:val="6"/>
        <w:spacing w:before="176" w:line="289" w:lineRule="auto"/>
        <w:ind w:left="14" w:right="26" w:firstLine="493"/>
        <w:rPr>
          <w:sz w:val="28"/>
          <w:szCs w:val="28"/>
        </w:rPr>
      </w:pPr>
      <w:r>
        <w:rPr>
          <w:spacing w:val="-2"/>
          <w:sz w:val="28"/>
          <w:szCs w:val="28"/>
        </w:rPr>
        <w:t>1.环境标志产品根据财政部、国家发展改革委最新公布的环境标志产品政府采购品目清</w:t>
      </w:r>
      <w:r>
        <w:rPr>
          <w:spacing w:val="-3"/>
          <w:sz w:val="28"/>
          <w:szCs w:val="28"/>
        </w:rPr>
        <w:t>单确定；</w:t>
      </w:r>
      <w:r>
        <w:rPr>
          <w:sz w:val="28"/>
          <w:szCs w:val="28"/>
        </w:rPr>
        <w:t xml:space="preserve"> 如所投产品为环境标志产品，必须按规定格式</w:t>
      </w:r>
      <w:r>
        <w:rPr>
          <w:spacing w:val="-1"/>
          <w:sz w:val="28"/>
          <w:szCs w:val="28"/>
        </w:rPr>
        <w:t>逐项填写，否则评标时不予加分。</w:t>
      </w:r>
    </w:p>
    <w:p w14:paraId="2DDF4926">
      <w:pPr>
        <w:pStyle w:val="6"/>
        <w:keepNext w:val="0"/>
        <w:keepLines w:val="0"/>
        <w:pageBreakBefore w:val="0"/>
        <w:widowControl/>
        <w:kinsoku w:val="0"/>
        <w:wordWrap/>
        <w:overflowPunct/>
        <w:topLinePunct w:val="0"/>
        <w:autoSpaceDE w:val="0"/>
        <w:autoSpaceDN w:val="0"/>
        <w:bidi w:val="0"/>
        <w:adjustRightInd w:val="0"/>
        <w:snapToGrid w:val="0"/>
        <w:spacing w:before="181" w:line="264" w:lineRule="auto"/>
        <w:ind w:firstLine="552" w:firstLineChars="200"/>
        <w:textAlignment w:val="baseline"/>
        <w:rPr>
          <w:sz w:val="28"/>
          <w:szCs w:val="28"/>
        </w:rPr>
      </w:pPr>
      <w:r>
        <w:rPr>
          <w:spacing w:val="-2"/>
          <w:sz w:val="28"/>
          <w:szCs w:val="28"/>
        </w:rPr>
        <w:t>2.如所报产品不是环境标志产品，则逐项填写“无”或“没有相应指标”等明确的回答文字。</w:t>
      </w:r>
    </w:p>
    <w:p w14:paraId="2C1289CC">
      <w:pPr>
        <w:pStyle w:val="6"/>
        <w:spacing w:before="184" w:line="219" w:lineRule="auto"/>
        <w:ind w:left="494"/>
        <w:rPr>
          <w:sz w:val="28"/>
          <w:szCs w:val="28"/>
        </w:rPr>
      </w:pPr>
      <w:r>
        <w:rPr>
          <w:spacing w:val="-1"/>
          <w:sz w:val="28"/>
          <w:szCs w:val="28"/>
        </w:rPr>
        <w:t>3.此表可根据需要同格式扩展。</w:t>
      </w:r>
    </w:p>
    <w:p w14:paraId="2345C30F">
      <w:pPr>
        <w:spacing w:line="258" w:lineRule="auto"/>
        <w:rPr>
          <w:rFonts w:ascii="Arial"/>
          <w:sz w:val="28"/>
          <w:szCs w:val="28"/>
        </w:rPr>
      </w:pPr>
    </w:p>
    <w:p w14:paraId="0AE92754">
      <w:pPr>
        <w:spacing w:line="258" w:lineRule="auto"/>
        <w:rPr>
          <w:rFonts w:ascii="Arial"/>
          <w:sz w:val="28"/>
          <w:szCs w:val="28"/>
        </w:rPr>
      </w:pPr>
    </w:p>
    <w:p w14:paraId="54E22ABE">
      <w:pPr>
        <w:spacing w:line="258" w:lineRule="auto"/>
        <w:rPr>
          <w:rFonts w:ascii="Arial"/>
          <w:sz w:val="28"/>
          <w:szCs w:val="28"/>
        </w:rPr>
      </w:pPr>
    </w:p>
    <w:p w14:paraId="026E8294">
      <w:pPr>
        <w:pStyle w:val="6"/>
        <w:spacing w:before="78" w:line="219" w:lineRule="auto"/>
        <w:ind w:firstLine="8122" w:firstLineChars="3100"/>
        <w:rPr>
          <w:sz w:val="28"/>
          <w:szCs w:val="28"/>
        </w:rPr>
      </w:pPr>
      <w:r>
        <w:rPr>
          <w:spacing w:val="-9"/>
          <w:sz w:val="28"/>
          <w:szCs w:val="28"/>
        </w:rPr>
        <w:t>年</w:t>
      </w:r>
      <w:r>
        <w:rPr>
          <w:spacing w:val="7"/>
          <w:sz w:val="28"/>
          <w:szCs w:val="28"/>
        </w:rPr>
        <w:t xml:space="preserve">  </w:t>
      </w:r>
      <w:r>
        <w:rPr>
          <w:spacing w:val="-9"/>
          <w:sz w:val="28"/>
          <w:szCs w:val="28"/>
        </w:rPr>
        <w:t>月</w:t>
      </w:r>
      <w:r>
        <w:rPr>
          <w:spacing w:val="26"/>
          <w:sz w:val="28"/>
          <w:szCs w:val="28"/>
        </w:rPr>
        <w:t xml:space="preserve">  </w:t>
      </w:r>
      <w:r>
        <w:rPr>
          <w:spacing w:val="-9"/>
          <w:sz w:val="28"/>
          <w:szCs w:val="28"/>
        </w:rPr>
        <w:t>日</w:t>
      </w:r>
    </w:p>
    <w:p w14:paraId="4D07AA22">
      <w:pPr>
        <w:spacing w:line="300" w:lineRule="auto"/>
        <w:rPr>
          <w:rFonts w:hint="eastAsia" w:ascii="宋体" w:hAnsi="宋体" w:eastAsia="宋体" w:cs="宋体"/>
          <w:sz w:val="28"/>
          <w:szCs w:val="28"/>
          <w:lang w:val="en-US" w:eastAsia="zh-CN"/>
        </w:rPr>
      </w:pPr>
    </w:p>
    <w:p w14:paraId="189A8C68">
      <w:pPr>
        <w:spacing w:line="300" w:lineRule="auto"/>
        <w:rPr>
          <w:rFonts w:hint="eastAsia" w:eastAsia="宋体"/>
          <w:sz w:val="28"/>
          <w:szCs w:val="28"/>
          <w:lang w:val="en-US" w:eastAsia="zh-CN"/>
        </w:rPr>
      </w:pPr>
    </w:p>
    <w:p w14:paraId="4A5BA52D">
      <w:pPr>
        <w:spacing w:line="300" w:lineRule="auto"/>
        <w:rPr>
          <w:rFonts w:hint="eastAsia" w:eastAsia="宋体"/>
          <w:sz w:val="28"/>
          <w:szCs w:val="28"/>
          <w:lang w:val="en-US" w:eastAsia="zh-CN"/>
        </w:rPr>
      </w:pPr>
    </w:p>
    <w:p w14:paraId="0B807F96">
      <w:pPr>
        <w:spacing w:line="300" w:lineRule="auto"/>
        <w:rPr>
          <w:rFonts w:hint="eastAsia" w:eastAsia="宋体"/>
          <w:sz w:val="28"/>
          <w:szCs w:val="28"/>
          <w:lang w:val="en-US" w:eastAsia="zh-CN"/>
        </w:rPr>
      </w:pPr>
    </w:p>
    <w:p w14:paraId="4DE1911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sz w:val="22"/>
          <w:szCs w:val="22"/>
        </w:rPr>
      </w:pPr>
      <w:r>
        <w:rPr>
          <w:rFonts w:hint="eastAsia" w:ascii="宋体" w:hAnsi="宋体" w:eastAsia="宋体" w:cs="宋体"/>
          <w:b/>
          <w:bCs/>
          <w:snapToGrid w:val="0"/>
          <w:color w:val="000000"/>
          <w:kern w:val="0"/>
          <w:sz w:val="28"/>
          <w:szCs w:val="28"/>
          <w:lang w:val="en-US" w:eastAsia="zh-CN" w:bidi="ar"/>
        </w:rPr>
        <w:t>关于印发环境标志产品政府采购品目清单的通知</w:t>
      </w:r>
    </w:p>
    <w:p w14:paraId="0A52ACD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sz w:val="22"/>
          <w:szCs w:val="22"/>
        </w:rPr>
      </w:pPr>
      <w:r>
        <w:rPr>
          <w:rFonts w:hint="eastAsia" w:ascii="宋体" w:hAnsi="宋体" w:eastAsia="宋体" w:cs="宋体"/>
          <w:b/>
          <w:bCs/>
          <w:snapToGrid w:val="0"/>
          <w:color w:val="000000"/>
          <w:kern w:val="0"/>
          <w:sz w:val="28"/>
          <w:szCs w:val="28"/>
          <w:lang w:val="en-US" w:eastAsia="zh-CN" w:bidi="ar"/>
        </w:rPr>
        <w:t>财库〔2019〕18 号</w:t>
      </w:r>
    </w:p>
    <w:p w14:paraId="7E7BF56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有关中央预算单位，各省、自治区、直辖市、计划单列市财政厅（局）、生态环境厅（局），新 疆生产建设兵团财政局、环境保护局： </w:t>
      </w:r>
    </w:p>
    <w:p w14:paraId="443C65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根据《财政部发展改革委 生态环境部 市场监管总局关于调整优化节能产品环境标志产品政府 </w:t>
      </w:r>
    </w:p>
    <w:p w14:paraId="766EA7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采购执行机制的通知》（财库〔2019〕9号），我们研究制定了环境标志产品政府采购品目清单，现印发给你们，请遵照执行。 </w:t>
      </w:r>
    </w:p>
    <w:p w14:paraId="4F4B40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 xml:space="preserve">附件：环境标志产品政府采购品目清单 </w:t>
      </w:r>
    </w:p>
    <w:p w14:paraId="1429F15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p>
    <w:p w14:paraId="72CB7D6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p>
    <w:p w14:paraId="22D578A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p>
    <w:p w14:paraId="0A2EC73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sz w:val="28"/>
          <w:szCs w:val="28"/>
        </w:rPr>
      </w:pPr>
      <w:r>
        <w:rPr>
          <w:rFonts w:hint="eastAsia" w:ascii="宋体" w:hAnsi="宋体" w:eastAsia="宋体" w:cs="宋体"/>
          <w:snapToGrid w:val="0"/>
          <w:color w:val="000000"/>
          <w:kern w:val="0"/>
          <w:sz w:val="28"/>
          <w:szCs w:val="28"/>
          <w:lang w:val="en-US" w:eastAsia="zh-CN" w:bidi="ar"/>
        </w:rPr>
        <w:t xml:space="preserve">                                                       财政部 生态环境部 </w:t>
      </w:r>
    </w:p>
    <w:p w14:paraId="1A491FD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right"/>
        <w:textAlignment w:val="baseline"/>
        <w:rPr>
          <w:sz w:val="28"/>
          <w:szCs w:val="28"/>
        </w:rPr>
      </w:pPr>
      <w:r>
        <w:rPr>
          <w:rFonts w:hint="eastAsia" w:ascii="宋体" w:hAnsi="宋体" w:eastAsia="宋体" w:cs="宋体"/>
          <w:snapToGrid w:val="0"/>
          <w:color w:val="000000"/>
          <w:kern w:val="0"/>
          <w:sz w:val="28"/>
          <w:szCs w:val="28"/>
          <w:lang w:val="en-US" w:eastAsia="zh-CN" w:bidi="ar"/>
        </w:rPr>
        <w:t>2019 年 3 月 29 日</w:t>
      </w:r>
    </w:p>
    <w:p w14:paraId="5663A2CE">
      <w:pPr>
        <w:spacing w:line="300" w:lineRule="auto"/>
        <w:rPr>
          <w:rFonts w:hint="eastAsia" w:eastAsia="宋体"/>
          <w:sz w:val="28"/>
          <w:szCs w:val="28"/>
          <w:lang w:val="en-US" w:eastAsia="zh-CN"/>
        </w:rPr>
      </w:pPr>
    </w:p>
    <w:p w14:paraId="3FCA3249">
      <w:pPr>
        <w:spacing w:line="300" w:lineRule="auto"/>
        <w:rPr>
          <w:rFonts w:hint="eastAsia" w:eastAsia="宋体"/>
          <w:sz w:val="28"/>
          <w:szCs w:val="28"/>
          <w:lang w:val="en-US" w:eastAsia="zh-CN"/>
        </w:rPr>
      </w:pPr>
    </w:p>
    <w:p w14:paraId="28BDCBBE">
      <w:pPr>
        <w:spacing w:line="300" w:lineRule="auto"/>
        <w:rPr>
          <w:rFonts w:hint="eastAsia" w:eastAsia="宋体"/>
          <w:sz w:val="28"/>
          <w:szCs w:val="28"/>
          <w:lang w:val="en-US" w:eastAsia="zh-CN"/>
        </w:rPr>
      </w:pPr>
    </w:p>
    <w:p w14:paraId="3A1BF6DA">
      <w:pPr>
        <w:spacing w:line="300" w:lineRule="auto"/>
        <w:rPr>
          <w:rFonts w:hint="eastAsia" w:eastAsia="宋体"/>
          <w:sz w:val="28"/>
          <w:szCs w:val="28"/>
          <w:lang w:val="en-US" w:eastAsia="zh-CN"/>
        </w:rPr>
      </w:pPr>
    </w:p>
    <w:p w14:paraId="56D1E08A">
      <w:pPr>
        <w:spacing w:line="300" w:lineRule="auto"/>
        <w:rPr>
          <w:rFonts w:hint="eastAsia" w:eastAsia="宋体"/>
          <w:sz w:val="28"/>
          <w:szCs w:val="28"/>
          <w:lang w:val="en-US" w:eastAsia="zh-CN"/>
        </w:rPr>
      </w:pPr>
    </w:p>
    <w:p w14:paraId="73FEAADF">
      <w:pPr>
        <w:spacing w:line="300" w:lineRule="auto"/>
        <w:rPr>
          <w:rFonts w:hint="eastAsia" w:eastAsia="宋体"/>
          <w:sz w:val="28"/>
          <w:szCs w:val="28"/>
          <w:lang w:val="en-US" w:eastAsia="zh-CN"/>
        </w:rPr>
      </w:pPr>
    </w:p>
    <w:p w14:paraId="636C0842">
      <w:pPr>
        <w:spacing w:line="300" w:lineRule="auto"/>
        <w:rPr>
          <w:rFonts w:hint="eastAsia" w:eastAsia="宋体"/>
          <w:sz w:val="28"/>
          <w:szCs w:val="28"/>
          <w:lang w:val="en-US" w:eastAsia="zh-CN"/>
        </w:rPr>
      </w:pPr>
    </w:p>
    <w:p w14:paraId="46321325">
      <w:pPr>
        <w:spacing w:line="300" w:lineRule="auto"/>
        <w:rPr>
          <w:rFonts w:hint="eastAsia" w:eastAsia="宋体"/>
          <w:sz w:val="28"/>
          <w:szCs w:val="28"/>
          <w:lang w:val="en-US" w:eastAsia="zh-CN"/>
        </w:rPr>
      </w:pPr>
    </w:p>
    <w:p w14:paraId="53C06223">
      <w:pPr>
        <w:spacing w:line="300" w:lineRule="auto"/>
        <w:rPr>
          <w:rFonts w:hint="eastAsia" w:eastAsia="宋体"/>
          <w:sz w:val="28"/>
          <w:szCs w:val="28"/>
          <w:lang w:val="en-US" w:eastAsia="zh-CN"/>
        </w:rPr>
      </w:pPr>
    </w:p>
    <w:p w14:paraId="62CC5F14">
      <w:pPr>
        <w:spacing w:line="300" w:lineRule="auto"/>
        <w:jc w:val="center"/>
        <w:rPr>
          <w:rFonts w:hint="eastAsia" w:eastAsia="宋体"/>
          <w:sz w:val="28"/>
          <w:szCs w:val="28"/>
          <w:lang w:val="en-US" w:eastAsia="zh-CN"/>
        </w:rPr>
        <w:sectPr>
          <w:headerReference r:id="rId25" w:type="default"/>
          <w:footerReference r:id="rId26" w:type="default"/>
          <w:pgSz w:w="11906" w:h="16839"/>
          <w:pgMar w:top="1106" w:right="680" w:bottom="947" w:left="693" w:header="829" w:footer="714" w:gutter="0"/>
          <w:pgNumType w:fmt="decimal"/>
          <w:cols w:space="720" w:num="1"/>
        </w:sectPr>
      </w:pPr>
      <w:r>
        <w:rPr>
          <w:sz w:val="28"/>
          <w:szCs w:val="28"/>
        </w:rPr>
        <w:pict>
          <v:shape id="_x0000_s1036" o:spid="_x0000_s1036" style="position:absolute;left:0pt;margin-left:35pt;margin-top:55.15pt;height:0.75pt;width:526.3pt;mso-position-horizontal-relative:page;mso-position-vertical-relative:page;z-index:251663360;mso-width-relative:page;mso-height-relative:page;" fillcolor="#000000" filled="t" stroked="f" coordsize="10525,15" o:allowincell="f" path="m0,0l10525,0,10525,14,0,14,0,0xe">
            <v:path/>
            <v:fill on="t" focussize="0,0"/>
            <v:stroke on="f"/>
            <v:imagedata o:title=""/>
            <o:lock v:ext="edit"/>
          </v:shape>
        </w:pict>
      </w:r>
      <w:r>
        <w:rPr>
          <w:sz w:val="28"/>
          <w:szCs w:val="28"/>
        </w:rPr>
        <w:pict>
          <v:shape id="_x0000_s1037" o:spid="_x0000_s1037" style="position:absolute;left:0pt;margin-left:35pt;margin-top:55.15pt;height:0.75pt;width:526.3pt;mso-position-horizontal-relative:page;mso-position-vertical-relative:page;z-index:251664384;mso-width-relative:page;mso-height-relative:page;" fillcolor="#000000" filled="t" stroked="f" coordsize="10525,15" o:allowincell="f" path="m0,0l10525,0,10525,14,0,14,0,0xe">
            <v:path/>
            <v:fill on="t" focussize="0,0"/>
            <v:stroke on="f"/>
            <v:imagedata o:title=""/>
            <o:lock v:ext="edit"/>
          </v:shape>
        </w:pict>
      </w:r>
      <w:r>
        <w:rPr>
          <w:sz w:val="28"/>
          <w:szCs w:val="28"/>
        </w:rPr>
        <w:pict>
          <v:shape id="_x0000_s1038" o:spid="_x0000_s1038" style="position:absolute;left:0pt;margin-left:35pt;margin-top:55.15pt;height:0.75pt;width:526.3pt;mso-position-horizontal-relative:page;mso-position-vertical-relative:page;z-index:251665408;mso-width-relative:page;mso-height-relative:page;" fillcolor="#000000" filled="t" stroked="f" coordsize="10525,15" o:allowincell="f" path="m0,0l10525,0,10525,14,0,14,0,0xe">
            <v:path/>
            <v:fill on="t" focussize="0,0"/>
            <v:stroke on="f"/>
            <v:imagedata o:title=""/>
            <o:lock v:ext="edit"/>
          </v:shape>
        </w:pict>
      </w:r>
      <w:r>
        <w:rPr>
          <w:sz w:val="28"/>
          <w:szCs w:val="28"/>
        </w:rPr>
        <w:pict>
          <v:shape id="_x0000_s1039" o:spid="_x0000_s1039" style="position:absolute;left:0pt;margin-left:35pt;margin-top:55.15pt;height:0.75pt;width:526.3pt;mso-position-horizontal-relative:page;mso-position-vertical-relative:page;z-index:251666432;mso-width-relative:page;mso-height-relative:page;" fillcolor="#000000" filled="t" stroked="f" coordsize="10525,15" o:allowincell="f" path="m0,0l10525,0,10525,14,0,14,0,0xe">
            <v:path/>
            <v:fill on="t" focussize="0,0"/>
            <v:stroke on="f"/>
            <v:imagedata o:title=""/>
            <o:lock v:ext="edit"/>
          </v:shape>
        </w:pict>
      </w:r>
    </w:p>
    <w:p w14:paraId="68763191">
      <w:pPr>
        <w:pStyle w:val="6"/>
        <w:spacing w:before="301" w:line="219" w:lineRule="auto"/>
        <w:jc w:val="both"/>
        <w:rPr>
          <w:rFonts w:hint="default" w:eastAsia="宋体"/>
          <w:b/>
          <w:bCs/>
          <w:spacing w:val="-3"/>
          <w:sz w:val="32"/>
          <w:szCs w:val="32"/>
          <w:lang w:val="en-US" w:eastAsia="zh-CN"/>
        </w:rPr>
      </w:pPr>
      <w:r>
        <w:rPr>
          <w:rFonts w:hint="eastAsia"/>
          <w:b/>
          <w:bCs/>
          <w:spacing w:val="-3"/>
          <w:sz w:val="32"/>
          <w:szCs w:val="32"/>
          <w:lang w:val="en-US" w:eastAsia="zh-CN"/>
        </w:rPr>
        <w:t>十二、《节能产品明细表》</w:t>
      </w:r>
    </w:p>
    <w:p w14:paraId="1AC4E76E">
      <w:pPr>
        <w:pStyle w:val="6"/>
        <w:spacing w:before="301" w:line="219" w:lineRule="auto"/>
        <w:jc w:val="center"/>
        <w:rPr>
          <w:sz w:val="28"/>
          <w:szCs w:val="28"/>
        </w:rPr>
      </w:pPr>
      <w:r>
        <w:rPr>
          <w:b/>
          <w:bCs/>
          <w:spacing w:val="-3"/>
          <w:sz w:val="28"/>
          <w:szCs w:val="28"/>
        </w:rPr>
        <w:t>节能产品明细表（若有）</w:t>
      </w:r>
    </w:p>
    <w:p w14:paraId="0EC83A43">
      <w:pPr>
        <w:pStyle w:val="6"/>
        <w:spacing w:before="146" w:line="220" w:lineRule="auto"/>
        <w:ind w:left="124"/>
        <w:rPr>
          <w:sz w:val="28"/>
          <w:szCs w:val="28"/>
        </w:rPr>
      </w:pPr>
      <w:r>
        <w:rPr>
          <w:spacing w:val="-3"/>
          <w:sz w:val="28"/>
          <w:szCs w:val="28"/>
        </w:rPr>
        <w:t>项目名称：</w:t>
      </w:r>
    </w:p>
    <w:p w14:paraId="5C3E4873">
      <w:pPr>
        <w:pStyle w:val="6"/>
        <w:spacing w:before="180" w:line="219" w:lineRule="auto"/>
        <w:ind w:left="124"/>
        <w:rPr>
          <w:sz w:val="28"/>
          <w:szCs w:val="28"/>
        </w:rPr>
      </w:pPr>
      <w:r>
        <w:rPr>
          <w:spacing w:val="-3"/>
          <w:sz w:val="28"/>
          <w:szCs w:val="28"/>
        </w:rPr>
        <w:t>项目编号：</w:t>
      </w:r>
    </w:p>
    <w:p w14:paraId="36631D78">
      <w:pPr>
        <w:pStyle w:val="6"/>
        <w:spacing w:before="180" w:line="219" w:lineRule="auto"/>
        <w:ind w:left="120"/>
        <w:rPr>
          <w:sz w:val="28"/>
          <w:szCs w:val="28"/>
        </w:rPr>
      </w:pPr>
      <w:r>
        <w:rPr>
          <w:spacing w:val="-2"/>
          <w:sz w:val="28"/>
          <w:szCs w:val="28"/>
        </w:rPr>
        <w:t>供应商名称（公章</w:t>
      </w:r>
      <w:r>
        <w:rPr>
          <w:spacing w:val="2"/>
          <w:sz w:val="28"/>
          <w:szCs w:val="28"/>
        </w:rPr>
        <w:t>）：</w:t>
      </w:r>
    </w:p>
    <w:p w14:paraId="3C77944B">
      <w:pPr>
        <w:pStyle w:val="6"/>
        <w:spacing w:before="183" w:line="219" w:lineRule="auto"/>
        <w:ind w:left="121"/>
        <w:rPr>
          <w:sz w:val="28"/>
          <w:szCs w:val="28"/>
        </w:rPr>
      </w:pPr>
      <w:r>
        <w:rPr>
          <w:spacing w:val="-4"/>
          <w:sz w:val="28"/>
          <w:szCs w:val="28"/>
        </w:rPr>
        <w:t>法定代表人/负责人或授权代理人（签字或盖章</w:t>
      </w:r>
      <w:r>
        <w:rPr>
          <w:spacing w:val="3"/>
          <w:sz w:val="28"/>
          <w:szCs w:val="28"/>
        </w:rPr>
        <w:t>）：</w:t>
      </w:r>
    </w:p>
    <w:p w14:paraId="6ED9CEA4">
      <w:pPr>
        <w:pStyle w:val="6"/>
        <w:spacing w:before="304" w:line="220" w:lineRule="auto"/>
        <w:ind w:left="7682"/>
        <w:rPr>
          <w:sz w:val="28"/>
          <w:szCs w:val="28"/>
        </w:rPr>
      </w:pPr>
      <w:r>
        <w:rPr>
          <w:sz w:val="28"/>
          <w:szCs w:val="28"/>
        </w:rPr>
        <w:t>单位：元</w:t>
      </w:r>
    </w:p>
    <w:p w14:paraId="1E7C39CD">
      <w:pPr>
        <w:spacing w:line="145" w:lineRule="exact"/>
        <w:rPr>
          <w:sz w:val="28"/>
          <w:szCs w:val="28"/>
        </w:rPr>
      </w:pPr>
    </w:p>
    <w:tbl>
      <w:tblPr>
        <w:tblStyle w:val="18"/>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865"/>
        <w:gridCol w:w="1993"/>
        <w:gridCol w:w="2277"/>
        <w:gridCol w:w="946"/>
        <w:gridCol w:w="966"/>
        <w:gridCol w:w="979"/>
      </w:tblGrid>
      <w:tr w14:paraId="5FDA5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27" w:type="dxa"/>
            <w:vMerge w:val="restart"/>
            <w:tcBorders>
              <w:bottom w:val="nil"/>
            </w:tcBorders>
            <w:vAlign w:val="top"/>
          </w:tcPr>
          <w:p w14:paraId="1B4CADD6">
            <w:pPr>
              <w:spacing w:line="414" w:lineRule="auto"/>
              <w:rPr>
                <w:rFonts w:ascii="Arial"/>
                <w:sz w:val="28"/>
                <w:szCs w:val="28"/>
              </w:rPr>
            </w:pPr>
          </w:p>
          <w:p w14:paraId="6B02AC97">
            <w:pPr>
              <w:pStyle w:val="19"/>
              <w:spacing w:before="78" w:line="219" w:lineRule="auto"/>
              <w:ind w:left="182"/>
              <w:rPr>
                <w:sz w:val="28"/>
                <w:szCs w:val="28"/>
              </w:rPr>
            </w:pPr>
            <w:r>
              <w:rPr>
                <w:spacing w:val="-6"/>
                <w:sz w:val="28"/>
                <w:szCs w:val="28"/>
              </w:rPr>
              <w:t>编号</w:t>
            </w:r>
          </w:p>
        </w:tc>
        <w:tc>
          <w:tcPr>
            <w:tcW w:w="1865" w:type="dxa"/>
            <w:vMerge w:val="restart"/>
            <w:tcBorders>
              <w:bottom w:val="nil"/>
            </w:tcBorders>
            <w:vAlign w:val="top"/>
          </w:tcPr>
          <w:p w14:paraId="38F64D30">
            <w:pPr>
              <w:spacing w:line="413" w:lineRule="auto"/>
              <w:rPr>
                <w:rFonts w:ascii="Arial"/>
                <w:sz w:val="28"/>
                <w:szCs w:val="28"/>
              </w:rPr>
            </w:pPr>
          </w:p>
          <w:p w14:paraId="2F904A3D">
            <w:pPr>
              <w:pStyle w:val="19"/>
              <w:spacing w:before="78" w:line="219" w:lineRule="auto"/>
              <w:ind w:left="463"/>
              <w:rPr>
                <w:sz w:val="28"/>
                <w:szCs w:val="28"/>
              </w:rPr>
            </w:pPr>
            <w:r>
              <w:rPr>
                <w:spacing w:val="-4"/>
                <w:sz w:val="28"/>
                <w:szCs w:val="28"/>
              </w:rPr>
              <w:t>货物名称</w:t>
            </w:r>
          </w:p>
        </w:tc>
        <w:tc>
          <w:tcPr>
            <w:tcW w:w="1993" w:type="dxa"/>
            <w:vMerge w:val="restart"/>
            <w:tcBorders>
              <w:bottom w:val="nil"/>
            </w:tcBorders>
            <w:vAlign w:val="top"/>
          </w:tcPr>
          <w:p w14:paraId="485B19EE">
            <w:pPr>
              <w:spacing w:line="414" w:lineRule="auto"/>
              <w:rPr>
                <w:rFonts w:ascii="Arial"/>
                <w:sz w:val="28"/>
                <w:szCs w:val="28"/>
              </w:rPr>
            </w:pPr>
          </w:p>
          <w:p w14:paraId="3D50FC68">
            <w:pPr>
              <w:pStyle w:val="19"/>
              <w:spacing w:before="78" w:line="219" w:lineRule="auto"/>
              <w:ind w:left="523"/>
              <w:rPr>
                <w:sz w:val="28"/>
                <w:szCs w:val="28"/>
              </w:rPr>
            </w:pPr>
            <w:r>
              <w:rPr>
                <w:spacing w:val="-3"/>
                <w:sz w:val="28"/>
                <w:szCs w:val="28"/>
              </w:rPr>
              <w:t>规格型号</w:t>
            </w:r>
          </w:p>
        </w:tc>
        <w:tc>
          <w:tcPr>
            <w:tcW w:w="2277" w:type="dxa"/>
            <w:vMerge w:val="restart"/>
            <w:tcBorders>
              <w:bottom w:val="nil"/>
            </w:tcBorders>
            <w:vAlign w:val="center"/>
          </w:tcPr>
          <w:p w14:paraId="2D9664DD">
            <w:pPr>
              <w:pStyle w:val="19"/>
              <w:spacing w:before="78" w:line="242" w:lineRule="auto"/>
              <w:ind w:right="176"/>
              <w:jc w:val="center"/>
              <w:rPr>
                <w:spacing w:val="-2"/>
                <w:sz w:val="28"/>
                <w:szCs w:val="28"/>
              </w:rPr>
            </w:pPr>
            <w:r>
              <w:rPr>
                <w:spacing w:val="-2"/>
                <w:sz w:val="28"/>
                <w:szCs w:val="28"/>
              </w:rPr>
              <w:t>节字标志认证</w:t>
            </w:r>
          </w:p>
          <w:p w14:paraId="1B56700F">
            <w:pPr>
              <w:pStyle w:val="19"/>
              <w:spacing w:before="78" w:line="242" w:lineRule="auto"/>
              <w:ind w:right="176"/>
              <w:jc w:val="center"/>
              <w:rPr>
                <w:sz w:val="28"/>
                <w:szCs w:val="28"/>
              </w:rPr>
            </w:pPr>
            <w:r>
              <w:rPr>
                <w:spacing w:val="-2"/>
                <w:sz w:val="28"/>
                <w:szCs w:val="28"/>
              </w:rPr>
              <w:t>证书</w:t>
            </w:r>
            <w:r>
              <w:rPr>
                <w:spacing w:val="-6"/>
                <w:sz w:val="28"/>
                <w:szCs w:val="28"/>
              </w:rPr>
              <w:t>编号</w:t>
            </w:r>
          </w:p>
        </w:tc>
        <w:tc>
          <w:tcPr>
            <w:tcW w:w="2891" w:type="dxa"/>
            <w:gridSpan w:val="3"/>
            <w:vAlign w:val="top"/>
          </w:tcPr>
          <w:p w14:paraId="3E8E6176">
            <w:pPr>
              <w:pStyle w:val="19"/>
              <w:spacing w:before="177" w:line="218" w:lineRule="auto"/>
              <w:ind w:left="1077"/>
              <w:rPr>
                <w:sz w:val="28"/>
                <w:szCs w:val="28"/>
              </w:rPr>
            </w:pPr>
            <w:r>
              <w:rPr>
                <w:spacing w:val="-6"/>
                <w:sz w:val="28"/>
                <w:szCs w:val="28"/>
              </w:rPr>
              <w:t>价格</w:t>
            </w:r>
          </w:p>
        </w:tc>
      </w:tr>
      <w:tr w14:paraId="325EF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27" w:type="dxa"/>
            <w:vMerge w:val="continue"/>
            <w:tcBorders>
              <w:top w:val="nil"/>
            </w:tcBorders>
            <w:vAlign w:val="top"/>
          </w:tcPr>
          <w:p w14:paraId="696ABBE4">
            <w:pPr>
              <w:rPr>
                <w:rFonts w:ascii="Arial"/>
                <w:sz w:val="28"/>
                <w:szCs w:val="28"/>
              </w:rPr>
            </w:pPr>
          </w:p>
        </w:tc>
        <w:tc>
          <w:tcPr>
            <w:tcW w:w="1865" w:type="dxa"/>
            <w:vMerge w:val="continue"/>
            <w:tcBorders>
              <w:top w:val="nil"/>
            </w:tcBorders>
            <w:vAlign w:val="top"/>
          </w:tcPr>
          <w:p w14:paraId="6A8ABBB3">
            <w:pPr>
              <w:rPr>
                <w:rFonts w:ascii="Arial"/>
                <w:sz w:val="28"/>
                <w:szCs w:val="28"/>
              </w:rPr>
            </w:pPr>
          </w:p>
        </w:tc>
        <w:tc>
          <w:tcPr>
            <w:tcW w:w="1993" w:type="dxa"/>
            <w:vMerge w:val="continue"/>
            <w:tcBorders>
              <w:top w:val="nil"/>
            </w:tcBorders>
            <w:vAlign w:val="top"/>
          </w:tcPr>
          <w:p w14:paraId="6EE8B7AD">
            <w:pPr>
              <w:rPr>
                <w:rFonts w:ascii="Arial"/>
                <w:sz w:val="28"/>
                <w:szCs w:val="28"/>
              </w:rPr>
            </w:pPr>
          </w:p>
        </w:tc>
        <w:tc>
          <w:tcPr>
            <w:tcW w:w="2277" w:type="dxa"/>
            <w:vMerge w:val="continue"/>
            <w:tcBorders>
              <w:top w:val="nil"/>
            </w:tcBorders>
            <w:vAlign w:val="top"/>
          </w:tcPr>
          <w:p w14:paraId="0EB0ACCA">
            <w:pPr>
              <w:rPr>
                <w:rFonts w:ascii="Arial"/>
                <w:sz w:val="28"/>
                <w:szCs w:val="28"/>
              </w:rPr>
            </w:pPr>
          </w:p>
        </w:tc>
        <w:tc>
          <w:tcPr>
            <w:tcW w:w="946" w:type="dxa"/>
            <w:vAlign w:val="top"/>
          </w:tcPr>
          <w:p w14:paraId="5B6B2B58">
            <w:pPr>
              <w:pStyle w:val="19"/>
              <w:spacing w:before="189" w:line="218" w:lineRule="auto"/>
              <w:ind w:left="243"/>
              <w:rPr>
                <w:sz w:val="28"/>
                <w:szCs w:val="28"/>
              </w:rPr>
            </w:pPr>
            <w:r>
              <w:rPr>
                <w:spacing w:val="-6"/>
                <w:sz w:val="28"/>
                <w:szCs w:val="28"/>
              </w:rPr>
              <w:t>单价</w:t>
            </w:r>
          </w:p>
        </w:tc>
        <w:tc>
          <w:tcPr>
            <w:tcW w:w="966" w:type="dxa"/>
            <w:vAlign w:val="top"/>
          </w:tcPr>
          <w:p w14:paraId="46D98BEF">
            <w:pPr>
              <w:pStyle w:val="19"/>
              <w:spacing w:before="190" w:line="219" w:lineRule="auto"/>
              <w:ind w:left="252"/>
              <w:rPr>
                <w:sz w:val="28"/>
                <w:szCs w:val="28"/>
              </w:rPr>
            </w:pPr>
            <w:r>
              <w:rPr>
                <w:spacing w:val="-6"/>
                <w:sz w:val="28"/>
                <w:szCs w:val="28"/>
              </w:rPr>
              <w:t>数量</w:t>
            </w:r>
          </w:p>
        </w:tc>
        <w:tc>
          <w:tcPr>
            <w:tcW w:w="979" w:type="dxa"/>
            <w:vAlign w:val="top"/>
          </w:tcPr>
          <w:p w14:paraId="2AD2F1EB">
            <w:pPr>
              <w:pStyle w:val="19"/>
              <w:spacing w:before="189" w:line="221" w:lineRule="auto"/>
              <w:ind w:left="262"/>
              <w:rPr>
                <w:sz w:val="28"/>
                <w:szCs w:val="28"/>
              </w:rPr>
            </w:pPr>
            <w:r>
              <w:rPr>
                <w:spacing w:val="-8"/>
                <w:sz w:val="28"/>
                <w:szCs w:val="28"/>
              </w:rPr>
              <w:t>小计</w:t>
            </w:r>
          </w:p>
        </w:tc>
      </w:tr>
      <w:tr w14:paraId="0C31F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7" w:type="dxa"/>
            <w:vAlign w:val="top"/>
          </w:tcPr>
          <w:p w14:paraId="78B28AC3">
            <w:pPr>
              <w:rPr>
                <w:rFonts w:ascii="Arial"/>
                <w:sz w:val="28"/>
                <w:szCs w:val="28"/>
              </w:rPr>
            </w:pPr>
          </w:p>
        </w:tc>
        <w:tc>
          <w:tcPr>
            <w:tcW w:w="1865" w:type="dxa"/>
            <w:vAlign w:val="top"/>
          </w:tcPr>
          <w:p w14:paraId="1FC03918">
            <w:pPr>
              <w:rPr>
                <w:rFonts w:ascii="Arial"/>
                <w:sz w:val="28"/>
                <w:szCs w:val="28"/>
              </w:rPr>
            </w:pPr>
          </w:p>
        </w:tc>
        <w:tc>
          <w:tcPr>
            <w:tcW w:w="1993" w:type="dxa"/>
            <w:vAlign w:val="top"/>
          </w:tcPr>
          <w:p w14:paraId="62B06765">
            <w:pPr>
              <w:rPr>
                <w:rFonts w:ascii="Arial"/>
                <w:sz w:val="28"/>
                <w:szCs w:val="28"/>
              </w:rPr>
            </w:pPr>
          </w:p>
        </w:tc>
        <w:tc>
          <w:tcPr>
            <w:tcW w:w="2277" w:type="dxa"/>
            <w:vAlign w:val="top"/>
          </w:tcPr>
          <w:p w14:paraId="28C2B8F4">
            <w:pPr>
              <w:rPr>
                <w:rFonts w:ascii="Arial"/>
                <w:sz w:val="28"/>
                <w:szCs w:val="28"/>
              </w:rPr>
            </w:pPr>
          </w:p>
        </w:tc>
        <w:tc>
          <w:tcPr>
            <w:tcW w:w="946" w:type="dxa"/>
            <w:vAlign w:val="top"/>
          </w:tcPr>
          <w:p w14:paraId="3B787210">
            <w:pPr>
              <w:rPr>
                <w:rFonts w:ascii="Arial"/>
                <w:sz w:val="28"/>
                <w:szCs w:val="28"/>
              </w:rPr>
            </w:pPr>
          </w:p>
        </w:tc>
        <w:tc>
          <w:tcPr>
            <w:tcW w:w="966" w:type="dxa"/>
            <w:vAlign w:val="top"/>
          </w:tcPr>
          <w:p w14:paraId="1CC377D2">
            <w:pPr>
              <w:rPr>
                <w:rFonts w:ascii="Arial"/>
                <w:sz w:val="28"/>
                <w:szCs w:val="28"/>
              </w:rPr>
            </w:pPr>
          </w:p>
        </w:tc>
        <w:tc>
          <w:tcPr>
            <w:tcW w:w="979" w:type="dxa"/>
            <w:vAlign w:val="top"/>
          </w:tcPr>
          <w:p w14:paraId="24E2C689">
            <w:pPr>
              <w:rPr>
                <w:rFonts w:ascii="Arial"/>
                <w:sz w:val="28"/>
                <w:szCs w:val="28"/>
              </w:rPr>
            </w:pPr>
          </w:p>
        </w:tc>
      </w:tr>
      <w:tr w14:paraId="1DFC5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7" w:type="dxa"/>
            <w:vAlign w:val="top"/>
          </w:tcPr>
          <w:p w14:paraId="65164C78">
            <w:pPr>
              <w:rPr>
                <w:rFonts w:ascii="Arial"/>
                <w:sz w:val="28"/>
                <w:szCs w:val="28"/>
              </w:rPr>
            </w:pPr>
          </w:p>
        </w:tc>
        <w:tc>
          <w:tcPr>
            <w:tcW w:w="1865" w:type="dxa"/>
            <w:vAlign w:val="top"/>
          </w:tcPr>
          <w:p w14:paraId="1E7BFD3C">
            <w:pPr>
              <w:rPr>
                <w:rFonts w:ascii="Arial"/>
                <w:sz w:val="28"/>
                <w:szCs w:val="28"/>
              </w:rPr>
            </w:pPr>
          </w:p>
        </w:tc>
        <w:tc>
          <w:tcPr>
            <w:tcW w:w="1993" w:type="dxa"/>
            <w:vAlign w:val="top"/>
          </w:tcPr>
          <w:p w14:paraId="3DD8DB4E">
            <w:pPr>
              <w:rPr>
                <w:rFonts w:ascii="Arial"/>
                <w:sz w:val="28"/>
                <w:szCs w:val="28"/>
              </w:rPr>
            </w:pPr>
          </w:p>
        </w:tc>
        <w:tc>
          <w:tcPr>
            <w:tcW w:w="2277" w:type="dxa"/>
            <w:vAlign w:val="top"/>
          </w:tcPr>
          <w:p w14:paraId="104D9A45">
            <w:pPr>
              <w:rPr>
                <w:rFonts w:ascii="Arial"/>
                <w:sz w:val="28"/>
                <w:szCs w:val="28"/>
              </w:rPr>
            </w:pPr>
          </w:p>
        </w:tc>
        <w:tc>
          <w:tcPr>
            <w:tcW w:w="946" w:type="dxa"/>
            <w:vAlign w:val="top"/>
          </w:tcPr>
          <w:p w14:paraId="7D01EFBE">
            <w:pPr>
              <w:rPr>
                <w:rFonts w:ascii="Arial"/>
                <w:sz w:val="28"/>
                <w:szCs w:val="28"/>
              </w:rPr>
            </w:pPr>
          </w:p>
        </w:tc>
        <w:tc>
          <w:tcPr>
            <w:tcW w:w="966" w:type="dxa"/>
            <w:vAlign w:val="top"/>
          </w:tcPr>
          <w:p w14:paraId="30F24E9E">
            <w:pPr>
              <w:rPr>
                <w:rFonts w:ascii="Arial"/>
                <w:sz w:val="28"/>
                <w:szCs w:val="28"/>
              </w:rPr>
            </w:pPr>
          </w:p>
        </w:tc>
        <w:tc>
          <w:tcPr>
            <w:tcW w:w="979" w:type="dxa"/>
            <w:vAlign w:val="top"/>
          </w:tcPr>
          <w:p w14:paraId="4580BC9B">
            <w:pPr>
              <w:rPr>
                <w:rFonts w:ascii="Arial"/>
                <w:sz w:val="28"/>
                <w:szCs w:val="28"/>
              </w:rPr>
            </w:pPr>
          </w:p>
        </w:tc>
      </w:tr>
      <w:tr w14:paraId="3C012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7" w:type="dxa"/>
            <w:vAlign w:val="top"/>
          </w:tcPr>
          <w:p w14:paraId="46CE4143">
            <w:pPr>
              <w:rPr>
                <w:rFonts w:ascii="Arial"/>
                <w:sz w:val="28"/>
                <w:szCs w:val="28"/>
              </w:rPr>
            </w:pPr>
          </w:p>
        </w:tc>
        <w:tc>
          <w:tcPr>
            <w:tcW w:w="1865" w:type="dxa"/>
            <w:vAlign w:val="top"/>
          </w:tcPr>
          <w:p w14:paraId="61061932">
            <w:pPr>
              <w:rPr>
                <w:rFonts w:ascii="Arial"/>
                <w:sz w:val="28"/>
                <w:szCs w:val="28"/>
              </w:rPr>
            </w:pPr>
          </w:p>
        </w:tc>
        <w:tc>
          <w:tcPr>
            <w:tcW w:w="1993" w:type="dxa"/>
            <w:vAlign w:val="top"/>
          </w:tcPr>
          <w:p w14:paraId="2BF1F4D6">
            <w:pPr>
              <w:rPr>
                <w:rFonts w:ascii="Arial"/>
                <w:sz w:val="28"/>
                <w:szCs w:val="28"/>
              </w:rPr>
            </w:pPr>
          </w:p>
        </w:tc>
        <w:tc>
          <w:tcPr>
            <w:tcW w:w="2277" w:type="dxa"/>
            <w:vAlign w:val="top"/>
          </w:tcPr>
          <w:p w14:paraId="41DA3512">
            <w:pPr>
              <w:rPr>
                <w:rFonts w:ascii="Arial"/>
                <w:sz w:val="28"/>
                <w:szCs w:val="28"/>
              </w:rPr>
            </w:pPr>
          </w:p>
        </w:tc>
        <w:tc>
          <w:tcPr>
            <w:tcW w:w="946" w:type="dxa"/>
            <w:vAlign w:val="top"/>
          </w:tcPr>
          <w:p w14:paraId="13CBD52A">
            <w:pPr>
              <w:rPr>
                <w:rFonts w:ascii="Arial"/>
                <w:sz w:val="28"/>
                <w:szCs w:val="28"/>
              </w:rPr>
            </w:pPr>
          </w:p>
        </w:tc>
        <w:tc>
          <w:tcPr>
            <w:tcW w:w="966" w:type="dxa"/>
            <w:vAlign w:val="top"/>
          </w:tcPr>
          <w:p w14:paraId="21BF976D">
            <w:pPr>
              <w:rPr>
                <w:rFonts w:ascii="Arial"/>
                <w:sz w:val="28"/>
                <w:szCs w:val="28"/>
              </w:rPr>
            </w:pPr>
          </w:p>
        </w:tc>
        <w:tc>
          <w:tcPr>
            <w:tcW w:w="979" w:type="dxa"/>
            <w:vAlign w:val="top"/>
          </w:tcPr>
          <w:p w14:paraId="49A749C4">
            <w:pPr>
              <w:rPr>
                <w:rFonts w:ascii="Arial"/>
                <w:sz w:val="28"/>
                <w:szCs w:val="28"/>
              </w:rPr>
            </w:pPr>
          </w:p>
        </w:tc>
      </w:tr>
      <w:tr w14:paraId="11A6B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874" w:type="dxa"/>
            <w:gridSpan w:val="6"/>
            <w:vAlign w:val="top"/>
          </w:tcPr>
          <w:p w14:paraId="44CE090A">
            <w:pPr>
              <w:pStyle w:val="19"/>
              <w:spacing w:before="183" w:line="221" w:lineRule="auto"/>
              <w:ind w:left="4266"/>
              <w:rPr>
                <w:sz w:val="28"/>
                <w:szCs w:val="28"/>
              </w:rPr>
            </w:pPr>
            <w:r>
              <w:rPr>
                <w:spacing w:val="-6"/>
                <w:sz w:val="28"/>
                <w:szCs w:val="28"/>
              </w:rPr>
              <w:t>合</w:t>
            </w:r>
            <w:r>
              <w:rPr>
                <w:spacing w:val="3"/>
                <w:sz w:val="28"/>
                <w:szCs w:val="28"/>
              </w:rPr>
              <w:t xml:space="preserve">   </w:t>
            </w:r>
            <w:r>
              <w:rPr>
                <w:spacing w:val="-6"/>
                <w:sz w:val="28"/>
                <w:szCs w:val="28"/>
              </w:rPr>
              <w:t>计</w:t>
            </w:r>
          </w:p>
        </w:tc>
        <w:tc>
          <w:tcPr>
            <w:tcW w:w="979" w:type="dxa"/>
            <w:vAlign w:val="top"/>
          </w:tcPr>
          <w:p w14:paraId="4B6AD81C">
            <w:pPr>
              <w:rPr>
                <w:rFonts w:ascii="Arial"/>
                <w:sz w:val="28"/>
                <w:szCs w:val="28"/>
              </w:rPr>
            </w:pPr>
          </w:p>
        </w:tc>
      </w:tr>
    </w:tbl>
    <w:p w14:paraId="5E328048">
      <w:pPr>
        <w:spacing w:line="421" w:lineRule="auto"/>
        <w:rPr>
          <w:rFonts w:ascii="Arial"/>
          <w:sz w:val="28"/>
          <w:szCs w:val="28"/>
        </w:rPr>
      </w:pPr>
    </w:p>
    <w:p w14:paraId="01EB247D">
      <w:pPr>
        <w:pStyle w:val="6"/>
        <w:spacing w:before="79" w:line="224" w:lineRule="auto"/>
        <w:ind w:left="600"/>
        <w:rPr>
          <w:sz w:val="28"/>
          <w:szCs w:val="28"/>
        </w:rPr>
      </w:pPr>
      <w:r>
        <w:rPr>
          <w:spacing w:val="-5"/>
          <w:sz w:val="28"/>
          <w:szCs w:val="28"/>
        </w:rPr>
        <w:t>注：</w:t>
      </w:r>
    </w:p>
    <w:p w14:paraId="34164A4C">
      <w:pPr>
        <w:pStyle w:val="6"/>
        <w:spacing w:before="175" w:line="289" w:lineRule="auto"/>
        <w:ind w:left="120" w:firstLine="497"/>
        <w:rPr>
          <w:sz w:val="28"/>
          <w:szCs w:val="28"/>
        </w:rPr>
      </w:pPr>
      <w:r>
        <w:rPr>
          <w:spacing w:val="-1"/>
          <w:sz w:val="28"/>
          <w:szCs w:val="28"/>
        </w:rPr>
        <w:t>1.节能产品根据财政部、国家发展改革委最新公布的节能产品政府采购品目清单确定；如</w:t>
      </w:r>
      <w:r>
        <w:rPr>
          <w:spacing w:val="11"/>
          <w:sz w:val="28"/>
          <w:szCs w:val="28"/>
        </w:rPr>
        <w:t xml:space="preserve"> </w:t>
      </w:r>
      <w:r>
        <w:rPr>
          <w:spacing w:val="-3"/>
          <w:sz w:val="28"/>
          <w:szCs w:val="28"/>
        </w:rPr>
        <w:t>所投产品为节能产品（强制采购产品除外</w:t>
      </w:r>
      <w:r>
        <w:rPr>
          <w:spacing w:val="-21"/>
          <w:sz w:val="28"/>
          <w:szCs w:val="28"/>
        </w:rPr>
        <w:t>），</w:t>
      </w:r>
      <w:r>
        <w:rPr>
          <w:spacing w:val="-3"/>
          <w:sz w:val="28"/>
          <w:szCs w:val="28"/>
        </w:rPr>
        <w:t>必须按规定格式逐项填写，否则评标时不予加分。</w:t>
      </w:r>
    </w:p>
    <w:p w14:paraId="61D2C1C2">
      <w:pPr>
        <w:pStyle w:val="6"/>
        <w:spacing w:before="185" w:line="288" w:lineRule="auto"/>
        <w:ind w:left="120" w:firstLine="482"/>
        <w:rPr>
          <w:sz w:val="28"/>
          <w:szCs w:val="28"/>
        </w:rPr>
      </w:pPr>
      <w:r>
        <w:rPr>
          <w:sz w:val="28"/>
          <w:szCs w:val="28"/>
        </w:rPr>
        <w:t>2.政府采购强制节能产品根据财政部、国家发展改革委最</w:t>
      </w:r>
      <w:r>
        <w:rPr>
          <w:spacing w:val="-1"/>
          <w:sz w:val="28"/>
          <w:szCs w:val="28"/>
        </w:rPr>
        <w:t>新公布的节能产品政府采购清单</w:t>
      </w:r>
      <w:r>
        <w:rPr>
          <w:spacing w:val="-4"/>
          <w:sz w:val="28"/>
          <w:szCs w:val="28"/>
        </w:rPr>
        <w:t>确定；如所投产品为政府强制采购节能产品，必须按规定格式逐项填写，否则按无效响应处理。</w:t>
      </w:r>
    </w:p>
    <w:p w14:paraId="307DA9B7">
      <w:pPr>
        <w:pStyle w:val="6"/>
        <w:keepNext w:val="0"/>
        <w:keepLines w:val="0"/>
        <w:pageBreakBefore w:val="0"/>
        <w:widowControl/>
        <w:kinsoku w:val="0"/>
        <w:wordWrap/>
        <w:overflowPunct/>
        <w:topLinePunct w:val="0"/>
        <w:autoSpaceDE w:val="0"/>
        <w:autoSpaceDN w:val="0"/>
        <w:bidi w:val="0"/>
        <w:adjustRightInd w:val="0"/>
        <w:snapToGrid w:val="0"/>
        <w:spacing w:before="182" w:line="264" w:lineRule="auto"/>
        <w:ind w:firstLine="552" w:firstLineChars="200"/>
        <w:textAlignment w:val="baseline"/>
        <w:rPr>
          <w:sz w:val="28"/>
          <w:szCs w:val="28"/>
        </w:rPr>
      </w:pPr>
      <w:r>
        <w:rPr>
          <w:spacing w:val="-2"/>
          <w:sz w:val="28"/>
          <w:szCs w:val="28"/>
        </w:rPr>
        <w:t>3.如所报产品不是节能产品，则逐项填写“无</w:t>
      </w:r>
      <w:r>
        <w:rPr>
          <w:spacing w:val="-88"/>
          <w:sz w:val="28"/>
          <w:szCs w:val="28"/>
        </w:rPr>
        <w:t xml:space="preserve"> </w:t>
      </w:r>
      <w:r>
        <w:rPr>
          <w:spacing w:val="-2"/>
          <w:sz w:val="28"/>
          <w:szCs w:val="28"/>
        </w:rPr>
        <w:t>”或“没有相应指标</w:t>
      </w:r>
      <w:r>
        <w:rPr>
          <w:spacing w:val="-88"/>
          <w:sz w:val="28"/>
          <w:szCs w:val="28"/>
        </w:rPr>
        <w:t xml:space="preserve"> </w:t>
      </w:r>
      <w:r>
        <w:rPr>
          <w:spacing w:val="-2"/>
          <w:sz w:val="28"/>
          <w:szCs w:val="28"/>
        </w:rPr>
        <w:t>”等明确的回答文字。</w:t>
      </w:r>
    </w:p>
    <w:p w14:paraId="6567AE4F">
      <w:pPr>
        <w:pStyle w:val="6"/>
        <w:spacing w:before="183" w:line="219" w:lineRule="auto"/>
        <w:ind w:left="600"/>
        <w:rPr>
          <w:sz w:val="28"/>
          <w:szCs w:val="28"/>
        </w:rPr>
      </w:pPr>
      <w:r>
        <w:rPr>
          <w:spacing w:val="-1"/>
          <w:sz w:val="28"/>
          <w:szCs w:val="28"/>
        </w:rPr>
        <w:t>4.此表可根据需要同格式扩展。</w:t>
      </w:r>
    </w:p>
    <w:p w14:paraId="38E09310">
      <w:pPr>
        <w:pStyle w:val="6"/>
        <w:spacing w:before="181" w:line="219" w:lineRule="auto"/>
        <w:ind w:left="7081"/>
        <w:rPr>
          <w:sz w:val="28"/>
          <w:szCs w:val="28"/>
        </w:rPr>
      </w:pPr>
      <w:r>
        <w:rPr>
          <w:spacing w:val="-9"/>
          <w:sz w:val="28"/>
          <w:szCs w:val="28"/>
        </w:rPr>
        <w:t>年</w:t>
      </w:r>
      <w:r>
        <w:rPr>
          <w:spacing w:val="7"/>
          <w:sz w:val="28"/>
          <w:szCs w:val="28"/>
        </w:rPr>
        <w:t xml:space="preserve">  </w:t>
      </w:r>
      <w:r>
        <w:rPr>
          <w:spacing w:val="-9"/>
          <w:sz w:val="28"/>
          <w:szCs w:val="28"/>
        </w:rPr>
        <w:t>月</w:t>
      </w:r>
      <w:r>
        <w:rPr>
          <w:spacing w:val="26"/>
          <w:sz w:val="28"/>
          <w:szCs w:val="28"/>
        </w:rPr>
        <w:t xml:space="preserve">  </w:t>
      </w:r>
      <w:r>
        <w:rPr>
          <w:spacing w:val="-9"/>
          <w:sz w:val="28"/>
          <w:szCs w:val="28"/>
        </w:rPr>
        <w:t>日</w:t>
      </w:r>
    </w:p>
    <w:p w14:paraId="01E7C5C4">
      <w:pPr>
        <w:spacing w:line="275" w:lineRule="auto"/>
        <w:rPr>
          <w:rFonts w:ascii="Arial"/>
          <w:sz w:val="28"/>
          <w:szCs w:val="28"/>
        </w:rPr>
      </w:pPr>
    </w:p>
    <w:p w14:paraId="4A292BEE">
      <w:pPr>
        <w:spacing w:line="275" w:lineRule="auto"/>
        <w:rPr>
          <w:rFonts w:ascii="Arial"/>
          <w:sz w:val="21"/>
        </w:rPr>
      </w:pPr>
    </w:p>
    <w:p w14:paraId="58851AB9">
      <w:pPr>
        <w:spacing w:line="275" w:lineRule="auto"/>
        <w:rPr>
          <w:rFonts w:ascii="Arial"/>
          <w:sz w:val="21"/>
        </w:rPr>
      </w:pPr>
    </w:p>
    <w:p w14:paraId="48A200A6">
      <w:pPr>
        <w:spacing w:line="275" w:lineRule="auto"/>
        <w:rPr>
          <w:rFonts w:ascii="Arial"/>
          <w:sz w:val="21"/>
        </w:rPr>
      </w:pPr>
      <w:r>
        <w:pict>
          <v:shape id="_x0000_s1041" o:spid="_x0000_s1041" style="position:absolute;left:0pt;margin-left:56.7pt;margin-top:55.2pt;height:0.75pt;width:492.4pt;mso-position-horizontal-relative:page;mso-position-vertical-relative:page;z-index:251667456;mso-width-relative:page;mso-height-relative:page;" fillcolor="#000000" filled="t" stroked="f" coordsize="9847,15" o:allowincell="f" path="m0,0l9847,0,9847,14,0,14,0,0xe">
            <v:path/>
            <v:fill on="t" focussize="0,0"/>
            <v:stroke on="f"/>
            <v:imagedata o:title=""/>
            <o:lock v:ext="edit"/>
          </v:shape>
        </w:pict>
      </w:r>
    </w:p>
    <w:p w14:paraId="67A84DFF">
      <w:pPr>
        <w:pStyle w:val="6"/>
        <w:spacing w:before="78" w:line="219" w:lineRule="auto"/>
        <w:ind w:left="2987"/>
        <w:rPr>
          <w:b/>
          <w:bCs/>
          <w:spacing w:val="-3"/>
          <w:sz w:val="28"/>
          <w:szCs w:val="28"/>
        </w:rPr>
      </w:pPr>
    </w:p>
    <w:p w14:paraId="71E8E995">
      <w:pPr>
        <w:pStyle w:val="6"/>
        <w:spacing w:before="78" w:line="219" w:lineRule="auto"/>
        <w:ind w:left="2987"/>
        <w:rPr>
          <w:sz w:val="28"/>
          <w:szCs w:val="28"/>
        </w:rPr>
      </w:pPr>
      <w:r>
        <w:rPr>
          <w:b/>
          <w:bCs/>
          <w:spacing w:val="-3"/>
          <w:sz w:val="28"/>
          <w:szCs w:val="28"/>
        </w:rPr>
        <w:t>关于印发节能产品政府采购品目清单的通知</w:t>
      </w:r>
    </w:p>
    <w:p w14:paraId="73633CE3">
      <w:pPr>
        <w:pStyle w:val="6"/>
        <w:spacing w:before="181" w:line="219" w:lineRule="auto"/>
        <w:ind w:left="4278"/>
        <w:rPr>
          <w:sz w:val="28"/>
          <w:szCs w:val="28"/>
        </w:rPr>
      </w:pPr>
      <w:r>
        <w:rPr>
          <w:b/>
          <w:bCs/>
          <w:spacing w:val="-3"/>
          <w:sz w:val="28"/>
          <w:szCs w:val="28"/>
        </w:rPr>
        <w:t>财库〔2019〕19</w:t>
      </w:r>
      <w:r>
        <w:rPr>
          <w:spacing w:val="-42"/>
          <w:sz w:val="28"/>
          <w:szCs w:val="28"/>
        </w:rPr>
        <w:t xml:space="preserve"> </w:t>
      </w:r>
      <w:r>
        <w:rPr>
          <w:b/>
          <w:bCs/>
          <w:spacing w:val="-3"/>
          <w:sz w:val="28"/>
          <w:szCs w:val="28"/>
        </w:rPr>
        <w:t>号</w:t>
      </w:r>
    </w:p>
    <w:p w14:paraId="3DD2C7FD">
      <w:pPr>
        <w:pStyle w:val="6"/>
        <w:spacing w:before="183" w:line="359" w:lineRule="auto"/>
        <w:ind w:left="7" w:firstLine="469"/>
        <w:rPr>
          <w:sz w:val="28"/>
          <w:szCs w:val="28"/>
        </w:rPr>
      </w:pPr>
      <w:r>
        <w:rPr>
          <w:spacing w:val="-6"/>
          <w:sz w:val="28"/>
          <w:szCs w:val="28"/>
        </w:rPr>
        <w:t>有关中央预算单位，各省、自治区、直辖市、计划单列市财政厅（局）、发展改革委（经信</w:t>
      </w:r>
      <w:r>
        <w:rPr>
          <w:spacing w:val="14"/>
          <w:sz w:val="28"/>
          <w:szCs w:val="28"/>
        </w:rPr>
        <w:t xml:space="preserve"> </w:t>
      </w:r>
      <w:r>
        <w:rPr>
          <w:spacing w:val="-6"/>
          <w:sz w:val="28"/>
          <w:szCs w:val="28"/>
        </w:rPr>
        <w:t>委、工信委、工信厅、经信局</w:t>
      </w:r>
      <w:r>
        <w:rPr>
          <w:spacing w:val="-5"/>
          <w:sz w:val="28"/>
          <w:szCs w:val="28"/>
        </w:rPr>
        <w:t>），</w:t>
      </w:r>
      <w:r>
        <w:rPr>
          <w:spacing w:val="-6"/>
          <w:sz w:val="28"/>
          <w:szCs w:val="28"/>
        </w:rPr>
        <w:t>新疆生产建设兵团财政局、发展改革</w:t>
      </w:r>
      <w:r>
        <w:rPr>
          <w:spacing w:val="-7"/>
          <w:sz w:val="28"/>
          <w:szCs w:val="28"/>
        </w:rPr>
        <w:t>委：</w:t>
      </w:r>
    </w:p>
    <w:p w14:paraId="177C424A">
      <w:pPr>
        <w:pStyle w:val="6"/>
        <w:spacing w:before="3" w:line="349" w:lineRule="auto"/>
        <w:ind w:left="7" w:firstLine="468"/>
        <w:jc w:val="both"/>
        <w:rPr>
          <w:sz w:val="28"/>
          <w:szCs w:val="28"/>
        </w:rPr>
      </w:pPr>
      <w:r>
        <w:rPr>
          <w:spacing w:val="-5"/>
          <w:sz w:val="28"/>
          <w:szCs w:val="28"/>
        </w:rPr>
        <w:t>根据《财政部 发展改革委 生态环境部 市场监管总局关于</w:t>
      </w:r>
      <w:r>
        <w:rPr>
          <w:spacing w:val="-6"/>
          <w:sz w:val="28"/>
          <w:szCs w:val="28"/>
        </w:rPr>
        <w:t>调整优化节能产品 环境标志产品</w:t>
      </w:r>
      <w:r>
        <w:rPr>
          <w:sz w:val="28"/>
          <w:szCs w:val="28"/>
        </w:rPr>
        <w:t xml:space="preserve"> </w:t>
      </w:r>
      <w:r>
        <w:rPr>
          <w:spacing w:val="-7"/>
          <w:sz w:val="28"/>
          <w:szCs w:val="28"/>
        </w:rPr>
        <w:t>政府采购执行机制的通知》（财库〔2019〕9号</w:t>
      </w:r>
      <w:r>
        <w:rPr>
          <w:spacing w:val="-6"/>
          <w:sz w:val="28"/>
          <w:szCs w:val="28"/>
        </w:rPr>
        <w:t>），</w:t>
      </w:r>
      <w:r>
        <w:rPr>
          <w:spacing w:val="-7"/>
          <w:sz w:val="28"/>
          <w:szCs w:val="28"/>
        </w:rPr>
        <w:t>我们研究制定节能产品政府采购品目清单，</w:t>
      </w:r>
      <w:r>
        <w:rPr>
          <w:spacing w:val="-6"/>
          <w:sz w:val="28"/>
          <w:szCs w:val="28"/>
        </w:rPr>
        <w:t>现印发给你们，请遵照执行。</w:t>
      </w:r>
    </w:p>
    <w:p w14:paraId="4D5B59AE">
      <w:pPr>
        <w:pStyle w:val="6"/>
        <w:spacing w:line="466" w:lineRule="exact"/>
        <w:ind w:left="26"/>
        <w:rPr>
          <w:sz w:val="28"/>
          <w:szCs w:val="28"/>
        </w:rPr>
      </w:pPr>
      <w:r>
        <w:rPr>
          <w:spacing w:val="-7"/>
          <w:position w:val="5"/>
          <w:sz w:val="28"/>
          <w:szCs w:val="28"/>
        </w:rPr>
        <w:t>附件：</w:t>
      </w:r>
      <w:r>
        <w:rPr>
          <w:sz w:val="32"/>
          <w:szCs w:val="32"/>
        </w:rPr>
        <w:fldChar w:fldCharType="begin"/>
      </w:r>
      <w:r>
        <w:rPr>
          <w:sz w:val="32"/>
          <w:szCs w:val="32"/>
        </w:rPr>
        <w:instrText xml:space="preserve"> HYPERLINK "http://gks.mof.gov.cn/zhengfucaigouguanli/201904/P020190404409422168443.pdf" </w:instrText>
      </w:r>
      <w:r>
        <w:rPr>
          <w:sz w:val="32"/>
          <w:szCs w:val="32"/>
        </w:rPr>
        <w:fldChar w:fldCharType="separate"/>
      </w:r>
      <w:r>
        <w:rPr>
          <w:spacing w:val="-7"/>
          <w:position w:val="5"/>
          <w:sz w:val="28"/>
          <w:szCs w:val="28"/>
        </w:rPr>
        <w:t>节能产品政府采购品目清单</w:t>
      </w:r>
      <w:r>
        <w:rPr>
          <w:spacing w:val="-7"/>
          <w:position w:val="5"/>
          <w:sz w:val="28"/>
          <w:szCs w:val="28"/>
        </w:rPr>
        <w:fldChar w:fldCharType="end"/>
      </w:r>
    </w:p>
    <w:p w14:paraId="44024B41">
      <w:pPr>
        <w:spacing w:line="295" w:lineRule="auto"/>
        <w:rPr>
          <w:rFonts w:ascii="Arial"/>
          <w:sz w:val="22"/>
          <w:szCs w:val="22"/>
        </w:rPr>
      </w:pPr>
    </w:p>
    <w:p w14:paraId="668E372E">
      <w:pPr>
        <w:spacing w:line="295" w:lineRule="auto"/>
        <w:rPr>
          <w:rFonts w:ascii="Arial"/>
          <w:sz w:val="22"/>
          <w:szCs w:val="22"/>
        </w:rPr>
      </w:pPr>
    </w:p>
    <w:p w14:paraId="78FDCDAF">
      <w:pPr>
        <w:spacing w:line="296" w:lineRule="auto"/>
        <w:rPr>
          <w:rFonts w:ascii="Arial"/>
          <w:sz w:val="22"/>
          <w:szCs w:val="22"/>
        </w:rPr>
      </w:pPr>
    </w:p>
    <w:p w14:paraId="677E6F11">
      <w:pPr>
        <w:pStyle w:val="6"/>
        <w:spacing w:before="79" w:line="219" w:lineRule="auto"/>
        <w:jc w:val="right"/>
        <w:rPr>
          <w:sz w:val="28"/>
          <w:szCs w:val="28"/>
        </w:rPr>
      </w:pPr>
      <w:r>
        <w:rPr>
          <w:spacing w:val="-7"/>
          <w:sz w:val="28"/>
          <w:szCs w:val="28"/>
        </w:rPr>
        <w:t>财政部 发展改革委</w:t>
      </w:r>
    </w:p>
    <w:p w14:paraId="40DBA628">
      <w:pPr>
        <w:pStyle w:val="6"/>
        <w:spacing w:before="183" w:line="219" w:lineRule="auto"/>
        <w:jc w:val="right"/>
        <w:rPr>
          <w:sz w:val="28"/>
          <w:szCs w:val="28"/>
        </w:rPr>
      </w:pPr>
      <w:r>
        <w:rPr>
          <w:spacing w:val="-14"/>
          <w:sz w:val="28"/>
          <w:szCs w:val="28"/>
        </w:rPr>
        <w:t>2019</w:t>
      </w:r>
      <w:r>
        <w:rPr>
          <w:spacing w:val="-49"/>
          <w:sz w:val="28"/>
          <w:szCs w:val="28"/>
        </w:rPr>
        <w:t xml:space="preserve"> </w:t>
      </w:r>
      <w:r>
        <w:rPr>
          <w:spacing w:val="-14"/>
          <w:sz w:val="28"/>
          <w:szCs w:val="28"/>
        </w:rPr>
        <w:t>年</w:t>
      </w:r>
      <w:r>
        <w:rPr>
          <w:spacing w:val="-59"/>
          <w:sz w:val="28"/>
          <w:szCs w:val="28"/>
        </w:rPr>
        <w:t xml:space="preserve"> </w:t>
      </w:r>
      <w:r>
        <w:rPr>
          <w:spacing w:val="-14"/>
          <w:sz w:val="28"/>
          <w:szCs w:val="28"/>
        </w:rPr>
        <w:t>4</w:t>
      </w:r>
      <w:r>
        <w:rPr>
          <w:spacing w:val="-49"/>
          <w:sz w:val="28"/>
          <w:szCs w:val="28"/>
        </w:rPr>
        <w:t xml:space="preserve"> </w:t>
      </w:r>
      <w:r>
        <w:rPr>
          <w:spacing w:val="-14"/>
          <w:sz w:val="28"/>
          <w:szCs w:val="28"/>
        </w:rPr>
        <w:t>月</w:t>
      </w:r>
      <w:r>
        <w:rPr>
          <w:spacing w:val="-55"/>
          <w:sz w:val="28"/>
          <w:szCs w:val="28"/>
        </w:rPr>
        <w:t xml:space="preserve"> </w:t>
      </w:r>
      <w:r>
        <w:rPr>
          <w:spacing w:val="-14"/>
          <w:sz w:val="28"/>
          <w:szCs w:val="28"/>
        </w:rPr>
        <w:t>2 日</w:t>
      </w:r>
    </w:p>
    <w:p w14:paraId="1C0D8FB9">
      <w:pPr>
        <w:spacing w:line="283" w:lineRule="auto"/>
        <w:rPr>
          <w:rFonts w:ascii="Arial"/>
          <w:sz w:val="21"/>
        </w:rPr>
      </w:pPr>
      <w:r>
        <w:pict>
          <v:shape id="_x0000_s1042" o:spid="_x0000_s1042" style="position:absolute;left:0pt;margin-left:56.7pt;margin-top:55.2pt;height:0.75pt;width:492.4pt;mso-position-horizontal-relative:page;mso-position-vertical-relative:page;z-index:251668480;mso-width-relative:page;mso-height-relative:page;" fillcolor="#000000" filled="t" stroked="f" coordsize="9847,15" o:allowincell="f" path="m0,0l9847,0,9847,14,0,14,0,0xe">
            <v:path/>
            <v:fill on="t" focussize="0,0"/>
            <v:stroke on="f"/>
            <v:imagedata o:title=""/>
            <o:lock v:ext="edit"/>
          </v:shape>
        </w:pict>
      </w:r>
    </w:p>
    <w:p w14:paraId="21433826">
      <w:pPr>
        <w:spacing w:line="402" w:lineRule="auto"/>
      </w:pPr>
      <w:r>
        <w:pict>
          <v:shape id="_x0000_s1043" o:spid="_x0000_s1043" style="position:absolute;left:0pt;margin-left:56.7pt;margin-top:55.2pt;height:0.75pt;width:492.4pt;mso-position-horizontal-relative:page;mso-position-vertical-relative:page;z-index:251669504;mso-width-relative:page;mso-height-relative:page;" fillcolor="#000000" filled="t" stroked="f" coordsize="9847,15" o:allowincell="f" path="m0,0l9847,0,9847,14,0,14,0,0xe">
            <v:path/>
            <v:fill on="t" focussize="0,0"/>
            <v:stroke on="f"/>
            <v:imagedata o:title=""/>
            <o:lock v:ext="edit"/>
          </v:shape>
        </w:pict>
      </w:r>
      <w:r>
        <w:pict>
          <v:shape id="_x0000_s1044" o:spid="_x0000_s1044" style="position:absolute;left:0pt;margin-left:56.7pt;margin-top:55.2pt;height:0.75pt;width:492.4pt;mso-position-horizontal-relative:page;mso-position-vertical-relative:page;z-index:251670528;mso-width-relative:page;mso-height-relative:page;" fillcolor="#000000" filled="t" stroked="f" coordsize="9847,15" o:allowincell="f" path="m0,0l9847,0,9847,14,0,14,0,0xe">
            <v:path/>
            <v:fill on="t" focussize="0,0"/>
            <v:stroke on="f"/>
            <v:imagedata o:title=""/>
            <o:lock v:ext="edit"/>
          </v:shape>
        </w:pict>
      </w:r>
      <w:r>
        <w:pict>
          <v:shape id="_x0000_s1045" o:spid="_x0000_s1045" style="position:absolute;left:0pt;margin-left:56.7pt;margin-top:55.2pt;height:0.75pt;width:492.4pt;mso-position-horizontal-relative:page;mso-position-vertical-relative:page;z-index:251671552;mso-width-relative:page;mso-height-relative:page;" fillcolor="#000000" filled="t" stroked="f" coordsize="9847,15" o:allowincell="f" path="m0,0l9847,0,9847,14,0,14,0,0xe">
            <v:path/>
            <v:fill on="t" focussize="0,0"/>
            <v:stroke on="f"/>
            <v:imagedata o:title=""/>
            <o:lock v:ext="edit"/>
          </v:shape>
        </w:pict>
      </w:r>
    </w:p>
    <w:p w14:paraId="6502C786">
      <w:pPr>
        <w:spacing w:line="402" w:lineRule="auto"/>
      </w:pPr>
    </w:p>
    <w:p w14:paraId="0DB2D6E3">
      <w:pPr>
        <w:spacing w:line="402" w:lineRule="auto"/>
      </w:pPr>
    </w:p>
    <w:p w14:paraId="3802F994">
      <w:pPr>
        <w:spacing w:line="402" w:lineRule="auto"/>
      </w:pPr>
    </w:p>
    <w:p w14:paraId="3449D978">
      <w:pPr>
        <w:spacing w:line="402" w:lineRule="auto"/>
      </w:pPr>
    </w:p>
    <w:p w14:paraId="4DFC6285">
      <w:pPr>
        <w:spacing w:line="402" w:lineRule="auto"/>
      </w:pPr>
    </w:p>
    <w:p w14:paraId="66359DDD">
      <w:pPr>
        <w:spacing w:line="402" w:lineRule="auto"/>
      </w:pPr>
    </w:p>
    <w:p w14:paraId="54A3AD1A">
      <w:pPr>
        <w:spacing w:line="402" w:lineRule="auto"/>
      </w:pPr>
    </w:p>
    <w:p w14:paraId="48785B48">
      <w:pPr>
        <w:spacing w:line="402" w:lineRule="auto"/>
        <w:jc w:val="center"/>
      </w:pPr>
    </w:p>
    <w:p w14:paraId="56A051DB">
      <w:pPr>
        <w:spacing w:line="402" w:lineRule="auto"/>
        <w:jc w:val="center"/>
      </w:pPr>
    </w:p>
    <w:p w14:paraId="1D614938">
      <w:pPr>
        <w:spacing w:line="402" w:lineRule="auto"/>
      </w:pPr>
    </w:p>
    <w:p w14:paraId="6AEAE389">
      <w:pPr>
        <w:spacing w:line="402" w:lineRule="auto"/>
      </w:pPr>
    </w:p>
    <w:p w14:paraId="06D79651">
      <w:pPr>
        <w:spacing w:line="402" w:lineRule="auto"/>
      </w:pPr>
    </w:p>
    <w:p w14:paraId="72A76FB5">
      <w:pPr>
        <w:spacing w:line="402" w:lineRule="auto"/>
      </w:pPr>
    </w:p>
    <w:p w14:paraId="02CE6E2A">
      <w:pPr>
        <w:spacing w:line="402" w:lineRule="auto"/>
      </w:pPr>
    </w:p>
    <w:p w14:paraId="0320F14F">
      <w:pPr>
        <w:spacing w:line="402" w:lineRule="auto"/>
      </w:pPr>
    </w:p>
    <w:p w14:paraId="484F7466">
      <w:pPr>
        <w:spacing w:line="402" w:lineRule="auto"/>
        <w:rPr>
          <w:sz w:val="24"/>
          <w:szCs w:val="24"/>
        </w:rPr>
        <w:sectPr>
          <w:headerReference r:id="rId27" w:type="default"/>
          <w:footerReference r:id="rId28" w:type="default"/>
          <w:pgSz w:w="11906" w:h="16839"/>
          <w:pgMar w:top="1106" w:right="812" w:bottom="1204" w:left="1022" w:header="829" w:footer="970" w:gutter="0"/>
          <w:pgNumType w:fmt="decimal"/>
          <w:cols w:space="720" w:num="1"/>
        </w:sectPr>
      </w:pPr>
      <w:r>
        <w:pict>
          <v:shape id="_x0000_s1046" o:spid="_x0000_s1046" style="position:absolute;left:0pt;margin-left:56.7pt;margin-top:55.2pt;height:0.75pt;width:492.4pt;mso-position-horizontal-relative:page;mso-position-vertical-relative:page;z-index:251672576;mso-width-relative:page;mso-height-relative:page;" fillcolor="#000000" filled="t" stroked="f" coordsize="9847,15" o:allowincell="f" path="m0,0l9847,0,9847,14,0,14,0,0xe">
            <v:path/>
            <v:fill on="t" focussize="0,0"/>
            <v:stroke on="f"/>
            <v:imagedata o:title=""/>
            <o:lock v:ext="edit"/>
          </v:shape>
        </w:pict>
      </w:r>
      <w:r>
        <w:pict>
          <v:shape id="_x0000_s1050" o:spid="_x0000_s1050" style="position:absolute;left:0pt;margin-left:56.7pt;margin-top:55.2pt;height:0.75pt;width:492.4pt;mso-position-horizontal-relative:page;mso-position-vertical-relative:page;z-index:251674624;mso-width-relative:page;mso-height-relative:page;" fillcolor="#000000" filled="t" stroked="f" coordsize="9847,15" o:allowincell="f" path="m0,0l9847,0,9847,14,0,14,0,0xe">
            <v:path/>
            <v:fill on="t" focussize="0,0"/>
            <v:stroke on="f"/>
            <v:imagedata o:title=""/>
            <o:lock v:ext="edit"/>
          </v:shape>
        </w:pict>
      </w:r>
      <w:r>
        <w:pict>
          <v:shape id="_x0000_s1052" o:spid="_x0000_s1052" style="position:absolute;left:0pt;margin-left:56.7pt;margin-top:55.2pt;height:0.75pt;width:492.4pt;mso-position-horizontal-relative:page;mso-position-vertical-relative:page;z-index:251675648;mso-width-relative:page;mso-height-relative:page;" fillcolor="#000000" filled="t" stroked="f" coordsize="9847,15" o:allowincell="f" path="m0,0l9847,0,9847,14,0,14,0,0xe">
            <v:path/>
            <v:fill on="t" focussize="0,0"/>
            <v:stroke on="f"/>
            <v:imagedata o:title=""/>
            <o:lock v:ext="edit"/>
          </v:shape>
        </w:pict>
      </w:r>
      <w:bookmarkStart w:id="203" w:name="bookmark22"/>
      <w:bookmarkEnd w:id="203"/>
    </w:p>
    <w:p w14:paraId="12A21A35">
      <w:pPr>
        <w:spacing w:line="290" w:lineRule="auto"/>
        <w:rPr>
          <w:rFonts w:ascii="Arial"/>
          <w:sz w:val="21"/>
        </w:rPr>
      </w:pPr>
      <w:r>
        <w:pict>
          <v:shape id="_x0000_s1053" o:spid="_x0000_s1053" style="position:absolute;left:0pt;margin-left:56.7pt;margin-top:55.2pt;height:0.75pt;width:492.4pt;mso-position-horizontal-relative:page;mso-position-vertical-relative:page;z-index:251676672;mso-width-relative:page;mso-height-relative:page;" fillcolor="#000000" filled="t" stroked="f" coordsize="9847,15" o:allowincell="f" path="m0,0l9847,0,9847,14,0,14,0,0xe">
            <v:path/>
            <v:fill on="t" focussize="0,0"/>
            <v:stroke on="f"/>
            <v:imagedata o:title=""/>
            <o:lock v:ext="edit"/>
          </v:shape>
        </w:pict>
      </w:r>
    </w:p>
    <w:p w14:paraId="5DDB2934">
      <w:pPr>
        <w:spacing w:line="291" w:lineRule="auto"/>
        <w:rPr>
          <w:rFonts w:ascii="Arial"/>
          <w:sz w:val="21"/>
        </w:rPr>
      </w:pPr>
    </w:p>
    <w:p w14:paraId="3CFFB3AE">
      <w:pPr>
        <w:pStyle w:val="6"/>
        <w:spacing w:before="78" w:line="219" w:lineRule="auto"/>
        <w:ind w:left="4079"/>
        <w:rPr>
          <w:sz w:val="28"/>
          <w:szCs w:val="28"/>
        </w:rPr>
      </w:pPr>
      <w:bookmarkStart w:id="204" w:name="bookmark23"/>
      <w:bookmarkEnd w:id="204"/>
      <w:r>
        <w:rPr>
          <w:rFonts w:hint="eastAsia"/>
          <w:b/>
          <w:bCs/>
          <w:spacing w:val="-3"/>
          <w:sz w:val="28"/>
          <w:szCs w:val="28"/>
          <w:lang w:val="en-US" w:eastAsia="zh-CN"/>
        </w:rPr>
        <w:t>十三、</w:t>
      </w:r>
      <w:r>
        <w:rPr>
          <w:b/>
          <w:bCs/>
          <w:spacing w:val="-3"/>
          <w:sz w:val="28"/>
          <w:szCs w:val="28"/>
        </w:rPr>
        <w:t>供应商信用记录情况表</w:t>
      </w:r>
    </w:p>
    <w:p w14:paraId="1FE9FB8B">
      <w:pPr>
        <w:pStyle w:val="6"/>
        <w:spacing w:before="145" w:line="220" w:lineRule="auto"/>
        <w:ind w:left="123"/>
        <w:rPr>
          <w:sz w:val="28"/>
          <w:szCs w:val="28"/>
        </w:rPr>
      </w:pPr>
      <w:r>
        <w:rPr>
          <w:spacing w:val="-3"/>
          <w:sz w:val="28"/>
          <w:szCs w:val="28"/>
        </w:rPr>
        <w:t>项目名称：</w:t>
      </w:r>
    </w:p>
    <w:p w14:paraId="51AB40B8">
      <w:pPr>
        <w:pStyle w:val="6"/>
        <w:spacing w:before="182" w:line="219" w:lineRule="auto"/>
        <w:ind w:left="123"/>
        <w:rPr>
          <w:sz w:val="28"/>
          <w:szCs w:val="28"/>
        </w:rPr>
      </w:pPr>
      <w:r>
        <w:rPr>
          <w:spacing w:val="-3"/>
          <w:sz w:val="28"/>
          <w:szCs w:val="28"/>
        </w:rPr>
        <w:t>项目编号：</w:t>
      </w:r>
    </w:p>
    <w:p w14:paraId="6B93CD8E">
      <w:pPr>
        <w:pStyle w:val="6"/>
        <w:spacing w:before="179" w:line="219" w:lineRule="auto"/>
        <w:ind w:left="119"/>
        <w:rPr>
          <w:sz w:val="28"/>
          <w:szCs w:val="28"/>
        </w:rPr>
      </w:pPr>
      <w:r>
        <w:rPr>
          <w:spacing w:val="-2"/>
          <w:sz w:val="28"/>
          <w:szCs w:val="28"/>
        </w:rPr>
        <w:t>供应商名称（公章</w:t>
      </w:r>
      <w:r>
        <w:rPr>
          <w:spacing w:val="2"/>
          <w:sz w:val="28"/>
          <w:szCs w:val="28"/>
        </w:rPr>
        <w:t>）：</w:t>
      </w:r>
    </w:p>
    <w:p w14:paraId="7DD34CB1">
      <w:pPr>
        <w:pStyle w:val="6"/>
        <w:spacing w:before="183" w:line="219" w:lineRule="auto"/>
        <w:ind w:left="120"/>
        <w:rPr>
          <w:sz w:val="28"/>
          <w:szCs w:val="28"/>
        </w:rPr>
      </w:pPr>
      <w:r>
        <w:rPr>
          <w:spacing w:val="-1"/>
          <w:sz w:val="28"/>
          <w:szCs w:val="28"/>
        </w:rPr>
        <w:t>法定代表人/负责人或授权代理人（签字或盖章</w:t>
      </w:r>
      <w:r>
        <w:rPr>
          <w:spacing w:val="4"/>
          <w:sz w:val="28"/>
          <w:szCs w:val="28"/>
        </w:rPr>
        <w:t>）：</w:t>
      </w:r>
    </w:p>
    <w:p w14:paraId="69863412">
      <w:pPr>
        <w:spacing w:before="199"/>
        <w:rPr>
          <w:sz w:val="28"/>
          <w:szCs w:val="28"/>
        </w:rPr>
      </w:pPr>
    </w:p>
    <w:tbl>
      <w:tblPr>
        <w:tblStyle w:val="18"/>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1"/>
        <w:gridCol w:w="7605"/>
      </w:tblGrid>
      <w:tr w14:paraId="640C8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2461" w:type="dxa"/>
            <w:vMerge w:val="restart"/>
            <w:tcBorders>
              <w:bottom w:val="nil"/>
            </w:tcBorders>
            <w:vAlign w:val="top"/>
          </w:tcPr>
          <w:p w14:paraId="3A1508E3">
            <w:pPr>
              <w:spacing w:line="268" w:lineRule="auto"/>
              <w:rPr>
                <w:rFonts w:ascii="Arial"/>
                <w:sz w:val="28"/>
                <w:szCs w:val="28"/>
              </w:rPr>
            </w:pPr>
          </w:p>
          <w:p w14:paraId="4983EF56">
            <w:pPr>
              <w:spacing w:line="268" w:lineRule="auto"/>
              <w:rPr>
                <w:rFonts w:ascii="Arial"/>
                <w:sz w:val="28"/>
                <w:szCs w:val="28"/>
              </w:rPr>
            </w:pPr>
          </w:p>
          <w:p w14:paraId="7721A12C">
            <w:pPr>
              <w:spacing w:line="269" w:lineRule="auto"/>
              <w:rPr>
                <w:rFonts w:ascii="Arial"/>
                <w:sz w:val="28"/>
                <w:szCs w:val="28"/>
              </w:rPr>
            </w:pPr>
          </w:p>
          <w:p w14:paraId="5A27A019">
            <w:pPr>
              <w:spacing w:line="269" w:lineRule="auto"/>
              <w:rPr>
                <w:rFonts w:ascii="Arial"/>
                <w:sz w:val="28"/>
                <w:szCs w:val="28"/>
              </w:rPr>
            </w:pPr>
          </w:p>
          <w:p w14:paraId="4C432D67">
            <w:pPr>
              <w:spacing w:line="269" w:lineRule="auto"/>
              <w:rPr>
                <w:rFonts w:ascii="Arial"/>
                <w:sz w:val="28"/>
                <w:szCs w:val="28"/>
              </w:rPr>
            </w:pPr>
          </w:p>
          <w:p w14:paraId="3D6A4B4D">
            <w:pPr>
              <w:spacing w:line="269" w:lineRule="auto"/>
              <w:rPr>
                <w:rFonts w:ascii="Arial"/>
                <w:sz w:val="28"/>
                <w:szCs w:val="28"/>
              </w:rPr>
            </w:pPr>
          </w:p>
          <w:p w14:paraId="067AF8A3">
            <w:pPr>
              <w:spacing w:line="269" w:lineRule="auto"/>
              <w:rPr>
                <w:rFonts w:ascii="Arial"/>
                <w:sz w:val="28"/>
                <w:szCs w:val="28"/>
              </w:rPr>
            </w:pPr>
          </w:p>
          <w:p w14:paraId="0F001844">
            <w:pPr>
              <w:pStyle w:val="19"/>
              <w:spacing w:before="78" w:line="219" w:lineRule="auto"/>
              <w:ind w:left="998"/>
              <w:rPr>
                <w:sz w:val="28"/>
                <w:szCs w:val="28"/>
              </w:rPr>
            </w:pPr>
            <w:r>
              <w:rPr>
                <w:spacing w:val="-5"/>
                <w:sz w:val="28"/>
                <w:szCs w:val="28"/>
              </w:rPr>
              <w:t>类别</w:t>
            </w:r>
          </w:p>
        </w:tc>
        <w:tc>
          <w:tcPr>
            <w:tcW w:w="7605" w:type="dxa"/>
            <w:vAlign w:val="top"/>
          </w:tcPr>
          <w:p w14:paraId="089FE987">
            <w:pPr>
              <w:pStyle w:val="19"/>
              <w:spacing w:before="309" w:line="219" w:lineRule="auto"/>
              <w:ind w:left="114"/>
              <w:rPr>
                <w:sz w:val="28"/>
                <w:szCs w:val="28"/>
              </w:rPr>
            </w:pPr>
            <w:r>
              <w:rPr>
                <w:spacing w:val="-3"/>
                <w:sz w:val="28"/>
                <w:szCs w:val="28"/>
              </w:rPr>
              <w:t>提供内容</w:t>
            </w:r>
          </w:p>
        </w:tc>
      </w:tr>
      <w:tr w14:paraId="7BCFE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4" w:hRule="atLeast"/>
        </w:trPr>
        <w:tc>
          <w:tcPr>
            <w:tcW w:w="2461" w:type="dxa"/>
            <w:vMerge w:val="continue"/>
            <w:tcBorders>
              <w:top w:val="nil"/>
            </w:tcBorders>
            <w:vAlign w:val="top"/>
          </w:tcPr>
          <w:p w14:paraId="6D5A2195">
            <w:pPr>
              <w:rPr>
                <w:rFonts w:ascii="Arial"/>
                <w:sz w:val="28"/>
                <w:szCs w:val="28"/>
              </w:rPr>
            </w:pPr>
          </w:p>
        </w:tc>
        <w:tc>
          <w:tcPr>
            <w:tcW w:w="7605" w:type="dxa"/>
            <w:vAlign w:val="top"/>
          </w:tcPr>
          <w:p w14:paraId="728D17AA">
            <w:pPr>
              <w:spacing w:line="250" w:lineRule="auto"/>
              <w:rPr>
                <w:rFonts w:ascii="Arial"/>
                <w:sz w:val="28"/>
                <w:szCs w:val="28"/>
              </w:rPr>
            </w:pPr>
          </w:p>
          <w:p w14:paraId="6E71617F">
            <w:pPr>
              <w:pStyle w:val="19"/>
              <w:spacing w:before="78"/>
              <w:ind w:left="113" w:right="23"/>
              <w:jc w:val="both"/>
              <w:rPr>
                <w:sz w:val="28"/>
                <w:szCs w:val="28"/>
              </w:rPr>
            </w:pPr>
            <w:r>
              <w:rPr>
                <w:spacing w:val="-7"/>
                <w:sz w:val="28"/>
                <w:szCs w:val="28"/>
              </w:rPr>
              <w:t>根据财库（2016）125</w:t>
            </w:r>
            <w:r>
              <w:rPr>
                <w:spacing w:val="-50"/>
                <w:sz w:val="28"/>
                <w:szCs w:val="28"/>
              </w:rPr>
              <w:t xml:space="preserve"> </w:t>
            </w:r>
            <w:r>
              <w:rPr>
                <w:spacing w:val="-7"/>
                <w:sz w:val="28"/>
                <w:szCs w:val="28"/>
              </w:rPr>
              <w:t>号文的规定，对被列入失信被执行人、重大税</w:t>
            </w:r>
            <w:r>
              <w:rPr>
                <w:spacing w:val="-8"/>
                <w:sz w:val="28"/>
                <w:szCs w:val="28"/>
              </w:rPr>
              <w:t>收违</w:t>
            </w:r>
            <w:r>
              <w:rPr>
                <w:sz w:val="28"/>
                <w:szCs w:val="28"/>
              </w:rPr>
              <w:t xml:space="preserve"> </w:t>
            </w:r>
            <w:r>
              <w:rPr>
                <w:spacing w:val="-9"/>
                <w:sz w:val="28"/>
                <w:szCs w:val="28"/>
              </w:rPr>
              <w:t>法案件当事人名单、失信企业、违法失信上市公司相关</w:t>
            </w:r>
            <w:r>
              <w:rPr>
                <w:spacing w:val="-10"/>
                <w:sz w:val="28"/>
                <w:szCs w:val="28"/>
              </w:rPr>
              <w:t>责任主体、安全生</w:t>
            </w:r>
            <w:r>
              <w:rPr>
                <w:sz w:val="28"/>
                <w:szCs w:val="28"/>
              </w:rPr>
              <w:t xml:space="preserve"> </w:t>
            </w:r>
            <w:r>
              <w:rPr>
                <w:spacing w:val="-9"/>
                <w:sz w:val="28"/>
                <w:szCs w:val="28"/>
              </w:rPr>
              <w:t>产领域失信生产经营单位及其有关人员、政府采</w:t>
            </w:r>
            <w:r>
              <w:rPr>
                <w:spacing w:val="-10"/>
                <w:sz w:val="28"/>
                <w:szCs w:val="28"/>
              </w:rPr>
              <w:t>购严重违法失信行为记录</w:t>
            </w:r>
            <w:r>
              <w:rPr>
                <w:sz w:val="28"/>
                <w:szCs w:val="28"/>
              </w:rPr>
              <w:t xml:space="preserve"> </w:t>
            </w:r>
            <w:r>
              <w:rPr>
                <w:spacing w:val="-14"/>
                <w:sz w:val="28"/>
                <w:szCs w:val="28"/>
              </w:rPr>
              <w:t>名单以及有重大违法记录（刑事处罚，责令停产停业、吊销许可证或执照、</w:t>
            </w:r>
            <w:r>
              <w:rPr>
                <w:spacing w:val="3"/>
                <w:sz w:val="28"/>
                <w:szCs w:val="28"/>
              </w:rPr>
              <w:t xml:space="preserve"> </w:t>
            </w:r>
            <w:r>
              <w:rPr>
                <w:spacing w:val="-9"/>
                <w:sz w:val="28"/>
                <w:szCs w:val="28"/>
              </w:rPr>
              <w:t>较大数额罚款等行政处罚）等违法违规或失信主</w:t>
            </w:r>
            <w:r>
              <w:rPr>
                <w:spacing w:val="-10"/>
                <w:sz w:val="28"/>
                <w:szCs w:val="28"/>
              </w:rPr>
              <w:t>体拒绝其参与政府采购活</w:t>
            </w:r>
            <w:r>
              <w:rPr>
                <w:sz w:val="28"/>
                <w:szCs w:val="28"/>
              </w:rPr>
              <w:t xml:space="preserve"> </w:t>
            </w:r>
            <w:r>
              <w:rPr>
                <w:spacing w:val="-5"/>
                <w:sz w:val="28"/>
                <w:szCs w:val="28"/>
              </w:rPr>
              <w:t>动。</w:t>
            </w:r>
          </w:p>
          <w:p w14:paraId="47B6DD92">
            <w:pPr>
              <w:pStyle w:val="19"/>
              <w:spacing w:before="112" w:line="219" w:lineRule="auto"/>
              <w:ind w:left="114"/>
              <w:rPr>
                <w:sz w:val="28"/>
                <w:szCs w:val="28"/>
              </w:rPr>
            </w:pPr>
            <w:r>
              <w:rPr>
                <w:spacing w:val="-1"/>
                <w:sz w:val="28"/>
                <w:szCs w:val="28"/>
              </w:rPr>
              <w:t>若无信用异常记录的须注明“无不良记录</w:t>
            </w:r>
            <w:r>
              <w:rPr>
                <w:spacing w:val="-79"/>
                <w:sz w:val="28"/>
                <w:szCs w:val="28"/>
              </w:rPr>
              <w:t xml:space="preserve"> </w:t>
            </w:r>
            <w:r>
              <w:rPr>
                <w:spacing w:val="-1"/>
                <w:sz w:val="28"/>
                <w:szCs w:val="28"/>
              </w:rPr>
              <w:t>”。</w:t>
            </w:r>
          </w:p>
        </w:tc>
      </w:tr>
      <w:tr w14:paraId="0C74F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7" w:hRule="atLeast"/>
        </w:trPr>
        <w:tc>
          <w:tcPr>
            <w:tcW w:w="2461" w:type="dxa"/>
            <w:vAlign w:val="top"/>
          </w:tcPr>
          <w:p w14:paraId="218E8234">
            <w:pPr>
              <w:spacing w:line="257" w:lineRule="auto"/>
              <w:rPr>
                <w:rFonts w:ascii="Arial"/>
                <w:sz w:val="28"/>
                <w:szCs w:val="28"/>
              </w:rPr>
            </w:pPr>
          </w:p>
          <w:p w14:paraId="7A4A2E4B">
            <w:pPr>
              <w:spacing w:line="257" w:lineRule="auto"/>
              <w:rPr>
                <w:rFonts w:ascii="Arial"/>
                <w:sz w:val="28"/>
                <w:szCs w:val="28"/>
              </w:rPr>
            </w:pPr>
          </w:p>
          <w:p w14:paraId="0EC2F961">
            <w:pPr>
              <w:spacing w:line="257" w:lineRule="auto"/>
              <w:rPr>
                <w:rFonts w:ascii="Arial"/>
                <w:sz w:val="28"/>
                <w:szCs w:val="28"/>
              </w:rPr>
            </w:pPr>
          </w:p>
          <w:p w14:paraId="67C4B2F5">
            <w:pPr>
              <w:spacing w:line="257" w:lineRule="auto"/>
              <w:rPr>
                <w:rFonts w:ascii="Arial"/>
                <w:sz w:val="28"/>
                <w:szCs w:val="28"/>
              </w:rPr>
            </w:pPr>
          </w:p>
          <w:p w14:paraId="55BF840A">
            <w:pPr>
              <w:spacing w:line="257" w:lineRule="auto"/>
              <w:rPr>
                <w:rFonts w:ascii="Arial"/>
                <w:sz w:val="28"/>
                <w:szCs w:val="28"/>
              </w:rPr>
            </w:pPr>
          </w:p>
          <w:p w14:paraId="327E4222">
            <w:pPr>
              <w:spacing w:line="257" w:lineRule="auto"/>
              <w:rPr>
                <w:rFonts w:ascii="Arial"/>
                <w:sz w:val="28"/>
                <w:szCs w:val="28"/>
              </w:rPr>
            </w:pPr>
          </w:p>
          <w:p w14:paraId="0FD8E623">
            <w:pPr>
              <w:spacing w:line="257" w:lineRule="auto"/>
              <w:rPr>
                <w:rFonts w:ascii="Arial"/>
                <w:sz w:val="28"/>
                <w:szCs w:val="28"/>
              </w:rPr>
            </w:pPr>
          </w:p>
          <w:p w14:paraId="3696A606">
            <w:pPr>
              <w:spacing w:line="258" w:lineRule="auto"/>
              <w:rPr>
                <w:rFonts w:ascii="Arial"/>
                <w:sz w:val="28"/>
                <w:szCs w:val="28"/>
              </w:rPr>
            </w:pPr>
          </w:p>
          <w:p w14:paraId="50736EBC">
            <w:pPr>
              <w:pStyle w:val="19"/>
              <w:spacing w:before="78" w:line="219" w:lineRule="auto"/>
              <w:ind w:left="518"/>
              <w:rPr>
                <w:sz w:val="28"/>
                <w:szCs w:val="28"/>
              </w:rPr>
            </w:pPr>
            <w:r>
              <w:rPr>
                <w:spacing w:val="-2"/>
                <w:sz w:val="28"/>
                <w:szCs w:val="28"/>
              </w:rPr>
              <w:t>信用记录情况</w:t>
            </w:r>
          </w:p>
        </w:tc>
        <w:tc>
          <w:tcPr>
            <w:tcW w:w="7605" w:type="dxa"/>
            <w:vAlign w:val="top"/>
          </w:tcPr>
          <w:p w14:paraId="0F4B6AB0">
            <w:pPr>
              <w:rPr>
                <w:rFonts w:ascii="Arial"/>
                <w:sz w:val="28"/>
                <w:szCs w:val="28"/>
              </w:rPr>
            </w:pPr>
          </w:p>
        </w:tc>
      </w:tr>
    </w:tbl>
    <w:p w14:paraId="2DBFEF91">
      <w:pPr>
        <w:spacing w:line="422" w:lineRule="auto"/>
        <w:rPr>
          <w:rFonts w:ascii="Arial"/>
          <w:sz w:val="28"/>
          <w:szCs w:val="28"/>
        </w:rPr>
      </w:pPr>
    </w:p>
    <w:p w14:paraId="7D7F7FB6">
      <w:pPr>
        <w:pStyle w:val="6"/>
        <w:spacing w:before="79" w:line="242" w:lineRule="auto"/>
        <w:ind w:left="108" w:right="113" w:firstLine="11"/>
        <w:rPr>
          <w:sz w:val="28"/>
          <w:szCs w:val="28"/>
        </w:rPr>
        <w:sectPr>
          <w:footerReference r:id="rId29" w:type="default"/>
          <w:pgSz w:w="11906" w:h="16839"/>
          <w:pgMar w:top="1106" w:right="812" w:bottom="1204" w:left="1022" w:header="829" w:footer="970" w:gutter="0"/>
          <w:pgNumType w:fmt="decimal"/>
          <w:cols w:space="720" w:num="1"/>
        </w:sectPr>
      </w:pPr>
      <w:r>
        <w:rPr>
          <w:sz w:val="28"/>
          <w:szCs w:val="28"/>
        </w:rPr>
        <w:t>注：供应商如有信用异常情况须在上述表格逐条列出，若无信用异常记录的须在上述</w:t>
      </w:r>
      <w:r>
        <w:rPr>
          <w:spacing w:val="-1"/>
          <w:sz w:val="28"/>
          <w:szCs w:val="28"/>
        </w:rPr>
        <w:t>表格注明</w:t>
      </w:r>
      <w:r>
        <w:rPr>
          <w:sz w:val="28"/>
          <w:szCs w:val="28"/>
        </w:rPr>
        <w:t xml:space="preserve"> “无不良记录</w:t>
      </w:r>
      <w:r>
        <w:rPr>
          <w:spacing w:val="-86"/>
          <w:sz w:val="28"/>
          <w:szCs w:val="28"/>
        </w:rPr>
        <w:t xml:space="preserve"> </w:t>
      </w:r>
      <w:r>
        <w:rPr>
          <w:sz w:val="28"/>
          <w:szCs w:val="28"/>
        </w:rPr>
        <w:t>”</w:t>
      </w:r>
    </w:p>
    <w:p w14:paraId="254E5F32">
      <w:pPr>
        <w:pStyle w:val="6"/>
        <w:spacing w:before="184" w:line="219" w:lineRule="auto"/>
        <w:rPr>
          <w:sz w:val="28"/>
          <w:szCs w:val="28"/>
        </w:rPr>
      </w:pPr>
    </w:p>
    <w:p w14:paraId="3AF331C5">
      <w:pPr>
        <w:spacing w:line="273" w:lineRule="auto"/>
        <w:rPr>
          <w:rFonts w:ascii="Arial"/>
          <w:sz w:val="28"/>
          <w:szCs w:val="28"/>
        </w:rPr>
      </w:pPr>
      <w:r>
        <w:rPr>
          <w:sz w:val="28"/>
          <w:szCs w:val="28"/>
        </w:rPr>
        <w:pict>
          <v:shape id="_x0000_s1058" o:spid="_x0000_s1058" style="position:absolute;left:0pt;margin-left:56.7pt;margin-top:55.2pt;height:0.75pt;width:492.4pt;mso-position-horizontal-relative:page;mso-position-vertical-relative:page;z-index:251677696;mso-width-relative:page;mso-height-relative:page;" fillcolor="#000000" filled="t" stroked="f" coordsize="9847,15" o:allowincell="f" path="m0,0l9847,0,9847,14,0,14,0,0xe">
            <v:path/>
            <v:fill on="t" focussize="0,0"/>
            <v:stroke on="f"/>
            <v:imagedata o:title=""/>
            <o:lock v:ext="edit"/>
          </v:shape>
        </w:pict>
      </w:r>
    </w:p>
    <w:p w14:paraId="389EC0AF">
      <w:pPr>
        <w:pStyle w:val="6"/>
        <w:spacing w:before="78" w:line="219" w:lineRule="auto"/>
        <w:ind w:left="2615"/>
        <w:rPr>
          <w:sz w:val="28"/>
          <w:szCs w:val="28"/>
        </w:rPr>
      </w:pPr>
      <w:r>
        <w:rPr>
          <w:rFonts w:hint="eastAsia"/>
          <w:b/>
          <w:bCs/>
          <w:spacing w:val="-6"/>
          <w:sz w:val="28"/>
          <w:szCs w:val="28"/>
          <w:lang w:val="en-US" w:eastAsia="zh-CN"/>
        </w:rPr>
        <w:t>十四、</w:t>
      </w:r>
      <w:r>
        <w:rPr>
          <w:b/>
          <w:bCs/>
          <w:spacing w:val="-6"/>
          <w:sz w:val="28"/>
          <w:szCs w:val="28"/>
        </w:rPr>
        <w:t>自磋商之日起</w:t>
      </w:r>
      <w:r>
        <w:rPr>
          <w:rFonts w:hint="eastAsia"/>
          <w:b/>
          <w:bCs/>
          <w:spacing w:val="-27"/>
          <w:sz w:val="28"/>
          <w:szCs w:val="28"/>
          <w:lang w:eastAsia="zh-CN"/>
        </w:rPr>
        <w:t>三年</w:t>
      </w:r>
      <w:r>
        <w:rPr>
          <w:b/>
          <w:bCs/>
          <w:spacing w:val="-6"/>
          <w:sz w:val="28"/>
          <w:szCs w:val="28"/>
        </w:rPr>
        <w:t>以内完成类似业绩一览表</w:t>
      </w:r>
    </w:p>
    <w:p w14:paraId="2D1D1554">
      <w:pPr>
        <w:pStyle w:val="6"/>
        <w:spacing w:before="180" w:line="220" w:lineRule="auto"/>
        <w:ind w:left="124"/>
        <w:rPr>
          <w:sz w:val="28"/>
          <w:szCs w:val="28"/>
        </w:rPr>
      </w:pPr>
      <w:r>
        <w:rPr>
          <w:spacing w:val="-3"/>
          <w:sz w:val="28"/>
          <w:szCs w:val="28"/>
        </w:rPr>
        <w:t>项目名称：</w:t>
      </w:r>
    </w:p>
    <w:p w14:paraId="0D703D6B">
      <w:pPr>
        <w:pStyle w:val="6"/>
        <w:spacing w:before="182" w:line="219" w:lineRule="auto"/>
        <w:ind w:left="124"/>
        <w:rPr>
          <w:sz w:val="28"/>
          <w:szCs w:val="28"/>
        </w:rPr>
      </w:pPr>
      <w:r>
        <w:rPr>
          <w:spacing w:val="-3"/>
          <w:sz w:val="28"/>
          <w:szCs w:val="28"/>
        </w:rPr>
        <w:t>项目编号：</w:t>
      </w:r>
    </w:p>
    <w:p w14:paraId="56123657">
      <w:pPr>
        <w:pStyle w:val="6"/>
        <w:spacing w:before="180" w:line="219" w:lineRule="auto"/>
        <w:ind w:left="120"/>
        <w:rPr>
          <w:sz w:val="28"/>
          <w:szCs w:val="28"/>
        </w:rPr>
      </w:pPr>
      <w:r>
        <w:rPr>
          <w:spacing w:val="-2"/>
          <w:sz w:val="28"/>
          <w:szCs w:val="28"/>
        </w:rPr>
        <w:t>供应商名称（公章</w:t>
      </w:r>
      <w:r>
        <w:rPr>
          <w:spacing w:val="2"/>
          <w:sz w:val="28"/>
          <w:szCs w:val="28"/>
        </w:rPr>
        <w:t>）：</w:t>
      </w:r>
    </w:p>
    <w:p w14:paraId="348388FD">
      <w:pPr>
        <w:pStyle w:val="6"/>
        <w:spacing w:before="183" w:line="219" w:lineRule="auto"/>
        <w:ind w:left="121"/>
        <w:rPr>
          <w:sz w:val="28"/>
          <w:szCs w:val="28"/>
        </w:rPr>
      </w:pPr>
      <w:r>
        <w:rPr>
          <w:spacing w:val="-1"/>
          <w:sz w:val="28"/>
          <w:szCs w:val="28"/>
        </w:rPr>
        <w:t>法定代表人/负责人或授权代理人（签字或盖章</w:t>
      </w:r>
      <w:r>
        <w:rPr>
          <w:spacing w:val="4"/>
          <w:sz w:val="28"/>
          <w:szCs w:val="28"/>
        </w:rPr>
        <w:t>）：</w:t>
      </w:r>
    </w:p>
    <w:p w14:paraId="3E734284">
      <w:pPr>
        <w:spacing w:line="147" w:lineRule="exact"/>
        <w:rPr>
          <w:sz w:val="28"/>
          <w:szCs w:val="28"/>
        </w:rPr>
      </w:pPr>
    </w:p>
    <w:tbl>
      <w:tblPr>
        <w:tblStyle w:val="18"/>
        <w:tblW w:w="10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195"/>
        <w:gridCol w:w="1827"/>
        <w:gridCol w:w="1476"/>
        <w:gridCol w:w="1764"/>
        <w:gridCol w:w="2019"/>
      </w:tblGrid>
      <w:tr w14:paraId="34ABC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0068" w:type="dxa"/>
            <w:gridSpan w:val="6"/>
            <w:vAlign w:val="top"/>
          </w:tcPr>
          <w:p w14:paraId="5B7873DA">
            <w:pPr>
              <w:pStyle w:val="19"/>
              <w:spacing w:before="276" w:line="219" w:lineRule="auto"/>
              <w:ind w:left="2460"/>
              <w:rPr>
                <w:sz w:val="28"/>
                <w:szCs w:val="28"/>
              </w:rPr>
            </w:pPr>
            <w:r>
              <w:rPr>
                <w:spacing w:val="-2"/>
                <w:sz w:val="28"/>
                <w:szCs w:val="28"/>
              </w:rPr>
              <w:t>供应商自磋商之日起</w:t>
            </w:r>
            <w:r>
              <w:rPr>
                <w:rFonts w:hint="eastAsia"/>
                <w:spacing w:val="-36"/>
                <w:sz w:val="28"/>
                <w:szCs w:val="28"/>
                <w:lang w:eastAsia="zh-CN"/>
              </w:rPr>
              <w:t>三年</w:t>
            </w:r>
            <w:r>
              <w:rPr>
                <w:spacing w:val="-2"/>
                <w:sz w:val="28"/>
                <w:szCs w:val="28"/>
              </w:rPr>
              <w:t>以内承担过类似项目</w:t>
            </w:r>
          </w:p>
        </w:tc>
      </w:tr>
      <w:tr w14:paraId="05A32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87" w:type="dxa"/>
            <w:vAlign w:val="top"/>
          </w:tcPr>
          <w:p w14:paraId="07036C4B">
            <w:pPr>
              <w:spacing w:line="421" w:lineRule="auto"/>
              <w:rPr>
                <w:rFonts w:ascii="Arial"/>
                <w:sz w:val="28"/>
                <w:szCs w:val="28"/>
              </w:rPr>
            </w:pPr>
          </w:p>
          <w:p w14:paraId="0E2A9DA5">
            <w:pPr>
              <w:pStyle w:val="19"/>
              <w:spacing w:before="78" w:line="221" w:lineRule="auto"/>
              <w:ind w:left="158"/>
              <w:rPr>
                <w:sz w:val="28"/>
                <w:szCs w:val="28"/>
              </w:rPr>
            </w:pPr>
            <w:r>
              <w:rPr>
                <w:spacing w:val="-5"/>
                <w:sz w:val="28"/>
                <w:szCs w:val="28"/>
              </w:rPr>
              <w:t>序号</w:t>
            </w:r>
          </w:p>
        </w:tc>
        <w:tc>
          <w:tcPr>
            <w:tcW w:w="2195" w:type="dxa"/>
            <w:vAlign w:val="top"/>
          </w:tcPr>
          <w:p w14:paraId="6FD16526">
            <w:pPr>
              <w:spacing w:line="422" w:lineRule="auto"/>
              <w:rPr>
                <w:rFonts w:ascii="Arial"/>
                <w:sz w:val="28"/>
                <w:szCs w:val="28"/>
              </w:rPr>
            </w:pPr>
          </w:p>
          <w:p w14:paraId="666DF7C3">
            <w:pPr>
              <w:pStyle w:val="19"/>
              <w:spacing w:before="78" w:line="220" w:lineRule="auto"/>
              <w:ind w:left="626"/>
              <w:rPr>
                <w:sz w:val="28"/>
                <w:szCs w:val="28"/>
              </w:rPr>
            </w:pPr>
            <w:r>
              <w:rPr>
                <w:spacing w:val="-4"/>
                <w:sz w:val="28"/>
                <w:szCs w:val="28"/>
              </w:rPr>
              <w:t>项目名称</w:t>
            </w:r>
          </w:p>
        </w:tc>
        <w:tc>
          <w:tcPr>
            <w:tcW w:w="1827" w:type="dxa"/>
            <w:vAlign w:val="center"/>
          </w:tcPr>
          <w:p w14:paraId="185A7472">
            <w:pPr>
              <w:keepNext w:val="0"/>
              <w:keepLines w:val="0"/>
              <w:widowControl/>
              <w:suppressLineNumbers w:val="0"/>
              <w:jc w:val="center"/>
              <w:rPr>
                <w:sz w:val="22"/>
                <w:szCs w:val="22"/>
              </w:rPr>
            </w:pPr>
            <w:r>
              <w:rPr>
                <w:rFonts w:hint="eastAsia" w:ascii="宋体" w:hAnsi="宋体" w:eastAsia="宋体" w:cs="宋体"/>
                <w:snapToGrid w:val="0"/>
                <w:color w:val="000000"/>
                <w:kern w:val="0"/>
                <w:sz w:val="28"/>
                <w:szCs w:val="28"/>
                <w:lang w:val="en-US" w:eastAsia="zh-CN" w:bidi="ar"/>
              </w:rPr>
              <w:t>合同相对方单</w:t>
            </w:r>
          </w:p>
          <w:p w14:paraId="2F320C1A">
            <w:pPr>
              <w:keepNext w:val="0"/>
              <w:keepLines w:val="0"/>
              <w:widowControl/>
              <w:suppressLineNumbers w:val="0"/>
              <w:jc w:val="center"/>
              <w:rPr>
                <w:sz w:val="28"/>
                <w:szCs w:val="28"/>
              </w:rPr>
            </w:pPr>
            <w:r>
              <w:rPr>
                <w:rFonts w:hint="eastAsia" w:ascii="宋体" w:hAnsi="宋体" w:eastAsia="宋体" w:cs="宋体"/>
                <w:snapToGrid w:val="0"/>
                <w:color w:val="000000"/>
                <w:kern w:val="0"/>
                <w:sz w:val="28"/>
                <w:szCs w:val="28"/>
                <w:lang w:val="en-US" w:eastAsia="zh-CN" w:bidi="ar"/>
              </w:rPr>
              <w:t>位名称</w:t>
            </w:r>
          </w:p>
        </w:tc>
        <w:tc>
          <w:tcPr>
            <w:tcW w:w="1476" w:type="dxa"/>
            <w:vAlign w:val="center"/>
          </w:tcPr>
          <w:p w14:paraId="2415F242">
            <w:pPr>
              <w:pStyle w:val="19"/>
              <w:spacing w:before="36" w:line="221" w:lineRule="auto"/>
              <w:ind w:left="146"/>
              <w:jc w:val="center"/>
              <w:rPr>
                <w:sz w:val="28"/>
                <w:szCs w:val="28"/>
              </w:rPr>
            </w:pPr>
            <w:r>
              <w:rPr>
                <w:spacing w:val="-3"/>
                <w:sz w:val="28"/>
                <w:szCs w:val="28"/>
              </w:rPr>
              <w:t>合同相对方单位的有效联系方式</w:t>
            </w:r>
          </w:p>
        </w:tc>
        <w:tc>
          <w:tcPr>
            <w:tcW w:w="1764" w:type="dxa"/>
            <w:vAlign w:val="center"/>
          </w:tcPr>
          <w:p w14:paraId="5F1A2DB0">
            <w:pPr>
              <w:pStyle w:val="19"/>
              <w:spacing w:before="78" w:line="220" w:lineRule="auto"/>
              <w:jc w:val="center"/>
              <w:rPr>
                <w:spacing w:val="-2"/>
                <w:sz w:val="28"/>
                <w:szCs w:val="28"/>
              </w:rPr>
            </w:pPr>
            <w:r>
              <w:rPr>
                <w:spacing w:val="-2"/>
                <w:sz w:val="28"/>
                <w:szCs w:val="28"/>
              </w:rPr>
              <w:t>合同签订</w:t>
            </w:r>
          </w:p>
          <w:p w14:paraId="4B84A816">
            <w:pPr>
              <w:pStyle w:val="19"/>
              <w:spacing w:before="78" w:line="220" w:lineRule="auto"/>
              <w:ind w:left="170"/>
              <w:jc w:val="center"/>
              <w:rPr>
                <w:sz w:val="28"/>
                <w:szCs w:val="28"/>
              </w:rPr>
            </w:pPr>
            <w:r>
              <w:rPr>
                <w:spacing w:val="-2"/>
                <w:sz w:val="28"/>
                <w:szCs w:val="28"/>
              </w:rPr>
              <w:t>日期</w:t>
            </w:r>
          </w:p>
        </w:tc>
        <w:tc>
          <w:tcPr>
            <w:tcW w:w="2019" w:type="dxa"/>
            <w:vAlign w:val="top"/>
          </w:tcPr>
          <w:p w14:paraId="3AEC2805">
            <w:pPr>
              <w:pStyle w:val="19"/>
              <w:spacing w:before="270" w:line="219" w:lineRule="auto"/>
              <w:ind w:left="537"/>
              <w:rPr>
                <w:sz w:val="28"/>
                <w:szCs w:val="28"/>
              </w:rPr>
            </w:pPr>
            <w:r>
              <w:rPr>
                <w:spacing w:val="-3"/>
                <w:sz w:val="28"/>
                <w:szCs w:val="28"/>
              </w:rPr>
              <w:t>合同金额</w:t>
            </w:r>
          </w:p>
          <w:p w14:paraId="1FC738A6">
            <w:pPr>
              <w:pStyle w:val="19"/>
              <w:spacing w:before="180" w:line="220" w:lineRule="auto"/>
              <w:ind w:left="548"/>
              <w:rPr>
                <w:sz w:val="28"/>
                <w:szCs w:val="28"/>
              </w:rPr>
            </w:pPr>
            <w:r>
              <w:rPr>
                <w:spacing w:val="-6"/>
                <w:sz w:val="28"/>
                <w:szCs w:val="28"/>
              </w:rPr>
              <w:t>（万元）</w:t>
            </w:r>
          </w:p>
        </w:tc>
      </w:tr>
      <w:tr w14:paraId="201C2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7" w:type="dxa"/>
            <w:vAlign w:val="top"/>
          </w:tcPr>
          <w:p w14:paraId="3EA35E14">
            <w:pPr>
              <w:rPr>
                <w:rFonts w:ascii="Arial"/>
                <w:sz w:val="28"/>
                <w:szCs w:val="28"/>
              </w:rPr>
            </w:pPr>
          </w:p>
        </w:tc>
        <w:tc>
          <w:tcPr>
            <w:tcW w:w="2195" w:type="dxa"/>
            <w:vAlign w:val="top"/>
          </w:tcPr>
          <w:p w14:paraId="7B747754">
            <w:pPr>
              <w:rPr>
                <w:rFonts w:ascii="Arial"/>
                <w:sz w:val="28"/>
                <w:szCs w:val="28"/>
              </w:rPr>
            </w:pPr>
          </w:p>
        </w:tc>
        <w:tc>
          <w:tcPr>
            <w:tcW w:w="1827" w:type="dxa"/>
            <w:vAlign w:val="top"/>
          </w:tcPr>
          <w:p w14:paraId="1FEE72BE">
            <w:pPr>
              <w:rPr>
                <w:rFonts w:ascii="Arial"/>
                <w:sz w:val="28"/>
                <w:szCs w:val="28"/>
              </w:rPr>
            </w:pPr>
          </w:p>
        </w:tc>
        <w:tc>
          <w:tcPr>
            <w:tcW w:w="1476" w:type="dxa"/>
            <w:vAlign w:val="top"/>
          </w:tcPr>
          <w:p w14:paraId="49EDFEC8">
            <w:pPr>
              <w:rPr>
                <w:rFonts w:ascii="Arial"/>
                <w:sz w:val="28"/>
                <w:szCs w:val="28"/>
              </w:rPr>
            </w:pPr>
          </w:p>
        </w:tc>
        <w:tc>
          <w:tcPr>
            <w:tcW w:w="1764" w:type="dxa"/>
            <w:vAlign w:val="top"/>
          </w:tcPr>
          <w:p w14:paraId="245ECC07">
            <w:pPr>
              <w:rPr>
                <w:rFonts w:ascii="Arial"/>
                <w:sz w:val="28"/>
                <w:szCs w:val="28"/>
              </w:rPr>
            </w:pPr>
          </w:p>
        </w:tc>
        <w:tc>
          <w:tcPr>
            <w:tcW w:w="2019" w:type="dxa"/>
            <w:vAlign w:val="top"/>
          </w:tcPr>
          <w:p w14:paraId="555C4AFC">
            <w:pPr>
              <w:rPr>
                <w:rFonts w:ascii="Arial"/>
                <w:sz w:val="28"/>
                <w:szCs w:val="28"/>
              </w:rPr>
            </w:pPr>
          </w:p>
        </w:tc>
      </w:tr>
      <w:tr w14:paraId="09590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7" w:type="dxa"/>
            <w:vAlign w:val="top"/>
          </w:tcPr>
          <w:p w14:paraId="2AD91B14">
            <w:pPr>
              <w:rPr>
                <w:rFonts w:ascii="Arial"/>
                <w:sz w:val="28"/>
                <w:szCs w:val="28"/>
              </w:rPr>
            </w:pPr>
          </w:p>
        </w:tc>
        <w:tc>
          <w:tcPr>
            <w:tcW w:w="2195" w:type="dxa"/>
            <w:vAlign w:val="top"/>
          </w:tcPr>
          <w:p w14:paraId="32CD0569">
            <w:pPr>
              <w:rPr>
                <w:rFonts w:ascii="Arial"/>
                <w:sz w:val="28"/>
                <w:szCs w:val="28"/>
              </w:rPr>
            </w:pPr>
          </w:p>
        </w:tc>
        <w:tc>
          <w:tcPr>
            <w:tcW w:w="1827" w:type="dxa"/>
            <w:vAlign w:val="top"/>
          </w:tcPr>
          <w:p w14:paraId="294CC55B">
            <w:pPr>
              <w:rPr>
                <w:rFonts w:ascii="Arial"/>
                <w:sz w:val="28"/>
                <w:szCs w:val="28"/>
              </w:rPr>
            </w:pPr>
          </w:p>
        </w:tc>
        <w:tc>
          <w:tcPr>
            <w:tcW w:w="1476" w:type="dxa"/>
            <w:vAlign w:val="top"/>
          </w:tcPr>
          <w:p w14:paraId="658B891A">
            <w:pPr>
              <w:rPr>
                <w:rFonts w:ascii="Arial"/>
                <w:sz w:val="28"/>
                <w:szCs w:val="28"/>
              </w:rPr>
            </w:pPr>
          </w:p>
        </w:tc>
        <w:tc>
          <w:tcPr>
            <w:tcW w:w="1764" w:type="dxa"/>
            <w:vAlign w:val="top"/>
          </w:tcPr>
          <w:p w14:paraId="769D04A0">
            <w:pPr>
              <w:rPr>
                <w:rFonts w:ascii="Arial"/>
                <w:sz w:val="28"/>
                <w:szCs w:val="28"/>
              </w:rPr>
            </w:pPr>
          </w:p>
        </w:tc>
        <w:tc>
          <w:tcPr>
            <w:tcW w:w="2019" w:type="dxa"/>
            <w:vAlign w:val="top"/>
          </w:tcPr>
          <w:p w14:paraId="4C1F3080">
            <w:pPr>
              <w:rPr>
                <w:rFonts w:ascii="Arial"/>
                <w:sz w:val="28"/>
                <w:szCs w:val="28"/>
              </w:rPr>
            </w:pPr>
          </w:p>
        </w:tc>
      </w:tr>
      <w:tr w14:paraId="78815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7" w:type="dxa"/>
            <w:vAlign w:val="top"/>
          </w:tcPr>
          <w:p w14:paraId="38DF7A63">
            <w:pPr>
              <w:rPr>
                <w:rFonts w:ascii="Arial"/>
                <w:sz w:val="28"/>
                <w:szCs w:val="28"/>
              </w:rPr>
            </w:pPr>
          </w:p>
        </w:tc>
        <w:tc>
          <w:tcPr>
            <w:tcW w:w="2195" w:type="dxa"/>
            <w:vAlign w:val="top"/>
          </w:tcPr>
          <w:p w14:paraId="79523770">
            <w:pPr>
              <w:rPr>
                <w:rFonts w:ascii="Arial"/>
                <w:sz w:val="28"/>
                <w:szCs w:val="28"/>
              </w:rPr>
            </w:pPr>
          </w:p>
        </w:tc>
        <w:tc>
          <w:tcPr>
            <w:tcW w:w="1827" w:type="dxa"/>
            <w:vAlign w:val="top"/>
          </w:tcPr>
          <w:p w14:paraId="64B0CFAA">
            <w:pPr>
              <w:rPr>
                <w:rFonts w:ascii="Arial"/>
                <w:sz w:val="28"/>
                <w:szCs w:val="28"/>
              </w:rPr>
            </w:pPr>
          </w:p>
        </w:tc>
        <w:tc>
          <w:tcPr>
            <w:tcW w:w="1476" w:type="dxa"/>
            <w:vAlign w:val="top"/>
          </w:tcPr>
          <w:p w14:paraId="78F98B43">
            <w:pPr>
              <w:rPr>
                <w:rFonts w:ascii="Arial"/>
                <w:sz w:val="28"/>
                <w:szCs w:val="28"/>
              </w:rPr>
            </w:pPr>
          </w:p>
        </w:tc>
        <w:tc>
          <w:tcPr>
            <w:tcW w:w="1764" w:type="dxa"/>
            <w:vAlign w:val="top"/>
          </w:tcPr>
          <w:p w14:paraId="08106586">
            <w:pPr>
              <w:rPr>
                <w:rFonts w:ascii="Arial"/>
                <w:sz w:val="28"/>
                <w:szCs w:val="28"/>
              </w:rPr>
            </w:pPr>
          </w:p>
        </w:tc>
        <w:tc>
          <w:tcPr>
            <w:tcW w:w="2019" w:type="dxa"/>
            <w:vAlign w:val="top"/>
          </w:tcPr>
          <w:p w14:paraId="388FA8C8">
            <w:pPr>
              <w:rPr>
                <w:rFonts w:ascii="Arial"/>
                <w:sz w:val="28"/>
                <w:szCs w:val="28"/>
              </w:rPr>
            </w:pPr>
          </w:p>
        </w:tc>
      </w:tr>
      <w:tr w14:paraId="49DD6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7" w:type="dxa"/>
            <w:vAlign w:val="top"/>
          </w:tcPr>
          <w:p w14:paraId="1B71B9C0">
            <w:pPr>
              <w:rPr>
                <w:rFonts w:ascii="Arial"/>
                <w:sz w:val="28"/>
                <w:szCs w:val="28"/>
              </w:rPr>
            </w:pPr>
          </w:p>
        </w:tc>
        <w:tc>
          <w:tcPr>
            <w:tcW w:w="2195" w:type="dxa"/>
            <w:vAlign w:val="top"/>
          </w:tcPr>
          <w:p w14:paraId="070ADA92">
            <w:pPr>
              <w:rPr>
                <w:rFonts w:ascii="Arial"/>
                <w:sz w:val="28"/>
                <w:szCs w:val="28"/>
              </w:rPr>
            </w:pPr>
          </w:p>
        </w:tc>
        <w:tc>
          <w:tcPr>
            <w:tcW w:w="1827" w:type="dxa"/>
            <w:vAlign w:val="top"/>
          </w:tcPr>
          <w:p w14:paraId="66B5F863">
            <w:pPr>
              <w:rPr>
                <w:rFonts w:ascii="Arial"/>
                <w:sz w:val="28"/>
                <w:szCs w:val="28"/>
              </w:rPr>
            </w:pPr>
          </w:p>
        </w:tc>
        <w:tc>
          <w:tcPr>
            <w:tcW w:w="1476" w:type="dxa"/>
            <w:vAlign w:val="top"/>
          </w:tcPr>
          <w:p w14:paraId="60F626BA">
            <w:pPr>
              <w:rPr>
                <w:rFonts w:ascii="Arial"/>
                <w:sz w:val="28"/>
                <w:szCs w:val="28"/>
              </w:rPr>
            </w:pPr>
          </w:p>
        </w:tc>
        <w:tc>
          <w:tcPr>
            <w:tcW w:w="1764" w:type="dxa"/>
            <w:vAlign w:val="top"/>
          </w:tcPr>
          <w:p w14:paraId="101A4B24">
            <w:pPr>
              <w:rPr>
                <w:rFonts w:ascii="Arial"/>
                <w:sz w:val="28"/>
                <w:szCs w:val="28"/>
              </w:rPr>
            </w:pPr>
          </w:p>
        </w:tc>
        <w:tc>
          <w:tcPr>
            <w:tcW w:w="2019" w:type="dxa"/>
            <w:vAlign w:val="top"/>
          </w:tcPr>
          <w:p w14:paraId="4AE2949C">
            <w:pPr>
              <w:rPr>
                <w:rFonts w:ascii="Arial"/>
                <w:sz w:val="28"/>
                <w:szCs w:val="28"/>
              </w:rPr>
            </w:pPr>
          </w:p>
        </w:tc>
      </w:tr>
      <w:tr w14:paraId="6A7B2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7" w:type="dxa"/>
            <w:vAlign w:val="top"/>
          </w:tcPr>
          <w:p w14:paraId="4477BB20">
            <w:pPr>
              <w:rPr>
                <w:rFonts w:ascii="Arial"/>
                <w:sz w:val="28"/>
                <w:szCs w:val="28"/>
              </w:rPr>
            </w:pPr>
          </w:p>
        </w:tc>
        <w:tc>
          <w:tcPr>
            <w:tcW w:w="2195" w:type="dxa"/>
            <w:vAlign w:val="top"/>
          </w:tcPr>
          <w:p w14:paraId="3F0E5241">
            <w:pPr>
              <w:rPr>
                <w:rFonts w:ascii="Arial"/>
                <w:sz w:val="28"/>
                <w:szCs w:val="28"/>
              </w:rPr>
            </w:pPr>
          </w:p>
        </w:tc>
        <w:tc>
          <w:tcPr>
            <w:tcW w:w="1827" w:type="dxa"/>
            <w:vAlign w:val="top"/>
          </w:tcPr>
          <w:p w14:paraId="13615018">
            <w:pPr>
              <w:rPr>
                <w:rFonts w:ascii="Arial"/>
                <w:sz w:val="28"/>
                <w:szCs w:val="28"/>
              </w:rPr>
            </w:pPr>
          </w:p>
        </w:tc>
        <w:tc>
          <w:tcPr>
            <w:tcW w:w="1476" w:type="dxa"/>
            <w:vAlign w:val="top"/>
          </w:tcPr>
          <w:p w14:paraId="5639FD3F">
            <w:pPr>
              <w:rPr>
                <w:rFonts w:ascii="Arial"/>
                <w:sz w:val="28"/>
                <w:szCs w:val="28"/>
              </w:rPr>
            </w:pPr>
          </w:p>
        </w:tc>
        <w:tc>
          <w:tcPr>
            <w:tcW w:w="1764" w:type="dxa"/>
            <w:vAlign w:val="top"/>
          </w:tcPr>
          <w:p w14:paraId="23C9D465">
            <w:pPr>
              <w:rPr>
                <w:rFonts w:ascii="Arial"/>
                <w:sz w:val="28"/>
                <w:szCs w:val="28"/>
              </w:rPr>
            </w:pPr>
          </w:p>
        </w:tc>
        <w:tc>
          <w:tcPr>
            <w:tcW w:w="2019" w:type="dxa"/>
            <w:vAlign w:val="top"/>
          </w:tcPr>
          <w:p w14:paraId="55A5B13E">
            <w:pPr>
              <w:rPr>
                <w:rFonts w:ascii="Arial"/>
                <w:sz w:val="28"/>
                <w:szCs w:val="28"/>
              </w:rPr>
            </w:pPr>
          </w:p>
        </w:tc>
      </w:tr>
      <w:tr w14:paraId="2CA40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7" w:type="dxa"/>
            <w:vAlign w:val="top"/>
          </w:tcPr>
          <w:p w14:paraId="41043CA2">
            <w:pPr>
              <w:rPr>
                <w:rFonts w:ascii="Arial"/>
                <w:sz w:val="28"/>
                <w:szCs w:val="28"/>
              </w:rPr>
            </w:pPr>
          </w:p>
        </w:tc>
        <w:tc>
          <w:tcPr>
            <w:tcW w:w="2195" w:type="dxa"/>
            <w:vAlign w:val="top"/>
          </w:tcPr>
          <w:p w14:paraId="239FEA55">
            <w:pPr>
              <w:rPr>
                <w:rFonts w:ascii="Arial"/>
                <w:sz w:val="28"/>
                <w:szCs w:val="28"/>
              </w:rPr>
            </w:pPr>
          </w:p>
        </w:tc>
        <w:tc>
          <w:tcPr>
            <w:tcW w:w="1827" w:type="dxa"/>
            <w:vAlign w:val="top"/>
          </w:tcPr>
          <w:p w14:paraId="45F4CCF3">
            <w:pPr>
              <w:rPr>
                <w:rFonts w:ascii="Arial"/>
                <w:sz w:val="28"/>
                <w:szCs w:val="28"/>
              </w:rPr>
            </w:pPr>
          </w:p>
        </w:tc>
        <w:tc>
          <w:tcPr>
            <w:tcW w:w="1476" w:type="dxa"/>
            <w:vAlign w:val="top"/>
          </w:tcPr>
          <w:p w14:paraId="4782A595">
            <w:pPr>
              <w:rPr>
                <w:rFonts w:ascii="Arial"/>
                <w:sz w:val="28"/>
                <w:szCs w:val="28"/>
              </w:rPr>
            </w:pPr>
          </w:p>
        </w:tc>
        <w:tc>
          <w:tcPr>
            <w:tcW w:w="1764" w:type="dxa"/>
            <w:vAlign w:val="top"/>
          </w:tcPr>
          <w:p w14:paraId="54813FAB">
            <w:pPr>
              <w:rPr>
                <w:rFonts w:ascii="Arial"/>
                <w:sz w:val="28"/>
                <w:szCs w:val="28"/>
              </w:rPr>
            </w:pPr>
          </w:p>
        </w:tc>
        <w:tc>
          <w:tcPr>
            <w:tcW w:w="2019" w:type="dxa"/>
            <w:vAlign w:val="top"/>
          </w:tcPr>
          <w:p w14:paraId="2AC3B12C">
            <w:pPr>
              <w:rPr>
                <w:rFonts w:ascii="Arial"/>
                <w:sz w:val="28"/>
                <w:szCs w:val="28"/>
              </w:rPr>
            </w:pPr>
          </w:p>
        </w:tc>
      </w:tr>
    </w:tbl>
    <w:p w14:paraId="0220ECCB">
      <w:pPr>
        <w:pStyle w:val="6"/>
        <w:spacing w:before="34" w:line="219" w:lineRule="auto"/>
        <w:ind w:left="123"/>
        <w:rPr>
          <w:sz w:val="28"/>
          <w:szCs w:val="28"/>
        </w:rPr>
      </w:pPr>
      <w:r>
        <w:rPr>
          <w:spacing w:val="-5"/>
          <w:sz w:val="28"/>
          <w:szCs w:val="28"/>
        </w:rPr>
        <w:t>说明：</w:t>
      </w:r>
    </w:p>
    <w:p w14:paraId="0B36B17C">
      <w:pPr>
        <w:pStyle w:val="6"/>
        <w:spacing w:before="184" w:line="219" w:lineRule="auto"/>
        <w:ind w:left="132"/>
        <w:rPr>
          <w:sz w:val="28"/>
          <w:szCs w:val="28"/>
        </w:rPr>
      </w:pPr>
      <w:r>
        <w:rPr>
          <w:spacing w:val="-2"/>
          <w:sz w:val="28"/>
          <w:szCs w:val="28"/>
        </w:rPr>
        <w:t>（1）以上合同业绩须真实有效。</w:t>
      </w:r>
    </w:p>
    <w:p w14:paraId="5FCD4A7D">
      <w:pPr>
        <w:pStyle w:val="6"/>
        <w:spacing w:before="183" w:line="288" w:lineRule="auto"/>
        <w:ind w:left="121" w:right="219" w:firstLine="10"/>
        <w:rPr>
          <w:sz w:val="28"/>
          <w:szCs w:val="28"/>
        </w:rPr>
      </w:pPr>
      <w:r>
        <w:rPr>
          <w:spacing w:val="-1"/>
          <w:sz w:val="28"/>
          <w:szCs w:val="28"/>
        </w:rPr>
        <w:t>（2）提供提交响应文件截止日起自磋商之日起</w:t>
      </w:r>
      <w:r>
        <w:rPr>
          <w:rFonts w:hint="eastAsia"/>
          <w:spacing w:val="-46"/>
          <w:sz w:val="28"/>
          <w:szCs w:val="28"/>
          <w:lang w:eastAsia="zh-CN"/>
        </w:rPr>
        <w:t>三年</w:t>
      </w:r>
      <w:r>
        <w:rPr>
          <w:spacing w:val="-1"/>
          <w:sz w:val="28"/>
          <w:szCs w:val="28"/>
        </w:rPr>
        <w:t>以内完成的类似业绩合同</w:t>
      </w:r>
      <w:r>
        <w:rPr>
          <w:spacing w:val="-2"/>
          <w:sz w:val="28"/>
          <w:szCs w:val="28"/>
        </w:rPr>
        <w:t>复印件并加</w:t>
      </w:r>
      <w:r>
        <w:rPr>
          <w:sz w:val="28"/>
          <w:szCs w:val="28"/>
        </w:rPr>
        <w:t xml:space="preserve">  </w:t>
      </w:r>
      <w:r>
        <w:rPr>
          <w:spacing w:val="-8"/>
          <w:sz w:val="28"/>
          <w:szCs w:val="28"/>
        </w:rPr>
        <w:t>盖公章，装订于响应文件中。（至少包括合同首页、标的及标的金</w:t>
      </w:r>
      <w:r>
        <w:rPr>
          <w:spacing w:val="-9"/>
          <w:sz w:val="28"/>
          <w:szCs w:val="28"/>
        </w:rPr>
        <w:t>额页、签字盖章页等内容）。</w:t>
      </w:r>
    </w:p>
    <w:p w14:paraId="6005A062">
      <w:pPr>
        <w:pStyle w:val="6"/>
        <w:spacing w:before="185" w:line="219" w:lineRule="auto"/>
        <w:ind w:left="7801"/>
        <w:rPr>
          <w:sz w:val="28"/>
          <w:szCs w:val="28"/>
        </w:rPr>
      </w:pPr>
      <w:r>
        <w:rPr>
          <w:spacing w:val="-9"/>
          <w:sz w:val="28"/>
          <w:szCs w:val="28"/>
        </w:rPr>
        <w:t>年</w:t>
      </w:r>
      <w:r>
        <w:rPr>
          <w:spacing w:val="3"/>
          <w:sz w:val="28"/>
          <w:szCs w:val="28"/>
        </w:rPr>
        <w:t xml:space="preserve">    </w:t>
      </w:r>
      <w:r>
        <w:rPr>
          <w:spacing w:val="-9"/>
          <w:sz w:val="28"/>
          <w:szCs w:val="28"/>
        </w:rPr>
        <w:t>月</w:t>
      </w:r>
      <w:r>
        <w:rPr>
          <w:spacing w:val="13"/>
          <w:sz w:val="28"/>
          <w:szCs w:val="28"/>
        </w:rPr>
        <w:t xml:space="preserve">    </w:t>
      </w:r>
      <w:r>
        <w:rPr>
          <w:spacing w:val="-9"/>
          <w:sz w:val="28"/>
          <w:szCs w:val="28"/>
        </w:rPr>
        <w:t>日</w:t>
      </w:r>
    </w:p>
    <w:p w14:paraId="1E0DC3FF">
      <w:pPr>
        <w:spacing w:line="219" w:lineRule="auto"/>
        <w:rPr>
          <w:sz w:val="28"/>
          <w:szCs w:val="28"/>
        </w:rPr>
      </w:pPr>
    </w:p>
    <w:p w14:paraId="12A83085">
      <w:pPr>
        <w:spacing w:line="219" w:lineRule="auto"/>
        <w:rPr>
          <w:sz w:val="28"/>
          <w:szCs w:val="28"/>
        </w:rPr>
      </w:pPr>
    </w:p>
    <w:p w14:paraId="30728BEA">
      <w:pPr>
        <w:spacing w:line="219" w:lineRule="auto"/>
        <w:rPr>
          <w:sz w:val="28"/>
          <w:szCs w:val="28"/>
        </w:rPr>
      </w:pPr>
    </w:p>
    <w:p w14:paraId="704BDFA4">
      <w:pPr>
        <w:numPr>
          <w:ilvl w:val="0"/>
          <w:numId w:val="0"/>
        </w:numPr>
        <w:ind w:leftChars="200"/>
        <w:jc w:val="left"/>
        <w:rPr>
          <w:rFonts w:hint="eastAsia" w:ascii="宋体" w:hAnsi="宋体" w:eastAsia="宋体" w:cs="宋体"/>
          <w:b/>
          <w:bCs/>
          <w:color w:val="000000"/>
          <w:sz w:val="28"/>
          <w:szCs w:val="28"/>
          <w:highlight w:val="none"/>
          <w:lang w:val="en-US" w:eastAsia="zh-CN"/>
        </w:rPr>
      </w:pPr>
    </w:p>
    <w:p w14:paraId="38630F07">
      <w:pPr>
        <w:numPr>
          <w:ilvl w:val="0"/>
          <w:numId w:val="0"/>
        </w:numPr>
        <w:ind w:leftChars="200"/>
        <w:jc w:val="left"/>
        <w:rPr>
          <w:rFonts w:hint="eastAsia" w:ascii="宋体" w:hAnsi="宋体" w:eastAsia="宋体" w:cs="宋体"/>
          <w:b/>
          <w:bCs/>
          <w:color w:val="000000"/>
          <w:sz w:val="28"/>
          <w:szCs w:val="28"/>
          <w:highlight w:val="none"/>
          <w:lang w:val="en-US" w:eastAsia="zh-CN"/>
        </w:rPr>
      </w:pPr>
    </w:p>
    <w:p w14:paraId="5C59CDCA">
      <w:pPr>
        <w:outlineLvl w:val="1"/>
        <w:rPr>
          <w:rFonts w:hint="eastAsia" w:ascii="宋体" w:hAnsi="宋体" w:eastAsia="宋体" w:cs="宋体"/>
          <w:color w:val="000000"/>
          <w:sz w:val="28"/>
          <w:szCs w:val="28"/>
          <w:highlight w:val="none"/>
        </w:rPr>
      </w:pPr>
      <w:r>
        <w:rPr>
          <w:rFonts w:hint="eastAsia" w:ascii="宋体" w:hAnsi="宋体" w:eastAsia="宋体" w:cs="宋体"/>
          <w:b/>
          <w:bCs/>
          <w:color w:val="000000"/>
          <w:sz w:val="28"/>
          <w:szCs w:val="28"/>
          <w:highlight w:val="none"/>
          <w:lang w:val="en-US" w:eastAsia="zh-CN"/>
        </w:rPr>
        <w:t>十五、</w:t>
      </w:r>
      <w:r>
        <w:rPr>
          <w:rFonts w:hint="eastAsia" w:ascii="宋体" w:hAnsi="宋体" w:eastAsia="宋体" w:cs="宋体"/>
          <w:b/>
          <w:bCs w:val="0"/>
          <w:color w:val="000000"/>
          <w:sz w:val="28"/>
          <w:szCs w:val="28"/>
          <w:highlight w:val="none"/>
        </w:rPr>
        <w:t>其他材料</w:t>
      </w:r>
    </w:p>
    <w:p w14:paraId="3985CE87">
      <w:pPr>
        <w:keepNext w:val="0"/>
        <w:keepLines w:val="0"/>
        <w:pageBreakBefore w:val="0"/>
        <w:widowControl/>
        <w:tabs>
          <w:tab w:val="right" w:pos="9514"/>
        </w:tabs>
        <w:kinsoku w:val="0"/>
        <w:wordWrap/>
        <w:overflowPunct/>
        <w:topLinePunct w:val="0"/>
        <w:autoSpaceDE w:val="0"/>
        <w:autoSpaceDN w:val="0"/>
        <w:bidi w:val="0"/>
        <w:adjustRightInd w:val="0"/>
        <w:snapToGrid w:val="0"/>
        <w:spacing w:before="0" w:beforeLines="100"/>
        <w:ind w:firstLine="560" w:firstLineChars="200"/>
        <w:jc w:val="both"/>
        <w:textAlignment w:val="baseline"/>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color w:val="000000"/>
          <w:sz w:val="28"/>
          <w:szCs w:val="28"/>
          <w:highlight w:val="none"/>
          <w:lang w:val="en-US" w:eastAsia="zh-CN"/>
        </w:rPr>
        <w:t>供应商认为应附的其他材料</w:t>
      </w:r>
      <w:r>
        <w:rPr>
          <w:b w:val="0"/>
          <w:bCs w:val="0"/>
          <w:spacing w:val="-3"/>
          <w:sz w:val="28"/>
          <w:szCs w:val="28"/>
        </w:rPr>
        <w:t>（若有，格式自拟</w:t>
      </w:r>
      <w:r>
        <w:rPr>
          <w:rFonts w:hint="eastAsia" w:eastAsia="宋体"/>
          <w:b w:val="0"/>
          <w:bCs w:val="0"/>
          <w:spacing w:val="-3"/>
          <w:sz w:val="28"/>
          <w:szCs w:val="28"/>
          <w:lang w:eastAsia="zh-CN"/>
        </w:rPr>
        <w:t>）</w:t>
      </w:r>
    </w:p>
    <w:sectPr>
      <w:headerReference r:id="rId30" w:type="default"/>
      <w:footerReference r:id="rId31" w:type="default"/>
      <w:pgSz w:w="11906" w:h="16839"/>
      <w:pgMar w:top="1106" w:right="812" w:bottom="1204" w:left="1018" w:header="829" w:footer="97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MS Gothic">
    <w:panose1 w:val="020B0609070205080204"/>
    <w:charset w:val="86"/>
    <w:family w:val="auto"/>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006F7">
    <w:pPr>
      <w:pStyle w:val="6"/>
      <w:spacing w:line="230" w:lineRule="auto"/>
      <w:ind w:left="4898"/>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1DB6A">
    <w:pPr>
      <w:pStyle w:val="6"/>
      <w:spacing w:line="230" w:lineRule="auto"/>
      <w:ind w:left="4706"/>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F3962">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FFF3962">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B75E">
    <w:pPr>
      <w:pStyle w:val="6"/>
      <w:spacing w:line="230" w:lineRule="auto"/>
      <w:ind w:left="4706"/>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62D05">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7F62D05">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FF084">
    <w:pPr>
      <w:pStyle w:val="6"/>
      <w:spacing w:line="229" w:lineRule="auto"/>
      <w:ind w:left="4706"/>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FC2B2">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F3FC2B2">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6DCA">
    <w:pPr>
      <w:pStyle w:val="6"/>
      <w:spacing w:line="229" w:lineRule="auto"/>
      <w:ind w:left="5189"/>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89EB9">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6689EB9">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6A6AC">
    <w:pPr>
      <w:pStyle w:val="6"/>
      <w:spacing w:line="229" w:lineRule="auto"/>
      <w:ind w:left="4955"/>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2C045">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C62C045">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EB43E">
    <w:pPr>
      <w:pStyle w:val="6"/>
      <w:spacing w:line="229" w:lineRule="auto"/>
      <w:ind w:left="4955"/>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A7FF6">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EDA7FF6">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04C1">
    <w:pPr>
      <w:pStyle w:val="6"/>
      <w:spacing w:line="229" w:lineRule="auto"/>
      <w:ind w:left="4961"/>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3D447">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DD3D447">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F564">
    <w:pPr>
      <w:pStyle w:val="6"/>
      <w:spacing w:line="230" w:lineRule="auto"/>
      <w:ind w:left="4849"/>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EA19">
    <w:pPr>
      <w:pStyle w:val="6"/>
      <w:spacing w:line="230" w:lineRule="auto"/>
      <w:ind w:left="4752"/>
      <w:rPr>
        <w:rFonts w:hint="eastAsia" w:eastAsia="宋体"/>
        <w:sz w:val="18"/>
        <w:szCs w:val="18"/>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B38C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BDB38C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5CCA5">
    <w:pPr>
      <w:pStyle w:val="6"/>
      <w:spacing w:line="229" w:lineRule="auto"/>
      <w:ind w:left="4754"/>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47E80">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EF47E80">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2804">
    <w:pPr>
      <w:pStyle w:val="10"/>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83C6B">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2C83C6B">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7251">
    <w:pPr>
      <w:pStyle w:val="6"/>
      <w:spacing w:line="229" w:lineRule="auto"/>
      <w:ind w:left="4826"/>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2852A">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B32852A">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FD4F">
    <w:pPr>
      <w:pStyle w:val="6"/>
      <w:spacing w:line="229" w:lineRule="auto"/>
      <w:ind w:left="4710"/>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8FB13">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588FB13">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628F">
    <w:pPr>
      <w:pStyle w:val="6"/>
      <w:spacing w:line="229" w:lineRule="auto"/>
      <w:ind w:left="4710"/>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84089">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2C84089">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915B">
    <w:pPr>
      <w:pStyle w:val="6"/>
      <w:spacing w:line="229" w:lineRule="auto"/>
      <w:ind w:left="4710"/>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D62D8">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20D62D8">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B409B">
    <w:pPr>
      <w:spacing w:before="46" w:line="221" w:lineRule="auto"/>
      <w:ind w:left="10"/>
      <w:rPr>
        <w:rFonts w:ascii="仿宋" w:hAnsi="仿宋" w:eastAsia="仿宋" w:cs="仿宋"/>
        <w:sz w:val="18"/>
        <w:szCs w:val="18"/>
      </w:rPr>
    </w:pPr>
    <w:r>
      <w:rPr>
        <w:rFonts w:ascii="仿宋" w:hAnsi="仿宋" w:eastAsia="仿宋" w:cs="仿宋"/>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6B9E8">
    <w:pPr>
      <w:pStyle w:val="6"/>
      <w:spacing w:before="48" w:line="219" w:lineRule="auto"/>
    </w:pPr>
    <w:r>
      <mc:AlternateContent>
        <mc:Choice Requires="wps">
          <w:drawing>
            <wp:anchor distT="0" distB="0" distL="114300" distR="114300" simplePos="0" relativeHeight="251697152" behindDoc="0" locked="0" layoutInCell="0" allowOverlap="1">
              <wp:simplePos x="0" y="0"/>
              <wp:positionH relativeFrom="page">
                <wp:posOffset>791845</wp:posOffset>
              </wp:positionH>
              <wp:positionV relativeFrom="page">
                <wp:posOffset>701040</wp:posOffset>
              </wp:positionV>
              <wp:extent cx="6085205" cy="9525"/>
              <wp:effectExtent l="0" t="0" r="0" b="0"/>
              <wp:wrapNone/>
              <wp:docPr id="70" name="任意多边形 70"/>
              <wp:cNvGraphicFramePr/>
              <a:graphic xmlns:a="http://schemas.openxmlformats.org/drawingml/2006/main">
                <a:graphicData uri="http://schemas.microsoft.com/office/word/2010/wordprocessingShape">
                  <wps:wsp>
                    <wps:cNvSpPr/>
                    <wps:spPr>
                      <a:xfrm>
                        <a:off x="0" y="0"/>
                        <a:ext cx="6085205" cy="9525"/>
                      </a:xfrm>
                      <a:custGeom>
                        <a:avLst/>
                        <a:gdLst/>
                        <a:ahLst/>
                        <a:cxnLst/>
                        <a:pathLst>
                          <a:path w="9582" h="15">
                            <a:moveTo>
                              <a:pt x="0" y="0"/>
                            </a:moveTo>
                            <a:lnTo>
                              <a:pt x="9582" y="0"/>
                            </a:lnTo>
                            <a:lnTo>
                              <a:pt x="958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5.2pt;height:0.75pt;width:479.15pt;mso-position-horizontal-relative:page;mso-position-vertical-relative:page;z-index:251697152;mso-width-relative:page;mso-height-relative:page;" fillcolor="#000000" filled="t" stroked="f" coordsize="9582,15" o:allowincell="f" o:gfxdata="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JTrudQAAAAMAQAADwAAAAAAAAABACAA&#10;AAAiAAAAZHJzL2Rvd25yZXYueG1sUEsBAhQAFAAAAAgAh07iQHfjCgsRAgAAfQQAAA4AAAAAAAAA&#10;AQAgAAAAIwEAAGRycy9lMm9Eb2MueG1sUEsFBgAAAAAGAAYAWQEAAKYFAAAAAA==&#10;" path="m0,0l9582,0,9582,14,0,14,0,0xe">
              <v:fill on="t" focussize="0,0"/>
              <v:stroke on="f"/>
              <v:imagedata o:title=""/>
              <o:lock v:ext="edit" aspectratio="f"/>
            </v:shape>
          </w:pict>
        </mc:Fallback>
      </mc:AlternateContent>
    </w:r>
    <w:r>
      <w:rPr>
        <w:rFonts w:hint="eastAsia"/>
        <w:spacing w:val="-1"/>
        <w:sz w:val="22"/>
        <w:szCs w:val="22"/>
        <w:lang w:eastAsia="zh-CN"/>
      </w:rPr>
      <w:t>菏泽市医疗保障局机房维保服务项目</w:t>
    </w:r>
    <w:r>
      <w:rPr>
        <w:rFonts w:hint="eastAsia"/>
        <w:spacing w:val="-1"/>
        <w:sz w:val="22"/>
        <w:szCs w:val="22"/>
        <w:lang w:val="en-US" w:eastAsia="zh-CN"/>
      </w:rPr>
      <w:t xml:space="preserve">                                     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4FE8">
    <w:pPr>
      <w:pStyle w:val="6"/>
      <w:spacing w:before="48" w:line="219" w:lineRule="auto"/>
      <w:ind w:left="120"/>
      <w:rPr>
        <w:sz w:val="18"/>
        <w:szCs w:val="18"/>
      </w:rPr>
    </w:pPr>
    <w:r>
      <w:rPr>
        <w:rFonts w:hint="eastAsia"/>
        <w:sz w:val="18"/>
        <w:szCs w:val="18"/>
        <w:u w:val="single"/>
        <w:lang w:eastAsia="zh-CN"/>
      </w:rPr>
      <w:t>菏泽市医疗保障局机房维保服务项目</w:t>
    </w:r>
    <w:r>
      <w:rPr>
        <w:sz w:val="18"/>
        <w:szCs w:val="18"/>
        <w:u w:val="single"/>
      </w:rPr>
      <w:t xml:space="preserve">                                             </w:t>
    </w:r>
    <w:r>
      <w:rPr>
        <w:rFonts w:hint="eastAsia"/>
        <w:sz w:val="18"/>
        <w:szCs w:val="18"/>
        <w:u w:val="single"/>
        <w:lang w:val="en-US" w:eastAsia="zh-CN"/>
      </w:rPr>
      <w:t xml:space="preserve">                </w:t>
    </w:r>
    <w:r>
      <w:rPr>
        <w:sz w:val="18"/>
        <w:szCs w:val="18"/>
        <w:u w:val="single"/>
      </w:rPr>
      <w:t xml:space="preserve"> </w:t>
    </w:r>
    <w:r>
      <w:rPr>
        <w:rFonts w:hint="eastAsia"/>
        <w:sz w:val="18"/>
        <w:szCs w:val="18"/>
        <w:u w:val="single"/>
        <w:lang w:val="en-US" w:eastAsia="zh-CN"/>
      </w:rPr>
      <w:t xml:space="preserve">  </w:t>
    </w:r>
    <w:r>
      <w:rPr>
        <w:rFonts w:hint="eastAsia"/>
        <w:sz w:val="18"/>
        <w:szCs w:val="18"/>
        <w:u w:val="none"/>
        <w:lang w:val="en-US" w:eastAsia="zh-CN"/>
      </w:rPr>
      <w:t>磋商文件</w:t>
    </w:r>
    <w:r>
      <w:rPr>
        <w:sz w:val="18"/>
        <w:szCs w:val="18"/>
        <w:u w:val="single"/>
      </w:rPr>
      <w:t xml:space="preserve">      </w:t>
    </w:r>
    <w:r>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A450">
    <w:pPr>
      <w:rPr>
        <w:rFonts w:ascii="仿宋" w:hAnsi="仿宋" w:eastAsia="仿宋" w:cs="仿宋"/>
        <w:sz w:val="18"/>
        <w:szCs w:val="18"/>
      </w:rPr>
    </w:pPr>
    <w:r>
      <w:rPr>
        <w:rFonts w:hint="eastAsia" w:ascii="仿宋" w:hAnsi="仿宋" w:eastAsia="仿宋" w:cs="仿宋"/>
        <w:sz w:val="18"/>
        <w:szCs w:val="18"/>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3F68">
    <w:pPr>
      <w:pStyle w:val="6"/>
      <w:spacing w:before="48" w:line="219" w:lineRule="auto"/>
      <w:ind w:left="7"/>
      <w:rPr>
        <w:rFonts w:hint="default"/>
        <w:sz w:val="18"/>
        <w:szCs w:val="18"/>
        <w:lang w:val="en-US"/>
      </w:rPr>
    </w:pPr>
    <w:r>
      <w:rPr>
        <w:rFonts w:hint="eastAsia"/>
        <w:spacing w:val="-1"/>
        <w:sz w:val="22"/>
        <w:szCs w:val="22"/>
        <w:lang w:eastAsia="zh-CN"/>
      </w:rPr>
      <w:t>菏泽市医疗保障局机房维保服务项目</w:t>
    </w:r>
    <w:r>
      <w:pict>
        <v:shape id="_x0000_s2053" o:spid="_x0000_s2053" style="position:absolute;left:0pt;margin-left:62.35pt;margin-top:55.2pt;height:0.75pt;width:479.15pt;mso-position-horizontal-relative:page;mso-position-vertical-relative:page;z-index:251660288;mso-width-relative:page;mso-height-relative:page;" fillcolor="#000000" filled="t" stroked="f" coordsize="9582,15" o:allowincell="f" path="m0,0l9582,0,9582,14,0,14,0,0xe">
          <v:path/>
          <v:fill on="t" focussize="0,0"/>
          <v:stroke on="f"/>
          <v:imagedata o:title=""/>
          <o:lock v:ext="edit"/>
        </v:shape>
      </w:pict>
    </w:r>
    <w:r>
      <w:rPr>
        <w:rFonts w:hint="eastAsia"/>
        <w:spacing w:val="-1"/>
        <w:sz w:val="22"/>
        <w:szCs w:val="22"/>
        <w:lang w:val="en-US" w:eastAsia="zh-CN"/>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2D47B">
    <w:pPr>
      <w:pStyle w:val="6"/>
      <w:spacing w:before="48" w:line="219" w:lineRule="auto"/>
      <w:ind w:left="7"/>
      <w:rPr>
        <w:rFonts w:hint="default"/>
        <w:sz w:val="18"/>
        <w:szCs w:val="18"/>
        <w:lang w:val="en-US"/>
      </w:rPr>
    </w:pPr>
    <w:r>
      <w:pict>
        <v:shape id="_x0000_s2056" o:spid="_x0000_s2056" style="position:absolute;left:0pt;margin-left:62.35pt;margin-top:55.2pt;height:0.75pt;width:479.15pt;mso-position-horizontal-relative:page;mso-position-vertical-relative:page;z-index:251662336;mso-width-relative:page;mso-height-relative:page;" fillcolor="#000000" filled="t" stroked="f" coordsize="9582,15" o:allowincell="f" path="m0,0l9582,0,9582,14,0,14,0,0xe">
          <v:path/>
          <v:fill on="t" focussize="0,0"/>
          <v:stroke on="f"/>
          <v:imagedata o:title=""/>
          <o:lock v:ext="edit"/>
        </v:shape>
      </w:pict>
    </w:r>
    <w:r>
      <w:rPr>
        <w:sz w:val="18"/>
        <w:szCs w:val="18"/>
      </w:rPr>
      <w:t xml:space="preserve">  </w:t>
    </w:r>
    <w:r>
      <w:rPr>
        <w:rFonts w:hint="eastAsia"/>
        <w:spacing w:val="-1"/>
        <w:sz w:val="22"/>
        <w:szCs w:val="22"/>
        <w:lang w:eastAsia="zh-CN"/>
      </w:rPr>
      <w:t>菏泽市医疗保障局机房维保服务项目</w:t>
    </w:r>
    <w:r>
      <w:rPr>
        <w:rFonts w:hint="eastAsia"/>
        <w:spacing w:val="-1"/>
        <w:sz w:val="22"/>
        <w:szCs w:val="22"/>
        <w:lang w:val="en-US" w:eastAsia="zh-CN"/>
      </w:rPr>
      <w:t xml:space="preserve">                                        竞争性磋商文件</w:t>
    </w:r>
  </w:p>
  <w:p w14:paraId="280D8924">
    <w:pPr>
      <w:pStyle w:val="6"/>
      <w:spacing w:before="48" w:line="219" w:lineRule="auto"/>
      <w:ind w:left="7"/>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C5C5">
    <w:pPr>
      <w:pStyle w:val="6"/>
      <w:spacing w:before="48" w:line="219" w:lineRule="auto"/>
      <w:ind w:left="7"/>
      <w:rPr>
        <w:rFonts w:hint="default"/>
        <w:sz w:val="18"/>
        <w:szCs w:val="18"/>
        <w:lang w:val="en-US"/>
      </w:rPr>
    </w:pPr>
    <w:r>
      <w:rPr>
        <w:rFonts w:hint="eastAsia"/>
        <w:spacing w:val="-1"/>
        <w:sz w:val="22"/>
        <w:szCs w:val="22"/>
        <w:lang w:eastAsia="zh-CN"/>
      </w:rPr>
      <w:t>菏泽市医疗保障局机房维保服务项目</w:t>
    </w:r>
    <w:r>
      <w:rPr>
        <w:rFonts w:hint="eastAsia"/>
        <w:spacing w:val="-1"/>
        <w:sz w:val="22"/>
        <w:szCs w:val="22"/>
        <w:lang w:val="en-US" w:eastAsia="zh-CN"/>
      </w:rPr>
      <w:t xml:space="preserve">                                        竞争性磋商文件</w:t>
    </w:r>
  </w:p>
  <w:p w14:paraId="5F63A5BB">
    <w:pPr>
      <w:pStyle w:val="6"/>
      <w:spacing w:before="48" w:line="219" w:lineRule="auto"/>
      <w:ind w:left="124"/>
      <w:rPr>
        <w:sz w:val="18"/>
        <w:szCs w:val="18"/>
      </w:rPr>
    </w:pPr>
    <w:r>
      <w:pict>
        <v:shape id="_x0000_s2068" o:spid="_x0000_s2068" style="position:absolute;left:0pt;margin-left:62.35pt;margin-top:55.2pt;height:0.75pt;width:479.15pt;mso-position-horizontal-relative:page;mso-position-vertical-relative:page;z-index:251673600;mso-width-relative:page;mso-height-relative:page;" fillcolor="#000000" filled="t" stroked="f" coordsize="9582,15" o:allowincell="f" path="m0,0l9582,0,9582,14,0,14,0,0xe">
          <v:path/>
          <v:fill on="t" focussize="0,0"/>
          <v:stroke on="f"/>
          <v:imagedata o:title=""/>
          <o:lock v:ext="edit"/>
        </v:shape>
      </w:pict>
    </w:r>
    <w:r>
      <w:rP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A1C1">
    <w:pPr>
      <w:pStyle w:val="6"/>
      <w:spacing w:before="48" w:line="219" w:lineRule="auto"/>
      <w:ind w:left="7"/>
      <w:rPr>
        <w:rFonts w:hint="default"/>
        <w:sz w:val="18"/>
        <w:szCs w:val="18"/>
        <w:lang w:val="en-US"/>
      </w:rPr>
    </w:pPr>
    <w:r>
      <w:rPr>
        <w:rFonts w:hint="eastAsia"/>
        <w:spacing w:val="-1"/>
        <w:sz w:val="22"/>
        <w:szCs w:val="22"/>
        <w:lang w:eastAsia="zh-CN"/>
      </w:rPr>
      <w:t>菏泽市医疗保障局机房维保服务项目</w:t>
    </w:r>
    <w:r>
      <w:rPr>
        <w:rFonts w:hint="eastAsia"/>
        <w:spacing w:val="-1"/>
        <w:sz w:val="22"/>
        <w:szCs w:val="22"/>
        <w:lang w:val="en-US" w:eastAsia="zh-CN"/>
      </w:rPr>
      <w:t xml:space="preserve">                                        竞争性磋商文件</w:t>
    </w:r>
  </w:p>
  <w:p w14:paraId="7311DBDF">
    <w:pPr>
      <w:pStyle w:val="6"/>
      <w:spacing w:before="48" w:line="219" w:lineRule="auto"/>
      <w:ind w:left="7"/>
      <w:rPr>
        <w:sz w:val="18"/>
        <w:szCs w:val="18"/>
      </w:rPr>
    </w:pPr>
    <w:r>
      <w:pict>
        <v:shape id="_x0000_s2069" o:spid="_x0000_s2069" style="position:absolute;left:0pt;margin-left:62.35pt;margin-top:55.2pt;height:0.75pt;width:479.15pt;mso-position-horizontal-relative:page;mso-position-vertical-relative:page;z-index:251671552;mso-width-relative:page;mso-height-relative:page;" fillcolor="#000000" filled="t" stroked="f" coordsize="9582,15" o:allowincell="f" path="m0,0l9582,0,9582,14,0,14,0,0xe">
          <v:path/>
          <v:fill on="t" focussize="0,0"/>
          <v:stroke on="f"/>
          <v:imagedata o:title=""/>
          <o:lock v:ext="edit"/>
        </v:shape>
      </w:pict>
    </w:r>
    <w:r>
      <w:rPr>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48BA7">
    <w:pPr>
      <w:pStyle w:val="6"/>
      <w:spacing w:before="48" w:line="219" w:lineRule="auto"/>
      <w:rPr>
        <w:rFonts w:hint="default"/>
        <w:sz w:val="18"/>
        <w:szCs w:val="18"/>
        <w:lang w:val="en-US"/>
      </w:rPr>
    </w:pPr>
    <w:r>
      <w:pict>
        <v:shape id="_x0000_s2070" o:spid="_x0000_s2070" style="position:absolute;left:0pt;margin-left:62.35pt;margin-top:55.2pt;height:0.75pt;width:479.15pt;mso-position-horizontal-relative:page;mso-position-vertical-relative:page;z-index:251660288;mso-width-relative:page;mso-height-relative:page;" fillcolor="#000000" filled="t" stroked="f" coordsize="9582,15" o:allowincell="f" path="m0,0l9582,0,9582,14,0,14,0,0xe">
          <v:path/>
          <v:fill on="t" focussize="0,0"/>
          <v:stroke on="f"/>
          <v:imagedata o:title=""/>
          <o:lock v:ext="edit"/>
        </v:shape>
      </w:pict>
    </w:r>
    <w:r>
      <w:rPr>
        <w:rFonts w:hint="eastAsia"/>
        <w:spacing w:val="-1"/>
        <w:sz w:val="22"/>
        <w:szCs w:val="22"/>
        <w:lang w:eastAsia="zh-CN"/>
      </w:rPr>
      <w:t>菏泽市医疗保障局机房维保服务项目</w:t>
    </w:r>
    <w:r>
      <w:rPr>
        <w:rFonts w:hint="eastAsia"/>
        <w:spacing w:val="-1"/>
        <w:sz w:val="22"/>
        <w:szCs w:val="22"/>
        <w:lang w:val="en-US" w:eastAsia="zh-CN"/>
      </w:rPr>
      <w:t xml:space="preserve">                             竞争性磋商文件</w:t>
    </w:r>
  </w:p>
  <w:p w14:paraId="7978C41B">
    <w:pPr>
      <w:pStyle w:val="6"/>
      <w:spacing w:before="48" w:line="219" w:lineRule="auto"/>
      <w:ind w:left="7"/>
      <w:rPr>
        <w:sz w:val="18"/>
        <w:szCs w:val="18"/>
      </w:rPr>
    </w:pPr>
    <w:r>
      <w:rP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6246">
    <w:pPr>
      <w:pStyle w:val="6"/>
      <w:spacing w:before="48" w:line="219" w:lineRule="auto"/>
      <w:rPr>
        <w:sz w:val="18"/>
        <w:szCs w:val="18"/>
      </w:rPr>
    </w:pPr>
    <w:r>
      <w:rPr>
        <w:rFonts w:hint="eastAsia"/>
        <w:spacing w:val="-1"/>
        <w:sz w:val="22"/>
        <w:szCs w:val="22"/>
        <w:lang w:eastAsia="zh-CN"/>
      </w:rPr>
      <w:t>菏泽市医疗保障局机房维保服务项目</w:t>
    </w:r>
    <w:r>
      <w:rPr>
        <w:rFonts w:hint="eastAsia"/>
        <w:spacing w:val="-1"/>
        <w:sz w:val="22"/>
        <w:szCs w:val="22"/>
        <w:lang w:val="en-US" w:eastAsia="zh-CN"/>
      </w:rPr>
      <w:t xml:space="preserve">                                竞争性磋商文件</w:t>
    </w:r>
    <w:r>
      <mc:AlternateContent>
        <mc:Choice Requires="wps">
          <w:drawing>
            <wp:anchor distT="0" distB="0" distL="114300" distR="114300" simplePos="0" relativeHeight="251680768" behindDoc="0" locked="0" layoutInCell="0" allowOverlap="1">
              <wp:simplePos x="0" y="0"/>
              <wp:positionH relativeFrom="page">
                <wp:posOffset>791845</wp:posOffset>
              </wp:positionH>
              <wp:positionV relativeFrom="page">
                <wp:posOffset>701040</wp:posOffset>
              </wp:positionV>
              <wp:extent cx="608520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6085205" cy="9525"/>
                      </a:xfrm>
                      <a:custGeom>
                        <a:avLst/>
                        <a:gdLst/>
                        <a:ahLst/>
                        <a:cxnLst/>
                        <a:pathLst>
                          <a:path w="9582" h="15">
                            <a:moveTo>
                              <a:pt x="0" y="0"/>
                            </a:moveTo>
                            <a:lnTo>
                              <a:pt x="9582" y="0"/>
                            </a:lnTo>
                            <a:lnTo>
                              <a:pt x="958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5.2pt;height:0.75pt;width:479.15pt;mso-position-horizontal-relative:page;mso-position-vertical-relative:page;z-index:251680768;mso-width-relative:page;mso-height-relative:page;" fillcolor="#000000" filled="t" stroked="f" coordsize="9582,15" o:allowincell="f" o:gfxdata="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lOu51AAAAAwBAAAPAAAAAAAAAAEAIAAA&#10;ACIAAABkcnMvZG93bnJldi54bWxQSwECFAAUAAAACACHTuJAJEgKGBACAAB7BAAADgAAAAAAAAAB&#10;ACAAAAAjAQAAZHJzL2Uyb0RvYy54bWxQSwUGAAAAAAYABgBZAQAApQUAAAAA&#10;" path="m0,0l9582,0,9582,14,0,14,0,0xe">
              <v:fill on="t" focussize="0,0"/>
              <v:stroke on="f"/>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BBC1">
    <w:pPr>
      <w:pStyle w:val="6"/>
      <w:spacing w:before="48" w:line="219" w:lineRule="auto"/>
      <w:rPr>
        <w:rFonts w:hint="default"/>
        <w:sz w:val="18"/>
        <w:szCs w:val="18"/>
        <w:lang w:val="en-US"/>
      </w:rPr>
    </w:pPr>
    <w:r>
      <mc:AlternateContent>
        <mc:Choice Requires="wps">
          <w:drawing>
            <wp:anchor distT="0" distB="0" distL="114300" distR="114300" simplePos="0" relativeHeight="251696128" behindDoc="0" locked="0" layoutInCell="0" allowOverlap="1">
              <wp:simplePos x="0" y="0"/>
              <wp:positionH relativeFrom="page">
                <wp:posOffset>791845</wp:posOffset>
              </wp:positionH>
              <wp:positionV relativeFrom="page">
                <wp:posOffset>701040</wp:posOffset>
              </wp:positionV>
              <wp:extent cx="6085205" cy="9525"/>
              <wp:effectExtent l="0" t="0" r="0" b="0"/>
              <wp:wrapNone/>
              <wp:docPr id="68" name="任意多边形 68"/>
              <wp:cNvGraphicFramePr/>
              <a:graphic xmlns:a="http://schemas.openxmlformats.org/drawingml/2006/main">
                <a:graphicData uri="http://schemas.microsoft.com/office/word/2010/wordprocessingShape">
                  <wps:wsp>
                    <wps:cNvSpPr/>
                    <wps:spPr>
                      <a:xfrm>
                        <a:off x="0" y="0"/>
                        <a:ext cx="6085205" cy="9525"/>
                      </a:xfrm>
                      <a:custGeom>
                        <a:avLst/>
                        <a:gdLst/>
                        <a:ahLst/>
                        <a:cxnLst/>
                        <a:pathLst>
                          <a:path w="9582" h="15">
                            <a:moveTo>
                              <a:pt x="0" y="0"/>
                            </a:moveTo>
                            <a:lnTo>
                              <a:pt x="9582" y="0"/>
                            </a:lnTo>
                            <a:lnTo>
                              <a:pt x="958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5.2pt;height:0.75pt;width:479.15pt;mso-position-horizontal-relative:page;mso-position-vertical-relative:page;z-index:251696128;mso-width-relative:page;mso-height-relative:page;" fillcolor="#000000" filled="t" stroked="f" coordsize="9582,15" o:allowincell="f" o:gfxdata="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JTrudQAAAAMAQAADwAAAAAAAAABACAA&#10;AAAiAAAAZHJzL2Rvd25yZXYueG1sUEsBAhQAFAAAAAgAh07iQO2Km38RAgAAfQQAAA4AAAAAAAAA&#10;AQAgAAAAIwEAAGRycy9lMm9Eb2MueG1sUEsFBgAAAAAGAAYAWQEAAKYFAAAAAA==&#10;" path="m0,0l9582,0,9582,14,0,14,0,0xe">
              <v:fill on="t" focussize="0,0"/>
              <v:stroke on="f"/>
              <v:imagedata o:title=""/>
              <o:lock v:ext="edit" aspectratio="f"/>
            </v:shape>
          </w:pict>
        </mc:Fallback>
      </mc:AlternateContent>
    </w:r>
    <w:r>
      <w:rPr>
        <w:rFonts w:hint="eastAsia"/>
        <w:spacing w:val="-1"/>
        <w:sz w:val="22"/>
        <w:szCs w:val="22"/>
        <w:lang w:eastAsia="zh-CN"/>
      </w:rPr>
      <w:t>菏泽市医疗保障局机房维保服务项目</w:t>
    </w:r>
    <w:r>
      <w:rPr>
        <w:rFonts w:hint="eastAsia"/>
        <w:spacing w:val="-1"/>
        <w:sz w:val="22"/>
        <w:szCs w:val="22"/>
        <w:lang w:val="en-US" w:eastAsia="zh-CN"/>
      </w:rPr>
      <w:t xml:space="preserve">                                           竞争性磋商文件</w:t>
    </w:r>
  </w:p>
  <w:p w14:paraId="32F9EA7C">
    <w:pPr>
      <w:pStyle w:val="6"/>
      <w:spacing w:before="48" w:line="219" w:lineRule="aut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E1DC"/>
    <w:multiLevelType w:val="singleLevel"/>
    <w:tmpl w:val="A1F5E1DC"/>
    <w:lvl w:ilvl="0" w:tentative="0">
      <w:start w:val="6"/>
      <w:numFmt w:val="decimal"/>
      <w:suff w:val="space"/>
      <w:lvlText w:val="%1."/>
      <w:lvlJc w:val="left"/>
    </w:lvl>
  </w:abstractNum>
  <w:abstractNum w:abstractNumId="1">
    <w:nsid w:val="FEF68449"/>
    <w:multiLevelType w:val="singleLevel"/>
    <w:tmpl w:val="FEF68449"/>
    <w:lvl w:ilvl="0" w:tentative="0">
      <w:start w:val="9"/>
      <w:numFmt w:val="decimal"/>
      <w:lvlText w:val="%1."/>
      <w:lvlJc w:val="left"/>
      <w:pPr>
        <w:tabs>
          <w:tab w:val="left" w:pos="312"/>
        </w:tabs>
      </w:pPr>
    </w:lvl>
  </w:abstractNum>
  <w:abstractNum w:abstractNumId="2">
    <w:nsid w:val="0000000E"/>
    <w:multiLevelType w:val="multilevel"/>
    <w:tmpl w:val="0000000E"/>
    <w:lvl w:ilvl="0" w:tentative="0">
      <w:start w:val="1"/>
      <w:numFmt w:val="decimal"/>
      <w:pStyle w:val="2"/>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pStyle w:val="3"/>
      <w:suff w:val="nothing"/>
      <w:lvlText w:val="    %2、"/>
      <w:lvlJc w:val="left"/>
      <w:pPr>
        <w:ind w:left="0" w:firstLine="0"/>
      </w:pPr>
      <w:rPr>
        <w:rFonts w:hint="eastAsia" w:ascii="黑体" w:eastAsia="黑体"/>
        <w:b/>
        <w:i w:val="0"/>
        <w:sz w:val="30"/>
        <w:szCs w:val="30"/>
      </w:rPr>
    </w:lvl>
    <w:lvl w:ilvl="2" w:tentative="0">
      <w:start w:val="1"/>
      <w:numFmt w:val="decimal"/>
      <w:pStyle w:val="4"/>
      <w:suff w:val="nothing"/>
      <w:lvlText w:val="    %2.%3 "/>
      <w:lvlJc w:val="left"/>
      <w:pPr>
        <w:ind w:left="459"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9ECBCBF"/>
    <w:multiLevelType w:val="singleLevel"/>
    <w:tmpl w:val="09ECBCBF"/>
    <w:lvl w:ilvl="0" w:tentative="0">
      <w:start w:val="1"/>
      <w:numFmt w:val="decimal"/>
      <w:lvlText w:val="%1"/>
      <w:lvlJc w:val="left"/>
      <w:pPr>
        <w:tabs>
          <w:tab w:val="left" w:pos="420"/>
        </w:tabs>
        <w:ind w:left="425" w:hanging="425"/>
      </w:pPr>
      <w:rPr>
        <w:rFonts w:hint="default"/>
      </w:rPr>
    </w:lvl>
  </w:abstractNum>
  <w:abstractNum w:abstractNumId="4">
    <w:nsid w:val="1FC219DE"/>
    <w:multiLevelType w:val="singleLevel"/>
    <w:tmpl w:val="1FC219DE"/>
    <w:lvl w:ilvl="0" w:tentative="0">
      <w:start w:val="6"/>
      <w:numFmt w:val="chineseCounting"/>
      <w:suff w:val="nothing"/>
      <w:lvlText w:val="%1、"/>
      <w:lvlJc w:val="left"/>
      <w:rPr>
        <w:rFonts w:hint="eastAsia"/>
      </w:rPr>
    </w:lvl>
  </w:abstractNum>
  <w:abstractNum w:abstractNumId="5">
    <w:nsid w:val="66C69F12"/>
    <w:multiLevelType w:val="singleLevel"/>
    <w:tmpl w:val="66C69F12"/>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NjZTM1MDFjMzExNDU2NzczODQ3N2YzYWY2MmYxMWEifQ=="/>
  </w:docVars>
  <w:rsids>
    <w:rsidRoot w:val="00000000"/>
    <w:rsid w:val="000E5D71"/>
    <w:rsid w:val="00610597"/>
    <w:rsid w:val="00A65FA9"/>
    <w:rsid w:val="00DA0C1D"/>
    <w:rsid w:val="00DC4E3E"/>
    <w:rsid w:val="015529D9"/>
    <w:rsid w:val="02182ED7"/>
    <w:rsid w:val="02282E11"/>
    <w:rsid w:val="025C1AFC"/>
    <w:rsid w:val="035C3F1A"/>
    <w:rsid w:val="037C7496"/>
    <w:rsid w:val="038B1487"/>
    <w:rsid w:val="039B5EA1"/>
    <w:rsid w:val="03B1776F"/>
    <w:rsid w:val="03C26365"/>
    <w:rsid w:val="041A2F36"/>
    <w:rsid w:val="049F343C"/>
    <w:rsid w:val="04BA2023"/>
    <w:rsid w:val="052A53FB"/>
    <w:rsid w:val="052D6C99"/>
    <w:rsid w:val="053E0EA6"/>
    <w:rsid w:val="057B2CC0"/>
    <w:rsid w:val="05E80E12"/>
    <w:rsid w:val="06092CD5"/>
    <w:rsid w:val="060F2843"/>
    <w:rsid w:val="068E5516"/>
    <w:rsid w:val="06A92350"/>
    <w:rsid w:val="06D10DB4"/>
    <w:rsid w:val="070659F4"/>
    <w:rsid w:val="070D6D82"/>
    <w:rsid w:val="073F0F06"/>
    <w:rsid w:val="07CD6512"/>
    <w:rsid w:val="07DE2157"/>
    <w:rsid w:val="082209D1"/>
    <w:rsid w:val="088602DF"/>
    <w:rsid w:val="08C47915"/>
    <w:rsid w:val="08DA7138"/>
    <w:rsid w:val="08FA1588"/>
    <w:rsid w:val="09464A8E"/>
    <w:rsid w:val="0949606C"/>
    <w:rsid w:val="09526CCE"/>
    <w:rsid w:val="0A7F4B6A"/>
    <w:rsid w:val="0A7F7F97"/>
    <w:rsid w:val="0A8E01DA"/>
    <w:rsid w:val="0A943317"/>
    <w:rsid w:val="0AA572D2"/>
    <w:rsid w:val="0AC3482C"/>
    <w:rsid w:val="0AC51722"/>
    <w:rsid w:val="0B6D1EA2"/>
    <w:rsid w:val="0BF5702D"/>
    <w:rsid w:val="0C110D2C"/>
    <w:rsid w:val="0C3152C1"/>
    <w:rsid w:val="0C41127C"/>
    <w:rsid w:val="0CC53C5B"/>
    <w:rsid w:val="0CD8398F"/>
    <w:rsid w:val="0CEC2F96"/>
    <w:rsid w:val="0D305579"/>
    <w:rsid w:val="0D5F2E2A"/>
    <w:rsid w:val="0D887163"/>
    <w:rsid w:val="0DB717F6"/>
    <w:rsid w:val="0DC73CDF"/>
    <w:rsid w:val="0DFE5677"/>
    <w:rsid w:val="0E0A401C"/>
    <w:rsid w:val="0E132062"/>
    <w:rsid w:val="0E843362"/>
    <w:rsid w:val="0ECA5559"/>
    <w:rsid w:val="0F6D69BB"/>
    <w:rsid w:val="0F786D63"/>
    <w:rsid w:val="0F7C2CF7"/>
    <w:rsid w:val="0FBC0EA0"/>
    <w:rsid w:val="103F3D25"/>
    <w:rsid w:val="10596B94"/>
    <w:rsid w:val="105B0B5E"/>
    <w:rsid w:val="10805480"/>
    <w:rsid w:val="10993C1C"/>
    <w:rsid w:val="10AB4F16"/>
    <w:rsid w:val="10B464C1"/>
    <w:rsid w:val="10F44B0F"/>
    <w:rsid w:val="112627AF"/>
    <w:rsid w:val="116A4DD1"/>
    <w:rsid w:val="119F2CCD"/>
    <w:rsid w:val="11BE4EF4"/>
    <w:rsid w:val="11C42733"/>
    <w:rsid w:val="11DF30C9"/>
    <w:rsid w:val="11F970A4"/>
    <w:rsid w:val="11FA43A7"/>
    <w:rsid w:val="124D01E2"/>
    <w:rsid w:val="12692C28"/>
    <w:rsid w:val="12A14823"/>
    <w:rsid w:val="12CA1FCB"/>
    <w:rsid w:val="12DE5A77"/>
    <w:rsid w:val="131E3F3D"/>
    <w:rsid w:val="13901E1C"/>
    <w:rsid w:val="13A740BB"/>
    <w:rsid w:val="13DB35C2"/>
    <w:rsid w:val="146B6E96"/>
    <w:rsid w:val="14FE5F5C"/>
    <w:rsid w:val="150A66AF"/>
    <w:rsid w:val="15270B89"/>
    <w:rsid w:val="154412F8"/>
    <w:rsid w:val="156404B5"/>
    <w:rsid w:val="15815E59"/>
    <w:rsid w:val="15DA2525"/>
    <w:rsid w:val="162A2749"/>
    <w:rsid w:val="163B0AEA"/>
    <w:rsid w:val="16700CEE"/>
    <w:rsid w:val="16FC0EBA"/>
    <w:rsid w:val="174E4255"/>
    <w:rsid w:val="17645259"/>
    <w:rsid w:val="17654071"/>
    <w:rsid w:val="17B33D43"/>
    <w:rsid w:val="181E36E3"/>
    <w:rsid w:val="189A41EE"/>
    <w:rsid w:val="190A49EB"/>
    <w:rsid w:val="191C7ED9"/>
    <w:rsid w:val="19A215AC"/>
    <w:rsid w:val="19C615CC"/>
    <w:rsid w:val="1A0A672C"/>
    <w:rsid w:val="1A435DAC"/>
    <w:rsid w:val="1A5731A3"/>
    <w:rsid w:val="1B515AED"/>
    <w:rsid w:val="1B633DA2"/>
    <w:rsid w:val="1BAE332B"/>
    <w:rsid w:val="1BB135D1"/>
    <w:rsid w:val="1BC24022"/>
    <w:rsid w:val="1BEA548C"/>
    <w:rsid w:val="1BF62977"/>
    <w:rsid w:val="1C6568C1"/>
    <w:rsid w:val="1C7E054C"/>
    <w:rsid w:val="1CDD3AA8"/>
    <w:rsid w:val="1CE374FD"/>
    <w:rsid w:val="1D2B3667"/>
    <w:rsid w:val="1DBE272D"/>
    <w:rsid w:val="1DC6338F"/>
    <w:rsid w:val="1DC87107"/>
    <w:rsid w:val="1EC024D4"/>
    <w:rsid w:val="1ED0096A"/>
    <w:rsid w:val="1EF213A0"/>
    <w:rsid w:val="1F664E2A"/>
    <w:rsid w:val="1FBE4C66"/>
    <w:rsid w:val="1FC52362"/>
    <w:rsid w:val="200459AD"/>
    <w:rsid w:val="20711CD8"/>
    <w:rsid w:val="20A57BD4"/>
    <w:rsid w:val="20B708CF"/>
    <w:rsid w:val="21292329"/>
    <w:rsid w:val="214E4DA7"/>
    <w:rsid w:val="21BE0F4D"/>
    <w:rsid w:val="21E40288"/>
    <w:rsid w:val="21EA55B1"/>
    <w:rsid w:val="22345800"/>
    <w:rsid w:val="227E692E"/>
    <w:rsid w:val="22B72CFE"/>
    <w:rsid w:val="22C0268F"/>
    <w:rsid w:val="22E20C6B"/>
    <w:rsid w:val="22E542B8"/>
    <w:rsid w:val="22E9024C"/>
    <w:rsid w:val="22F4099F"/>
    <w:rsid w:val="23841D23"/>
    <w:rsid w:val="238B3863"/>
    <w:rsid w:val="23B720F8"/>
    <w:rsid w:val="23FC08DA"/>
    <w:rsid w:val="24CE25AA"/>
    <w:rsid w:val="25172EF6"/>
    <w:rsid w:val="25270BB7"/>
    <w:rsid w:val="253103C6"/>
    <w:rsid w:val="255D282B"/>
    <w:rsid w:val="256C6F12"/>
    <w:rsid w:val="258129BE"/>
    <w:rsid w:val="260F6C7E"/>
    <w:rsid w:val="26186EFD"/>
    <w:rsid w:val="26902CE1"/>
    <w:rsid w:val="26B61C32"/>
    <w:rsid w:val="26BE72FA"/>
    <w:rsid w:val="26C07516"/>
    <w:rsid w:val="26D72BF9"/>
    <w:rsid w:val="26D905D7"/>
    <w:rsid w:val="26FE1DEC"/>
    <w:rsid w:val="27182EAE"/>
    <w:rsid w:val="2734512A"/>
    <w:rsid w:val="27417E45"/>
    <w:rsid w:val="274E68CF"/>
    <w:rsid w:val="275854B2"/>
    <w:rsid w:val="27A02EA3"/>
    <w:rsid w:val="27B506FD"/>
    <w:rsid w:val="27EB2370"/>
    <w:rsid w:val="27EB411E"/>
    <w:rsid w:val="27F356C9"/>
    <w:rsid w:val="27F526CE"/>
    <w:rsid w:val="280762F6"/>
    <w:rsid w:val="285443B9"/>
    <w:rsid w:val="287C1FDA"/>
    <w:rsid w:val="2890116A"/>
    <w:rsid w:val="28B210E0"/>
    <w:rsid w:val="29381B9B"/>
    <w:rsid w:val="298514D4"/>
    <w:rsid w:val="2996630C"/>
    <w:rsid w:val="29FF65A7"/>
    <w:rsid w:val="2A876AB2"/>
    <w:rsid w:val="2A8C2BA0"/>
    <w:rsid w:val="2B067074"/>
    <w:rsid w:val="2B1716CE"/>
    <w:rsid w:val="2B312790"/>
    <w:rsid w:val="2B401E83"/>
    <w:rsid w:val="2B4D6E9E"/>
    <w:rsid w:val="2B656116"/>
    <w:rsid w:val="2B6D7540"/>
    <w:rsid w:val="2BB1567F"/>
    <w:rsid w:val="2C2E0A7D"/>
    <w:rsid w:val="2C7C1159"/>
    <w:rsid w:val="2C9D1B45"/>
    <w:rsid w:val="2D0068BE"/>
    <w:rsid w:val="2D047A30"/>
    <w:rsid w:val="2D086CC2"/>
    <w:rsid w:val="2D56139E"/>
    <w:rsid w:val="2D641E4E"/>
    <w:rsid w:val="2D802FCF"/>
    <w:rsid w:val="2DE133A7"/>
    <w:rsid w:val="2E163EBF"/>
    <w:rsid w:val="2E293BF2"/>
    <w:rsid w:val="2E304F81"/>
    <w:rsid w:val="2EAD65D1"/>
    <w:rsid w:val="2EB53854"/>
    <w:rsid w:val="2ECD0A22"/>
    <w:rsid w:val="2ED00512"/>
    <w:rsid w:val="2F3C5BA7"/>
    <w:rsid w:val="2F7610B9"/>
    <w:rsid w:val="2F884FF4"/>
    <w:rsid w:val="2F8A38A5"/>
    <w:rsid w:val="2FD25609"/>
    <w:rsid w:val="2FF81ACE"/>
    <w:rsid w:val="30085A89"/>
    <w:rsid w:val="30246F09"/>
    <w:rsid w:val="303548B7"/>
    <w:rsid w:val="305A62E5"/>
    <w:rsid w:val="310406C1"/>
    <w:rsid w:val="3166515D"/>
    <w:rsid w:val="31A70F2E"/>
    <w:rsid w:val="3202443C"/>
    <w:rsid w:val="32052280"/>
    <w:rsid w:val="326A2A2B"/>
    <w:rsid w:val="32CF6BE5"/>
    <w:rsid w:val="331352EB"/>
    <w:rsid w:val="332B5D17"/>
    <w:rsid w:val="33631954"/>
    <w:rsid w:val="33C817B8"/>
    <w:rsid w:val="33CB74FA"/>
    <w:rsid w:val="33DB598F"/>
    <w:rsid w:val="347F6053"/>
    <w:rsid w:val="356579BA"/>
    <w:rsid w:val="35B44BB6"/>
    <w:rsid w:val="35C833DD"/>
    <w:rsid w:val="35E52AF5"/>
    <w:rsid w:val="36F67DD1"/>
    <w:rsid w:val="374B5942"/>
    <w:rsid w:val="375F2433"/>
    <w:rsid w:val="377474B0"/>
    <w:rsid w:val="37753A04"/>
    <w:rsid w:val="380D6333"/>
    <w:rsid w:val="385775AE"/>
    <w:rsid w:val="38926838"/>
    <w:rsid w:val="38E3083D"/>
    <w:rsid w:val="39032773"/>
    <w:rsid w:val="39302FDA"/>
    <w:rsid w:val="39390772"/>
    <w:rsid w:val="396F577F"/>
    <w:rsid w:val="39951DD4"/>
    <w:rsid w:val="39D26DFE"/>
    <w:rsid w:val="39E46138"/>
    <w:rsid w:val="3A96260F"/>
    <w:rsid w:val="3B2E2222"/>
    <w:rsid w:val="3BC67995"/>
    <w:rsid w:val="3BFE66BE"/>
    <w:rsid w:val="3C187054"/>
    <w:rsid w:val="3C97266F"/>
    <w:rsid w:val="3CD76F0F"/>
    <w:rsid w:val="3CF25AF7"/>
    <w:rsid w:val="3D1837B0"/>
    <w:rsid w:val="3D215425"/>
    <w:rsid w:val="3D2739F3"/>
    <w:rsid w:val="3DA07301"/>
    <w:rsid w:val="3DB50FFF"/>
    <w:rsid w:val="3E2A77F1"/>
    <w:rsid w:val="3E4834DE"/>
    <w:rsid w:val="3EA01CAF"/>
    <w:rsid w:val="3F125FDD"/>
    <w:rsid w:val="3F161F71"/>
    <w:rsid w:val="3F1D58C4"/>
    <w:rsid w:val="3F647358"/>
    <w:rsid w:val="3F7D5B4C"/>
    <w:rsid w:val="3F83300A"/>
    <w:rsid w:val="3FCC262F"/>
    <w:rsid w:val="402423F4"/>
    <w:rsid w:val="40583EC3"/>
    <w:rsid w:val="40827192"/>
    <w:rsid w:val="408353E4"/>
    <w:rsid w:val="4087205E"/>
    <w:rsid w:val="40994C08"/>
    <w:rsid w:val="41065B88"/>
    <w:rsid w:val="413565CF"/>
    <w:rsid w:val="418C651A"/>
    <w:rsid w:val="41E00410"/>
    <w:rsid w:val="42073DF3"/>
    <w:rsid w:val="422449A5"/>
    <w:rsid w:val="42245A68"/>
    <w:rsid w:val="4259518B"/>
    <w:rsid w:val="42EA3430"/>
    <w:rsid w:val="430976F7"/>
    <w:rsid w:val="43696887"/>
    <w:rsid w:val="43DD305D"/>
    <w:rsid w:val="446829A6"/>
    <w:rsid w:val="44D744AA"/>
    <w:rsid w:val="44DC1567"/>
    <w:rsid w:val="450E51C7"/>
    <w:rsid w:val="451C5E07"/>
    <w:rsid w:val="458319E2"/>
    <w:rsid w:val="45917833"/>
    <w:rsid w:val="45F20B2E"/>
    <w:rsid w:val="46000E4D"/>
    <w:rsid w:val="46476EB4"/>
    <w:rsid w:val="46761547"/>
    <w:rsid w:val="4691012F"/>
    <w:rsid w:val="46955E71"/>
    <w:rsid w:val="469D4D26"/>
    <w:rsid w:val="469E5824"/>
    <w:rsid w:val="46F801AE"/>
    <w:rsid w:val="472F38FB"/>
    <w:rsid w:val="47A0687C"/>
    <w:rsid w:val="48003AA1"/>
    <w:rsid w:val="48011D95"/>
    <w:rsid w:val="486D0AE8"/>
    <w:rsid w:val="48A5212A"/>
    <w:rsid w:val="4900526D"/>
    <w:rsid w:val="4905598A"/>
    <w:rsid w:val="491F5EC6"/>
    <w:rsid w:val="498D4A0B"/>
    <w:rsid w:val="49942410"/>
    <w:rsid w:val="49A14B2D"/>
    <w:rsid w:val="49DD0CAD"/>
    <w:rsid w:val="4A383145"/>
    <w:rsid w:val="4A91694F"/>
    <w:rsid w:val="4A994ABA"/>
    <w:rsid w:val="4AF61E08"/>
    <w:rsid w:val="4B1371AF"/>
    <w:rsid w:val="4B2161F4"/>
    <w:rsid w:val="4B313C8F"/>
    <w:rsid w:val="4B3B1429"/>
    <w:rsid w:val="4B5C6F5D"/>
    <w:rsid w:val="4B5E0F27"/>
    <w:rsid w:val="4BBE19C6"/>
    <w:rsid w:val="4BBE3774"/>
    <w:rsid w:val="4BCB48D4"/>
    <w:rsid w:val="4BD26C7A"/>
    <w:rsid w:val="4C7B78B7"/>
    <w:rsid w:val="4CCA7EF7"/>
    <w:rsid w:val="4CD71BE8"/>
    <w:rsid w:val="4D626381"/>
    <w:rsid w:val="4D9D385D"/>
    <w:rsid w:val="4DFA7BDD"/>
    <w:rsid w:val="4E9609D8"/>
    <w:rsid w:val="4EF63225"/>
    <w:rsid w:val="4EFD2805"/>
    <w:rsid w:val="4F245FE4"/>
    <w:rsid w:val="4F734876"/>
    <w:rsid w:val="4F746D07"/>
    <w:rsid w:val="4FAB1599"/>
    <w:rsid w:val="4FE237A9"/>
    <w:rsid w:val="50096F88"/>
    <w:rsid w:val="50270A89"/>
    <w:rsid w:val="50591CBD"/>
    <w:rsid w:val="5076286F"/>
    <w:rsid w:val="50E14F58"/>
    <w:rsid w:val="51975157"/>
    <w:rsid w:val="519C4558"/>
    <w:rsid w:val="51C615D4"/>
    <w:rsid w:val="51E700B4"/>
    <w:rsid w:val="51F53095"/>
    <w:rsid w:val="52696A0B"/>
    <w:rsid w:val="52AC605F"/>
    <w:rsid w:val="53054496"/>
    <w:rsid w:val="53145A66"/>
    <w:rsid w:val="531C6FD2"/>
    <w:rsid w:val="536410A5"/>
    <w:rsid w:val="53CE29C2"/>
    <w:rsid w:val="54994D7E"/>
    <w:rsid w:val="54A3750A"/>
    <w:rsid w:val="54BF3E40"/>
    <w:rsid w:val="558275C0"/>
    <w:rsid w:val="55A27EBB"/>
    <w:rsid w:val="55EF2733"/>
    <w:rsid w:val="55F52488"/>
    <w:rsid w:val="55F935FB"/>
    <w:rsid w:val="567535C9"/>
    <w:rsid w:val="56921A85"/>
    <w:rsid w:val="56C04A2D"/>
    <w:rsid w:val="56EB73E7"/>
    <w:rsid w:val="56EF6ED8"/>
    <w:rsid w:val="572172AD"/>
    <w:rsid w:val="575B0FEC"/>
    <w:rsid w:val="576D24F2"/>
    <w:rsid w:val="578332CF"/>
    <w:rsid w:val="57E74586"/>
    <w:rsid w:val="585614FD"/>
    <w:rsid w:val="58801DB1"/>
    <w:rsid w:val="588D419D"/>
    <w:rsid w:val="58C949E3"/>
    <w:rsid w:val="590A624B"/>
    <w:rsid w:val="59747B68"/>
    <w:rsid w:val="59B30690"/>
    <w:rsid w:val="59F91E1B"/>
    <w:rsid w:val="5A212024"/>
    <w:rsid w:val="5A2C2BB5"/>
    <w:rsid w:val="5A454CEA"/>
    <w:rsid w:val="5A7D3304"/>
    <w:rsid w:val="5AA07A71"/>
    <w:rsid w:val="5ABA5A4E"/>
    <w:rsid w:val="5ACF6F58"/>
    <w:rsid w:val="5AD76600"/>
    <w:rsid w:val="5AE65D97"/>
    <w:rsid w:val="5BF0667F"/>
    <w:rsid w:val="5BF64864"/>
    <w:rsid w:val="5BF75936"/>
    <w:rsid w:val="5C262BEB"/>
    <w:rsid w:val="5C473312"/>
    <w:rsid w:val="5CE46DB3"/>
    <w:rsid w:val="5CED3EB9"/>
    <w:rsid w:val="5D154701"/>
    <w:rsid w:val="5D1C02FB"/>
    <w:rsid w:val="5DA327CA"/>
    <w:rsid w:val="5E453881"/>
    <w:rsid w:val="5E4958B0"/>
    <w:rsid w:val="5E4C10B3"/>
    <w:rsid w:val="5ED0446C"/>
    <w:rsid w:val="5EE4753E"/>
    <w:rsid w:val="5EF534F9"/>
    <w:rsid w:val="5F5743AE"/>
    <w:rsid w:val="5FCF5AF8"/>
    <w:rsid w:val="5FEA7666"/>
    <w:rsid w:val="5FEB2206"/>
    <w:rsid w:val="60065292"/>
    <w:rsid w:val="601131DA"/>
    <w:rsid w:val="608A1A1F"/>
    <w:rsid w:val="60A05623"/>
    <w:rsid w:val="60A05ED8"/>
    <w:rsid w:val="60A7597A"/>
    <w:rsid w:val="60B7783F"/>
    <w:rsid w:val="610671C4"/>
    <w:rsid w:val="610A4651"/>
    <w:rsid w:val="61131A15"/>
    <w:rsid w:val="61174BB8"/>
    <w:rsid w:val="617D3332"/>
    <w:rsid w:val="61B74786"/>
    <w:rsid w:val="61E6537B"/>
    <w:rsid w:val="62115DE7"/>
    <w:rsid w:val="62353C0D"/>
    <w:rsid w:val="62B23804"/>
    <w:rsid w:val="62CC631F"/>
    <w:rsid w:val="63027F93"/>
    <w:rsid w:val="637F7835"/>
    <w:rsid w:val="63846BFA"/>
    <w:rsid w:val="63957059"/>
    <w:rsid w:val="63DF3FF8"/>
    <w:rsid w:val="64942E6C"/>
    <w:rsid w:val="6522491C"/>
    <w:rsid w:val="65DE5B2B"/>
    <w:rsid w:val="663B6BD3"/>
    <w:rsid w:val="666924F2"/>
    <w:rsid w:val="66763171"/>
    <w:rsid w:val="66B934EE"/>
    <w:rsid w:val="66F2031E"/>
    <w:rsid w:val="672901E4"/>
    <w:rsid w:val="6748705A"/>
    <w:rsid w:val="680D3662"/>
    <w:rsid w:val="69074555"/>
    <w:rsid w:val="69140A20"/>
    <w:rsid w:val="69F22593"/>
    <w:rsid w:val="69F60B6F"/>
    <w:rsid w:val="69FD7706"/>
    <w:rsid w:val="6A3F1ACC"/>
    <w:rsid w:val="6A6C1919"/>
    <w:rsid w:val="6AB04778"/>
    <w:rsid w:val="6AB9362D"/>
    <w:rsid w:val="6AC16985"/>
    <w:rsid w:val="6B2B6C86"/>
    <w:rsid w:val="6B737C7F"/>
    <w:rsid w:val="6B8346DD"/>
    <w:rsid w:val="6B863697"/>
    <w:rsid w:val="6BB87D88"/>
    <w:rsid w:val="6CC345D4"/>
    <w:rsid w:val="6D2C637A"/>
    <w:rsid w:val="6DEF55B7"/>
    <w:rsid w:val="6E46167B"/>
    <w:rsid w:val="6E5024FA"/>
    <w:rsid w:val="6E5042A8"/>
    <w:rsid w:val="6E5A6ED5"/>
    <w:rsid w:val="6E624767"/>
    <w:rsid w:val="6F0F2BE8"/>
    <w:rsid w:val="6F3F394C"/>
    <w:rsid w:val="6FA3141A"/>
    <w:rsid w:val="701F03D6"/>
    <w:rsid w:val="703674CE"/>
    <w:rsid w:val="707F70C6"/>
    <w:rsid w:val="70B86135"/>
    <w:rsid w:val="70D02E77"/>
    <w:rsid w:val="710B44B6"/>
    <w:rsid w:val="71143E74"/>
    <w:rsid w:val="712D4ED6"/>
    <w:rsid w:val="71663DE2"/>
    <w:rsid w:val="719F2B6B"/>
    <w:rsid w:val="725F4256"/>
    <w:rsid w:val="72B648F6"/>
    <w:rsid w:val="732523F5"/>
    <w:rsid w:val="7355410F"/>
    <w:rsid w:val="744321B9"/>
    <w:rsid w:val="744616E0"/>
    <w:rsid w:val="74D30693"/>
    <w:rsid w:val="754B7577"/>
    <w:rsid w:val="756E3266"/>
    <w:rsid w:val="75A1363B"/>
    <w:rsid w:val="75A66923"/>
    <w:rsid w:val="75CF01A8"/>
    <w:rsid w:val="75DA6423"/>
    <w:rsid w:val="76766876"/>
    <w:rsid w:val="76872831"/>
    <w:rsid w:val="768E74B2"/>
    <w:rsid w:val="76D65BFE"/>
    <w:rsid w:val="7702635B"/>
    <w:rsid w:val="773D55E5"/>
    <w:rsid w:val="778E5E41"/>
    <w:rsid w:val="77DB72D8"/>
    <w:rsid w:val="78040AAA"/>
    <w:rsid w:val="781A76D5"/>
    <w:rsid w:val="78C55892"/>
    <w:rsid w:val="78D45AD6"/>
    <w:rsid w:val="78E57CE3"/>
    <w:rsid w:val="78E71CAD"/>
    <w:rsid w:val="790653DF"/>
    <w:rsid w:val="799F4035"/>
    <w:rsid w:val="79B53B59"/>
    <w:rsid w:val="79ED50A1"/>
    <w:rsid w:val="7A032B9C"/>
    <w:rsid w:val="7A52630D"/>
    <w:rsid w:val="7A6335B5"/>
    <w:rsid w:val="7A7D5E75"/>
    <w:rsid w:val="7AC8325F"/>
    <w:rsid w:val="7B187EFC"/>
    <w:rsid w:val="7B226FCC"/>
    <w:rsid w:val="7B296E14"/>
    <w:rsid w:val="7B9559F0"/>
    <w:rsid w:val="7BB618A5"/>
    <w:rsid w:val="7BD60009"/>
    <w:rsid w:val="7BEB37BC"/>
    <w:rsid w:val="7C013085"/>
    <w:rsid w:val="7C262AEC"/>
    <w:rsid w:val="7C6E5AA6"/>
    <w:rsid w:val="7CB41EA6"/>
    <w:rsid w:val="7D1943FF"/>
    <w:rsid w:val="7D3B25C7"/>
    <w:rsid w:val="7D44147C"/>
    <w:rsid w:val="7DE04CF2"/>
    <w:rsid w:val="7E5C0A47"/>
    <w:rsid w:val="7E830493"/>
    <w:rsid w:val="7EB27693"/>
    <w:rsid w:val="7F160BF6"/>
    <w:rsid w:val="7F5D0AD2"/>
    <w:rsid w:val="7F7479CE"/>
    <w:rsid w:val="7F8A08C6"/>
    <w:rsid w:val="7FC00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5" w:lineRule="auto"/>
      <w:outlineLvl w:val="2"/>
    </w:pPr>
    <w:rPr>
      <w:rFonts w:eastAsia="仿宋_GB2312"/>
      <w:b/>
      <w:bCs/>
      <w:sz w:val="32"/>
      <w:szCs w:val="32"/>
    </w:rPr>
  </w:style>
  <w:style w:type="character" w:default="1" w:styleId="15">
    <w:name w:val="Default Paragraph Font"/>
    <w:semiHidden/>
    <w:qFormat/>
    <w:uiPriority w:val="0"/>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3"/>
    <w:basedOn w:val="1"/>
    <w:qFormat/>
    <w:uiPriority w:val="0"/>
    <w:rPr>
      <w:sz w:val="24"/>
      <w:szCs w:val="20"/>
    </w:rPr>
  </w:style>
  <w:style w:type="paragraph" w:styleId="6">
    <w:name w:val="Body Text"/>
    <w:basedOn w:val="1"/>
    <w:semiHidden/>
    <w:qFormat/>
    <w:uiPriority w:val="0"/>
    <w:rPr>
      <w:rFonts w:ascii="宋体" w:hAnsi="宋体" w:eastAsia="宋体" w:cs="宋体"/>
      <w:sz w:val="28"/>
      <w:szCs w:val="28"/>
      <w:lang w:val="en-US" w:eastAsia="en-US" w:bidi="ar-SA"/>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spacing w:line="360" w:lineRule="auto"/>
    </w:pPr>
    <w:rPr>
      <w:rFonts w:ascii="Arial" w:hAnsi="Arial"/>
      <w:sz w:val="24"/>
    </w:rPr>
  </w:style>
  <w:style w:type="paragraph" w:styleId="9">
    <w:name w:val="Plain Text"/>
    <w:basedOn w:val="1"/>
    <w:next w:val="1"/>
    <w:unhideWhenUsed/>
    <w:qFormat/>
    <w:uiPriority w:val="0"/>
    <w:pPr>
      <w:widowControl/>
      <w:spacing w:before="100" w:beforeAutospacing="1" w:after="100" w:afterAutospacing="1"/>
      <w:jc w:val="left"/>
    </w:pPr>
    <w:rPr>
      <w:rFonts w:ascii="宋体" w:hAnsi="宋体"/>
      <w:kern w:val="0"/>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3">
    <w:name w:val="Body Text First Indent 2"/>
    <w:basedOn w:val="7"/>
    <w:next w:val="1"/>
    <w:qFormat/>
    <w:uiPriority w:val="0"/>
    <w:pPr>
      <w:ind w:firstLine="420" w:firstLineChars="200"/>
    </w:p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0"/>
      <w:szCs w:val="20"/>
      <w:lang w:val="en-US" w:eastAsia="en-US" w:bidi="ar-SA"/>
    </w:rPr>
  </w:style>
  <w:style w:type="paragraph" w:customStyle="1" w:styleId="20">
    <w:name w:val="样式 标题 3 + (中文) 黑体 小四 非加粗 段前: 7.8 磅 段后: 0 磅 行距: 固定值 20 磅"/>
    <w:basedOn w:val="4"/>
    <w:qFormat/>
    <w:uiPriority w:val="0"/>
    <w:pPr>
      <w:numPr>
        <w:ilvl w:val="0"/>
        <w:numId w:val="0"/>
      </w:numPr>
      <w:spacing w:before="0" w:after="0" w:line="400" w:lineRule="exact"/>
    </w:pPr>
    <w:rPr>
      <w:rFonts w:eastAsia="黑体" w:cs="宋体"/>
      <w:b w:val="0"/>
      <w:bCs w:val="0"/>
      <w:sz w:val="24"/>
      <w:szCs w:val="20"/>
    </w:rPr>
  </w:style>
  <w:style w:type="paragraph" w:customStyle="1" w:styleId="21">
    <w:name w:val="样式 标题 2 + Times New Roman 四号 非加粗 段前: 5 磅 段后: 0 磅 行距: 固定值 20..."/>
    <w:basedOn w:val="3"/>
    <w:qFormat/>
    <w:uiPriority w:val="0"/>
    <w:pPr>
      <w:numPr>
        <w:ilvl w:val="0"/>
        <w:numId w:val="0"/>
      </w:numPr>
      <w:spacing w:before="100" w:after="0" w:line="400" w:lineRule="exact"/>
    </w:pPr>
    <w:rPr>
      <w:rFonts w:ascii="Times New Roman" w:hAnsi="Times New Roman" w:cs="宋体"/>
      <w:b w:val="0"/>
      <w:bCs w:val="0"/>
      <w:sz w:val="28"/>
      <w:szCs w:val="20"/>
    </w:rPr>
  </w:style>
  <w:style w:type="paragraph" w:customStyle="1" w:styleId="2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列出段落11"/>
    <w:basedOn w:val="1"/>
    <w:unhideWhenUsed/>
    <w:qFormat/>
    <w:uiPriority w:val="34"/>
    <w:pPr>
      <w:ind w:firstLine="420" w:firstLineChars="20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1026" textRotate="1"/>
    <customShpInfo spid="_x0000_s2056"/>
    <customShpInfo spid="_x0000_s2068"/>
    <customShpInfo spid="_x0000_s2069"/>
    <customShpInfo spid="_x0000_s2070"/>
    <customShpInfo spid="_x0000_s1034"/>
    <customShpInfo spid="_x0000_s1036"/>
    <customShpInfo spid="_x0000_s1037"/>
    <customShpInfo spid="_x0000_s1038"/>
    <customShpInfo spid="_x0000_s1039"/>
    <customShpInfo spid="_x0000_s1041"/>
    <customShpInfo spid="_x0000_s1042"/>
    <customShpInfo spid="_x0000_s1043"/>
    <customShpInfo spid="_x0000_s1044"/>
    <customShpInfo spid="_x0000_s1045"/>
    <customShpInfo spid="_x0000_s1046"/>
    <customShpInfo spid="_x0000_s1050"/>
    <customShpInfo spid="_x0000_s1052"/>
    <customShpInfo spid="_x0000_s1053"/>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2933</Words>
  <Characters>3457</Characters>
  <TotalTime>4</TotalTime>
  <ScaleCrop>false</ScaleCrop>
  <LinksUpToDate>false</LinksUpToDate>
  <CharactersWithSpaces>3607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2025-06-24T14:14:00Z</dcterms:created>
  <dc:creator>WPS Office</dc:creator>
  <cp:lastModifiedBy>HEY...</cp:lastModifiedBy>
  <cp:lastPrinted>2025-08-18T02:59:00Z</cp:lastPrinted>
  <dcterms:modified xsi:type="dcterms:W3CDTF">2025-08-18T10:00:15Z</dcterms:modified>
  <dc:title>山东省突发事件预警信息发布系统12379短信模块功能升级项目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2025-06-24T14:15:45Z</vt:filetime>
  </property>
  <property fmtid="{D5CDD505-2E9C-101B-9397-08002B2CF9AE}" pid="4" name="KSOTemplateDocerSaveRecord">
    <vt:lpwstr>eyJoZGlkIjoiOGEzOTk4ZTlhYWYxMzNjYTEzNzMxMTRhZWNmZjBiMjAiLCJ1c2VySWQiOiI0NTk4NTM5MjIifQ==</vt:lpwstr>
  </property>
  <property fmtid="{D5CDD505-2E9C-101B-9397-08002B2CF9AE}" pid="5" name="KSOProductBuildVer">
    <vt:lpwstr>2052-12.1.0.21915</vt:lpwstr>
  </property>
  <property fmtid="{D5CDD505-2E9C-101B-9397-08002B2CF9AE}" pid="6" name="ICV">
    <vt:lpwstr>E9332A664C39480680FE37CD2DF94363_12</vt:lpwstr>
  </property>
</Properties>
</file>