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5"/>
        <w:jc w:val="center"/>
        <w:rPr>
          <w:b/>
          <w:bCs/>
          <w:color w:val="000000"/>
          <w:highlight w:val="none"/>
        </w:rPr>
      </w:pPr>
      <w:bookmarkStart w:id="0" w:name="_Toc63785461"/>
      <w:r>
        <w:rPr>
          <w:b/>
          <w:bCs/>
          <w:color w:val="000000"/>
          <w:highlight w:val="none"/>
          <w:lang w:val="zh-CN"/>
        </w:rPr>
        <w:t>目录</w:t>
      </w:r>
    </w:p>
    <w:p>
      <w:pPr>
        <w:pStyle w:val="15"/>
        <w:tabs>
          <w:tab w:val="right" w:leader="dot" w:pos="8312"/>
          <w:tab w:val="clear" w:pos="9628"/>
        </w:tabs>
      </w:pPr>
      <w:r>
        <w:rPr>
          <w:highlight w:val="none"/>
        </w:rPr>
        <w:fldChar w:fldCharType="begin"/>
      </w:r>
      <w:r>
        <w:rPr>
          <w:highlight w:val="none"/>
        </w:rPr>
        <w:instrText xml:space="preserve"> TOC \o "1-3" \h \z \u </w:instrText>
      </w:r>
      <w:r>
        <w:rPr>
          <w:highlight w:val="none"/>
        </w:rPr>
        <w:fldChar w:fldCharType="separate"/>
      </w:r>
      <w:r>
        <w:rPr>
          <w:highlight w:val="none"/>
        </w:rPr>
        <w:fldChar w:fldCharType="begin"/>
      </w:r>
      <w:r>
        <w:rPr>
          <w:highlight w:val="none"/>
        </w:rPr>
        <w:instrText xml:space="preserve"> HYPERLINK \l _Toc22239 </w:instrText>
      </w:r>
      <w:r>
        <w:rPr>
          <w:highlight w:val="none"/>
        </w:rPr>
        <w:fldChar w:fldCharType="separate"/>
      </w:r>
      <w:r>
        <w:rPr>
          <w:rFonts w:hint="eastAsia"/>
          <w:bCs/>
          <w:szCs w:val="28"/>
          <w:highlight w:val="none"/>
        </w:rPr>
        <w:t>项目概况</w:t>
      </w:r>
      <w:r>
        <w:tab/>
      </w:r>
      <w:r>
        <w:fldChar w:fldCharType="begin"/>
      </w:r>
      <w:r>
        <w:instrText xml:space="preserve"> PAGEREF _Toc22239 \h </w:instrText>
      </w:r>
      <w:r>
        <w:fldChar w:fldCharType="separate"/>
      </w:r>
      <w:r>
        <w:t>5</w:t>
      </w:r>
      <w:r>
        <w:fldChar w:fldCharType="end"/>
      </w:r>
      <w:r>
        <w:rPr>
          <w:highlight w:val="none"/>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_Toc9722 </w:instrText>
      </w:r>
      <w:r>
        <w:rPr>
          <w:bCs/>
          <w:highlight w:val="none"/>
          <w:lang w:val="zh-CN"/>
        </w:rPr>
        <w:fldChar w:fldCharType="separate"/>
      </w:r>
      <w:r>
        <w:rPr>
          <w:rFonts w:hint="eastAsia"/>
          <w:bCs/>
          <w:kern w:val="2"/>
          <w:szCs w:val="32"/>
          <w:lang w:val="en-US"/>
        </w:rPr>
        <w:t xml:space="preserve">1.1 </w:t>
      </w:r>
      <w:r>
        <w:rPr>
          <w:rFonts w:hint="eastAsia"/>
          <w:bCs/>
          <w:kern w:val="2"/>
          <w:szCs w:val="32"/>
          <w:highlight w:val="none"/>
        </w:rPr>
        <w:t>项目背景</w:t>
      </w:r>
      <w:r>
        <w:tab/>
      </w:r>
      <w:r>
        <w:fldChar w:fldCharType="begin"/>
      </w:r>
      <w:r>
        <w:instrText xml:space="preserve"> PAGEREF _Toc9722 \h </w:instrText>
      </w:r>
      <w:r>
        <w:fldChar w:fldCharType="separate"/>
      </w:r>
      <w:r>
        <w:t>5</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_Toc24034 </w:instrText>
      </w:r>
      <w:r>
        <w:rPr>
          <w:bCs/>
          <w:highlight w:val="none"/>
          <w:lang w:val="zh-CN"/>
        </w:rPr>
        <w:fldChar w:fldCharType="separate"/>
      </w:r>
      <w:r>
        <w:rPr>
          <w:rFonts w:hint="eastAsia"/>
          <w:lang w:val="en-US"/>
        </w:rPr>
        <w:t xml:space="preserve">1.2 </w:t>
      </w:r>
      <w:r>
        <w:rPr>
          <w:rFonts w:hint="eastAsia"/>
          <w:highlight w:val="none"/>
        </w:rPr>
        <w:t>建设地点</w:t>
      </w:r>
      <w:r>
        <w:tab/>
      </w:r>
      <w:r>
        <w:fldChar w:fldCharType="begin"/>
      </w:r>
      <w:r>
        <w:instrText xml:space="preserve"> PAGEREF _Toc24034 \h </w:instrText>
      </w:r>
      <w:r>
        <w:fldChar w:fldCharType="separate"/>
      </w:r>
      <w:r>
        <w:t>5</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_Toc11887 </w:instrText>
      </w:r>
      <w:r>
        <w:rPr>
          <w:bCs/>
          <w:highlight w:val="none"/>
          <w:lang w:val="zh-CN"/>
        </w:rPr>
        <w:fldChar w:fldCharType="separate"/>
      </w:r>
      <w:r>
        <w:rPr>
          <w:rFonts w:hint="eastAsia"/>
          <w:lang w:val="en-US"/>
        </w:rPr>
        <w:t xml:space="preserve">1.3 </w:t>
      </w:r>
      <w:r>
        <w:rPr>
          <w:rFonts w:hint="eastAsia"/>
          <w:highlight w:val="none"/>
        </w:rPr>
        <w:t>建设期限</w:t>
      </w:r>
      <w:r>
        <w:tab/>
      </w:r>
      <w:r>
        <w:fldChar w:fldCharType="begin"/>
      </w:r>
      <w:r>
        <w:instrText xml:space="preserve"> PAGEREF _Toc11887 \h </w:instrText>
      </w:r>
      <w:r>
        <w:fldChar w:fldCharType="separate"/>
      </w:r>
      <w:r>
        <w:t>5</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_Toc23595 </w:instrText>
      </w:r>
      <w:r>
        <w:rPr>
          <w:bCs/>
          <w:highlight w:val="none"/>
          <w:lang w:val="zh-CN"/>
        </w:rPr>
        <w:fldChar w:fldCharType="separate"/>
      </w:r>
      <w:r>
        <w:rPr>
          <w:rFonts w:hint="eastAsia"/>
          <w:lang w:val="en-US"/>
        </w:rPr>
        <w:t xml:space="preserve">1.4 </w:t>
      </w:r>
      <w:r>
        <w:rPr>
          <w:rFonts w:hint="eastAsia"/>
          <w:highlight w:val="none"/>
        </w:rPr>
        <w:t>预算金额</w:t>
      </w:r>
      <w:r>
        <w:tab/>
      </w:r>
      <w:r>
        <w:fldChar w:fldCharType="begin"/>
      </w:r>
      <w:r>
        <w:instrText xml:space="preserve"> PAGEREF _Toc23595 \h </w:instrText>
      </w:r>
      <w:r>
        <w:fldChar w:fldCharType="separate"/>
      </w:r>
      <w:r>
        <w:t>5</w:t>
      </w:r>
      <w:r>
        <w:fldChar w:fldCharType="end"/>
      </w:r>
      <w:r>
        <w:rPr>
          <w:bCs/>
          <w:highlight w:val="none"/>
          <w:lang w:val="zh-CN"/>
        </w:rPr>
        <w:fldChar w:fldCharType="end"/>
      </w:r>
    </w:p>
    <w:p>
      <w:pPr>
        <w:pStyle w:val="15"/>
        <w:tabs>
          <w:tab w:val="right" w:leader="dot" w:pos="8312"/>
          <w:tab w:val="clear" w:pos="9628"/>
        </w:tabs>
      </w:pPr>
      <w:r>
        <w:rPr>
          <w:bCs/>
          <w:highlight w:val="none"/>
          <w:lang w:val="zh-CN"/>
        </w:rPr>
        <w:fldChar w:fldCharType="begin"/>
      </w:r>
      <w:r>
        <w:rPr>
          <w:bCs/>
          <w:highlight w:val="none"/>
          <w:lang w:val="zh-CN"/>
        </w:rPr>
        <w:instrText xml:space="preserve"> HYPERLINK \l _Toc7229 </w:instrText>
      </w:r>
      <w:r>
        <w:rPr>
          <w:bCs/>
          <w:highlight w:val="none"/>
          <w:lang w:val="zh-CN"/>
        </w:rPr>
        <w:fldChar w:fldCharType="separate"/>
      </w:r>
      <w:r>
        <w:rPr>
          <w:rFonts w:hint="eastAsia"/>
          <w:highlight w:val="none"/>
        </w:rPr>
        <w:t>建设目标</w:t>
      </w:r>
      <w:r>
        <w:tab/>
      </w:r>
      <w:r>
        <w:fldChar w:fldCharType="begin"/>
      </w:r>
      <w:r>
        <w:instrText xml:space="preserve"> PAGEREF _Toc7229 \h </w:instrText>
      </w:r>
      <w:r>
        <w:fldChar w:fldCharType="separate"/>
      </w:r>
      <w:r>
        <w:t>6</w:t>
      </w:r>
      <w:r>
        <w:fldChar w:fldCharType="end"/>
      </w:r>
      <w:r>
        <w:rPr>
          <w:bCs/>
          <w:highlight w:val="none"/>
          <w:lang w:val="zh-CN"/>
        </w:rPr>
        <w:fldChar w:fldCharType="end"/>
      </w:r>
    </w:p>
    <w:p>
      <w:pPr>
        <w:pStyle w:val="15"/>
        <w:tabs>
          <w:tab w:val="right" w:leader="dot" w:pos="8312"/>
          <w:tab w:val="clear" w:pos="9628"/>
        </w:tabs>
      </w:pPr>
      <w:r>
        <w:rPr>
          <w:bCs/>
          <w:highlight w:val="none"/>
          <w:lang w:val="zh-CN"/>
        </w:rPr>
        <w:fldChar w:fldCharType="begin"/>
      </w:r>
      <w:r>
        <w:rPr>
          <w:bCs/>
          <w:highlight w:val="none"/>
          <w:lang w:val="zh-CN"/>
        </w:rPr>
        <w:instrText xml:space="preserve"> HYPERLINK \l _Toc18916 </w:instrText>
      </w:r>
      <w:r>
        <w:rPr>
          <w:bCs/>
          <w:highlight w:val="none"/>
          <w:lang w:val="zh-CN"/>
        </w:rPr>
        <w:fldChar w:fldCharType="separate"/>
      </w:r>
      <w:r>
        <w:rPr>
          <w:rFonts w:hint="eastAsia"/>
          <w:highlight w:val="none"/>
        </w:rPr>
        <w:t>医保电子结算单管理功能需求</w:t>
      </w:r>
      <w:r>
        <w:tab/>
      </w:r>
      <w:r>
        <w:fldChar w:fldCharType="begin"/>
      </w:r>
      <w:r>
        <w:instrText xml:space="preserve"> PAGEREF _Toc18916 \h </w:instrText>
      </w:r>
      <w:r>
        <w:fldChar w:fldCharType="separate"/>
      </w:r>
      <w:r>
        <w:t>6</w:t>
      </w:r>
      <w:r>
        <w:fldChar w:fldCharType="end"/>
      </w:r>
      <w:r>
        <w:rPr>
          <w:bCs/>
          <w:highlight w:val="none"/>
          <w:lang w:val="zh-CN"/>
        </w:rPr>
        <w:fldChar w:fldCharType="end"/>
      </w:r>
    </w:p>
    <w:p>
      <w:pPr>
        <w:pStyle w:val="15"/>
        <w:tabs>
          <w:tab w:val="right" w:leader="dot" w:pos="8312"/>
          <w:tab w:val="clear" w:pos="9628"/>
        </w:tabs>
      </w:pPr>
      <w:r>
        <w:rPr>
          <w:bCs/>
          <w:highlight w:val="none"/>
          <w:lang w:val="zh-CN"/>
        </w:rPr>
        <w:fldChar w:fldCharType="begin"/>
      </w:r>
      <w:r>
        <w:rPr>
          <w:bCs/>
          <w:highlight w:val="none"/>
          <w:lang w:val="zh-CN"/>
        </w:rPr>
        <w:instrText xml:space="preserve"> HYPERLINK \l _Toc23113 </w:instrText>
      </w:r>
      <w:r>
        <w:rPr>
          <w:bCs/>
          <w:highlight w:val="none"/>
          <w:lang w:val="zh-CN"/>
        </w:rPr>
        <w:fldChar w:fldCharType="separate"/>
      </w:r>
      <w:r>
        <w:rPr>
          <w:rFonts w:hint="eastAsia"/>
          <w:highlight w:val="none"/>
        </w:rPr>
        <w:t>医保数据规范升级改造需求</w:t>
      </w:r>
      <w:r>
        <w:tab/>
      </w:r>
      <w:r>
        <w:fldChar w:fldCharType="begin"/>
      </w:r>
      <w:r>
        <w:instrText xml:space="preserve"> PAGEREF _Toc23113 \h </w:instrText>
      </w:r>
      <w:r>
        <w:fldChar w:fldCharType="separate"/>
      </w:r>
      <w:r>
        <w:t>7</w:t>
      </w:r>
      <w:r>
        <w:fldChar w:fldCharType="end"/>
      </w:r>
      <w:r>
        <w:rPr>
          <w:bCs/>
          <w:highlight w:val="none"/>
          <w:lang w:val="zh-CN"/>
        </w:rPr>
        <w:fldChar w:fldCharType="end"/>
      </w:r>
    </w:p>
    <w:p>
      <w:pPr>
        <w:pStyle w:val="15"/>
        <w:tabs>
          <w:tab w:val="right" w:leader="dot" w:pos="8312"/>
          <w:tab w:val="clear" w:pos="9628"/>
        </w:tabs>
      </w:pPr>
      <w:r>
        <w:rPr>
          <w:bCs/>
          <w:highlight w:val="none"/>
          <w:lang w:val="zh-CN"/>
        </w:rPr>
        <w:fldChar w:fldCharType="begin"/>
      </w:r>
      <w:r>
        <w:rPr>
          <w:bCs/>
          <w:highlight w:val="none"/>
          <w:lang w:val="zh-CN"/>
        </w:rPr>
        <w:instrText xml:space="preserve"> HYPERLINK \l _Toc29750 </w:instrText>
      </w:r>
      <w:r>
        <w:rPr>
          <w:bCs/>
          <w:highlight w:val="none"/>
          <w:lang w:val="zh-CN"/>
        </w:rPr>
        <w:fldChar w:fldCharType="separate"/>
      </w:r>
      <w:r>
        <w:rPr>
          <w:rFonts w:hint="eastAsia"/>
          <w:highlight w:val="none"/>
        </w:rPr>
        <w:t>其他工作需求</w:t>
      </w:r>
      <w:r>
        <w:tab/>
      </w:r>
      <w:r>
        <w:fldChar w:fldCharType="begin"/>
      </w:r>
      <w:r>
        <w:instrText xml:space="preserve"> PAGEREF _Toc29750 \h </w:instrText>
      </w:r>
      <w:r>
        <w:fldChar w:fldCharType="separate"/>
      </w:r>
      <w:r>
        <w:t>7</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_Toc16268 </w:instrText>
      </w:r>
      <w:r>
        <w:rPr>
          <w:bCs/>
          <w:highlight w:val="none"/>
          <w:lang w:val="zh-CN"/>
        </w:rPr>
        <w:fldChar w:fldCharType="separate"/>
      </w:r>
      <w:r>
        <w:rPr>
          <w:rFonts w:hint="eastAsia"/>
          <w:lang w:val="en-US"/>
        </w:rPr>
        <w:t xml:space="preserve">1.5 </w:t>
      </w:r>
      <w:r>
        <w:rPr>
          <w:rFonts w:hint="eastAsia"/>
          <w:highlight w:val="none"/>
        </w:rPr>
        <w:t>部署需求</w:t>
      </w:r>
      <w:r>
        <w:tab/>
      </w:r>
      <w:r>
        <w:fldChar w:fldCharType="begin"/>
      </w:r>
      <w:r>
        <w:instrText xml:space="preserve"> PAGEREF _Toc16268 \h </w:instrText>
      </w:r>
      <w:r>
        <w:fldChar w:fldCharType="separate"/>
      </w:r>
      <w:r>
        <w:t>7</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_Toc25318 </w:instrText>
      </w:r>
      <w:r>
        <w:rPr>
          <w:bCs/>
          <w:highlight w:val="none"/>
          <w:lang w:val="zh-CN"/>
        </w:rPr>
        <w:fldChar w:fldCharType="separate"/>
      </w:r>
      <w:r>
        <w:rPr>
          <w:rFonts w:hint="eastAsia"/>
          <w:lang w:val="en-US"/>
        </w:rPr>
        <w:t xml:space="preserve">1.6 </w:t>
      </w:r>
      <w:r>
        <w:rPr>
          <w:rFonts w:hint="eastAsia"/>
          <w:highlight w:val="none"/>
        </w:rPr>
        <w:t>售后服务需求</w:t>
      </w:r>
      <w:r>
        <w:tab/>
      </w:r>
      <w:r>
        <w:fldChar w:fldCharType="begin"/>
      </w:r>
      <w:r>
        <w:instrText xml:space="preserve"> PAGEREF _Toc25318 \h </w:instrText>
      </w:r>
      <w:r>
        <w:fldChar w:fldCharType="separate"/>
      </w:r>
      <w:r>
        <w:t>7</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_Toc14009 </w:instrText>
      </w:r>
      <w:r>
        <w:rPr>
          <w:bCs/>
          <w:highlight w:val="none"/>
          <w:lang w:val="zh-CN"/>
        </w:rPr>
        <w:fldChar w:fldCharType="separate"/>
      </w:r>
      <w:r>
        <w:rPr>
          <w:rFonts w:hint="eastAsia"/>
          <w:lang w:val="en-US"/>
        </w:rPr>
        <w:t xml:space="preserve">1.7 </w:t>
      </w:r>
      <w:r>
        <w:rPr>
          <w:rFonts w:hint="eastAsia"/>
          <w:highlight w:val="none"/>
        </w:rPr>
        <w:t>应急响应需求</w:t>
      </w:r>
      <w:r>
        <w:tab/>
      </w:r>
      <w:r>
        <w:fldChar w:fldCharType="begin"/>
      </w:r>
      <w:r>
        <w:instrText xml:space="preserve"> PAGEREF _Toc14009 \h </w:instrText>
      </w:r>
      <w:r>
        <w:fldChar w:fldCharType="separate"/>
      </w:r>
      <w:r>
        <w:t>8</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_Toc22480 </w:instrText>
      </w:r>
      <w:r>
        <w:rPr>
          <w:bCs/>
          <w:highlight w:val="none"/>
          <w:lang w:val="zh-CN"/>
        </w:rPr>
        <w:fldChar w:fldCharType="separate"/>
      </w:r>
      <w:r>
        <w:rPr>
          <w:rFonts w:hint="eastAsia"/>
          <w:lang w:val="en-US"/>
        </w:rPr>
        <w:t xml:space="preserve">1.8 </w:t>
      </w:r>
      <w:r>
        <w:rPr>
          <w:rFonts w:hint="eastAsia"/>
          <w:highlight w:val="none"/>
        </w:rPr>
        <w:t>培训需求</w:t>
      </w:r>
      <w:r>
        <w:tab/>
      </w:r>
      <w:r>
        <w:fldChar w:fldCharType="begin"/>
      </w:r>
      <w:r>
        <w:instrText xml:space="preserve"> PAGEREF _Toc22480 \h </w:instrText>
      </w:r>
      <w:r>
        <w:fldChar w:fldCharType="separate"/>
      </w:r>
      <w:r>
        <w:t>8</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_Toc23626 </w:instrText>
      </w:r>
      <w:r>
        <w:rPr>
          <w:bCs/>
          <w:highlight w:val="none"/>
          <w:lang w:val="zh-CN"/>
        </w:rPr>
        <w:fldChar w:fldCharType="separate"/>
      </w:r>
      <w:r>
        <w:rPr>
          <w:rFonts w:hint="eastAsia"/>
          <w:lang w:val="en-US"/>
        </w:rPr>
        <w:t xml:space="preserve">1.9 </w:t>
      </w:r>
      <w:r>
        <w:rPr>
          <w:rFonts w:hint="eastAsia"/>
          <w:highlight w:val="none"/>
        </w:rPr>
        <w:t>验收需求</w:t>
      </w:r>
      <w:r>
        <w:tab/>
      </w:r>
      <w:r>
        <w:fldChar w:fldCharType="begin"/>
      </w:r>
      <w:r>
        <w:instrText xml:space="preserve"> PAGEREF _Toc23626 \h </w:instrText>
      </w:r>
      <w:r>
        <w:fldChar w:fldCharType="separate"/>
      </w:r>
      <w:r>
        <w:t>8</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_Toc8016 </w:instrText>
      </w:r>
      <w:r>
        <w:rPr>
          <w:bCs/>
          <w:highlight w:val="none"/>
          <w:lang w:val="zh-CN"/>
        </w:rPr>
        <w:fldChar w:fldCharType="separate"/>
      </w:r>
      <w:r>
        <w:rPr>
          <w:rFonts w:hint="eastAsia"/>
          <w:lang w:val="en-US"/>
        </w:rPr>
        <w:t xml:space="preserve">1.10 </w:t>
      </w:r>
      <w:r>
        <w:rPr>
          <w:rFonts w:hint="eastAsia"/>
          <w:highlight w:val="none"/>
        </w:rPr>
        <w:t>进度需求</w:t>
      </w:r>
      <w:r>
        <w:tab/>
      </w:r>
      <w:r>
        <w:fldChar w:fldCharType="begin"/>
      </w:r>
      <w:r>
        <w:instrText xml:space="preserve"> PAGEREF _Toc8016 \h </w:instrText>
      </w:r>
      <w:r>
        <w:fldChar w:fldCharType="separate"/>
      </w:r>
      <w:r>
        <w:t>8</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_Toc3532 </w:instrText>
      </w:r>
      <w:r>
        <w:rPr>
          <w:bCs/>
          <w:highlight w:val="none"/>
          <w:lang w:val="zh-CN"/>
        </w:rPr>
        <w:fldChar w:fldCharType="separate"/>
      </w:r>
      <w:r>
        <w:rPr>
          <w:rFonts w:hint="eastAsia"/>
          <w:lang w:val="en-US"/>
        </w:rPr>
        <w:t xml:space="preserve">1.11 </w:t>
      </w:r>
      <w:r>
        <w:rPr>
          <w:rFonts w:hint="eastAsia"/>
          <w:highlight w:val="none"/>
        </w:rPr>
        <w:t>项目团队需求</w:t>
      </w:r>
      <w:r>
        <w:tab/>
      </w:r>
      <w:r>
        <w:fldChar w:fldCharType="begin"/>
      </w:r>
      <w:r>
        <w:instrText xml:space="preserve"> PAGEREF _Toc3532 \h </w:instrText>
      </w:r>
      <w:r>
        <w:fldChar w:fldCharType="separate"/>
      </w:r>
      <w:r>
        <w:t>9</w:t>
      </w:r>
      <w:r>
        <w:fldChar w:fldCharType="end"/>
      </w:r>
      <w:r>
        <w:rPr>
          <w:bCs/>
          <w:highlight w:val="none"/>
          <w:lang w:val="zh-CN"/>
        </w:rPr>
        <w:fldChar w:fldCharType="end"/>
      </w:r>
    </w:p>
    <w:p>
      <w:pPr>
        <w:pStyle w:val="15"/>
        <w:tabs>
          <w:tab w:val="right" w:leader="dot" w:pos="8312"/>
          <w:tab w:val="clear" w:pos="9628"/>
        </w:tabs>
      </w:pPr>
      <w:r>
        <w:rPr>
          <w:bCs/>
          <w:highlight w:val="none"/>
          <w:lang w:val="zh-CN"/>
        </w:rPr>
        <w:fldChar w:fldCharType="begin"/>
      </w:r>
      <w:r>
        <w:rPr>
          <w:bCs/>
          <w:highlight w:val="none"/>
          <w:lang w:val="zh-CN"/>
        </w:rPr>
        <w:instrText xml:space="preserve"> HYPERLINK \l _Toc24795 </w:instrText>
      </w:r>
      <w:r>
        <w:rPr>
          <w:bCs/>
          <w:highlight w:val="none"/>
          <w:lang w:val="zh-CN"/>
        </w:rPr>
        <w:fldChar w:fldCharType="separate"/>
      </w:r>
      <w:r>
        <w:rPr>
          <w:rFonts w:hint="eastAsia"/>
          <w:highlight w:val="none"/>
        </w:rPr>
        <w:t>评分标准</w:t>
      </w:r>
      <w:r>
        <w:tab/>
      </w:r>
      <w:r>
        <w:fldChar w:fldCharType="begin"/>
      </w:r>
      <w:r>
        <w:instrText xml:space="preserve"> PAGEREF _Toc24795 \h </w:instrText>
      </w:r>
      <w:r>
        <w:fldChar w:fldCharType="separate"/>
      </w:r>
      <w:r>
        <w:t>10</w:t>
      </w:r>
      <w:r>
        <w:fldChar w:fldCharType="end"/>
      </w:r>
      <w:r>
        <w:rPr>
          <w:bCs/>
          <w:highlight w:val="none"/>
          <w:lang w:val="zh-CN"/>
        </w:rPr>
        <w:fldChar w:fldCharType="end"/>
      </w:r>
    </w:p>
    <w:p>
      <w:pPr>
        <w:pStyle w:val="15"/>
        <w:tabs>
          <w:tab w:val="right" w:leader="dot" w:pos="8312"/>
          <w:tab w:val="clear" w:pos="9628"/>
        </w:tabs>
      </w:pPr>
      <w:r>
        <w:rPr>
          <w:bCs/>
          <w:highlight w:val="none"/>
          <w:lang w:val="zh-CN"/>
        </w:rPr>
        <w:fldChar w:fldCharType="begin"/>
      </w:r>
      <w:r>
        <w:rPr>
          <w:bCs/>
          <w:highlight w:val="none"/>
          <w:lang w:val="zh-CN"/>
        </w:rPr>
        <w:instrText xml:space="preserve"> HYPERLINK \l _Toc31899 </w:instrText>
      </w:r>
      <w:r>
        <w:rPr>
          <w:bCs/>
          <w:highlight w:val="none"/>
          <w:lang w:val="zh-CN"/>
        </w:rPr>
        <w:fldChar w:fldCharType="separate"/>
      </w:r>
      <w:r>
        <w:rPr>
          <w:rFonts w:hint="eastAsia"/>
          <w:highlight w:val="none"/>
          <w:lang w:val="en-US" w:eastAsia="zh-CN"/>
        </w:rPr>
        <w:t>医保结算单API接口文档</w:t>
      </w:r>
      <w:r>
        <w:tab/>
      </w:r>
      <w:r>
        <w:fldChar w:fldCharType="begin"/>
      </w:r>
      <w:r>
        <w:instrText xml:space="preserve"> PAGEREF _Toc31899 \h </w:instrText>
      </w:r>
      <w:r>
        <w:fldChar w:fldCharType="separate"/>
      </w:r>
      <w:r>
        <w:t>13</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_Toc22854 </w:instrText>
      </w:r>
      <w:r>
        <w:rPr>
          <w:bCs/>
          <w:highlight w:val="none"/>
          <w:lang w:val="zh-CN"/>
        </w:rPr>
        <w:fldChar w:fldCharType="separate"/>
      </w:r>
      <w:r>
        <w:rPr>
          <w:rFonts w:hint="eastAsia" w:eastAsia="宋体"/>
          <w:lang w:val="en-US"/>
        </w:rPr>
        <w:t xml:space="preserve">1.12 </w:t>
      </w:r>
      <w:r>
        <w:rPr>
          <w:rFonts w:hint="eastAsia" w:eastAsia="宋体"/>
          <w:highlight w:val="none"/>
        </w:rPr>
        <w:t>前言</w:t>
      </w:r>
      <w:r>
        <w:tab/>
      </w:r>
      <w:r>
        <w:fldChar w:fldCharType="begin"/>
      </w:r>
      <w:r>
        <w:instrText xml:space="preserve"> PAGEREF _Toc22854 \h </w:instrText>
      </w:r>
      <w:r>
        <w:fldChar w:fldCharType="separate"/>
      </w:r>
      <w:r>
        <w:t>14</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_Toc10095 </w:instrText>
      </w:r>
      <w:r>
        <w:rPr>
          <w:bCs/>
          <w:highlight w:val="none"/>
          <w:lang w:val="zh-CN"/>
        </w:rPr>
        <w:fldChar w:fldCharType="separate"/>
      </w:r>
      <w:r>
        <w:rPr>
          <w:rFonts w:hint="eastAsia"/>
          <w:lang w:val="en-US"/>
        </w:rPr>
        <w:t xml:space="preserve">1.12.1 </w:t>
      </w:r>
      <w:r>
        <w:rPr>
          <w:rFonts w:hint="eastAsia"/>
          <w:highlight w:val="none"/>
        </w:rPr>
        <w:t>目的</w:t>
      </w:r>
      <w:r>
        <w:tab/>
      </w:r>
      <w:r>
        <w:fldChar w:fldCharType="begin"/>
      </w:r>
      <w:r>
        <w:instrText xml:space="preserve"> PAGEREF _Toc10095 \h </w:instrText>
      </w:r>
      <w:r>
        <w:fldChar w:fldCharType="separate"/>
      </w:r>
      <w:r>
        <w:t>14</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_Toc29860 </w:instrText>
      </w:r>
      <w:r>
        <w:rPr>
          <w:bCs/>
          <w:highlight w:val="none"/>
          <w:lang w:val="zh-CN"/>
        </w:rPr>
        <w:fldChar w:fldCharType="separate"/>
      </w:r>
      <w:r>
        <w:rPr>
          <w:rFonts w:hint="eastAsia"/>
          <w:lang w:val="en-US"/>
        </w:rPr>
        <w:t xml:space="preserve">1.12.2 </w:t>
      </w:r>
      <w:r>
        <w:rPr>
          <w:rFonts w:hint="eastAsia"/>
          <w:highlight w:val="none"/>
        </w:rPr>
        <w:t>预期读者</w:t>
      </w:r>
      <w:r>
        <w:tab/>
      </w:r>
      <w:r>
        <w:fldChar w:fldCharType="begin"/>
      </w:r>
      <w:r>
        <w:instrText xml:space="preserve"> PAGEREF _Toc29860 \h </w:instrText>
      </w:r>
      <w:r>
        <w:fldChar w:fldCharType="separate"/>
      </w:r>
      <w:r>
        <w:t>14</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_Toc31083 </w:instrText>
      </w:r>
      <w:r>
        <w:rPr>
          <w:bCs/>
          <w:highlight w:val="none"/>
          <w:lang w:val="zh-CN"/>
        </w:rPr>
        <w:fldChar w:fldCharType="separate"/>
      </w:r>
      <w:r>
        <w:rPr>
          <w:rFonts w:hint="eastAsia" w:eastAsia="宋体"/>
          <w:lang w:val="en-US"/>
        </w:rPr>
        <w:t xml:space="preserve">1.13 </w:t>
      </w:r>
      <w:r>
        <w:rPr>
          <w:rFonts w:hint="eastAsia" w:eastAsia="宋体"/>
          <w:highlight w:val="none"/>
        </w:rPr>
        <w:t>业务流程</w:t>
      </w:r>
      <w:r>
        <w:tab/>
      </w:r>
      <w:r>
        <w:fldChar w:fldCharType="begin"/>
      </w:r>
      <w:r>
        <w:instrText xml:space="preserve"> PAGEREF _Toc31083 \h </w:instrText>
      </w:r>
      <w:r>
        <w:fldChar w:fldCharType="separate"/>
      </w:r>
      <w:r>
        <w:t>14</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_Toc11155 </w:instrText>
      </w:r>
      <w:r>
        <w:rPr>
          <w:bCs/>
          <w:highlight w:val="none"/>
          <w:lang w:val="zh-CN"/>
        </w:rPr>
        <w:fldChar w:fldCharType="separate"/>
      </w:r>
      <w:r>
        <w:rPr>
          <w:rFonts w:hint="eastAsia"/>
          <w:lang w:val="en-US"/>
        </w:rPr>
        <w:t xml:space="preserve">1.13.1 </w:t>
      </w:r>
      <w:r>
        <w:rPr>
          <w:rFonts w:hint="eastAsia"/>
          <w:highlight w:val="none"/>
        </w:rPr>
        <w:t>接口列表</w:t>
      </w:r>
      <w:r>
        <w:tab/>
      </w:r>
      <w:r>
        <w:fldChar w:fldCharType="begin"/>
      </w:r>
      <w:r>
        <w:instrText xml:space="preserve"> PAGEREF _Toc11155 \h </w:instrText>
      </w:r>
      <w:r>
        <w:fldChar w:fldCharType="separate"/>
      </w:r>
      <w:r>
        <w:t>14</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_Toc655 </w:instrText>
      </w:r>
      <w:r>
        <w:rPr>
          <w:bCs/>
          <w:highlight w:val="none"/>
          <w:lang w:val="zh-CN"/>
        </w:rPr>
        <w:fldChar w:fldCharType="separate"/>
      </w:r>
      <w:r>
        <w:rPr>
          <w:rFonts w:hint="eastAsia" w:eastAsia="宋体"/>
          <w:lang w:val="en-US"/>
        </w:rPr>
        <w:t xml:space="preserve">1.14 </w:t>
      </w:r>
      <w:r>
        <w:rPr>
          <w:rFonts w:hint="eastAsia" w:eastAsia="宋体"/>
          <w:highlight w:val="none"/>
        </w:rPr>
        <w:t>接口描述</w:t>
      </w:r>
      <w:r>
        <w:tab/>
      </w:r>
      <w:r>
        <w:fldChar w:fldCharType="begin"/>
      </w:r>
      <w:r>
        <w:instrText xml:space="preserve"> PAGEREF _Toc655 \h </w:instrText>
      </w:r>
      <w:r>
        <w:fldChar w:fldCharType="separate"/>
      </w:r>
      <w:r>
        <w:t>14</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_Toc26739 </w:instrText>
      </w:r>
      <w:r>
        <w:rPr>
          <w:bCs/>
          <w:highlight w:val="none"/>
          <w:lang w:val="zh-CN"/>
        </w:rPr>
        <w:fldChar w:fldCharType="separate"/>
      </w:r>
      <w:r>
        <w:rPr>
          <w:rFonts w:hint="eastAsia"/>
          <w:lang w:val="en-US"/>
        </w:rPr>
        <w:t xml:space="preserve">1.14.1 </w:t>
      </w:r>
      <w:r>
        <w:rPr>
          <w:rFonts w:hint="eastAsia"/>
          <w:highlight w:val="none"/>
        </w:rPr>
        <w:t>医保结算单电子凭证</w:t>
      </w:r>
      <w:r>
        <w:tab/>
      </w:r>
      <w:r>
        <w:fldChar w:fldCharType="begin"/>
      </w:r>
      <w:r>
        <w:instrText xml:space="preserve"> PAGEREF _Toc26739 \h </w:instrText>
      </w:r>
      <w:r>
        <w:fldChar w:fldCharType="separate"/>
      </w:r>
      <w:r>
        <w:t>14</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_Toc7347 </w:instrText>
      </w:r>
      <w:r>
        <w:rPr>
          <w:bCs/>
          <w:highlight w:val="none"/>
          <w:lang w:val="zh-CN"/>
        </w:rPr>
        <w:fldChar w:fldCharType="separate"/>
      </w:r>
      <w:r>
        <w:rPr>
          <w:rFonts w:hint="eastAsia" w:eastAsia="宋体" w:cs="宋体"/>
          <w:highlight w:val="none"/>
        </w:rPr>
        <w:t>附录1：JSON说明</w:t>
      </w:r>
      <w:r>
        <w:tab/>
      </w:r>
      <w:r>
        <w:fldChar w:fldCharType="begin"/>
      </w:r>
      <w:r>
        <w:instrText xml:space="preserve"> PAGEREF _Toc7347 \h </w:instrText>
      </w:r>
      <w:r>
        <w:fldChar w:fldCharType="separate"/>
      </w:r>
      <w:r>
        <w:t>18</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_Toc6880 </w:instrText>
      </w:r>
      <w:r>
        <w:rPr>
          <w:bCs/>
          <w:highlight w:val="none"/>
          <w:lang w:val="zh-CN"/>
        </w:rPr>
        <w:fldChar w:fldCharType="separate"/>
      </w:r>
      <w:r>
        <w:rPr>
          <w:rFonts w:hint="eastAsia" w:eastAsia="宋体" w:cs="宋体"/>
          <w:highlight w:val="none"/>
        </w:rPr>
        <w:t>附录</w:t>
      </w:r>
      <w:r>
        <w:rPr>
          <w:rFonts w:hint="eastAsia" w:eastAsia="宋体" w:cs="宋体"/>
          <w:highlight w:val="none"/>
          <w:lang w:val="en-US" w:eastAsia="zh-CN"/>
        </w:rPr>
        <w:t>2</w:t>
      </w:r>
      <w:r>
        <w:rPr>
          <w:rFonts w:hint="eastAsia" w:eastAsia="宋体" w:cs="宋体"/>
          <w:highlight w:val="none"/>
        </w:rPr>
        <w:t>：证件类型列表</w:t>
      </w:r>
      <w:r>
        <w:tab/>
      </w:r>
      <w:r>
        <w:fldChar w:fldCharType="begin"/>
      </w:r>
      <w:r>
        <w:instrText xml:space="preserve"> PAGEREF _Toc6880 \h </w:instrText>
      </w:r>
      <w:r>
        <w:fldChar w:fldCharType="separate"/>
      </w:r>
      <w:r>
        <w:t>21</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_Toc10622 </w:instrText>
      </w:r>
      <w:r>
        <w:rPr>
          <w:bCs/>
          <w:highlight w:val="none"/>
          <w:lang w:val="zh-CN"/>
        </w:rPr>
        <w:fldChar w:fldCharType="separate"/>
      </w:r>
      <w:r>
        <w:rPr>
          <w:rFonts w:hint="eastAsia" w:eastAsia="宋体" w:cs="宋体"/>
          <w:highlight w:val="none"/>
        </w:rPr>
        <w:t>附录</w:t>
      </w:r>
      <w:r>
        <w:rPr>
          <w:rFonts w:hint="eastAsia" w:eastAsia="宋体" w:cs="宋体"/>
          <w:highlight w:val="none"/>
          <w:lang w:val="en-US" w:eastAsia="zh-CN"/>
        </w:rPr>
        <w:t>3</w:t>
      </w:r>
      <w:r>
        <w:rPr>
          <w:rFonts w:hint="eastAsia" w:eastAsia="宋体" w:cs="宋体"/>
          <w:highlight w:val="none"/>
        </w:rPr>
        <w:t>：</w:t>
      </w:r>
      <w:r>
        <w:rPr>
          <w:rFonts w:hint="eastAsia" w:eastAsia="宋体" w:cs="宋体"/>
          <w:highlight w:val="none"/>
          <w:lang w:val="en-US" w:eastAsia="zh-CN"/>
        </w:rPr>
        <w:t>业务标识</w:t>
      </w:r>
      <w:r>
        <w:rPr>
          <w:rFonts w:hint="eastAsia" w:eastAsia="宋体" w:cs="宋体"/>
          <w:highlight w:val="none"/>
        </w:rPr>
        <w:t>列表</w:t>
      </w:r>
      <w:r>
        <w:tab/>
      </w:r>
      <w:r>
        <w:fldChar w:fldCharType="begin"/>
      </w:r>
      <w:r>
        <w:instrText xml:space="preserve"> PAGEREF _Toc10622 \h </w:instrText>
      </w:r>
      <w:r>
        <w:fldChar w:fldCharType="separate"/>
      </w:r>
      <w:r>
        <w:t>21</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_Toc5216 </w:instrText>
      </w:r>
      <w:r>
        <w:rPr>
          <w:bCs/>
          <w:highlight w:val="none"/>
          <w:lang w:val="zh-CN"/>
        </w:rPr>
        <w:fldChar w:fldCharType="separate"/>
      </w:r>
      <w:r>
        <w:rPr>
          <w:rFonts w:hint="eastAsia" w:eastAsia="宋体" w:cs="宋体"/>
          <w:highlight w:val="none"/>
        </w:rPr>
        <w:t>附录</w:t>
      </w:r>
      <w:r>
        <w:rPr>
          <w:rFonts w:hint="eastAsia" w:eastAsia="宋体" w:cs="宋体"/>
          <w:highlight w:val="none"/>
          <w:lang w:val="en-US" w:eastAsia="zh-CN"/>
        </w:rPr>
        <w:t>4</w:t>
      </w:r>
      <w:r>
        <w:rPr>
          <w:rFonts w:hint="eastAsia" w:eastAsia="宋体" w:cs="宋体"/>
          <w:highlight w:val="none"/>
        </w:rPr>
        <w:t>：数据格式</w:t>
      </w:r>
      <w:r>
        <w:tab/>
      </w:r>
      <w:r>
        <w:fldChar w:fldCharType="begin"/>
      </w:r>
      <w:r>
        <w:instrText xml:space="preserve"> PAGEREF _Toc5216 \h </w:instrText>
      </w:r>
      <w:r>
        <w:fldChar w:fldCharType="separate"/>
      </w:r>
      <w:r>
        <w:t>21</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_Toc14583 </w:instrText>
      </w:r>
      <w:r>
        <w:rPr>
          <w:bCs/>
          <w:highlight w:val="none"/>
          <w:lang w:val="zh-CN"/>
        </w:rPr>
        <w:fldChar w:fldCharType="separate"/>
      </w:r>
      <w:r>
        <w:rPr>
          <w:rFonts w:hint="eastAsia" w:eastAsia="宋体"/>
          <w:highlight w:val="none"/>
        </w:rPr>
        <w:t>附录</w:t>
      </w:r>
      <w:r>
        <w:rPr>
          <w:rFonts w:hint="eastAsia" w:eastAsia="宋体"/>
          <w:highlight w:val="none"/>
          <w:lang w:val="en-US" w:eastAsia="zh-CN"/>
        </w:rPr>
        <w:t>5</w:t>
      </w:r>
      <w:r>
        <w:rPr>
          <w:rFonts w:hint="eastAsia" w:eastAsia="宋体"/>
          <w:highlight w:val="none"/>
        </w:rPr>
        <w:t>：请求参数示例说明</w:t>
      </w:r>
      <w:r>
        <w:tab/>
      </w:r>
      <w:r>
        <w:fldChar w:fldCharType="begin"/>
      </w:r>
      <w:r>
        <w:instrText xml:space="preserve"> PAGEREF _Toc14583 \h </w:instrText>
      </w:r>
      <w:r>
        <w:fldChar w:fldCharType="separate"/>
      </w:r>
      <w:r>
        <w:t>21</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_Toc24362 </w:instrText>
      </w:r>
      <w:r>
        <w:rPr>
          <w:bCs/>
          <w:highlight w:val="none"/>
          <w:lang w:val="zh-CN"/>
        </w:rPr>
        <w:fldChar w:fldCharType="separate"/>
      </w:r>
      <w:r>
        <w:rPr>
          <w:rFonts w:hint="eastAsia" w:eastAsia="宋体"/>
          <w:highlight w:val="none"/>
        </w:rPr>
        <w:t>附录</w:t>
      </w:r>
      <w:r>
        <w:rPr>
          <w:rFonts w:hint="eastAsia" w:eastAsia="宋体"/>
          <w:highlight w:val="none"/>
          <w:lang w:val="en-US" w:eastAsia="zh-CN"/>
        </w:rPr>
        <w:t>6</w:t>
      </w:r>
      <w:r>
        <w:rPr>
          <w:rFonts w:hint="eastAsia" w:eastAsia="宋体"/>
          <w:highlight w:val="none"/>
        </w:rPr>
        <w:t>：返回参数示例说明</w:t>
      </w:r>
      <w:r>
        <w:tab/>
      </w:r>
      <w:r>
        <w:fldChar w:fldCharType="begin"/>
      </w:r>
      <w:r>
        <w:instrText xml:space="preserve"> PAGEREF _Toc24362 \h </w:instrText>
      </w:r>
      <w:r>
        <w:fldChar w:fldCharType="separate"/>
      </w:r>
      <w:r>
        <w:t>22</w:t>
      </w:r>
      <w:r>
        <w:fldChar w:fldCharType="end"/>
      </w:r>
      <w:r>
        <w:rPr>
          <w:bCs/>
          <w:highlight w:val="none"/>
          <w:lang w:val="zh-CN"/>
        </w:rPr>
        <w:fldChar w:fldCharType="end"/>
      </w:r>
    </w:p>
    <w:p>
      <w:pPr>
        <w:pStyle w:val="15"/>
        <w:tabs>
          <w:tab w:val="right" w:leader="dot" w:pos="8312"/>
          <w:tab w:val="clear" w:pos="9628"/>
        </w:tabs>
      </w:pPr>
      <w:r>
        <w:rPr>
          <w:bCs/>
          <w:highlight w:val="none"/>
          <w:lang w:val="zh-CN"/>
        </w:rPr>
        <w:fldChar w:fldCharType="begin"/>
      </w:r>
      <w:r>
        <w:rPr>
          <w:bCs/>
          <w:highlight w:val="none"/>
          <w:lang w:val="zh-CN"/>
        </w:rPr>
        <w:instrText xml:space="preserve"> HYPERLINK \l _Toc9625 </w:instrText>
      </w:r>
      <w:r>
        <w:rPr>
          <w:bCs/>
          <w:highlight w:val="none"/>
          <w:lang w:val="zh-CN"/>
        </w:rPr>
        <w:fldChar w:fldCharType="separate"/>
      </w:r>
      <w:r>
        <w:rPr>
          <w:rFonts w:hint="eastAsia"/>
          <w:highlight w:val="none"/>
          <w:lang w:val="en-US" w:eastAsia="zh-CN"/>
        </w:rPr>
        <w:t>医保结算单打印接口文档</w:t>
      </w:r>
      <w:r>
        <w:tab/>
      </w:r>
      <w:r>
        <w:fldChar w:fldCharType="begin"/>
      </w:r>
      <w:r>
        <w:instrText xml:space="preserve"> PAGEREF _Toc9625 \h </w:instrText>
      </w:r>
      <w:r>
        <w:fldChar w:fldCharType="separate"/>
      </w:r>
      <w:r>
        <w:t>23</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_Toc2153 </w:instrText>
      </w:r>
      <w:r>
        <w:rPr>
          <w:bCs/>
          <w:highlight w:val="none"/>
          <w:lang w:val="zh-CN"/>
        </w:rPr>
        <w:fldChar w:fldCharType="separate"/>
      </w:r>
      <w:r>
        <w:rPr>
          <w:rFonts w:hint="eastAsia" w:ascii="Times New Roman" w:hAnsi="Times New Roman" w:eastAsia="宋体"/>
          <w:smallCaps w:val="0"/>
          <w:lang w:val="en-US"/>
        </w:rPr>
        <w:t xml:space="preserve">1.15 </w:t>
      </w:r>
      <w:r>
        <w:rPr>
          <w:rFonts w:hint="eastAsia" w:ascii="Times New Roman" w:hAnsi="Times New Roman" w:eastAsia="宋体"/>
          <w:smallCaps w:val="0"/>
          <w:highlight w:val="none"/>
        </w:rPr>
        <w:t>接口描述</w:t>
      </w:r>
      <w:r>
        <w:tab/>
      </w:r>
      <w:r>
        <w:fldChar w:fldCharType="begin"/>
      </w:r>
      <w:r>
        <w:instrText xml:space="preserve"> PAGEREF _Toc2153 \h </w:instrText>
      </w:r>
      <w:r>
        <w:fldChar w:fldCharType="separate"/>
      </w:r>
      <w:r>
        <w:t>24</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_Toc24947 </w:instrText>
      </w:r>
      <w:r>
        <w:rPr>
          <w:bCs/>
          <w:highlight w:val="none"/>
          <w:lang w:val="zh-CN"/>
        </w:rPr>
        <w:fldChar w:fldCharType="separate"/>
      </w:r>
      <w:r>
        <w:rPr>
          <w:rFonts w:hint="eastAsia"/>
          <w:lang w:val="en-US"/>
        </w:rPr>
        <w:t xml:space="preserve">1.15.1 </w:t>
      </w:r>
      <w:r>
        <w:rPr>
          <w:rFonts w:hint="eastAsia"/>
          <w:highlight w:val="none"/>
          <w:lang w:val="en-US" w:eastAsia="zh-CN"/>
        </w:rPr>
        <w:t>电子凭证统一打印</w:t>
      </w:r>
      <w:r>
        <w:rPr>
          <w:rFonts w:hint="eastAsia"/>
          <w:highlight w:val="none"/>
        </w:rPr>
        <w:t>接口</w:t>
      </w:r>
      <w:r>
        <w:tab/>
      </w:r>
      <w:r>
        <w:fldChar w:fldCharType="begin"/>
      </w:r>
      <w:r>
        <w:instrText xml:space="preserve"> PAGEREF _Toc24947 \h </w:instrText>
      </w:r>
      <w:r>
        <w:fldChar w:fldCharType="separate"/>
      </w:r>
      <w:r>
        <w:t>24</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_Toc22056 </w:instrText>
      </w:r>
      <w:r>
        <w:rPr>
          <w:bCs/>
          <w:highlight w:val="none"/>
          <w:lang w:val="zh-CN"/>
        </w:rPr>
        <w:fldChar w:fldCharType="separate"/>
      </w:r>
      <w:r>
        <w:rPr>
          <w:rFonts w:hint="eastAsia" w:ascii="Times New Roman" w:hAnsi="Times New Roman" w:eastAsia="宋体"/>
          <w:smallCaps w:val="0"/>
          <w:lang w:val="en-US"/>
        </w:rPr>
        <w:t xml:space="preserve">1.16 </w:t>
      </w:r>
      <w:r>
        <w:rPr>
          <w:rFonts w:hint="eastAsia" w:ascii="Times New Roman" w:hAnsi="Times New Roman" w:eastAsia="宋体"/>
          <w:smallCaps w:val="0"/>
          <w:highlight w:val="none"/>
        </w:rPr>
        <w:t>调用步骤说明</w:t>
      </w:r>
      <w:r>
        <w:tab/>
      </w:r>
      <w:r>
        <w:fldChar w:fldCharType="begin"/>
      </w:r>
      <w:r>
        <w:instrText xml:space="preserve"> PAGEREF _Toc22056 \h </w:instrText>
      </w:r>
      <w:r>
        <w:fldChar w:fldCharType="separate"/>
      </w:r>
      <w:r>
        <w:t>25</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_Toc6082 </w:instrText>
      </w:r>
      <w:r>
        <w:rPr>
          <w:bCs/>
          <w:highlight w:val="none"/>
          <w:lang w:val="zh-CN"/>
        </w:rPr>
        <w:fldChar w:fldCharType="separate"/>
      </w:r>
      <w:r>
        <w:rPr>
          <w:rFonts w:hint="eastAsia"/>
          <w:lang w:val="en-US"/>
        </w:rPr>
        <w:t xml:space="preserve">1.16.1 </w:t>
      </w:r>
      <w:r>
        <w:rPr>
          <w:rFonts w:hint="eastAsia"/>
          <w:highlight w:val="none"/>
        </w:rPr>
        <w:t>客户端组件EXE调用</w:t>
      </w:r>
      <w:r>
        <w:tab/>
      </w:r>
      <w:r>
        <w:fldChar w:fldCharType="begin"/>
      </w:r>
      <w:r>
        <w:instrText xml:space="preserve"> PAGEREF _Toc6082 \h </w:instrText>
      </w:r>
      <w:r>
        <w:fldChar w:fldCharType="separate"/>
      </w:r>
      <w:r>
        <w:t>25</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_Toc29496 </w:instrText>
      </w:r>
      <w:r>
        <w:rPr>
          <w:bCs/>
          <w:highlight w:val="none"/>
          <w:lang w:val="zh-CN"/>
        </w:rPr>
        <w:fldChar w:fldCharType="separate"/>
      </w:r>
      <w:r>
        <w:rPr>
          <w:rFonts w:hint="eastAsia"/>
          <w:lang w:val="en-US"/>
        </w:rPr>
        <w:t xml:space="preserve">1.16.2 </w:t>
      </w:r>
      <w:r>
        <w:rPr>
          <w:rFonts w:hint="eastAsia"/>
          <w:highlight w:val="none"/>
        </w:rPr>
        <w:t>前端JS调用</w:t>
      </w:r>
      <w:r>
        <w:tab/>
      </w:r>
      <w:r>
        <w:fldChar w:fldCharType="begin"/>
      </w:r>
      <w:r>
        <w:instrText xml:space="preserve"> PAGEREF _Toc29496 \h </w:instrText>
      </w:r>
      <w:r>
        <w:fldChar w:fldCharType="separate"/>
      </w:r>
      <w:r>
        <w:t>33</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_Toc16823 </w:instrText>
      </w:r>
      <w:r>
        <w:rPr>
          <w:bCs/>
          <w:highlight w:val="none"/>
          <w:lang w:val="zh-CN"/>
        </w:rPr>
        <w:fldChar w:fldCharType="separate"/>
      </w:r>
      <w:r>
        <w:rPr>
          <w:rFonts w:hint="eastAsia"/>
          <w:lang w:val="en-US"/>
        </w:rPr>
        <w:t xml:space="preserve">1.16.3 </w:t>
      </w:r>
      <w:r>
        <w:rPr>
          <w:highlight w:val="none"/>
        </w:rPr>
        <w:t>J</w:t>
      </w:r>
      <w:r>
        <w:rPr>
          <w:rFonts w:hint="eastAsia"/>
          <w:highlight w:val="none"/>
        </w:rPr>
        <w:t>S调用Api</w:t>
      </w:r>
      <w:r>
        <w:tab/>
      </w:r>
      <w:r>
        <w:fldChar w:fldCharType="begin"/>
      </w:r>
      <w:r>
        <w:instrText xml:space="preserve"> PAGEREF _Toc16823 \h </w:instrText>
      </w:r>
      <w:r>
        <w:fldChar w:fldCharType="separate"/>
      </w:r>
      <w:r>
        <w:t>33</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_Toc11909 </w:instrText>
      </w:r>
      <w:r>
        <w:rPr>
          <w:bCs/>
          <w:highlight w:val="none"/>
          <w:lang w:val="zh-CN"/>
        </w:rPr>
        <w:fldChar w:fldCharType="separate"/>
      </w:r>
      <w:r>
        <w:rPr>
          <w:rFonts w:hint="eastAsia"/>
          <w:lang w:val="en-US"/>
        </w:rPr>
        <w:t xml:space="preserve">1.16.4 </w:t>
      </w:r>
      <w:r>
        <w:rPr>
          <w:rFonts w:hint="eastAsia"/>
          <w:highlight w:val="none"/>
        </w:rPr>
        <w:t>其他</w:t>
      </w:r>
      <w:r>
        <w:tab/>
      </w:r>
      <w:r>
        <w:fldChar w:fldCharType="begin"/>
      </w:r>
      <w:r>
        <w:instrText xml:space="preserve"> PAGEREF _Toc11909 \h </w:instrText>
      </w:r>
      <w:r>
        <w:fldChar w:fldCharType="separate"/>
      </w:r>
      <w:r>
        <w:t>33</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_Toc11884 </w:instrText>
      </w:r>
      <w:r>
        <w:rPr>
          <w:bCs/>
          <w:highlight w:val="none"/>
          <w:lang w:val="zh-CN"/>
        </w:rPr>
        <w:fldChar w:fldCharType="separate"/>
      </w:r>
      <w:r>
        <w:rPr>
          <w:rFonts w:hint="eastAsia" w:ascii="Times New Roman" w:hAnsi="Times New Roman" w:eastAsia="宋体" w:cs="宋体"/>
          <w:smallCaps w:val="0"/>
          <w:highlight w:val="none"/>
        </w:rPr>
        <w:t>附录1：JSON说明</w:t>
      </w:r>
      <w:r>
        <w:tab/>
      </w:r>
      <w:r>
        <w:fldChar w:fldCharType="begin"/>
      </w:r>
      <w:r>
        <w:instrText xml:space="preserve"> PAGEREF _Toc11884 \h </w:instrText>
      </w:r>
      <w:r>
        <w:fldChar w:fldCharType="separate"/>
      </w:r>
      <w:r>
        <w:t>33</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_Toc11826 </w:instrText>
      </w:r>
      <w:r>
        <w:rPr>
          <w:bCs/>
          <w:highlight w:val="none"/>
          <w:lang w:val="zh-CN"/>
        </w:rPr>
        <w:fldChar w:fldCharType="separate"/>
      </w:r>
      <w:r>
        <w:rPr>
          <w:rFonts w:hint="eastAsia" w:ascii="Times New Roman" w:hAnsi="Times New Roman" w:eastAsia="宋体" w:cs="宋体"/>
          <w:smallCaps w:val="0"/>
          <w:highlight w:val="none"/>
        </w:rPr>
        <w:t>附录2：数据格式</w:t>
      </w:r>
      <w:r>
        <w:tab/>
      </w:r>
      <w:r>
        <w:fldChar w:fldCharType="begin"/>
      </w:r>
      <w:r>
        <w:instrText xml:space="preserve"> PAGEREF _Toc11826 \h </w:instrText>
      </w:r>
      <w:r>
        <w:fldChar w:fldCharType="separate"/>
      </w:r>
      <w:r>
        <w:t>36</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_Toc31009 </w:instrText>
      </w:r>
      <w:r>
        <w:rPr>
          <w:bCs/>
          <w:highlight w:val="none"/>
          <w:lang w:val="zh-CN"/>
        </w:rPr>
        <w:fldChar w:fldCharType="separate"/>
      </w:r>
      <w:r>
        <w:rPr>
          <w:rFonts w:hint="eastAsia" w:ascii="Times New Roman" w:hAnsi="Times New Roman" w:eastAsia="宋体"/>
          <w:smallCaps w:val="0"/>
          <w:highlight w:val="none"/>
        </w:rPr>
        <w:t>附录8：返回结果标识列表</w:t>
      </w:r>
      <w:r>
        <w:tab/>
      </w:r>
      <w:r>
        <w:fldChar w:fldCharType="begin"/>
      </w:r>
      <w:r>
        <w:instrText xml:space="preserve"> PAGEREF _Toc31009 \h </w:instrText>
      </w:r>
      <w:r>
        <w:fldChar w:fldCharType="separate"/>
      </w:r>
      <w:r>
        <w:t>36</w:t>
      </w:r>
      <w:r>
        <w:fldChar w:fldCharType="end"/>
      </w:r>
      <w:r>
        <w:rPr>
          <w:bCs/>
          <w:highlight w:val="none"/>
          <w:lang w:val="zh-CN"/>
        </w:rPr>
        <w:fldChar w:fldCharType="end"/>
      </w:r>
    </w:p>
    <w:p>
      <w:pPr>
        <w:pStyle w:val="15"/>
        <w:tabs>
          <w:tab w:val="right" w:leader="dot" w:pos="8312"/>
          <w:tab w:val="clear" w:pos="9628"/>
        </w:tabs>
      </w:pPr>
      <w:r>
        <w:rPr>
          <w:bCs/>
          <w:highlight w:val="none"/>
          <w:lang w:val="zh-CN"/>
        </w:rPr>
        <w:fldChar w:fldCharType="begin"/>
      </w:r>
      <w:r>
        <w:rPr>
          <w:bCs/>
          <w:highlight w:val="none"/>
          <w:lang w:val="zh-CN"/>
        </w:rPr>
        <w:instrText xml:space="preserve"> HYPERLINK \l _Toc8065 </w:instrText>
      </w:r>
      <w:r>
        <w:rPr>
          <w:bCs/>
          <w:highlight w:val="none"/>
          <w:lang w:val="zh-CN"/>
        </w:rPr>
        <w:fldChar w:fldCharType="separate"/>
      </w:r>
      <w:r>
        <w:rPr>
          <w:rFonts w:hint="eastAsia"/>
          <w:highlight w:val="none"/>
          <w:lang w:val="en-US" w:eastAsia="zh-CN"/>
        </w:rPr>
        <w:t>医保结算单接口规范说明</w:t>
      </w:r>
      <w:r>
        <w:tab/>
      </w:r>
      <w:r>
        <w:fldChar w:fldCharType="begin"/>
      </w:r>
      <w:r>
        <w:instrText xml:space="preserve"> PAGEREF _Toc8065 \h </w:instrText>
      </w:r>
      <w:r>
        <w:fldChar w:fldCharType="separate"/>
      </w:r>
      <w:r>
        <w:t>37</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_Toc9481 </w:instrText>
      </w:r>
      <w:r>
        <w:rPr>
          <w:bCs/>
          <w:highlight w:val="none"/>
          <w:lang w:val="zh-CN"/>
        </w:rPr>
        <w:fldChar w:fldCharType="separate"/>
      </w:r>
      <w:r>
        <w:rPr>
          <w:rFonts w:hint="eastAsia" w:eastAsia="宋体"/>
          <w:lang w:val="en-US"/>
        </w:rPr>
        <w:t xml:space="preserve">1.17 </w:t>
      </w:r>
      <w:r>
        <w:rPr>
          <w:rFonts w:hint="eastAsia" w:eastAsia="宋体"/>
          <w:highlight w:val="none"/>
        </w:rPr>
        <w:t>前言</w:t>
      </w:r>
      <w:r>
        <w:tab/>
      </w:r>
      <w:r>
        <w:fldChar w:fldCharType="begin"/>
      </w:r>
      <w:r>
        <w:instrText xml:space="preserve"> PAGEREF _Toc9481 \h </w:instrText>
      </w:r>
      <w:r>
        <w:fldChar w:fldCharType="separate"/>
      </w:r>
      <w:r>
        <w:t>1</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_Toc16364 </w:instrText>
      </w:r>
      <w:r>
        <w:rPr>
          <w:bCs/>
          <w:highlight w:val="none"/>
          <w:lang w:val="zh-CN"/>
        </w:rPr>
        <w:fldChar w:fldCharType="separate"/>
      </w:r>
      <w:r>
        <w:rPr>
          <w:rFonts w:hint="eastAsia"/>
          <w:lang w:val="en-US"/>
        </w:rPr>
        <w:t xml:space="preserve">1.17.1 </w:t>
      </w:r>
      <w:r>
        <w:rPr>
          <w:rFonts w:hint="eastAsia"/>
          <w:highlight w:val="none"/>
        </w:rPr>
        <w:t>预期读者</w:t>
      </w:r>
      <w:r>
        <w:tab/>
      </w:r>
      <w:r>
        <w:fldChar w:fldCharType="begin"/>
      </w:r>
      <w:r>
        <w:instrText xml:space="preserve"> PAGEREF _Toc16364 \h </w:instrText>
      </w:r>
      <w:r>
        <w:fldChar w:fldCharType="separate"/>
      </w:r>
      <w:r>
        <w:t>1</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_Toc27775 </w:instrText>
      </w:r>
      <w:r>
        <w:rPr>
          <w:bCs/>
          <w:highlight w:val="none"/>
          <w:lang w:val="zh-CN"/>
        </w:rPr>
        <w:fldChar w:fldCharType="separate"/>
      </w:r>
      <w:r>
        <w:rPr>
          <w:rFonts w:hint="eastAsia" w:eastAsia="宋体"/>
          <w:lang w:val="en-US"/>
        </w:rPr>
        <w:t xml:space="preserve">1.18 </w:t>
      </w:r>
      <w:r>
        <w:rPr>
          <w:rFonts w:hint="eastAsia" w:eastAsia="宋体"/>
          <w:highlight w:val="none"/>
        </w:rPr>
        <w:t>接口规范说明</w:t>
      </w:r>
      <w:r>
        <w:tab/>
      </w:r>
      <w:r>
        <w:fldChar w:fldCharType="begin"/>
      </w:r>
      <w:r>
        <w:instrText xml:space="preserve"> PAGEREF _Toc27775 \h </w:instrText>
      </w:r>
      <w:r>
        <w:fldChar w:fldCharType="separate"/>
      </w:r>
      <w:r>
        <w:t>1</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_Toc12291 </w:instrText>
      </w:r>
      <w:r>
        <w:rPr>
          <w:bCs/>
          <w:highlight w:val="none"/>
          <w:lang w:val="zh-CN"/>
        </w:rPr>
        <w:fldChar w:fldCharType="separate"/>
      </w:r>
      <w:r>
        <w:rPr>
          <w:rFonts w:hint="eastAsia"/>
          <w:lang w:val="en-US"/>
        </w:rPr>
        <w:t xml:space="preserve">1.18.1 </w:t>
      </w:r>
      <w:r>
        <w:rPr>
          <w:rFonts w:hint="eastAsia"/>
          <w:highlight w:val="none"/>
        </w:rPr>
        <w:t>访问协议</w:t>
      </w:r>
      <w:r>
        <w:tab/>
      </w:r>
      <w:r>
        <w:fldChar w:fldCharType="begin"/>
      </w:r>
      <w:r>
        <w:instrText xml:space="preserve"> PAGEREF _Toc12291 \h </w:instrText>
      </w:r>
      <w:r>
        <w:fldChar w:fldCharType="separate"/>
      </w:r>
      <w:r>
        <w:t>1</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_Toc1775 </w:instrText>
      </w:r>
      <w:r>
        <w:rPr>
          <w:bCs/>
          <w:highlight w:val="none"/>
          <w:lang w:val="zh-CN"/>
        </w:rPr>
        <w:fldChar w:fldCharType="separate"/>
      </w:r>
      <w:r>
        <w:rPr>
          <w:rFonts w:hint="eastAsia"/>
          <w:lang w:val="en-US"/>
        </w:rPr>
        <w:t xml:space="preserve">1.18.2 </w:t>
      </w:r>
      <w:r>
        <w:rPr>
          <w:highlight w:val="none"/>
        </w:rPr>
        <w:t>访问授权</w:t>
      </w:r>
      <w:r>
        <w:tab/>
      </w:r>
      <w:r>
        <w:fldChar w:fldCharType="begin"/>
      </w:r>
      <w:r>
        <w:instrText xml:space="preserve"> PAGEREF _Toc1775 \h </w:instrText>
      </w:r>
      <w:r>
        <w:fldChar w:fldCharType="separate"/>
      </w:r>
      <w:r>
        <w:t>1</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_Toc26165 </w:instrText>
      </w:r>
      <w:r>
        <w:rPr>
          <w:bCs/>
          <w:highlight w:val="none"/>
          <w:lang w:val="zh-CN"/>
        </w:rPr>
        <w:fldChar w:fldCharType="separate"/>
      </w:r>
      <w:r>
        <w:rPr>
          <w:rFonts w:hint="eastAsia"/>
          <w:lang w:val="en-US"/>
        </w:rPr>
        <w:t xml:space="preserve">1.18.3 </w:t>
      </w:r>
      <w:r>
        <w:rPr>
          <w:rFonts w:hint="eastAsia"/>
          <w:highlight w:val="none"/>
        </w:rPr>
        <w:t>参数</w:t>
      </w:r>
      <w:r>
        <w:rPr>
          <w:highlight w:val="none"/>
        </w:rPr>
        <w:t>规范</w:t>
      </w:r>
      <w:r>
        <w:tab/>
      </w:r>
      <w:r>
        <w:fldChar w:fldCharType="begin"/>
      </w:r>
      <w:r>
        <w:instrText xml:space="preserve"> PAGEREF _Toc26165 \h </w:instrText>
      </w:r>
      <w:r>
        <w:fldChar w:fldCharType="separate"/>
      </w:r>
      <w:r>
        <w:t>2</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_Toc756 </w:instrText>
      </w:r>
      <w:r>
        <w:rPr>
          <w:bCs/>
          <w:highlight w:val="none"/>
          <w:lang w:val="zh-CN"/>
        </w:rPr>
        <w:fldChar w:fldCharType="separate"/>
      </w:r>
      <w:r>
        <w:rPr>
          <w:rFonts w:hint="eastAsia"/>
          <w:lang w:val="en-US"/>
        </w:rPr>
        <w:t xml:space="preserve">1.18.4 </w:t>
      </w:r>
      <w:r>
        <w:rPr>
          <w:rFonts w:hint="eastAsia"/>
          <w:highlight w:val="none"/>
        </w:rPr>
        <w:t>请求随机标识</w:t>
      </w:r>
      <w:r>
        <w:rPr>
          <w:rFonts w:hint="eastAsia"/>
          <w:highlight w:val="none"/>
          <w:lang w:eastAsia="zh-CN"/>
        </w:rPr>
        <w:t>规则</w:t>
      </w:r>
      <w:r>
        <w:tab/>
      </w:r>
      <w:r>
        <w:fldChar w:fldCharType="begin"/>
      </w:r>
      <w:r>
        <w:instrText xml:space="preserve"> PAGEREF _Toc756 \h </w:instrText>
      </w:r>
      <w:r>
        <w:fldChar w:fldCharType="separate"/>
      </w:r>
      <w:r>
        <w:t>3</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_Toc2290 </w:instrText>
      </w:r>
      <w:r>
        <w:rPr>
          <w:bCs/>
          <w:highlight w:val="none"/>
          <w:lang w:val="zh-CN"/>
        </w:rPr>
        <w:fldChar w:fldCharType="separate"/>
      </w:r>
      <w:r>
        <w:rPr>
          <w:rFonts w:hint="eastAsia"/>
          <w:lang w:val="en-US"/>
        </w:rPr>
        <w:t xml:space="preserve">1.18.5 </w:t>
      </w:r>
      <w:r>
        <w:rPr>
          <w:rFonts w:hint="eastAsia"/>
          <w:highlight w:val="none"/>
          <w:lang w:eastAsia="zh-CN"/>
        </w:rPr>
        <w:t>请求与返回</w:t>
      </w:r>
      <w:r>
        <w:rPr>
          <w:rFonts w:hint="eastAsia"/>
          <w:highlight w:val="none"/>
          <w:lang w:val="en-US" w:eastAsia="zh-CN"/>
        </w:rPr>
        <w:t>data</w:t>
      </w:r>
      <w:r>
        <w:rPr>
          <w:rFonts w:hint="eastAsia"/>
          <w:highlight w:val="none"/>
          <w:lang w:eastAsia="zh-CN"/>
        </w:rPr>
        <w:t>参数加密规则</w:t>
      </w:r>
      <w:r>
        <w:tab/>
      </w:r>
      <w:r>
        <w:fldChar w:fldCharType="begin"/>
      </w:r>
      <w:r>
        <w:instrText xml:space="preserve"> PAGEREF _Toc2290 \h </w:instrText>
      </w:r>
      <w:r>
        <w:fldChar w:fldCharType="separate"/>
      </w:r>
      <w:r>
        <w:t>3</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_Toc32379 </w:instrText>
      </w:r>
      <w:r>
        <w:rPr>
          <w:bCs/>
          <w:highlight w:val="none"/>
          <w:lang w:val="zh-CN"/>
        </w:rPr>
        <w:fldChar w:fldCharType="separate"/>
      </w:r>
      <w:r>
        <w:rPr>
          <w:rFonts w:hint="eastAsia"/>
          <w:lang w:val="en-US"/>
        </w:rPr>
        <w:t xml:space="preserve">1.18.6 </w:t>
      </w:r>
      <w:r>
        <w:rPr>
          <w:rFonts w:hint="eastAsia"/>
          <w:highlight w:val="none"/>
          <w:lang w:eastAsia="zh-CN"/>
        </w:rPr>
        <w:t>请求与返回</w:t>
      </w:r>
      <w:r>
        <w:rPr>
          <w:rFonts w:hint="eastAsia"/>
          <w:highlight w:val="none"/>
          <w:lang w:val="en-US" w:eastAsia="zh-CN"/>
        </w:rPr>
        <w:t>sign参数</w:t>
      </w:r>
      <w:r>
        <w:rPr>
          <w:rFonts w:hint="eastAsia"/>
          <w:highlight w:val="none"/>
        </w:rPr>
        <w:t>签名规则</w:t>
      </w:r>
      <w:r>
        <w:tab/>
      </w:r>
      <w:r>
        <w:fldChar w:fldCharType="begin"/>
      </w:r>
      <w:r>
        <w:instrText xml:space="preserve"> PAGEREF _Toc32379 \h </w:instrText>
      </w:r>
      <w:r>
        <w:fldChar w:fldCharType="separate"/>
      </w:r>
      <w:r>
        <w:t>4</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_Toc29380 </w:instrText>
      </w:r>
      <w:r>
        <w:rPr>
          <w:bCs/>
          <w:highlight w:val="none"/>
          <w:lang w:val="zh-CN"/>
        </w:rPr>
        <w:fldChar w:fldCharType="separate"/>
      </w:r>
      <w:r>
        <w:rPr>
          <w:rFonts w:hint="eastAsia"/>
          <w:lang w:val="en-US"/>
        </w:rPr>
        <w:t xml:space="preserve">1.18.7 </w:t>
      </w:r>
      <w:r>
        <w:rPr>
          <w:rFonts w:hint="eastAsia"/>
          <w:highlight w:val="none"/>
        </w:rPr>
        <w:t>返回</w:t>
      </w:r>
      <w:r>
        <w:rPr>
          <w:highlight w:val="none"/>
        </w:rPr>
        <w:t>参数</w:t>
      </w:r>
      <w:r>
        <w:rPr>
          <w:rFonts w:hint="eastAsia"/>
          <w:highlight w:val="none"/>
          <w:lang w:eastAsia="zh-CN"/>
        </w:rPr>
        <w:t>解析规则</w:t>
      </w:r>
      <w:r>
        <w:tab/>
      </w:r>
      <w:r>
        <w:fldChar w:fldCharType="begin"/>
      </w:r>
      <w:r>
        <w:instrText xml:space="preserve"> PAGEREF _Toc29380 \h </w:instrText>
      </w:r>
      <w:r>
        <w:fldChar w:fldCharType="separate"/>
      </w:r>
      <w:r>
        <w:t>5</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_Toc5356 </w:instrText>
      </w:r>
      <w:r>
        <w:rPr>
          <w:bCs/>
          <w:highlight w:val="none"/>
          <w:lang w:val="zh-CN"/>
        </w:rPr>
        <w:fldChar w:fldCharType="separate"/>
      </w:r>
      <w:r>
        <w:rPr>
          <w:rFonts w:hint="eastAsia"/>
          <w:lang w:val="en-US"/>
        </w:rPr>
        <w:t xml:space="preserve">1.18.8 </w:t>
      </w:r>
      <w:r>
        <w:rPr>
          <w:rFonts w:hint="eastAsia"/>
          <w:highlight w:val="none"/>
        </w:rPr>
        <w:t>请求与返回</w:t>
      </w:r>
      <w:r>
        <w:rPr>
          <w:highlight w:val="none"/>
        </w:rPr>
        <w:t>参数</w:t>
      </w:r>
      <w:r>
        <w:rPr>
          <w:rFonts w:hint="eastAsia"/>
          <w:highlight w:val="none"/>
        </w:rPr>
        <w:t>构成</w:t>
      </w:r>
      <w:r>
        <w:tab/>
      </w:r>
      <w:r>
        <w:fldChar w:fldCharType="begin"/>
      </w:r>
      <w:r>
        <w:instrText xml:space="preserve"> PAGEREF _Toc5356 \h </w:instrText>
      </w:r>
      <w:r>
        <w:fldChar w:fldCharType="separate"/>
      </w:r>
      <w:r>
        <w:t>5</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_Toc30805 </w:instrText>
      </w:r>
      <w:r>
        <w:rPr>
          <w:bCs/>
          <w:highlight w:val="none"/>
          <w:lang w:val="zh-CN"/>
        </w:rPr>
        <w:fldChar w:fldCharType="separate"/>
      </w:r>
      <w:r>
        <w:rPr>
          <w:rFonts w:hint="eastAsia"/>
          <w:lang w:val="en-US"/>
        </w:rPr>
        <w:t xml:space="preserve">1.18.9 </w:t>
      </w:r>
      <w:r>
        <w:rPr>
          <w:rFonts w:hint="eastAsia"/>
          <w:highlight w:val="none"/>
        </w:rPr>
        <w:t>通用失败应答</w:t>
      </w:r>
      <w:r>
        <w:tab/>
      </w:r>
      <w:r>
        <w:fldChar w:fldCharType="begin"/>
      </w:r>
      <w:r>
        <w:instrText xml:space="preserve"> PAGEREF _Toc30805 \h </w:instrText>
      </w:r>
      <w:r>
        <w:fldChar w:fldCharType="separate"/>
      </w:r>
      <w:r>
        <w:t>7</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_Toc23463 </w:instrText>
      </w:r>
      <w:r>
        <w:rPr>
          <w:bCs/>
          <w:highlight w:val="none"/>
          <w:lang w:val="zh-CN"/>
        </w:rPr>
        <w:fldChar w:fldCharType="separate"/>
      </w:r>
      <w:r>
        <w:rPr>
          <w:rFonts w:hint="eastAsia"/>
          <w:lang w:val="en-US"/>
        </w:rPr>
        <w:t xml:space="preserve">1.18.10 </w:t>
      </w:r>
      <w:r>
        <w:rPr>
          <w:rFonts w:hint="eastAsia"/>
          <w:highlight w:val="none"/>
        </w:rPr>
        <w:t>通用成功应答</w:t>
      </w:r>
      <w:r>
        <w:tab/>
      </w:r>
      <w:r>
        <w:fldChar w:fldCharType="begin"/>
      </w:r>
      <w:r>
        <w:instrText xml:space="preserve"> PAGEREF _Toc23463 \h </w:instrText>
      </w:r>
      <w:r>
        <w:fldChar w:fldCharType="separate"/>
      </w:r>
      <w:r>
        <w:t>7</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_Toc1914 </w:instrText>
      </w:r>
      <w:r>
        <w:rPr>
          <w:bCs/>
          <w:highlight w:val="none"/>
          <w:lang w:val="zh-CN"/>
        </w:rPr>
        <w:fldChar w:fldCharType="separate"/>
      </w:r>
      <w:r>
        <w:rPr>
          <w:rFonts w:hint="eastAsia"/>
          <w:lang w:val="en-US"/>
        </w:rPr>
        <w:t xml:space="preserve">1.18.11 </w:t>
      </w:r>
      <w:r>
        <w:rPr>
          <w:rFonts w:hint="eastAsia"/>
          <w:highlight w:val="none"/>
        </w:rPr>
        <w:t>参数数据类型约定</w:t>
      </w:r>
      <w:r>
        <w:tab/>
      </w:r>
      <w:r>
        <w:fldChar w:fldCharType="begin"/>
      </w:r>
      <w:r>
        <w:instrText xml:space="preserve"> PAGEREF _Toc1914 \h </w:instrText>
      </w:r>
      <w:r>
        <w:fldChar w:fldCharType="separate"/>
      </w:r>
      <w:r>
        <w:t>8</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_Toc18261 </w:instrText>
      </w:r>
      <w:r>
        <w:rPr>
          <w:bCs/>
          <w:highlight w:val="none"/>
          <w:lang w:val="zh-CN"/>
        </w:rPr>
        <w:fldChar w:fldCharType="separate"/>
      </w:r>
      <w:r>
        <w:rPr>
          <w:rFonts w:hint="eastAsia" w:eastAsia="宋体"/>
          <w:lang w:val="en-US"/>
        </w:rPr>
        <w:t xml:space="preserve">1.19 </w:t>
      </w:r>
      <w:r>
        <w:rPr>
          <w:rFonts w:hint="eastAsia" w:eastAsia="宋体"/>
          <w:highlight w:val="none"/>
        </w:rPr>
        <w:t>调用步骤说明</w:t>
      </w:r>
      <w:r>
        <w:tab/>
      </w:r>
      <w:r>
        <w:fldChar w:fldCharType="begin"/>
      </w:r>
      <w:r>
        <w:instrText xml:space="preserve"> PAGEREF _Toc18261 \h </w:instrText>
      </w:r>
      <w:r>
        <w:fldChar w:fldCharType="separate"/>
      </w:r>
      <w:r>
        <w:t>8</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_Toc12217 </w:instrText>
      </w:r>
      <w:r>
        <w:rPr>
          <w:bCs/>
          <w:highlight w:val="none"/>
          <w:lang w:val="zh-CN"/>
        </w:rPr>
        <w:fldChar w:fldCharType="separate"/>
      </w:r>
      <w:r>
        <w:rPr>
          <w:rFonts w:hint="eastAsia"/>
          <w:lang w:val="en-US"/>
        </w:rPr>
        <w:t xml:space="preserve">1.19.1 </w:t>
      </w:r>
      <w:r>
        <w:rPr>
          <w:rFonts w:hint="eastAsia"/>
          <w:highlight w:val="none"/>
        </w:rPr>
        <w:t>示例</w:t>
      </w:r>
      <w:r>
        <w:tab/>
      </w:r>
      <w:r>
        <w:fldChar w:fldCharType="begin"/>
      </w:r>
      <w:r>
        <w:instrText xml:space="preserve"> PAGEREF _Toc12217 \h </w:instrText>
      </w:r>
      <w:r>
        <w:fldChar w:fldCharType="separate"/>
      </w:r>
      <w:r>
        <w:t>8</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_Toc26847 </w:instrText>
      </w:r>
      <w:r>
        <w:rPr>
          <w:bCs/>
          <w:highlight w:val="none"/>
          <w:lang w:val="zh-CN"/>
        </w:rPr>
        <w:fldChar w:fldCharType="separate"/>
      </w:r>
      <w:r>
        <w:rPr>
          <w:rFonts w:hint="eastAsia" w:eastAsia="宋体" w:cs="宋体"/>
          <w:highlight w:val="none"/>
        </w:rPr>
        <w:t>附录1：JSON说明</w:t>
      </w:r>
      <w:r>
        <w:tab/>
      </w:r>
      <w:r>
        <w:fldChar w:fldCharType="begin"/>
      </w:r>
      <w:r>
        <w:instrText xml:space="preserve"> PAGEREF _Toc26847 \h </w:instrText>
      </w:r>
      <w:r>
        <w:fldChar w:fldCharType="separate"/>
      </w:r>
      <w:r>
        <w:t>12</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_Toc26600 </w:instrText>
      </w:r>
      <w:r>
        <w:rPr>
          <w:bCs/>
          <w:highlight w:val="none"/>
          <w:lang w:val="zh-CN"/>
        </w:rPr>
        <w:fldChar w:fldCharType="separate"/>
      </w:r>
      <w:r>
        <w:rPr>
          <w:rFonts w:hint="eastAsia" w:eastAsia="宋体" w:cs="宋体"/>
          <w:highlight w:val="none"/>
        </w:rPr>
        <w:t>附录2：数据格式</w:t>
      </w:r>
      <w:r>
        <w:tab/>
      </w:r>
      <w:r>
        <w:fldChar w:fldCharType="begin"/>
      </w:r>
      <w:r>
        <w:instrText xml:space="preserve"> PAGEREF _Toc26600 \h </w:instrText>
      </w:r>
      <w:r>
        <w:fldChar w:fldCharType="separate"/>
      </w:r>
      <w:r>
        <w:t>15</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_Toc9997 </w:instrText>
      </w:r>
      <w:r>
        <w:rPr>
          <w:bCs/>
          <w:highlight w:val="none"/>
          <w:lang w:val="zh-CN"/>
        </w:rPr>
        <w:fldChar w:fldCharType="separate"/>
      </w:r>
      <w:r>
        <w:rPr>
          <w:rFonts w:hint="eastAsia" w:eastAsia="宋体"/>
          <w:highlight w:val="none"/>
        </w:rPr>
        <w:t>附录</w:t>
      </w:r>
      <w:r>
        <w:rPr>
          <w:rFonts w:hint="eastAsia" w:eastAsia="宋体"/>
          <w:highlight w:val="none"/>
          <w:lang w:val="en-US" w:eastAsia="zh-CN"/>
        </w:rPr>
        <w:t>3</w:t>
      </w:r>
      <w:r>
        <w:rPr>
          <w:rFonts w:hint="eastAsia" w:eastAsia="宋体"/>
          <w:highlight w:val="none"/>
        </w:rPr>
        <w:t>：返回结果标识列表</w:t>
      </w:r>
      <w:r>
        <w:tab/>
      </w:r>
      <w:r>
        <w:fldChar w:fldCharType="begin"/>
      </w:r>
      <w:r>
        <w:instrText xml:space="preserve"> PAGEREF _Toc9997 \h </w:instrText>
      </w:r>
      <w:r>
        <w:fldChar w:fldCharType="separate"/>
      </w:r>
      <w:r>
        <w:t>15</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_Toc16851 </w:instrText>
      </w:r>
      <w:r>
        <w:rPr>
          <w:bCs/>
          <w:highlight w:val="none"/>
          <w:lang w:val="zh-CN"/>
        </w:rPr>
        <w:fldChar w:fldCharType="separate"/>
      </w:r>
      <w:r>
        <w:rPr>
          <w:rFonts w:hint="eastAsia" w:eastAsia="宋体"/>
          <w:highlight w:val="none"/>
        </w:rPr>
        <w:t>附录</w:t>
      </w:r>
      <w:r>
        <w:rPr>
          <w:rFonts w:hint="eastAsia" w:eastAsia="宋体"/>
          <w:highlight w:val="none"/>
          <w:lang w:val="en-US" w:eastAsia="zh-CN"/>
        </w:rPr>
        <w:t>4</w:t>
      </w:r>
      <w:r>
        <w:rPr>
          <w:rFonts w:hint="eastAsia" w:eastAsia="宋体"/>
          <w:highlight w:val="none"/>
        </w:rPr>
        <w:t>：请求参数示例说明</w:t>
      </w:r>
      <w:r>
        <w:tab/>
      </w:r>
      <w:r>
        <w:fldChar w:fldCharType="begin"/>
      </w:r>
      <w:r>
        <w:instrText xml:space="preserve"> PAGEREF _Toc16851 \h </w:instrText>
      </w:r>
      <w:r>
        <w:fldChar w:fldCharType="separate"/>
      </w:r>
      <w:r>
        <w:t>15</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_Toc529 </w:instrText>
      </w:r>
      <w:r>
        <w:rPr>
          <w:bCs/>
          <w:highlight w:val="none"/>
          <w:lang w:val="zh-CN"/>
        </w:rPr>
        <w:fldChar w:fldCharType="separate"/>
      </w:r>
      <w:r>
        <w:rPr>
          <w:rFonts w:hint="eastAsia" w:eastAsia="宋体"/>
          <w:highlight w:val="none"/>
        </w:rPr>
        <w:t>附录</w:t>
      </w:r>
      <w:r>
        <w:rPr>
          <w:rFonts w:hint="eastAsia" w:eastAsia="宋体"/>
          <w:highlight w:val="none"/>
          <w:lang w:val="en-US" w:eastAsia="zh-CN"/>
        </w:rPr>
        <w:t>5</w:t>
      </w:r>
      <w:r>
        <w:rPr>
          <w:rFonts w:hint="eastAsia" w:eastAsia="宋体"/>
          <w:highlight w:val="none"/>
        </w:rPr>
        <w:t>：返回参数示例说明</w:t>
      </w:r>
      <w:r>
        <w:tab/>
      </w:r>
      <w:r>
        <w:fldChar w:fldCharType="begin"/>
      </w:r>
      <w:r>
        <w:instrText xml:space="preserve"> PAGEREF _Toc529 \h </w:instrText>
      </w:r>
      <w:r>
        <w:fldChar w:fldCharType="separate"/>
      </w:r>
      <w:r>
        <w:t>16</w:t>
      </w:r>
      <w:r>
        <w:fldChar w:fldCharType="end"/>
      </w:r>
      <w:r>
        <w:rPr>
          <w:bCs/>
          <w:highlight w:val="none"/>
          <w:lang w:val="zh-CN"/>
        </w:rPr>
        <w:fldChar w:fldCharType="end"/>
      </w:r>
    </w:p>
    <w:p>
      <w:pPr>
        <w:pStyle w:val="15"/>
        <w:tabs>
          <w:tab w:val="right" w:leader="dot" w:pos="8312"/>
          <w:tab w:val="clear" w:pos="9628"/>
        </w:tabs>
      </w:pPr>
      <w:r>
        <w:rPr>
          <w:bCs/>
          <w:highlight w:val="none"/>
          <w:lang w:val="zh-CN"/>
        </w:rPr>
        <w:fldChar w:fldCharType="begin"/>
      </w:r>
      <w:r>
        <w:rPr>
          <w:bCs/>
          <w:highlight w:val="none"/>
          <w:lang w:val="zh-CN"/>
        </w:rPr>
        <w:instrText xml:space="preserve"> HYPERLINK \l _Toc1041 </w:instrText>
      </w:r>
      <w:r>
        <w:rPr>
          <w:bCs/>
          <w:highlight w:val="none"/>
          <w:lang w:val="zh-CN"/>
        </w:rPr>
        <w:fldChar w:fldCharType="separate"/>
      </w:r>
      <w:r>
        <w:rPr>
          <w:rFonts w:hint="eastAsia"/>
          <w:lang w:val="en-US" w:eastAsia="zh-CN"/>
        </w:rPr>
        <w:t>医保改造接口规范</w:t>
      </w:r>
      <w:r>
        <w:tab/>
      </w:r>
      <w:r>
        <w:fldChar w:fldCharType="begin"/>
      </w:r>
      <w:r>
        <w:instrText xml:space="preserve"> PAGEREF _Toc1041 \h </w:instrText>
      </w:r>
      <w:r>
        <w:fldChar w:fldCharType="separate"/>
      </w:r>
      <w:r>
        <w:t>17</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_Toc6294 </w:instrText>
      </w:r>
      <w:r>
        <w:rPr>
          <w:bCs/>
          <w:highlight w:val="none"/>
          <w:lang w:val="zh-CN"/>
        </w:rPr>
        <w:fldChar w:fldCharType="separate"/>
      </w:r>
      <w:r>
        <w:rPr>
          <w:rFonts w:hint="eastAsia" w:ascii="微软雅黑" w:hAnsi="微软雅黑" w:eastAsia="微软雅黑" w:cs="微软雅黑"/>
          <w:lang w:val="en-US"/>
        </w:rPr>
        <w:t xml:space="preserve">1.20 </w:t>
      </w:r>
      <w:r>
        <w:rPr>
          <w:rFonts w:hint="eastAsia"/>
          <w:lang w:val="en-US" w:eastAsia="zh-CN"/>
        </w:rPr>
        <w:t>医保改造接口规范</w:t>
      </w:r>
      <w:r>
        <w:tab/>
      </w:r>
      <w:r>
        <w:fldChar w:fldCharType="begin"/>
      </w:r>
      <w:r>
        <w:instrText xml:space="preserve"> PAGEREF _Toc6294 \h </w:instrText>
      </w:r>
      <w:r>
        <w:fldChar w:fldCharType="separate"/>
      </w:r>
      <w:r>
        <w:t>- 1 -</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_Toc9063 </w:instrText>
      </w:r>
      <w:r>
        <w:rPr>
          <w:bCs/>
          <w:highlight w:val="none"/>
          <w:lang w:val="zh-CN"/>
        </w:rPr>
        <w:fldChar w:fldCharType="separate"/>
      </w:r>
      <w:r>
        <w:rPr>
          <w:rFonts w:hint="eastAsia" w:ascii="微软雅黑" w:hAnsi="微软雅黑" w:eastAsia="微软雅黑" w:cs="微软雅黑"/>
          <w:bCs w:val="0"/>
          <w:lang w:val="en-US"/>
        </w:rPr>
        <w:t xml:space="preserve">1.20.1 </w:t>
      </w:r>
      <w:r>
        <w:rPr>
          <w:rFonts w:hint="eastAsia" w:ascii="微软雅黑" w:hAnsi="微软雅黑" w:eastAsia="微软雅黑" w:cs="微软雅黑"/>
          <w:bCs w:val="0"/>
        </w:rPr>
        <w:t>目的</w:t>
      </w:r>
      <w:r>
        <w:tab/>
      </w:r>
      <w:r>
        <w:fldChar w:fldCharType="begin"/>
      </w:r>
      <w:r>
        <w:instrText xml:space="preserve"> PAGEREF _Toc9063 \h </w:instrText>
      </w:r>
      <w:r>
        <w:fldChar w:fldCharType="separate"/>
      </w:r>
      <w:r>
        <w:t>- 1 -</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_Toc8708 </w:instrText>
      </w:r>
      <w:r>
        <w:rPr>
          <w:bCs/>
          <w:highlight w:val="none"/>
          <w:lang w:val="zh-CN"/>
        </w:rPr>
        <w:fldChar w:fldCharType="separate"/>
      </w:r>
      <w:r>
        <w:rPr>
          <w:rFonts w:hint="eastAsia" w:ascii="微软雅黑" w:hAnsi="微软雅黑" w:eastAsia="微软雅黑" w:cs="微软雅黑"/>
          <w:bCs w:val="0"/>
          <w:lang w:val="en-US"/>
        </w:rPr>
        <w:t xml:space="preserve">1.20.2 </w:t>
      </w:r>
      <w:r>
        <w:rPr>
          <w:rFonts w:hint="eastAsia" w:ascii="微软雅黑" w:hAnsi="微软雅黑" w:eastAsia="微软雅黑" w:cs="微软雅黑"/>
          <w:bCs w:val="0"/>
        </w:rPr>
        <w:t>预期读者</w:t>
      </w:r>
      <w:r>
        <w:tab/>
      </w:r>
      <w:r>
        <w:fldChar w:fldCharType="begin"/>
      </w:r>
      <w:r>
        <w:instrText xml:space="preserve"> PAGEREF _Toc8708 \h </w:instrText>
      </w:r>
      <w:r>
        <w:fldChar w:fldCharType="separate"/>
      </w:r>
      <w:r>
        <w:t>- 1 -</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_Toc8305 </w:instrText>
      </w:r>
      <w:r>
        <w:rPr>
          <w:bCs/>
          <w:highlight w:val="none"/>
          <w:lang w:val="zh-CN"/>
        </w:rPr>
        <w:fldChar w:fldCharType="separate"/>
      </w:r>
      <w:r>
        <w:rPr>
          <w:rFonts w:hint="eastAsia" w:ascii="微软雅黑" w:hAnsi="微软雅黑" w:eastAsia="微软雅黑" w:cs="微软雅黑"/>
          <w:lang w:val="en-US"/>
        </w:rPr>
        <w:t xml:space="preserve">1.20.3 </w:t>
      </w:r>
      <w:r>
        <w:rPr>
          <w:rFonts w:hint="eastAsia" w:ascii="微软雅黑" w:hAnsi="微软雅黑" w:eastAsia="微软雅黑" w:cs="微软雅黑"/>
        </w:rPr>
        <w:t>背景</w:t>
      </w:r>
      <w:r>
        <w:tab/>
      </w:r>
      <w:r>
        <w:fldChar w:fldCharType="begin"/>
      </w:r>
      <w:r>
        <w:instrText xml:space="preserve"> PAGEREF _Toc8305 \h </w:instrText>
      </w:r>
      <w:r>
        <w:fldChar w:fldCharType="separate"/>
      </w:r>
      <w:r>
        <w:t>- 1 -</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_Toc28689 </w:instrText>
      </w:r>
      <w:r>
        <w:rPr>
          <w:bCs/>
          <w:highlight w:val="none"/>
          <w:lang w:val="zh-CN"/>
        </w:rPr>
        <w:fldChar w:fldCharType="separate"/>
      </w:r>
      <w:r>
        <w:rPr>
          <w:rFonts w:hint="eastAsia" w:ascii="微软雅黑" w:hAnsi="微软雅黑" w:eastAsia="微软雅黑" w:cs="微软雅黑"/>
          <w:bCs w:val="0"/>
          <w:lang w:val="en-US"/>
        </w:rPr>
        <w:t xml:space="preserve">1.21 </w:t>
      </w:r>
      <w:r>
        <w:rPr>
          <w:rFonts w:hint="eastAsia" w:ascii="微软雅黑" w:hAnsi="微软雅黑" w:eastAsia="微软雅黑" w:cs="微软雅黑"/>
          <w:bCs w:val="0"/>
        </w:rPr>
        <w:t>接口规范说明</w:t>
      </w:r>
      <w:r>
        <w:tab/>
      </w:r>
      <w:r>
        <w:fldChar w:fldCharType="begin"/>
      </w:r>
      <w:r>
        <w:instrText xml:space="preserve"> PAGEREF _Toc28689 \h </w:instrText>
      </w:r>
      <w:r>
        <w:fldChar w:fldCharType="separate"/>
      </w:r>
      <w:r>
        <w:t>- 1 -</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_Toc13161 </w:instrText>
      </w:r>
      <w:r>
        <w:rPr>
          <w:bCs/>
          <w:highlight w:val="none"/>
          <w:lang w:val="zh-CN"/>
        </w:rPr>
        <w:fldChar w:fldCharType="separate"/>
      </w:r>
      <w:r>
        <w:rPr>
          <w:rFonts w:hint="eastAsia" w:ascii="微软雅黑" w:hAnsi="微软雅黑" w:eastAsia="微软雅黑" w:cs="微软雅黑"/>
          <w:bCs w:val="0"/>
          <w:lang w:val="en-US"/>
        </w:rPr>
        <w:t xml:space="preserve">1.21.1 </w:t>
      </w:r>
      <w:r>
        <w:rPr>
          <w:rFonts w:hint="eastAsia" w:ascii="微软雅黑" w:hAnsi="微软雅黑" w:eastAsia="微软雅黑" w:cs="微软雅黑"/>
          <w:bCs w:val="0"/>
        </w:rPr>
        <w:t>访问协议</w:t>
      </w:r>
      <w:r>
        <w:tab/>
      </w:r>
      <w:r>
        <w:fldChar w:fldCharType="begin"/>
      </w:r>
      <w:r>
        <w:instrText xml:space="preserve"> PAGEREF _Toc13161 \h </w:instrText>
      </w:r>
      <w:r>
        <w:fldChar w:fldCharType="separate"/>
      </w:r>
      <w:r>
        <w:t>- 1 -</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_Toc23018 </w:instrText>
      </w:r>
      <w:r>
        <w:rPr>
          <w:bCs/>
          <w:highlight w:val="none"/>
          <w:lang w:val="zh-CN"/>
        </w:rPr>
        <w:fldChar w:fldCharType="separate"/>
      </w:r>
      <w:r>
        <w:rPr>
          <w:rFonts w:hint="eastAsia" w:ascii="微软雅黑" w:hAnsi="微软雅黑" w:eastAsia="微软雅黑" w:cs="微软雅黑"/>
          <w:bCs w:val="0"/>
          <w:lang w:val="en-US"/>
        </w:rPr>
        <w:t xml:space="preserve">1.21.2 </w:t>
      </w:r>
      <w:r>
        <w:rPr>
          <w:rFonts w:hint="eastAsia" w:ascii="微软雅黑" w:hAnsi="微软雅黑" w:eastAsia="微软雅黑" w:cs="微软雅黑"/>
          <w:bCs w:val="0"/>
        </w:rPr>
        <w:t>访问授权</w:t>
      </w:r>
      <w:r>
        <w:tab/>
      </w:r>
      <w:r>
        <w:fldChar w:fldCharType="begin"/>
      </w:r>
      <w:r>
        <w:instrText xml:space="preserve"> PAGEREF _Toc23018 \h </w:instrText>
      </w:r>
      <w:r>
        <w:fldChar w:fldCharType="separate"/>
      </w:r>
      <w:r>
        <w:t>- 2 -</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_Toc16190 </w:instrText>
      </w:r>
      <w:r>
        <w:rPr>
          <w:bCs/>
          <w:highlight w:val="none"/>
          <w:lang w:val="zh-CN"/>
        </w:rPr>
        <w:fldChar w:fldCharType="separate"/>
      </w:r>
      <w:r>
        <w:rPr>
          <w:rFonts w:hint="eastAsia" w:ascii="微软雅黑" w:hAnsi="微软雅黑" w:eastAsia="微软雅黑" w:cs="微软雅黑"/>
          <w:bCs w:val="0"/>
          <w:lang w:val="en-US"/>
        </w:rPr>
        <w:t xml:space="preserve">1.21.3 </w:t>
      </w:r>
      <w:r>
        <w:rPr>
          <w:rFonts w:hint="eastAsia" w:ascii="微软雅黑" w:hAnsi="微软雅黑" w:eastAsia="微软雅黑" w:cs="微软雅黑"/>
          <w:bCs w:val="0"/>
        </w:rPr>
        <w:t>参数规范</w:t>
      </w:r>
      <w:r>
        <w:tab/>
      </w:r>
      <w:r>
        <w:fldChar w:fldCharType="begin"/>
      </w:r>
      <w:r>
        <w:instrText xml:space="preserve"> PAGEREF _Toc16190 \h </w:instrText>
      </w:r>
      <w:r>
        <w:fldChar w:fldCharType="separate"/>
      </w:r>
      <w:r>
        <w:t>- 2 -</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_Toc17770 </w:instrText>
      </w:r>
      <w:r>
        <w:rPr>
          <w:bCs/>
          <w:highlight w:val="none"/>
          <w:lang w:val="zh-CN"/>
        </w:rPr>
        <w:fldChar w:fldCharType="separate"/>
      </w:r>
      <w:r>
        <w:rPr>
          <w:rFonts w:hint="eastAsia" w:ascii="微软雅黑" w:hAnsi="微软雅黑" w:eastAsia="微软雅黑" w:cs="微软雅黑"/>
          <w:bCs w:val="0"/>
          <w:lang w:val="en-US"/>
        </w:rPr>
        <w:t xml:space="preserve">1.21.4 </w:t>
      </w:r>
      <w:r>
        <w:rPr>
          <w:rFonts w:hint="eastAsia" w:ascii="微软雅黑" w:hAnsi="微软雅黑" w:eastAsia="微软雅黑" w:cs="微软雅黑"/>
          <w:bCs w:val="0"/>
        </w:rPr>
        <w:t>签名规则</w:t>
      </w:r>
      <w:r>
        <w:tab/>
      </w:r>
      <w:r>
        <w:fldChar w:fldCharType="begin"/>
      </w:r>
      <w:r>
        <w:instrText xml:space="preserve"> PAGEREF _Toc17770 \h </w:instrText>
      </w:r>
      <w:r>
        <w:fldChar w:fldCharType="separate"/>
      </w:r>
      <w:r>
        <w:t>- 3 -</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_Toc3681 </w:instrText>
      </w:r>
      <w:r>
        <w:rPr>
          <w:bCs/>
          <w:highlight w:val="none"/>
          <w:lang w:val="zh-CN"/>
        </w:rPr>
        <w:fldChar w:fldCharType="separate"/>
      </w:r>
      <w:r>
        <w:rPr>
          <w:rFonts w:hint="eastAsia" w:ascii="微软雅黑" w:hAnsi="微软雅黑" w:eastAsia="微软雅黑" w:cs="微软雅黑"/>
          <w:bCs w:val="0"/>
          <w:lang w:val="en-US"/>
        </w:rPr>
        <w:t xml:space="preserve">1.21.5 </w:t>
      </w:r>
      <w:r>
        <w:rPr>
          <w:rFonts w:hint="eastAsia" w:ascii="微软雅黑" w:hAnsi="微软雅黑" w:eastAsia="微软雅黑" w:cs="微软雅黑"/>
          <w:bCs w:val="0"/>
        </w:rPr>
        <w:t>请求与返回参数构成</w:t>
      </w:r>
      <w:r>
        <w:tab/>
      </w:r>
      <w:r>
        <w:fldChar w:fldCharType="begin"/>
      </w:r>
      <w:r>
        <w:instrText xml:space="preserve"> PAGEREF _Toc3681 \h </w:instrText>
      </w:r>
      <w:r>
        <w:fldChar w:fldCharType="separate"/>
      </w:r>
      <w:r>
        <w:t>- 5 -</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_Toc26424 </w:instrText>
      </w:r>
      <w:r>
        <w:rPr>
          <w:bCs/>
          <w:highlight w:val="none"/>
          <w:lang w:val="zh-CN"/>
        </w:rPr>
        <w:fldChar w:fldCharType="separate"/>
      </w:r>
      <w:r>
        <w:rPr>
          <w:rFonts w:hint="eastAsia" w:ascii="微软雅黑" w:hAnsi="微软雅黑" w:eastAsia="微软雅黑" w:cs="微软雅黑"/>
          <w:bCs w:val="0"/>
          <w:lang w:val="en-US"/>
        </w:rPr>
        <w:t xml:space="preserve">1.21.6 </w:t>
      </w:r>
      <w:r>
        <w:rPr>
          <w:rFonts w:hint="eastAsia" w:ascii="微软雅黑" w:hAnsi="微软雅黑" w:eastAsia="微软雅黑" w:cs="微软雅黑"/>
          <w:bCs w:val="0"/>
        </w:rPr>
        <w:t>通用失败应答</w:t>
      </w:r>
      <w:r>
        <w:tab/>
      </w:r>
      <w:r>
        <w:fldChar w:fldCharType="begin"/>
      </w:r>
      <w:r>
        <w:instrText xml:space="preserve"> PAGEREF _Toc26424 \h </w:instrText>
      </w:r>
      <w:r>
        <w:fldChar w:fldCharType="separate"/>
      </w:r>
      <w:r>
        <w:t>- 6 -</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_Toc12013 </w:instrText>
      </w:r>
      <w:r>
        <w:rPr>
          <w:bCs/>
          <w:highlight w:val="none"/>
          <w:lang w:val="zh-CN"/>
        </w:rPr>
        <w:fldChar w:fldCharType="separate"/>
      </w:r>
      <w:r>
        <w:rPr>
          <w:rFonts w:hint="eastAsia" w:ascii="微软雅黑" w:hAnsi="微软雅黑" w:eastAsia="微软雅黑" w:cs="微软雅黑"/>
          <w:bCs w:val="0"/>
          <w:lang w:val="en-US"/>
        </w:rPr>
        <w:t xml:space="preserve">1.21.7 </w:t>
      </w:r>
      <w:r>
        <w:rPr>
          <w:rFonts w:hint="eastAsia" w:ascii="微软雅黑" w:hAnsi="微软雅黑" w:eastAsia="微软雅黑" w:cs="微软雅黑"/>
          <w:bCs w:val="0"/>
        </w:rPr>
        <w:t>通用成功应答</w:t>
      </w:r>
      <w:r>
        <w:tab/>
      </w:r>
      <w:r>
        <w:fldChar w:fldCharType="begin"/>
      </w:r>
      <w:r>
        <w:instrText xml:space="preserve"> PAGEREF _Toc12013 \h </w:instrText>
      </w:r>
      <w:r>
        <w:fldChar w:fldCharType="separate"/>
      </w:r>
      <w:r>
        <w:t>- 7 -</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_Toc22736 </w:instrText>
      </w:r>
      <w:r>
        <w:rPr>
          <w:bCs/>
          <w:highlight w:val="none"/>
          <w:lang w:val="zh-CN"/>
        </w:rPr>
        <w:fldChar w:fldCharType="separate"/>
      </w:r>
      <w:r>
        <w:rPr>
          <w:rFonts w:hint="eastAsia" w:ascii="微软雅黑" w:hAnsi="微软雅黑" w:eastAsia="微软雅黑" w:cs="微软雅黑"/>
          <w:bCs w:val="0"/>
          <w:lang w:val="en-US"/>
        </w:rPr>
        <w:t xml:space="preserve">1.21.8 </w:t>
      </w:r>
      <w:r>
        <w:rPr>
          <w:rFonts w:hint="eastAsia" w:ascii="微软雅黑" w:hAnsi="微软雅黑" w:eastAsia="微软雅黑" w:cs="微软雅黑"/>
          <w:bCs w:val="0"/>
        </w:rPr>
        <w:t>参数数据类型约定</w:t>
      </w:r>
      <w:r>
        <w:tab/>
      </w:r>
      <w:r>
        <w:fldChar w:fldCharType="begin"/>
      </w:r>
      <w:r>
        <w:instrText xml:space="preserve"> PAGEREF _Toc22736 \h </w:instrText>
      </w:r>
      <w:r>
        <w:fldChar w:fldCharType="separate"/>
      </w:r>
      <w:r>
        <w:t>- 7 -</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_Toc12564 </w:instrText>
      </w:r>
      <w:r>
        <w:rPr>
          <w:bCs/>
          <w:highlight w:val="none"/>
          <w:lang w:val="zh-CN"/>
        </w:rPr>
        <w:fldChar w:fldCharType="separate"/>
      </w:r>
      <w:r>
        <w:rPr>
          <w:rFonts w:hint="eastAsia" w:ascii="微软雅黑" w:hAnsi="微软雅黑" w:eastAsia="微软雅黑" w:cs="微软雅黑"/>
          <w:bCs w:val="0"/>
          <w:lang w:val="en-US"/>
        </w:rPr>
        <w:t xml:space="preserve">1.22 </w:t>
      </w:r>
      <w:r>
        <w:rPr>
          <w:rFonts w:hint="eastAsia" w:ascii="微软雅黑" w:hAnsi="微软雅黑" w:eastAsia="微软雅黑" w:cs="微软雅黑"/>
          <w:bCs w:val="0"/>
        </w:rPr>
        <w:t>接口描述</w:t>
      </w:r>
      <w:r>
        <w:tab/>
      </w:r>
      <w:r>
        <w:fldChar w:fldCharType="begin"/>
      </w:r>
      <w:r>
        <w:instrText xml:space="preserve"> PAGEREF _Toc12564 \h </w:instrText>
      </w:r>
      <w:r>
        <w:fldChar w:fldCharType="separate"/>
      </w:r>
      <w:r>
        <w:t>- 7 -</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_Toc23477 </w:instrText>
      </w:r>
      <w:r>
        <w:rPr>
          <w:bCs/>
          <w:highlight w:val="none"/>
          <w:lang w:val="zh-CN"/>
        </w:rPr>
        <w:fldChar w:fldCharType="separate"/>
      </w:r>
      <w:r>
        <w:rPr>
          <w:rFonts w:hint="eastAsia" w:ascii="微软雅黑" w:hAnsi="微软雅黑" w:eastAsia="微软雅黑" w:cs="微软雅黑"/>
          <w:bCs w:val="0"/>
          <w:lang w:val="en-US"/>
        </w:rPr>
        <w:t xml:space="preserve">1.22.1 </w:t>
      </w:r>
      <w:r>
        <w:rPr>
          <w:rFonts w:hint="eastAsia" w:ascii="微软雅黑" w:hAnsi="微软雅黑" w:eastAsia="微软雅黑" w:cs="微软雅黑"/>
          <w:bCs w:val="0"/>
        </w:rPr>
        <w:t>电子票据</w:t>
      </w:r>
      <w:r>
        <w:tab/>
      </w:r>
      <w:r>
        <w:fldChar w:fldCharType="begin"/>
      </w:r>
      <w:r>
        <w:instrText xml:space="preserve"> PAGEREF _Toc23477 \h </w:instrText>
      </w:r>
      <w:r>
        <w:fldChar w:fldCharType="separate"/>
      </w:r>
      <w:r>
        <w:t>- 7 -</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_Toc25080 </w:instrText>
      </w:r>
      <w:r>
        <w:rPr>
          <w:bCs/>
          <w:highlight w:val="none"/>
          <w:lang w:val="zh-CN"/>
        </w:rPr>
        <w:fldChar w:fldCharType="separate"/>
      </w:r>
      <w:r>
        <w:rPr>
          <w:rFonts w:hint="eastAsia" w:ascii="微软雅黑" w:hAnsi="微软雅黑" w:eastAsia="微软雅黑" w:cs="微软雅黑"/>
          <w:bCs w:val="0"/>
          <w:lang w:val="en-US"/>
        </w:rPr>
        <w:t xml:space="preserve">1.23 </w:t>
      </w:r>
      <w:r>
        <w:rPr>
          <w:rFonts w:hint="eastAsia" w:ascii="微软雅黑" w:hAnsi="微软雅黑" w:eastAsia="微软雅黑" w:cs="微软雅黑"/>
          <w:bCs w:val="0"/>
        </w:rPr>
        <w:t>调用步骤说明</w:t>
      </w:r>
      <w:r>
        <w:tab/>
      </w:r>
      <w:r>
        <w:fldChar w:fldCharType="begin"/>
      </w:r>
      <w:r>
        <w:instrText xml:space="preserve"> PAGEREF _Toc25080 \h </w:instrText>
      </w:r>
      <w:r>
        <w:fldChar w:fldCharType="separate"/>
      </w:r>
      <w:r>
        <w:t>- 81 -</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_Toc7016 </w:instrText>
      </w:r>
      <w:r>
        <w:rPr>
          <w:bCs/>
          <w:highlight w:val="none"/>
          <w:lang w:val="zh-CN"/>
        </w:rPr>
        <w:fldChar w:fldCharType="separate"/>
      </w:r>
      <w:r>
        <w:rPr>
          <w:rFonts w:hint="eastAsia" w:ascii="微软雅黑" w:hAnsi="微软雅黑" w:eastAsia="微软雅黑" w:cs="微软雅黑"/>
          <w:lang w:val="en-US"/>
        </w:rPr>
        <w:t xml:space="preserve">1.23.1 </w:t>
      </w:r>
      <w:r>
        <w:rPr>
          <w:rFonts w:hint="eastAsia" w:ascii="微软雅黑" w:hAnsi="微软雅黑" w:eastAsia="微软雅黑" w:cs="微软雅黑"/>
        </w:rPr>
        <w:t>示例</w:t>
      </w:r>
      <w:r>
        <w:tab/>
      </w:r>
      <w:r>
        <w:fldChar w:fldCharType="begin"/>
      </w:r>
      <w:r>
        <w:instrText xml:space="preserve"> PAGEREF _Toc7016 \h </w:instrText>
      </w:r>
      <w:r>
        <w:fldChar w:fldCharType="separate"/>
      </w:r>
      <w:r>
        <w:t>- 81 -</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_Toc11872 </w:instrText>
      </w:r>
      <w:r>
        <w:rPr>
          <w:bCs/>
          <w:highlight w:val="none"/>
          <w:lang w:val="zh-CN"/>
        </w:rPr>
        <w:fldChar w:fldCharType="separate"/>
      </w:r>
      <w:r>
        <w:rPr>
          <w:rFonts w:hint="eastAsia" w:ascii="微软雅黑" w:hAnsi="微软雅黑" w:eastAsia="微软雅黑" w:cs="微软雅黑"/>
          <w:bCs w:val="0"/>
        </w:rPr>
        <w:t>附录1：JSON说明</w:t>
      </w:r>
      <w:r>
        <w:tab/>
      </w:r>
      <w:r>
        <w:fldChar w:fldCharType="begin"/>
      </w:r>
      <w:r>
        <w:instrText xml:space="preserve"> PAGEREF _Toc11872 \h </w:instrText>
      </w:r>
      <w:r>
        <w:fldChar w:fldCharType="separate"/>
      </w:r>
      <w:r>
        <w:t>- 81 -</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_Toc3025 </w:instrText>
      </w:r>
      <w:r>
        <w:rPr>
          <w:bCs/>
          <w:highlight w:val="none"/>
          <w:lang w:val="zh-CN"/>
        </w:rPr>
        <w:fldChar w:fldCharType="separate"/>
      </w:r>
      <w:r>
        <w:rPr>
          <w:rFonts w:hint="eastAsia" w:ascii="微软雅黑" w:hAnsi="微软雅黑" w:eastAsia="微软雅黑" w:cs="微软雅黑"/>
          <w:bCs w:val="0"/>
        </w:rPr>
        <w:t>附录2：数据格式</w:t>
      </w:r>
      <w:r>
        <w:tab/>
      </w:r>
      <w:r>
        <w:fldChar w:fldCharType="begin"/>
      </w:r>
      <w:r>
        <w:instrText xml:space="preserve"> PAGEREF _Toc3025 \h </w:instrText>
      </w:r>
      <w:r>
        <w:fldChar w:fldCharType="separate"/>
      </w:r>
      <w:r>
        <w:t>- 84 -</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_Toc29663 </w:instrText>
      </w:r>
      <w:r>
        <w:rPr>
          <w:bCs/>
          <w:highlight w:val="none"/>
          <w:lang w:val="zh-CN"/>
        </w:rPr>
        <w:fldChar w:fldCharType="separate"/>
      </w:r>
      <w:r>
        <w:rPr>
          <w:rFonts w:hint="eastAsia" w:ascii="微软雅黑" w:hAnsi="微软雅黑" w:eastAsia="微软雅黑" w:cs="微软雅黑"/>
          <w:bCs w:val="0"/>
        </w:rPr>
        <w:t>附录3：卡类型与证件类型列表</w:t>
      </w:r>
      <w:r>
        <w:tab/>
      </w:r>
      <w:r>
        <w:fldChar w:fldCharType="begin"/>
      </w:r>
      <w:r>
        <w:instrText xml:space="preserve"> PAGEREF _Toc29663 \h </w:instrText>
      </w:r>
      <w:r>
        <w:fldChar w:fldCharType="separate"/>
      </w:r>
      <w:r>
        <w:t>- 84 -</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_Toc12354 </w:instrText>
      </w:r>
      <w:r>
        <w:rPr>
          <w:bCs/>
          <w:highlight w:val="none"/>
          <w:lang w:val="zh-CN"/>
        </w:rPr>
        <w:fldChar w:fldCharType="separate"/>
      </w:r>
      <w:r>
        <w:rPr>
          <w:rFonts w:hint="eastAsia" w:ascii="微软雅黑" w:hAnsi="微软雅黑" w:eastAsia="微软雅黑" w:cs="微软雅黑"/>
          <w:bCs w:val="0"/>
        </w:rPr>
        <w:t>附录4：</w:t>
      </w:r>
      <w:r>
        <w:rPr>
          <w:rFonts w:hint="eastAsia" w:ascii="微软雅黑" w:hAnsi="微软雅黑" w:eastAsia="微软雅黑" w:cs="微软雅黑"/>
          <w:bCs w:val="0"/>
          <w:szCs w:val="21"/>
        </w:rPr>
        <w:t>交费渠道</w:t>
      </w:r>
      <w:r>
        <w:rPr>
          <w:rFonts w:hint="eastAsia" w:ascii="微软雅黑" w:hAnsi="微软雅黑" w:eastAsia="微软雅黑" w:cs="微软雅黑"/>
          <w:bCs w:val="0"/>
        </w:rPr>
        <w:t>列表</w:t>
      </w:r>
      <w:r>
        <w:tab/>
      </w:r>
      <w:r>
        <w:fldChar w:fldCharType="begin"/>
      </w:r>
      <w:r>
        <w:instrText xml:space="preserve"> PAGEREF _Toc12354 \h </w:instrText>
      </w:r>
      <w:r>
        <w:fldChar w:fldCharType="separate"/>
      </w:r>
      <w:r>
        <w:t>- 85 -</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_Toc31848 </w:instrText>
      </w:r>
      <w:r>
        <w:rPr>
          <w:bCs/>
          <w:highlight w:val="none"/>
          <w:lang w:val="zh-CN"/>
        </w:rPr>
        <w:fldChar w:fldCharType="separate"/>
      </w:r>
      <w:r>
        <w:rPr>
          <w:rFonts w:hint="eastAsia" w:ascii="微软雅黑" w:hAnsi="微软雅黑" w:eastAsia="微软雅黑" w:cs="微软雅黑"/>
          <w:bCs w:val="0"/>
          <w:szCs w:val="21"/>
        </w:rPr>
        <w:t>附录5：业务标识</w:t>
      </w:r>
      <w:r>
        <w:rPr>
          <w:rFonts w:hint="eastAsia" w:ascii="微软雅黑" w:hAnsi="微软雅黑" w:eastAsia="微软雅黑" w:cs="微软雅黑"/>
          <w:bCs w:val="0"/>
        </w:rPr>
        <w:t>列表</w:t>
      </w:r>
      <w:r>
        <w:tab/>
      </w:r>
      <w:r>
        <w:fldChar w:fldCharType="begin"/>
      </w:r>
      <w:r>
        <w:instrText xml:space="preserve"> PAGEREF _Toc31848 \h </w:instrText>
      </w:r>
      <w:r>
        <w:fldChar w:fldCharType="separate"/>
      </w:r>
      <w:r>
        <w:t>- 86 -</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_Toc14137 </w:instrText>
      </w:r>
      <w:r>
        <w:rPr>
          <w:bCs/>
          <w:highlight w:val="none"/>
          <w:lang w:val="zh-CN"/>
        </w:rPr>
        <w:fldChar w:fldCharType="separate"/>
      </w:r>
      <w:r>
        <w:rPr>
          <w:rFonts w:hint="eastAsia" w:ascii="微软雅黑" w:hAnsi="微软雅黑" w:eastAsia="微软雅黑" w:cs="微软雅黑"/>
          <w:bCs w:val="0"/>
          <w:szCs w:val="21"/>
        </w:rPr>
        <w:t>附录6：通知类型</w:t>
      </w:r>
      <w:r>
        <w:tab/>
      </w:r>
      <w:r>
        <w:fldChar w:fldCharType="begin"/>
      </w:r>
      <w:r>
        <w:instrText xml:space="preserve"> PAGEREF _Toc14137 \h </w:instrText>
      </w:r>
      <w:r>
        <w:fldChar w:fldCharType="separate"/>
      </w:r>
      <w:r>
        <w:t>- 87 -</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_Toc32621 </w:instrText>
      </w:r>
      <w:r>
        <w:rPr>
          <w:bCs/>
          <w:highlight w:val="none"/>
          <w:lang w:val="zh-CN"/>
        </w:rPr>
        <w:fldChar w:fldCharType="separate"/>
      </w:r>
      <w:r>
        <w:rPr>
          <w:rFonts w:hint="eastAsia" w:ascii="微软雅黑" w:hAnsi="微软雅黑" w:eastAsia="微软雅黑" w:cs="微软雅黑"/>
          <w:bCs w:val="0"/>
          <w:szCs w:val="21"/>
        </w:rPr>
        <w:t>附录7：</w:t>
      </w:r>
      <w:r>
        <w:rPr>
          <w:rFonts w:hint="eastAsia" w:ascii="微软雅黑" w:hAnsi="微软雅黑" w:eastAsia="微软雅黑" w:cs="微软雅黑"/>
          <w:bCs w:val="0"/>
        </w:rPr>
        <w:t>医保报销类型列表</w:t>
      </w:r>
      <w:r>
        <w:tab/>
      </w:r>
      <w:r>
        <w:fldChar w:fldCharType="begin"/>
      </w:r>
      <w:r>
        <w:instrText xml:space="preserve"> PAGEREF _Toc32621 \h </w:instrText>
      </w:r>
      <w:r>
        <w:fldChar w:fldCharType="separate"/>
      </w:r>
      <w:r>
        <w:t>- 87 -</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_Toc31116 </w:instrText>
      </w:r>
      <w:r>
        <w:rPr>
          <w:bCs/>
          <w:highlight w:val="none"/>
          <w:lang w:val="zh-CN"/>
        </w:rPr>
        <w:fldChar w:fldCharType="separate"/>
      </w:r>
      <w:r>
        <w:rPr>
          <w:rFonts w:hint="eastAsia" w:ascii="微软雅黑" w:hAnsi="微软雅黑" w:eastAsia="微软雅黑" w:cs="微软雅黑"/>
          <w:bCs w:val="0"/>
          <w:szCs w:val="21"/>
        </w:rPr>
        <w:t>附录8：支付类型编码</w:t>
      </w:r>
      <w:r>
        <w:rPr>
          <w:rFonts w:hint="eastAsia" w:ascii="微软雅黑" w:hAnsi="微软雅黑" w:eastAsia="微软雅黑" w:cs="微软雅黑"/>
          <w:bCs w:val="0"/>
        </w:rPr>
        <w:t>列表</w:t>
      </w:r>
      <w:r>
        <w:tab/>
      </w:r>
      <w:r>
        <w:fldChar w:fldCharType="begin"/>
      </w:r>
      <w:r>
        <w:instrText xml:space="preserve"> PAGEREF _Toc31116 \h </w:instrText>
      </w:r>
      <w:r>
        <w:fldChar w:fldCharType="separate"/>
      </w:r>
      <w:r>
        <w:t>- 87 -</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_Toc7409 </w:instrText>
      </w:r>
      <w:r>
        <w:rPr>
          <w:bCs/>
          <w:highlight w:val="none"/>
          <w:lang w:val="zh-CN"/>
        </w:rPr>
        <w:fldChar w:fldCharType="separate"/>
      </w:r>
      <w:r>
        <w:rPr>
          <w:rFonts w:hint="eastAsia" w:ascii="微软雅黑" w:hAnsi="微软雅黑" w:eastAsia="微软雅黑" w:cs="微软雅黑"/>
          <w:bCs w:val="0"/>
        </w:rPr>
        <w:t>附录9：编码对照说明</w:t>
      </w:r>
      <w:r>
        <w:tab/>
      </w:r>
      <w:r>
        <w:fldChar w:fldCharType="begin"/>
      </w:r>
      <w:r>
        <w:instrText xml:space="preserve"> PAGEREF _Toc7409 \h </w:instrText>
      </w:r>
      <w:r>
        <w:fldChar w:fldCharType="separate"/>
      </w:r>
      <w:r>
        <w:t>- 87 -</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_Toc8104 </w:instrText>
      </w:r>
      <w:r>
        <w:rPr>
          <w:bCs/>
          <w:highlight w:val="none"/>
          <w:lang w:val="zh-CN"/>
        </w:rPr>
        <w:fldChar w:fldCharType="separate"/>
      </w:r>
      <w:r>
        <w:rPr>
          <w:rFonts w:hint="eastAsia" w:ascii="微软雅黑" w:hAnsi="微软雅黑" w:eastAsia="微软雅黑" w:cs="微软雅黑"/>
          <w:bCs w:val="0"/>
        </w:rPr>
        <w:t>附录10：返回结果标识列表</w:t>
      </w:r>
      <w:r>
        <w:tab/>
      </w:r>
      <w:r>
        <w:fldChar w:fldCharType="begin"/>
      </w:r>
      <w:r>
        <w:instrText xml:space="preserve"> PAGEREF _Toc8104 \h </w:instrText>
      </w:r>
      <w:r>
        <w:fldChar w:fldCharType="separate"/>
      </w:r>
      <w:r>
        <w:t>- 87 -</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_Toc10812 </w:instrText>
      </w:r>
      <w:r>
        <w:rPr>
          <w:bCs/>
          <w:highlight w:val="none"/>
          <w:lang w:val="zh-CN"/>
        </w:rPr>
        <w:fldChar w:fldCharType="separate"/>
      </w:r>
      <w:r>
        <w:rPr>
          <w:rFonts w:hint="eastAsia" w:ascii="微软雅黑" w:hAnsi="微软雅黑" w:eastAsia="微软雅黑" w:cs="微软雅黑"/>
          <w:bCs w:val="0"/>
        </w:rPr>
        <w:t>附录11：请求参数示例说明</w:t>
      </w:r>
      <w:r>
        <w:tab/>
      </w:r>
      <w:r>
        <w:fldChar w:fldCharType="begin"/>
      </w:r>
      <w:r>
        <w:instrText xml:space="preserve"> PAGEREF _Toc10812 \h </w:instrText>
      </w:r>
      <w:r>
        <w:fldChar w:fldCharType="separate"/>
      </w:r>
      <w:r>
        <w:t>- 88 -</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_Toc1541 </w:instrText>
      </w:r>
      <w:r>
        <w:rPr>
          <w:bCs/>
          <w:highlight w:val="none"/>
          <w:lang w:val="zh-CN"/>
        </w:rPr>
        <w:fldChar w:fldCharType="separate"/>
      </w:r>
      <w:r>
        <w:rPr>
          <w:rFonts w:hint="eastAsia" w:ascii="微软雅黑" w:hAnsi="微软雅黑" w:eastAsia="微软雅黑" w:cs="微软雅黑"/>
          <w:bCs w:val="0"/>
        </w:rPr>
        <w:t>附录12：返回参数示例说明</w:t>
      </w:r>
      <w:r>
        <w:tab/>
      </w:r>
      <w:r>
        <w:fldChar w:fldCharType="begin"/>
      </w:r>
      <w:r>
        <w:instrText xml:space="preserve"> PAGEREF _Toc1541 \h </w:instrText>
      </w:r>
      <w:r>
        <w:fldChar w:fldCharType="separate"/>
      </w:r>
      <w:r>
        <w:t>- 89 -</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_Toc9484 </w:instrText>
      </w:r>
      <w:r>
        <w:rPr>
          <w:bCs/>
          <w:highlight w:val="none"/>
          <w:lang w:val="zh-CN"/>
        </w:rPr>
        <w:fldChar w:fldCharType="separate"/>
      </w:r>
      <w:r>
        <w:rPr>
          <w:rFonts w:hint="eastAsia" w:ascii="微软雅黑" w:hAnsi="微软雅黑" w:eastAsia="微软雅黑" w:cs="微软雅黑"/>
          <w:bCs w:val="0"/>
          <w:szCs w:val="21"/>
        </w:rPr>
        <w:t>附录13：险种类型列表</w:t>
      </w:r>
      <w:r>
        <w:tab/>
      </w:r>
      <w:r>
        <w:fldChar w:fldCharType="begin"/>
      </w:r>
      <w:r>
        <w:instrText xml:space="preserve"> PAGEREF _Toc9484 \h </w:instrText>
      </w:r>
      <w:r>
        <w:fldChar w:fldCharType="separate"/>
      </w:r>
      <w:r>
        <w:t>- 89 -</w:t>
      </w:r>
      <w:r>
        <w:fldChar w:fldCharType="end"/>
      </w:r>
      <w:r>
        <w:rPr>
          <w:bCs/>
          <w:highlight w:val="none"/>
          <w:lang w:val="zh-CN"/>
        </w:rPr>
        <w:fldChar w:fldCharType="end"/>
      </w:r>
    </w:p>
    <w:p>
      <w:pPr>
        <w:pStyle w:val="15"/>
        <w:tabs>
          <w:tab w:val="right" w:leader="dot" w:pos="8312"/>
          <w:tab w:val="clear" w:pos="9628"/>
        </w:tabs>
      </w:pPr>
      <w:r>
        <w:rPr>
          <w:bCs/>
          <w:highlight w:val="none"/>
          <w:lang w:val="zh-CN"/>
        </w:rPr>
        <w:fldChar w:fldCharType="begin"/>
      </w:r>
      <w:r>
        <w:rPr>
          <w:bCs/>
          <w:highlight w:val="none"/>
          <w:lang w:val="zh-CN"/>
        </w:rPr>
        <w:instrText xml:space="preserve"> HYPERLINK \l _Toc512 </w:instrText>
      </w:r>
      <w:r>
        <w:rPr>
          <w:bCs/>
          <w:highlight w:val="none"/>
          <w:lang w:val="zh-CN"/>
        </w:rPr>
        <w:fldChar w:fldCharType="separate"/>
      </w:r>
      <w:r>
        <w:rPr>
          <w:rFonts w:hint="eastAsia"/>
          <w:lang w:val="en-US" w:eastAsia="zh-CN"/>
        </w:rPr>
        <w:t>医保改造</w:t>
      </w:r>
      <w:r>
        <w:rPr>
          <w:rFonts w:hint="eastAsia"/>
        </w:rPr>
        <w:t>开票接口改动说明</w:t>
      </w:r>
      <w:r>
        <w:tab/>
      </w:r>
      <w:r>
        <w:fldChar w:fldCharType="begin"/>
      </w:r>
      <w:r>
        <w:instrText xml:space="preserve"> PAGEREF _Toc512 \h </w:instrText>
      </w:r>
      <w:r>
        <w:fldChar w:fldCharType="separate"/>
      </w:r>
      <w:r>
        <w:t>- 90 -</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_Toc2427 </w:instrText>
      </w:r>
      <w:r>
        <w:rPr>
          <w:bCs/>
          <w:highlight w:val="none"/>
          <w:lang w:val="zh-CN"/>
        </w:rPr>
        <w:fldChar w:fldCharType="separate"/>
      </w:r>
      <w:r>
        <w:rPr>
          <w:rFonts w:hint="eastAsia"/>
          <w:szCs w:val="16"/>
          <w:lang w:val="en-US"/>
        </w:rPr>
        <w:t xml:space="preserve">1.24 </w:t>
      </w:r>
      <w:r>
        <w:rPr>
          <w:rFonts w:hint="eastAsia"/>
          <w:szCs w:val="16"/>
        </w:rPr>
        <w:t>新增医保报销所需字段37个，详见接口规范中“医保结算信息”节点、清单明细信息，新增字段如下：</w:t>
      </w:r>
      <w:r>
        <w:tab/>
      </w:r>
      <w:r>
        <w:fldChar w:fldCharType="begin"/>
      </w:r>
      <w:r>
        <w:instrText xml:space="preserve"> PAGEREF _Toc2427 \h </w:instrText>
      </w:r>
      <w:r>
        <w:fldChar w:fldCharType="separate"/>
      </w:r>
      <w:r>
        <w:t>- 90 -</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_Toc29365 </w:instrText>
      </w:r>
      <w:r>
        <w:rPr>
          <w:bCs/>
          <w:highlight w:val="none"/>
          <w:lang w:val="zh-CN"/>
        </w:rPr>
        <w:fldChar w:fldCharType="separate"/>
      </w:r>
      <w:r>
        <w:rPr>
          <w:rFonts w:hint="eastAsia"/>
          <w:lang w:val="en-US"/>
        </w:rPr>
        <w:t xml:space="preserve">1.24.1 </w:t>
      </w:r>
      <w:r>
        <w:rPr>
          <w:rFonts w:hint="eastAsia"/>
        </w:rPr>
        <w:t>主表信息（新增31个字段）</w:t>
      </w:r>
      <w:r>
        <w:tab/>
      </w:r>
      <w:r>
        <w:fldChar w:fldCharType="begin"/>
      </w:r>
      <w:r>
        <w:instrText xml:space="preserve"> PAGEREF _Toc29365 \h </w:instrText>
      </w:r>
      <w:r>
        <w:fldChar w:fldCharType="separate"/>
      </w:r>
      <w:r>
        <w:t>- 90 -</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_Toc26614 </w:instrText>
      </w:r>
      <w:r>
        <w:rPr>
          <w:bCs/>
          <w:highlight w:val="none"/>
          <w:lang w:val="zh-CN"/>
        </w:rPr>
        <w:fldChar w:fldCharType="separate"/>
      </w:r>
      <w:r>
        <w:rPr>
          <w:rFonts w:hint="eastAsia"/>
          <w:lang w:val="en-US"/>
        </w:rPr>
        <w:t xml:space="preserve">1.24.2 </w:t>
      </w:r>
      <w:r>
        <w:rPr>
          <w:rFonts w:hint="eastAsia"/>
        </w:rPr>
        <w:t>清单明细信息（新增6个字段）</w:t>
      </w:r>
      <w:r>
        <w:tab/>
      </w:r>
      <w:r>
        <w:fldChar w:fldCharType="begin"/>
      </w:r>
      <w:r>
        <w:instrText xml:space="preserve"> PAGEREF _Toc26614 \h </w:instrText>
      </w:r>
      <w:r>
        <w:fldChar w:fldCharType="separate"/>
      </w:r>
      <w:r>
        <w:t>- 95 -</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_Toc17391 </w:instrText>
      </w:r>
      <w:r>
        <w:rPr>
          <w:bCs/>
          <w:highlight w:val="none"/>
          <w:lang w:val="zh-CN"/>
        </w:rPr>
        <w:fldChar w:fldCharType="separate"/>
      </w:r>
      <w:r>
        <w:rPr>
          <w:rFonts w:hint="eastAsia"/>
          <w:lang w:val="en-US"/>
        </w:rPr>
        <w:t xml:space="preserve">1.25 </w:t>
      </w:r>
      <w:r>
        <w:rPr>
          <w:rFonts w:hint="eastAsia"/>
        </w:rPr>
        <w:t>非必传变必传字段19个</w:t>
      </w:r>
      <w:r>
        <w:tab/>
      </w:r>
      <w:r>
        <w:fldChar w:fldCharType="begin"/>
      </w:r>
      <w:r>
        <w:instrText xml:space="preserve"> PAGEREF _Toc17391 \h </w:instrText>
      </w:r>
      <w:r>
        <w:fldChar w:fldCharType="separate"/>
      </w:r>
      <w:r>
        <w:t>- 97 -</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_Toc5340 </w:instrText>
      </w:r>
      <w:r>
        <w:rPr>
          <w:bCs/>
          <w:highlight w:val="none"/>
          <w:lang w:val="zh-CN"/>
        </w:rPr>
        <w:fldChar w:fldCharType="separate"/>
      </w:r>
      <w:r>
        <w:rPr>
          <w:rFonts w:hint="eastAsia"/>
          <w:lang w:val="en-US"/>
        </w:rPr>
        <w:t xml:space="preserve">1.25.1 </w:t>
      </w:r>
      <w:r>
        <w:rPr>
          <w:rFonts w:hint="eastAsia"/>
        </w:rPr>
        <w:t>主表请求参数15个</w:t>
      </w:r>
      <w:r>
        <w:tab/>
      </w:r>
      <w:r>
        <w:fldChar w:fldCharType="begin"/>
      </w:r>
      <w:r>
        <w:instrText xml:space="preserve"> PAGEREF _Toc5340 \h </w:instrText>
      </w:r>
      <w:r>
        <w:fldChar w:fldCharType="separate"/>
      </w:r>
      <w:r>
        <w:t>- 97 -</w:t>
      </w:r>
      <w:r>
        <w:fldChar w:fldCharType="end"/>
      </w:r>
      <w:r>
        <w:rPr>
          <w:bCs/>
          <w:highlight w:val="none"/>
          <w:lang w:val="zh-CN"/>
        </w:rPr>
        <w:fldChar w:fldCharType="end"/>
      </w:r>
    </w:p>
    <w:p>
      <w:pPr>
        <w:pStyle w:val="12"/>
        <w:tabs>
          <w:tab w:val="right" w:leader="dot" w:pos="8312"/>
          <w:tab w:val="clear" w:pos="9628"/>
        </w:tabs>
      </w:pPr>
      <w:r>
        <w:rPr>
          <w:bCs/>
          <w:highlight w:val="none"/>
          <w:lang w:val="zh-CN"/>
        </w:rPr>
        <w:fldChar w:fldCharType="begin"/>
      </w:r>
      <w:r>
        <w:rPr>
          <w:bCs/>
          <w:highlight w:val="none"/>
          <w:lang w:val="zh-CN"/>
        </w:rPr>
        <w:instrText xml:space="preserve"> HYPERLINK \l _Toc18748 </w:instrText>
      </w:r>
      <w:r>
        <w:rPr>
          <w:bCs/>
          <w:highlight w:val="none"/>
          <w:lang w:val="zh-CN"/>
        </w:rPr>
        <w:fldChar w:fldCharType="separate"/>
      </w:r>
      <w:r>
        <w:rPr>
          <w:rFonts w:hint="eastAsia"/>
          <w:lang w:val="en-US"/>
        </w:rPr>
        <w:t xml:space="preserve">1.25.2 </w:t>
      </w:r>
      <w:r>
        <w:rPr>
          <w:rFonts w:hint="eastAsia"/>
        </w:rPr>
        <w:t>清单明细信息4个</w:t>
      </w:r>
      <w:r>
        <w:tab/>
      </w:r>
      <w:r>
        <w:fldChar w:fldCharType="begin"/>
      </w:r>
      <w:r>
        <w:instrText xml:space="preserve"> PAGEREF _Toc18748 \h </w:instrText>
      </w:r>
      <w:r>
        <w:fldChar w:fldCharType="separate"/>
      </w:r>
      <w:r>
        <w:t>- 100 -</w:t>
      </w:r>
      <w:r>
        <w:fldChar w:fldCharType="end"/>
      </w:r>
      <w:r>
        <w:rPr>
          <w:bCs/>
          <w:highlight w:val="none"/>
          <w:lang w:val="zh-CN"/>
        </w:rPr>
        <w:fldChar w:fldCharType="end"/>
      </w:r>
    </w:p>
    <w:p>
      <w:pPr>
        <w:pStyle w:val="15"/>
        <w:tabs>
          <w:tab w:val="right" w:leader="dot" w:pos="8312"/>
          <w:tab w:val="clear" w:pos="9628"/>
        </w:tabs>
      </w:pPr>
      <w:r>
        <w:rPr>
          <w:bCs/>
          <w:highlight w:val="none"/>
          <w:lang w:val="zh-CN"/>
        </w:rPr>
        <w:fldChar w:fldCharType="begin"/>
      </w:r>
      <w:r>
        <w:rPr>
          <w:bCs/>
          <w:highlight w:val="none"/>
          <w:lang w:val="zh-CN"/>
        </w:rPr>
        <w:instrText xml:space="preserve"> HYPERLINK \l _Toc30169 </w:instrText>
      </w:r>
      <w:r>
        <w:rPr>
          <w:bCs/>
          <w:highlight w:val="none"/>
          <w:lang w:val="zh-CN"/>
        </w:rPr>
        <w:fldChar w:fldCharType="separate"/>
      </w:r>
      <w:r>
        <w:rPr>
          <w:rFonts w:hint="eastAsia"/>
          <w:lang w:val="en-US" w:eastAsia="zh-CN"/>
        </w:rPr>
        <w:t>医保改造电子票据接口新增和调整字段</w:t>
      </w:r>
      <w:r>
        <w:tab/>
      </w:r>
      <w:r>
        <w:fldChar w:fldCharType="begin"/>
      </w:r>
      <w:r>
        <w:instrText xml:space="preserve"> PAGEREF _Toc30169 \h </w:instrText>
      </w:r>
      <w:r>
        <w:fldChar w:fldCharType="separate"/>
      </w:r>
      <w:r>
        <w:t>- 101 -</w:t>
      </w:r>
      <w:r>
        <w:fldChar w:fldCharType="end"/>
      </w:r>
      <w:r>
        <w:rPr>
          <w:bCs/>
          <w:highlight w:val="none"/>
          <w:lang w:val="zh-CN"/>
        </w:rPr>
        <w:fldChar w:fldCharType="end"/>
      </w:r>
    </w:p>
    <w:p>
      <w:pPr>
        <w:pStyle w:val="15"/>
        <w:tabs>
          <w:tab w:val="right" w:leader="dot" w:pos="8312"/>
          <w:tab w:val="clear" w:pos="9628"/>
        </w:tabs>
      </w:pPr>
      <w:r>
        <w:rPr>
          <w:bCs/>
          <w:highlight w:val="none"/>
          <w:lang w:val="zh-CN"/>
        </w:rPr>
        <w:fldChar w:fldCharType="begin"/>
      </w:r>
      <w:r>
        <w:rPr>
          <w:bCs/>
          <w:highlight w:val="none"/>
          <w:lang w:val="zh-CN"/>
        </w:rPr>
        <w:instrText xml:space="preserve"> HYPERLINK \l _Toc5432 </w:instrText>
      </w:r>
      <w:r>
        <w:rPr>
          <w:bCs/>
          <w:highlight w:val="none"/>
          <w:lang w:val="zh-CN"/>
        </w:rPr>
        <w:fldChar w:fldCharType="separate"/>
      </w:r>
      <w:r>
        <w:rPr>
          <w:rFonts w:hint="eastAsia" w:ascii="黑体" w:eastAsia="黑体"/>
        </w:rPr>
        <w:t>响应文件部分格式</w:t>
      </w:r>
      <w:r>
        <w:tab/>
      </w:r>
      <w:r>
        <w:fldChar w:fldCharType="begin"/>
      </w:r>
      <w:r>
        <w:instrText xml:space="preserve"> PAGEREF _Toc5432 \h </w:instrText>
      </w:r>
      <w:r>
        <w:fldChar w:fldCharType="separate"/>
      </w:r>
      <w:r>
        <w:t>- 108 -</w:t>
      </w:r>
      <w:r>
        <w:fldChar w:fldCharType="end"/>
      </w:r>
      <w:r>
        <w:rPr>
          <w:bCs/>
          <w:highlight w:val="none"/>
          <w:lang w:val="zh-CN"/>
        </w:rPr>
        <w:fldChar w:fldCharType="end"/>
      </w:r>
    </w:p>
    <w:p>
      <w:pPr>
        <w:pStyle w:val="16"/>
        <w:tabs>
          <w:tab w:val="right" w:leader="dot" w:pos="8312"/>
          <w:tab w:val="clear" w:pos="9628"/>
        </w:tabs>
      </w:pPr>
      <w:r>
        <w:rPr>
          <w:bCs/>
          <w:highlight w:val="none"/>
          <w:lang w:val="zh-CN"/>
        </w:rPr>
        <w:fldChar w:fldCharType="begin"/>
      </w:r>
      <w:r>
        <w:rPr>
          <w:bCs/>
          <w:highlight w:val="none"/>
          <w:lang w:val="zh-CN"/>
        </w:rPr>
        <w:instrText xml:space="preserve"> HYPERLINK \l _Toc40 </w:instrText>
      </w:r>
      <w:r>
        <w:rPr>
          <w:bCs/>
          <w:highlight w:val="none"/>
          <w:lang w:val="zh-CN"/>
        </w:rPr>
        <w:fldChar w:fldCharType="separate"/>
      </w:r>
      <w:r>
        <w:rPr>
          <w:rFonts w:hint="eastAsia" w:ascii="宋体" w:hAnsi="宋体"/>
          <w:szCs w:val="36"/>
        </w:rPr>
        <w:t>目  录</w:t>
      </w:r>
      <w:r>
        <w:tab/>
      </w:r>
      <w:r>
        <w:fldChar w:fldCharType="begin"/>
      </w:r>
      <w:r>
        <w:instrText xml:space="preserve"> PAGEREF _Toc40 \h </w:instrText>
      </w:r>
      <w:r>
        <w:fldChar w:fldCharType="separate"/>
      </w:r>
      <w:r>
        <w:t>- 109 -</w:t>
      </w:r>
      <w:r>
        <w:fldChar w:fldCharType="end"/>
      </w:r>
      <w:r>
        <w:rPr>
          <w:bCs/>
          <w:highlight w:val="none"/>
          <w:lang w:val="zh-CN"/>
        </w:rPr>
        <w:fldChar w:fldCharType="end"/>
      </w:r>
    </w:p>
    <w:p>
      <w:pPr>
        <w:ind w:firstLine="482"/>
        <w:rPr>
          <w:rStyle w:val="26"/>
          <w:b/>
          <w:bCs/>
          <w:highlight w:val="none"/>
        </w:rPr>
        <w:sectPr>
          <w:footerReference r:id="rId4" w:type="first"/>
          <w:footerReference r:id="rId3" w:type="default"/>
          <w:pgSz w:w="11906" w:h="16838"/>
          <w:pgMar w:top="1134" w:right="1797" w:bottom="1135" w:left="1797" w:header="340" w:footer="7" w:gutter="0"/>
          <w:pgNumType w:fmt="decimal" w:start="1"/>
          <w:cols w:space="720" w:num="1"/>
          <w:titlePg/>
          <w:docGrid w:type="linesAndChars" w:linePitch="326" w:charSpace="0"/>
        </w:sectPr>
      </w:pPr>
      <w:r>
        <w:rPr>
          <w:bCs/>
          <w:highlight w:val="none"/>
          <w:lang w:val="zh-CN"/>
        </w:rPr>
        <w:fldChar w:fldCharType="end"/>
      </w:r>
    </w:p>
    <w:p>
      <w:pPr>
        <w:pStyle w:val="2"/>
        <w:rPr>
          <w:rStyle w:val="26"/>
          <w:rFonts w:hint="eastAsia"/>
          <w:b/>
          <w:bCs/>
          <w:sz w:val="32"/>
          <w:szCs w:val="28"/>
          <w:highlight w:val="none"/>
        </w:rPr>
      </w:pPr>
      <w:bookmarkStart w:id="1" w:name="_Toc22239"/>
    </w:p>
    <w:p>
      <w:pPr>
        <w:pStyle w:val="2"/>
        <w:rPr>
          <w:rStyle w:val="26"/>
          <w:rFonts w:hint="eastAsia"/>
          <w:b/>
          <w:bCs/>
          <w:sz w:val="32"/>
          <w:szCs w:val="28"/>
          <w:highlight w:val="none"/>
        </w:rPr>
      </w:pPr>
    </w:p>
    <w:p>
      <w:pPr>
        <w:pStyle w:val="2"/>
        <w:rPr>
          <w:rStyle w:val="26"/>
          <w:rFonts w:hint="eastAsia"/>
          <w:b/>
          <w:bCs/>
          <w:sz w:val="32"/>
          <w:szCs w:val="28"/>
          <w:highlight w:val="none"/>
        </w:rPr>
      </w:pPr>
    </w:p>
    <w:p>
      <w:pPr>
        <w:pStyle w:val="2"/>
        <w:rPr>
          <w:rStyle w:val="26"/>
          <w:rFonts w:hint="eastAsia"/>
          <w:b/>
          <w:bCs/>
          <w:sz w:val="32"/>
          <w:szCs w:val="28"/>
          <w:highlight w:val="none"/>
        </w:rPr>
      </w:pPr>
    </w:p>
    <w:p>
      <w:pPr>
        <w:pStyle w:val="2"/>
        <w:rPr>
          <w:rStyle w:val="26"/>
          <w:rFonts w:hint="eastAsia"/>
          <w:b/>
          <w:bCs/>
          <w:sz w:val="32"/>
          <w:szCs w:val="28"/>
          <w:highlight w:val="none"/>
        </w:rPr>
      </w:pPr>
    </w:p>
    <w:p>
      <w:pPr>
        <w:pStyle w:val="2"/>
        <w:ind w:firstLine="3534" w:firstLineChars="1100"/>
        <w:rPr>
          <w:rStyle w:val="26"/>
          <w:b/>
          <w:bCs/>
          <w:sz w:val="32"/>
          <w:szCs w:val="28"/>
          <w:highlight w:val="none"/>
        </w:rPr>
      </w:pPr>
      <w:r>
        <w:rPr>
          <w:rStyle w:val="26"/>
          <w:rFonts w:hint="eastAsia"/>
          <w:b/>
          <w:bCs/>
          <w:sz w:val="32"/>
          <w:szCs w:val="28"/>
          <w:highlight w:val="none"/>
        </w:rPr>
        <w:t>项目概况</w:t>
      </w:r>
      <w:bookmarkEnd w:id="0"/>
      <w:bookmarkEnd w:id="1"/>
    </w:p>
    <w:p>
      <w:pPr>
        <w:pStyle w:val="3"/>
        <w:rPr>
          <w:rStyle w:val="26"/>
          <w:b/>
          <w:bCs/>
          <w:kern w:val="2"/>
          <w:sz w:val="30"/>
          <w:szCs w:val="32"/>
          <w:highlight w:val="none"/>
        </w:rPr>
      </w:pPr>
      <w:bookmarkStart w:id="2" w:name="_Toc9722"/>
      <w:r>
        <w:rPr>
          <w:rStyle w:val="26"/>
          <w:rFonts w:hint="eastAsia"/>
          <w:b/>
          <w:bCs/>
          <w:kern w:val="2"/>
          <w:sz w:val="30"/>
          <w:szCs w:val="32"/>
          <w:highlight w:val="none"/>
        </w:rPr>
        <w:t>项目背景</w:t>
      </w:r>
      <w:bookmarkEnd w:id="2"/>
    </w:p>
    <w:p>
      <w:pPr>
        <w:pStyle w:val="27"/>
        <w:ind w:firstLine="480"/>
        <w:rPr>
          <w:highlight w:val="none"/>
        </w:rPr>
      </w:pPr>
      <w:r>
        <w:rPr>
          <w:rFonts w:hint="eastAsia"/>
          <w:highlight w:val="none"/>
        </w:rPr>
        <w:t>（一）深化医改工作的要求</w:t>
      </w:r>
    </w:p>
    <w:p>
      <w:pPr>
        <w:pStyle w:val="27"/>
        <w:ind w:firstLine="480"/>
        <w:rPr>
          <w:highlight w:val="none"/>
        </w:rPr>
      </w:pPr>
      <w:r>
        <w:rPr>
          <w:rFonts w:hint="eastAsia"/>
          <w:highlight w:val="none"/>
        </w:rPr>
        <w:t>随着医改的不断深入，人民群众对医疗服务的需求不断提高，医疗市场竞争日益激烈，医院的业务、经济运营持续向精细化、科学化、制度化的方向发展，优化就诊人诊疗流程成为其中一个重要内容。尤其是国务院办公厅颁布的《深化医药卫生体制改革</w:t>
      </w:r>
      <w:r>
        <w:rPr>
          <w:highlight w:val="none"/>
        </w:rPr>
        <w:t>2016年重点工作任务》中明确要求各类医疗机构要大力改善医疗服务，提升医疗服务水平，改善就医感受，增强人民群众获得感。为就诊人解决看病难，提高诊疗各环节效率，提升院内体验，缩短办事耗时就成为各医疗机构特别重视的一项工作。结合医保结算支付的办理，为就诊人优化看病及后续报销的一系列流程问</w:t>
      </w:r>
      <w:r>
        <w:rPr>
          <w:rFonts w:hint="eastAsia"/>
          <w:highlight w:val="none"/>
        </w:rPr>
        <w:t>题。</w:t>
      </w:r>
    </w:p>
    <w:p>
      <w:pPr>
        <w:pStyle w:val="27"/>
        <w:ind w:firstLine="480"/>
        <w:rPr>
          <w:highlight w:val="none"/>
        </w:rPr>
      </w:pPr>
      <w:r>
        <w:rPr>
          <w:rFonts w:hint="eastAsia"/>
          <w:highlight w:val="none"/>
        </w:rPr>
        <w:t>（三）深化落实《国家医疗保障局办公室关于印发〈深化医疗收费电子结算凭证在医保领域应用实施方案〉的通知》（医保办〔</w:t>
      </w:r>
      <w:r>
        <w:rPr>
          <w:highlight w:val="none"/>
        </w:rPr>
        <w:t>2022〕23号）和《山东省财政厅等4部门关于印发〈深化医疗收费电子票据医保应用改革实施方案〉的通知》（鲁财综〔2022〕64号）</w:t>
      </w:r>
    </w:p>
    <w:p>
      <w:pPr>
        <w:pStyle w:val="27"/>
        <w:ind w:firstLine="480"/>
        <w:rPr>
          <w:highlight w:val="none"/>
        </w:rPr>
      </w:pPr>
      <w:r>
        <w:rPr>
          <w:rFonts w:hint="eastAsia"/>
          <w:highlight w:val="none"/>
        </w:rPr>
        <w:t>为深化落实上述文件要求，改造医疗电子票据管理平台和规范医疗收费电子票据数据规范，实现医保结算医疗收费电子票据归集到省级医保电子结算凭证中心，深化拓展医疗收费电子票据在省内异地就医手工报销线上申请办理等场景应用。通过拓展电子凭证的应用，满足院内医保结算单电子化的需求，进一步实现医疗机构、财政信息系统以及医保系统之间的信息互通，为就诊人提供便捷的医保报销办理流程，通过建设医保结算单的线上便捷获取通道，将医保结算单生成电子凭证，并通过微信小程序推送给用户归集使用。希望能提升就诊人零星报销、二次报销、医商保报销的处理效率，免去就诊人及家属来回奔波医院、医保之间获取报销材料的时间，减少纸质报销材料的打印成本，提升医院出院办结效率，提高公众医疗服务满意度。</w:t>
      </w:r>
    </w:p>
    <w:p>
      <w:pPr>
        <w:pStyle w:val="3"/>
        <w:rPr>
          <w:highlight w:val="none"/>
        </w:rPr>
      </w:pPr>
      <w:bookmarkStart w:id="3" w:name="_Toc24034"/>
      <w:r>
        <w:rPr>
          <w:rFonts w:hint="eastAsia"/>
          <w:highlight w:val="none"/>
        </w:rPr>
        <w:t>建设地点</w:t>
      </w:r>
      <w:bookmarkEnd w:id="3"/>
    </w:p>
    <w:p>
      <w:pPr>
        <w:pStyle w:val="27"/>
        <w:ind w:firstLine="480"/>
        <w:rPr>
          <w:highlight w:val="none"/>
        </w:rPr>
      </w:pPr>
      <w:r>
        <w:rPr>
          <w:rFonts w:hint="eastAsia"/>
          <w:highlight w:val="none"/>
          <w:lang w:eastAsia="zh-CN"/>
        </w:rPr>
        <w:t>菏泽市中医医院</w:t>
      </w:r>
      <w:r>
        <w:rPr>
          <w:rFonts w:hint="eastAsia"/>
          <w:highlight w:val="none"/>
        </w:rPr>
        <w:t>指定地点。</w:t>
      </w:r>
    </w:p>
    <w:p>
      <w:pPr>
        <w:pStyle w:val="3"/>
        <w:rPr>
          <w:highlight w:val="none"/>
        </w:rPr>
      </w:pPr>
      <w:bookmarkStart w:id="4" w:name="_Toc11887"/>
      <w:r>
        <w:rPr>
          <w:rFonts w:hint="eastAsia"/>
          <w:highlight w:val="none"/>
        </w:rPr>
        <w:t>建设期限</w:t>
      </w:r>
      <w:bookmarkEnd w:id="4"/>
    </w:p>
    <w:p>
      <w:pPr>
        <w:rPr>
          <w:highlight w:val="none"/>
        </w:rPr>
      </w:pPr>
      <w:r>
        <w:rPr>
          <w:rFonts w:hint="eastAsia"/>
          <w:highlight w:val="none"/>
        </w:rPr>
        <w:t>中标后签订合同，合同生效之日起一个月</w:t>
      </w:r>
      <w:r>
        <w:rPr>
          <w:highlight w:val="none"/>
        </w:rPr>
        <w:t>内完成全部招标内容。</w:t>
      </w:r>
    </w:p>
    <w:p>
      <w:pPr>
        <w:pStyle w:val="3"/>
        <w:rPr>
          <w:highlight w:val="none"/>
        </w:rPr>
      </w:pPr>
      <w:bookmarkStart w:id="5" w:name="_Toc23595"/>
      <w:r>
        <w:rPr>
          <w:rFonts w:hint="eastAsia"/>
          <w:highlight w:val="none"/>
        </w:rPr>
        <w:t>预算金额</w:t>
      </w:r>
      <w:bookmarkEnd w:id="5"/>
    </w:p>
    <w:p>
      <w:pPr>
        <w:pStyle w:val="27"/>
        <w:ind w:firstLine="480"/>
        <w:rPr>
          <w:highlight w:val="none"/>
        </w:rPr>
      </w:pPr>
      <w:r>
        <w:rPr>
          <w:rFonts w:hint="eastAsia"/>
          <w:highlight w:val="none"/>
          <w:lang w:val="en-US" w:eastAsia="zh-CN"/>
        </w:rPr>
        <w:t>27</w:t>
      </w:r>
      <w:r>
        <w:rPr>
          <w:highlight w:val="none"/>
        </w:rPr>
        <w:t>万元</w:t>
      </w:r>
      <w:r>
        <w:rPr>
          <w:rFonts w:hint="eastAsia"/>
          <w:highlight w:val="none"/>
        </w:rPr>
        <w:t>。</w:t>
      </w:r>
    </w:p>
    <w:p>
      <w:pPr>
        <w:pStyle w:val="2"/>
        <w:rPr>
          <w:highlight w:val="none"/>
        </w:rPr>
      </w:pPr>
      <w:bookmarkStart w:id="6" w:name="_Toc47532255"/>
      <w:bookmarkEnd w:id="6"/>
      <w:bookmarkStart w:id="7" w:name="_Toc47539070"/>
      <w:bookmarkEnd w:id="7"/>
      <w:bookmarkStart w:id="8" w:name="_Toc47537134"/>
      <w:bookmarkEnd w:id="8"/>
      <w:bookmarkStart w:id="9" w:name="_Toc47532891"/>
      <w:bookmarkEnd w:id="9"/>
      <w:bookmarkStart w:id="10" w:name="_Toc47531634"/>
      <w:bookmarkEnd w:id="10"/>
      <w:bookmarkStart w:id="11" w:name="_Toc47533256"/>
      <w:bookmarkEnd w:id="11"/>
      <w:bookmarkStart w:id="12" w:name="_Toc47536644"/>
      <w:bookmarkEnd w:id="12"/>
      <w:bookmarkStart w:id="13" w:name="_Toc47536272"/>
      <w:bookmarkEnd w:id="13"/>
      <w:bookmarkStart w:id="14" w:name="_Toc48223882"/>
      <w:bookmarkStart w:id="15" w:name="_Toc63785463"/>
      <w:bookmarkStart w:id="16" w:name="_Toc7229"/>
      <w:r>
        <w:rPr>
          <w:rFonts w:hint="eastAsia"/>
          <w:highlight w:val="none"/>
        </w:rPr>
        <w:t>建设目标</w:t>
      </w:r>
      <w:bookmarkEnd w:id="14"/>
      <w:bookmarkEnd w:id="15"/>
      <w:bookmarkEnd w:id="16"/>
    </w:p>
    <w:p>
      <w:pPr>
        <w:pStyle w:val="27"/>
        <w:ind w:firstLine="480"/>
        <w:rPr>
          <w:highlight w:val="none"/>
        </w:rPr>
      </w:pPr>
      <w:r>
        <w:rPr>
          <w:rFonts w:hint="eastAsia"/>
          <w:highlight w:val="none"/>
        </w:rPr>
        <w:t>（一）提升就诊人医疗服务的满意度</w:t>
      </w:r>
    </w:p>
    <w:p>
      <w:pPr>
        <w:pStyle w:val="27"/>
        <w:ind w:firstLine="480"/>
        <w:rPr>
          <w:highlight w:val="none"/>
        </w:rPr>
      </w:pPr>
      <w:r>
        <w:rPr>
          <w:rFonts w:hint="eastAsia"/>
          <w:highlight w:val="none"/>
        </w:rPr>
        <w:t>助力医院互联网</w:t>
      </w:r>
      <w:r>
        <w:rPr>
          <w:highlight w:val="none"/>
        </w:rPr>
        <w:t>+推广应用，在医院拓宽互联网挂号、就诊、缴费等医疗服务渠道的同时，结合医保结算单的电子化升级改革，打通就诊人就医挂号、就诊、交费、凭证交付全流程闭环的电子化管理，为就诊人提供无纸化的线上快捷就医体验，减少就诊人在各个环节的排队等候时间。</w:t>
      </w:r>
    </w:p>
    <w:p>
      <w:pPr>
        <w:pStyle w:val="27"/>
        <w:ind w:firstLine="480"/>
        <w:rPr>
          <w:highlight w:val="none"/>
        </w:rPr>
      </w:pPr>
      <w:r>
        <w:rPr>
          <w:rFonts w:hint="eastAsia"/>
          <w:highlight w:val="none"/>
        </w:rPr>
        <w:t>（二）降低纸质医保结算单的管理成本</w:t>
      </w:r>
    </w:p>
    <w:p>
      <w:pPr>
        <w:pStyle w:val="27"/>
        <w:ind w:firstLine="480"/>
        <w:rPr>
          <w:highlight w:val="none"/>
        </w:rPr>
      </w:pPr>
      <w:r>
        <w:rPr>
          <w:rFonts w:hint="eastAsia"/>
          <w:highlight w:val="none"/>
        </w:rPr>
        <w:t>医院根据医保部门规范要求通过系统制定医保电子结算单样式模板，就诊人就诊后生成医保结算单电子凭证，通过网络传递并交付给就诊人，减少纸质结算单的印制、打印、获取、保管、核对的人工成本。另外，对患者来说，线上获取并自动归集医保电子结算单的管理成本，比线下往返自行去打印</w:t>
      </w:r>
      <w:r>
        <w:rPr>
          <w:rFonts w:hint="eastAsia"/>
          <w:highlight w:val="none"/>
          <w:lang w:val="en-US" w:eastAsia="zh-CN"/>
        </w:rPr>
        <w:t>和</w:t>
      </w:r>
      <w:r>
        <w:rPr>
          <w:rFonts w:hint="eastAsia"/>
          <w:highlight w:val="none"/>
        </w:rPr>
        <w:t>保管的管理成本要低得多，也更便捷省事。</w:t>
      </w:r>
    </w:p>
    <w:p>
      <w:pPr>
        <w:pStyle w:val="27"/>
        <w:ind w:firstLine="480"/>
        <w:rPr>
          <w:highlight w:val="none"/>
        </w:rPr>
      </w:pPr>
      <w:r>
        <w:rPr>
          <w:rFonts w:hint="eastAsia"/>
          <w:highlight w:val="none"/>
        </w:rPr>
        <w:t>（三）提高医保结算效率降低风险</w:t>
      </w:r>
    </w:p>
    <w:p>
      <w:pPr>
        <w:pStyle w:val="27"/>
        <w:ind w:firstLine="480"/>
        <w:rPr>
          <w:highlight w:val="none"/>
        </w:rPr>
      </w:pPr>
      <w:r>
        <w:rPr>
          <w:rFonts w:hint="eastAsia"/>
          <w:highlight w:val="none"/>
        </w:rPr>
        <w:t>建立电子票据和医保结算单之间的关联，便于财务收费管理、方便财务人员核对、方便医保人员查阅，提高医保报销的效率，降低医保结算时的支付风险。患者报销时，无需在医院不同窗口来回奔波，直接在服务窗口一并开具医疗电子票据、医保电子结算单，材料之间能关联查看，以便医保报销时加快报销办理效率。</w:t>
      </w:r>
    </w:p>
    <w:p>
      <w:pPr>
        <w:pStyle w:val="27"/>
        <w:ind w:firstLine="480"/>
        <w:rPr>
          <w:highlight w:val="none"/>
        </w:rPr>
      </w:pPr>
      <w:r>
        <w:rPr>
          <w:rFonts w:hint="eastAsia"/>
          <w:highlight w:val="none"/>
        </w:rPr>
        <w:t>（四）实现医院信息化和高质量发展</w:t>
      </w:r>
    </w:p>
    <w:p>
      <w:pPr>
        <w:pStyle w:val="27"/>
        <w:ind w:firstLine="480"/>
        <w:rPr>
          <w:highlight w:val="none"/>
        </w:rPr>
      </w:pPr>
      <w:r>
        <w:rPr>
          <w:rFonts w:hint="eastAsia"/>
          <w:highlight w:val="none"/>
        </w:rPr>
        <w:t>通过对现有的电子票据管理系统进行升级改造，进一步规范医疗电子票据数据填写，通过财政电子票据区块链、医保区块链“总对总”跨链融合对接渠道，实现</w:t>
      </w:r>
      <w:r>
        <w:rPr>
          <w:rFonts w:hint="eastAsia"/>
          <w:highlight w:val="none"/>
          <w:lang w:eastAsia="zh-CN"/>
        </w:rPr>
        <w:t>菏泽市中医医院</w:t>
      </w:r>
      <w:r>
        <w:rPr>
          <w:rFonts w:hint="eastAsia"/>
          <w:highlight w:val="none"/>
        </w:rPr>
        <w:t>医疗结算</w:t>
      </w:r>
      <w:r>
        <w:rPr>
          <w:rFonts w:hint="eastAsia"/>
          <w:highlight w:val="none"/>
          <w:lang w:eastAsia="zh-CN"/>
        </w:rPr>
        <w:t>、</w:t>
      </w:r>
      <w:r>
        <w:rPr>
          <w:rFonts w:hint="eastAsia"/>
          <w:highlight w:val="none"/>
        </w:rPr>
        <w:t>医疗收费电子</w:t>
      </w:r>
      <w:r>
        <w:rPr>
          <w:rFonts w:hint="eastAsia"/>
          <w:highlight w:val="none"/>
          <w:lang w:val="en-US" w:eastAsia="zh-CN"/>
        </w:rPr>
        <w:t>凭证</w:t>
      </w:r>
      <w:r>
        <w:rPr>
          <w:rFonts w:hint="eastAsia"/>
          <w:highlight w:val="none"/>
        </w:rPr>
        <w:t>归集到省级医保电子结算凭证中心，深化拓展医疗收费电子票据在省内异地就医手工报销线上申请办理等场景应用，进一步加强电子票据的社会化应用，为群众异地就医结算提供便捷高效服务，增强医疗和保险服务水平，为提升患者医疗和保险服务体验奠定基础。</w:t>
      </w:r>
    </w:p>
    <w:p>
      <w:pPr>
        <w:pStyle w:val="27"/>
        <w:ind w:firstLine="480"/>
        <w:rPr>
          <w:highlight w:val="none"/>
        </w:rPr>
      </w:pPr>
      <w:r>
        <w:rPr>
          <w:rFonts w:hint="eastAsia"/>
          <w:highlight w:val="none"/>
        </w:rPr>
        <w:t>（五）实现医院信息化和高质量发展</w:t>
      </w:r>
    </w:p>
    <w:p>
      <w:pPr>
        <w:pStyle w:val="27"/>
        <w:ind w:firstLine="480"/>
        <w:rPr>
          <w:highlight w:val="none"/>
        </w:rPr>
      </w:pPr>
      <w:r>
        <w:rPr>
          <w:rFonts w:hint="eastAsia"/>
          <w:highlight w:val="none"/>
        </w:rPr>
        <w:t>医院为患者提供医保电子结算单，是医疗信息化发展的趋势，也是互联网医疗的建设需要；为患者优化就诊体验，提供全程无纸化的线上凭证交付，不仅能减少大量纸质凭证材料的打印成本，还能提升患者就诊满意度，促进医疗机构降本增效的同时，推动医院朝着高质量方向加快发展。</w:t>
      </w:r>
    </w:p>
    <w:p>
      <w:pPr>
        <w:pStyle w:val="2"/>
        <w:rPr>
          <w:highlight w:val="none"/>
        </w:rPr>
      </w:pPr>
      <w:bookmarkStart w:id="17" w:name="_Toc47537166"/>
      <w:bookmarkEnd w:id="17"/>
      <w:bookmarkStart w:id="18" w:name="_Toc47539102"/>
      <w:bookmarkEnd w:id="18"/>
      <w:bookmarkStart w:id="19" w:name="_Toc47536676"/>
      <w:bookmarkEnd w:id="19"/>
      <w:bookmarkStart w:id="20" w:name="_Toc47532923"/>
      <w:bookmarkEnd w:id="20"/>
      <w:bookmarkStart w:id="21" w:name="_Toc47536304"/>
      <w:bookmarkEnd w:id="21"/>
      <w:bookmarkStart w:id="22" w:name="_Toc47533288"/>
      <w:bookmarkEnd w:id="22"/>
      <w:bookmarkStart w:id="23" w:name="_Toc18916"/>
      <w:r>
        <w:rPr>
          <w:rFonts w:hint="eastAsia"/>
          <w:highlight w:val="none"/>
        </w:rPr>
        <w:t>医保电子结算单管理功能需求</w:t>
      </w:r>
      <w:bookmarkEnd w:id="23"/>
    </w:p>
    <w:p>
      <w:pPr>
        <w:ind w:firstLine="482"/>
        <w:rPr>
          <w:b/>
          <w:bCs/>
          <w:highlight w:val="none"/>
        </w:rPr>
      </w:pPr>
      <w:r>
        <w:rPr>
          <w:rFonts w:hint="eastAsia"/>
          <w:b/>
          <w:bCs/>
          <w:highlight w:val="none"/>
        </w:rPr>
        <w:t>1、医保电子结算单生成开具：</w:t>
      </w:r>
    </w:p>
    <w:p>
      <w:pPr>
        <w:rPr>
          <w:highlight w:val="none"/>
        </w:rPr>
      </w:pPr>
      <w:r>
        <w:rPr>
          <w:rFonts w:hint="eastAsia"/>
          <w:highlight w:val="none"/>
        </w:rPr>
        <w:t>生成具有电子签名盖章的有效电子文件，且保证数据安全防止恶意篡改，功能包括模板生成、凭证开具、凭证预览等。</w:t>
      </w:r>
    </w:p>
    <w:p>
      <w:pPr>
        <w:ind w:firstLine="482"/>
        <w:rPr>
          <w:b/>
          <w:bCs/>
          <w:highlight w:val="none"/>
        </w:rPr>
      </w:pPr>
      <w:r>
        <w:rPr>
          <w:b/>
          <w:bCs/>
          <w:highlight w:val="none"/>
        </w:rPr>
        <w:t>2</w:t>
      </w:r>
      <w:r>
        <w:rPr>
          <w:rFonts w:hint="eastAsia"/>
          <w:b/>
          <w:bCs/>
          <w:highlight w:val="none"/>
        </w:rPr>
        <w:t>、医保电子结算单系统管理：</w:t>
      </w:r>
    </w:p>
    <w:p>
      <w:pPr>
        <w:rPr>
          <w:highlight w:val="none"/>
        </w:rPr>
      </w:pPr>
      <w:r>
        <w:rPr>
          <w:rFonts w:hint="eastAsia"/>
          <w:highlight w:val="none"/>
        </w:rPr>
        <w:t>包括凭证种类管理</w:t>
      </w:r>
      <w:r>
        <w:rPr>
          <w:highlight w:val="none"/>
        </w:rPr>
        <w:t>、凭证模板管理、凭证印章管理</w:t>
      </w:r>
      <w:r>
        <w:rPr>
          <w:rFonts w:hint="eastAsia"/>
          <w:highlight w:val="none"/>
        </w:rPr>
        <w:t>等功能</w:t>
      </w:r>
      <w:r>
        <w:rPr>
          <w:highlight w:val="none"/>
        </w:rPr>
        <w:t>。</w:t>
      </w:r>
    </w:p>
    <w:p>
      <w:pPr>
        <w:ind w:firstLine="482"/>
        <w:rPr>
          <w:b/>
          <w:bCs/>
          <w:highlight w:val="none"/>
        </w:rPr>
      </w:pPr>
      <w:r>
        <w:rPr>
          <w:rFonts w:hint="eastAsia"/>
          <w:b/>
          <w:bCs/>
          <w:highlight w:val="none"/>
        </w:rPr>
        <w:t>3、凭证开具后的存储归档和用户交付：</w:t>
      </w:r>
    </w:p>
    <w:p>
      <w:pPr>
        <w:rPr>
          <w:highlight w:val="none"/>
        </w:rPr>
      </w:pPr>
      <w:r>
        <w:rPr>
          <w:rFonts w:hint="eastAsia"/>
          <w:highlight w:val="none"/>
        </w:rPr>
        <w:t>提供交付渠道，为用户提供线上电子凭证的获取通道，支持利旧现有的医疗电子票据交付渠道-电子票夹。</w:t>
      </w:r>
    </w:p>
    <w:p>
      <w:pPr>
        <w:ind w:firstLine="482"/>
        <w:rPr>
          <w:b/>
          <w:bCs/>
          <w:highlight w:val="none"/>
        </w:rPr>
      </w:pPr>
      <w:r>
        <w:rPr>
          <w:b/>
          <w:bCs/>
          <w:highlight w:val="none"/>
        </w:rPr>
        <w:t>4</w:t>
      </w:r>
      <w:r>
        <w:rPr>
          <w:rFonts w:hint="eastAsia"/>
          <w:b/>
          <w:bCs/>
          <w:highlight w:val="none"/>
        </w:rPr>
        <w:t>、统计分析和凭证查询：</w:t>
      </w:r>
    </w:p>
    <w:p>
      <w:pPr>
        <w:rPr>
          <w:highlight w:val="none"/>
        </w:rPr>
      </w:pPr>
      <w:r>
        <w:rPr>
          <w:rFonts w:hint="eastAsia"/>
          <w:highlight w:val="none"/>
        </w:rPr>
        <w:t>可查看历史凭证生成情况，查看医保电子结算单的详情页面。包括医保电子结算单明细表和医保电子结算汇总表。</w:t>
      </w:r>
    </w:p>
    <w:p>
      <w:pPr>
        <w:ind w:firstLine="482"/>
        <w:rPr>
          <w:b/>
          <w:bCs/>
          <w:highlight w:val="none"/>
        </w:rPr>
      </w:pPr>
      <w:r>
        <w:rPr>
          <w:rFonts w:hint="eastAsia"/>
          <w:b/>
          <w:bCs/>
          <w:highlight w:val="none"/>
        </w:rPr>
        <w:t>5、医保电子结算单交付推送、补发推动：</w:t>
      </w:r>
    </w:p>
    <w:p>
      <w:pPr>
        <w:rPr>
          <w:highlight w:val="none"/>
        </w:rPr>
      </w:pPr>
      <w:r>
        <w:rPr>
          <w:rFonts w:hint="eastAsia"/>
          <w:highlight w:val="none"/>
        </w:rPr>
        <w:t>可查看医保电子结算单的推送状态，针对推送失败的情况，可在系统重新推送电子凭证信息。支持自动补偿和手动补偿。</w:t>
      </w:r>
    </w:p>
    <w:p>
      <w:pPr>
        <w:ind w:firstLine="482"/>
        <w:rPr>
          <w:b/>
          <w:bCs/>
          <w:highlight w:val="none"/>
        </w:rPr>
      </w:pPr>
      <w:r>
        <w:rPr>
          <w:b/>
          <w:bCs/>
          <w:highlight w:val="none"/>
        </w:rPr>
        <w:t>6</w:t>
      </w:r>
      <w:r>
        <w:rPr>
          <w:rFonts w:hint="eastAsia"/>
          <w:b/>
          <w:bCs/>
          <w:highlight w:val="none"/>
        </w:rPr>
        <w:t>、医保结算单打印：</w:t>
      </w:r>
    </w:p>
    <w:p>
      <w:pPr>
        <w:rPr>
          <w:highlight w:val="none"/>
        </w:rPr>
      </w:pPr>
      <w:r>
        <w:rPr>
          <w:highlight w:val="none"/>
        </w:rPr>
        <w:t>登录医疗电子票据管理平台，通过报表明细查询对应的电子凭证进行打印</w:t>
      </w:r>
      <w:r>
        <w:rPr>
          <w:rFonts w:hint="eastAsia"/>
          <w:highlight w:val="none"/>
        </w:rPr>
        <w:t>。也可</w:t>
      </w:r>
      <w:r>
        <w:rPr>
          <w:highlight w:val="none"/>
        </w:rPr>
        <w:t>通过接口方式调用医疗电子票据平台医保电子结算单打印组件，为就诊人打印纸质医保结算单。</w:t>
      </w:r>
    </w:p>
    <w:p>
      <w:pPr>
        <w:pStyle w:val="2"/>
        <w:rPr>
          <w:highlight w:val="none"/>
        </w:rPr>
      </w:pPr>
      <w:bookmarkStart w:id="24" w:name="_Toc23113"/>
      <w:bookmarkStart w:id="25" w:name="_Toc63785503"/>
      <w:r>
        <w:rPr>
          <w:rFonts w:hint="eastAsia"/>
          <w:highlight w:val="none"/>
        </w:rPr>
        <w:t>医保数据规范升级改造需求</w:t>
      </w:r>
      <w:bookmarkEnd w:id="24"/>
    </w:p>
    <w:p>
      <w:pPr>
        <w:rPr>
          <w:rFonts w:hint="eastAsia"/>
          <w:highlight w:val="none"/>
        </w:rPr>
      </w:pPr>
      <w:r>
        <w:rPr>
          <w:rFonts w:hint="eastAsia"/>
          <w:highlight w:val="none"/>
        </w:rPr>
        <w:t>根据</w:t>
      </w:r>
      <w:r>
        <w:rPr>
          <w:highlight w:val="none"/>
        </w:rPr>
        <w:t>《山东省财政厅等4部门关于印发〈深化医疗收费电子票据医保应用改革实施方案〉的通知》（鲁财综〔2022〕64号）</w:t>
      </w:r>
      <w:r>
        <w:rPr>
          <w:rFonts w:hint="eastAsia"/>
          <w:highlight w:val="none"/>
        </w:rPr>
        <w:t>文件要求对医疗电子票据数据规范进行升级改造。具体如下：</w:t>
      </w:r>
    </w:p>
    <w:p>
      <w:pPr>
        <w:ind w:firstLine="482"/>
        <w:rPr>
          <w:b/>
          <w:bCs/>
          <w:highlight w:val="none"/>
        </w:rPr>
      </w:pPr>
      <w:r>
        <w:rPr>
          <w:rFonts w:hint="eastAsia"/>
          <w:b/>
          <w:bCs/>
          <w:highlight w:val="none"/>
        </w:rPr>
        <w:t>1、按照最新数据规范要素改造开票接口：</w:t>
      </w:r>
    </w:p>
    <w:p>
      <w:pPr>
        <w:pStyle w:val="28"/>
        <w:numPr>
          <w:ilvl w:val="0"/>
          <w:numId w:val="3"/>
        </w:numPr>
        <w:ind w:firstLineChars="0"/>
        <w:rPr>
          <w:highlight w:val="none"/>
        </w:rPr>
      </w:pPr>
      <w:r>
        <w:rPr>
          <w:rFonts w:hint="eastAsia"/>
          <w:highlight w:val="none"/>
        </w:rPr>
        <w:t>医疗门诊电子票据开具接口实现及联调</w:t>
      </w:r>
    </w:p>
    <w:p>
      <w:pPr>
        <w:pStyle w:val="28"/>
        <w:numPr>
          <w:ilvl w:val="0"/>
          <w:numId w:val="3"/>
        </w:numPr>
        <w:ind w:firstLineChars="0"/>
        <w:rPr>
          <w:highlight w:val="none"/>
        </w:rPr>
      </w:pPr>
      <w:r>
        <w:rPr>
          <w:rFonts w:hint="eastAsia"/>
          <w:highlight w:val="none"/>
        </w:rPr>
        <w:t>医疗住院电子票据开具接口实现及联调</w:t>
      </w:r>
    </w:p>
    <w:p>
      <w:pPr>
        <w:pStyle w:val="28"/>
        <w:numPr>
          <w:ilvl w:val="0"/>
          <w:numId w:val="3"/>
        </w:numPr>
        <w:ind w:firstLineChars="0"/>
        <w:rPr>
          <w:highlight w:val="none"/>
        </w:rPr>
      </w:pPr>
      <w:r>
        <w:rPr>
          <w:rFonts w:hint="eastAsia"/>
          <w:highlight w:val="none"/>
        </w:rPr>
        <w:t>医疗挂号电子票据开具接口实现及联调</w:t>
      </w:r>
    </w:p>
    <w:p>
      <w:pPr>
        <w:pStyle w:val="28"/>
        <w:numPr>
          <w:ilvl w:val="0"/>
          <w:numId w:val="3"/>
        </w:numPr>
        <w:ind w:firstLineChars="0"/>
        <w:rPr>
          <w:highlight w:val="none"/>
        </w:rPr>
      </w:pPr>
      <w:r>
        <w:rPr>
          <w:rFonts w:hint="eastAsia"/>
          <w:highlight w:val="none"/>
        </w:rPr>
        <w:t>医疗体检电子票据开具接口实现及联调</w:t>
      </w:r>
    </w:p>
    <w:p>
      <w:pPr>
        <w:ind w:firstLine="482"/>
        <w:rPr>
          <w:b/>
          <w:bCs/>
          <w:highlight w:val="none"/>
        </w:rPr>
      </w:pPr>
      <w:r>
        <w:rPr>
          <w:rFonts w:hint="eastAsia"/>
          <w:b/>
          <w:bCs/>
          <w:highlight w:val="none"/>
        </w:rPr>
        <w:t>2、按最新的数据规范实现开票:</w:t>
      </w:r>
    </w:p>
    <w:p>
      <w:pPr>
        <w:rPr>
          <w:highlight w:val="none"/>
        </w:rPr>
      </w:pPr>
      <w:r>
        <w:rPr>
          <w:rFonts w:hint="eastAsia"/>
          <w:highlight w:val="none"/>
        </w:rPr>
        <w:t>按最新的数据规范封装票据信息完成单位签名及上报财政监制。</w:t>
      </w:r>
    </w:p>
    <w:p>
      <w:pPr>
        <w:ind w:firstLine="482"/>
        <w:rPr>
          <w:b/>
          <w:bCs/>
          <w:highlight w:val="none"/>
        </w:rPr>
      </w:pPr>
      <w:r>
        <w:rPr>
          <w:rFonts w:hint="eastAsia"/>
          <w:b/>
          <w:bCs/>
          <w:highlight w:val="none"/>
        </w:rPr>
        <w:t>3、查询电子结算凭证状态:</w:t>
      </w:r>
    </w:p>
    <w:p>
      <w:pPr>
        <w:rPr>
          <w:highlight w:val="none"/>
        </w:rPr>
      </w:pPr>
      <w:r>
        <w:rPr>
          <w:rFonts w:hint="eastAsia"/>
          <w:highlight w:val="none"/>
        </w:rPr>
        <w:t>向财政请求查询电子结算凭证状态。</w:t>
      </w:r>
    </w:p>
    <w:p>
      <w:pPr>
        <w:pStyle w:val="2"/>
        <w:rPr>
          <w:highlight w:val="none"/>
        </w:rPr>
      </w:pPr>
      <w:bookmarkStart w:id="26" w:name="_Toc29750"/>
      <w:r>
        <w:rPr>
          <w:rFonts w:hint="eastAsia"/>
          <w:highlight w:val="none"/>
        </w:rPr>
        <w:t>其他工作</w:t>
      </w:r>
      <w:bookmarkEnd w:id="25"/>
      <w:r>
        <w:rPr>
          <w:rFonts w:hint="eastAsia"/>
          <w:highlight w:val="none"/>
        </w:rPr>
        <w:t>需求</w:t>
      </w:r>
      <w:bookmarkEnd w:id="26"/>
    </w:p>
    <w:p>
      <w:pPr>
        <w:keepNext/>
        <w:keepLines/>
        <w:numPr>
          <w:ilvl w:val="1"/>
          <w:numId w:val="4"/>
        </w:numPr>
        <w:tabs>
          <w:tab w:val="left" w:pos="360"/>
        </w:tabs>
        <w:spacing w:before="120" w:line="240" w:lineRule="auto"/>
        <w:ind w:left="0" w:firstLine="0" w:firstLineChars="0"/>
        <w:outlineLvl w:val="1"/>
        <w:rPr>
          <w:rFonts w:ascii="仿宋" w:hAnsi="仿宋" w:eastAsia="仿宋"/>
          <w:b/>
          <w:vanish/>
          <w:sz w:val="28"/>
          <w:szCs w:val="20"/>
          <w:highlight w:val="none"/>
        </w:rPr>
      </w:pPr>
      <w:bookmarkStart w:id="27" w:name="_Toc140667021"/>
      <w:bookmarkEnd w:id="27"/>
      <w:bookmarkStart w:id="28" w:name="_Toc63585480"/>
      <w:bookmarkEnd w:id="28"/>
      <w:bookmarkStart w:id="29" w:name="_Toc61968111"/>
      <w:bookmarkEnd w:id="29"/>
      <w:bookmarkStart w:id="30" w:name="_Toc62219358"/>
      <w:bookmarkEnd w:id="30"/>
      <w:bookmarkStart w:id="31" w:name="_Toc139636813"/>
      <w:bookmarkEnd w:id="31"/>
      <w:bookmarkStart w:id="32" w:name="_Toc139636868"/>
      <w:bookmarkEnd w:id="32"/>
      <w:bookmarkStart w:id="33" w:name="_Toc139636923"/>
      <w:bookmarkEnd w:id="33"/>
      <w:bookmarkStart w:id="34" w:name="_Toc63785504"/>
      <w:bookmarkEnd w:id="34"/>
      <w:bookmarkStart w:id="35" w:name="_Toc143002808"/>
      <w:bookmarkEnd w:id="35"/>
      <w:bookmarkStart w:id="36" w:name="_Toc63785439"/>
      <w:bookmarkEnd w:id="36"/>
      <w:bookmarkStart w:id="37" w:name="_Toc140669642"/>
      <w:bookmarkEnd w:id="37"/>
      <w:bookmarkStart w:id="38" w:name="_Toc63762370"/>
      <w:bookmarkEnd w:id="38"/>
      <w:bookmarkStart w:id="39" w:name="_Toc155256872"/>
      <w:bookmarkEnd w:id="39"/>
      <w:bookmarkStart w:id="40" w:name="_Toc63151871"/>
      <w:bookmarkEnd w:id="40"/>
      <w:bookmarkStart w:id="41" w:name="_Toc155253461"/>
      <w:bookmarkEnd w:id="41"/>
      <w:bookmarkStart w:id="42" w:name="_Toc62209488"/>
      <w:bookmarkEnd w:id="42"/>
    </w:p>
    <w:p>
      <w:pPr>
        <w:pStyle w:val="3"/>
        <w:rPr>
          <w:highlight w:val="none"/>
        </w:rPr>
      </w:pPr>
      <w:bookmarkStart w:id="43" w:name="_Toc16268"/>
      <w:bookmarkStart w:id="44" w:name="_Toc63785505"/>
      <w:r>
        <w:rPr>
          <w:rFonts w:hint="eastAsia"/>
          <w:highlight w:val="none"/>
        </w:rPr>
        <w:t>部署需求</w:t>
      </w:r>
      <w:bookmarkEnd w:id="43"/>
    </w:p>
    <w:p>
      <w:pPr>
        <w:rPr>
          <w:rFonts w:cs="宋体"/>
          <w:highlight w:val="none"/>
        </w:rPr>
      </w:pPr>
      <w:r>
        <w:rPr>
          <w:rFonts w:hint="eastAsia" w:cs="宋体"/>
          <w:highlight w:val="none"/>
        </w:rPr>
        <w:t>本次项目是基于</w:t>
      </w:r>
      <w:r>
        <w:rPr>
          <w:rFonts w:hint="eastAsia" w:cs="宋体"/>
          <w:highlight w:val="none"/>
          <w:lang w:eastAsia="zh-CN"/>
        </w:rPr>
        <w:t>菏泽市中医医院</w:t>
      </w:r>
      <w:r>
        <w:rPr>
          <w:rFonts w:hint="eastAsia" w:cs="宋体"/>
          <w:highlight w:val="none"/>
        </w:rPr>
        <w:t>现有的医疗电子票据管理平台进行升级改造</w:t>
      </w:r>
      <w:r>
        <w:rPr>
          <w:rFonts w:hint="eastAsia" w:cs="宋体"/>
          <w:highlight w:val="none"/>
          <w:lang w:eastAsia="zh-Hans"/>
        </w:rPr>
        <w:t>，且</w:t>
      </w:r>
      <w:r>
        <w:rPr>
          <w:rFonts w:hint="eastAsia" w:cs="宋体"/>
          <w:highlight w:val="none"/>
        </w:rPr>
        <w:t>与</w:t>
      </w:r>
      <w:r>
        <w:rPr>
          <w:rFonts w:hint="eastAsia" w:cs="宋体"/>
          <w:highlight w:val="none"/>
          <w:lang w:eastAsia="zh-Hans"/>
        </w:rPr>
        <w:t>医院HIS</w:t>
      </w:r>
      <w:r>
        <w:rPr>
          <w:rFonts w:hint="eastAsia" w:cs="宋体"/>
          <w:highlight w:val="none"/>
        </w:rPr>
        <w:t>系统进行对接。</w:t>
      </w:r>
    </w:p>
    <w:p>
      <w:pPr>
        <w:pStyle w:val="3"/>
        <w:rPr>
          <w:highlight w:val="none"/>
        </w:rPr>
      </w:pPr>
      <w:bookmarkStart w:id="45" w:name="_Toc25318"/>
      <w:r>
        <w:rPr>
          <w:rFonts w:hint="eastAsia"/>
          <w:highlight w:val="none"/>
        </w:rPr>
        <w:t>售后服务</w:t>
      </w:r>
      <w:bookmarkEnd w:id="44"/>
      <w:r>
        <w:rPr>
          <w:rFonts w:hint="eastAsia"/>
          <w:highlight w:val="none"/>
        </w:rPr>
        <w:t>需求</w:t>
      </w:r>
      <w:bookmarkEnd w:id="45"/>
    </w:p>
    <w:p>
      <w:pPr>
        <w:pStyle w:val="27"/>
        <w:ind w:firstLine="480"/>
        <w:rPr>
          <w:highlight w:val="none"/>
        </w:rPr>
      </w:pPr>
      <w:r>
        <w:rPr>
          <w:rFonts w:hint="eastAsia"/>
          <w:highlight w:val="none"/>
        </w:rPr>
        <w:t>本项目从系统验收通过之日起1年内提供</w:t>
      </w:r>
      <w:r>
        <w:rPr>
          <w:highlight w:val="none"/>
        </w:rPr>
        <w:t>7*24小时免费技术支持</w:t>
      </w:r>
      <w:r>
        <w:rPr>
          <w:rFonts w:hint="eastAsia"/>
          <w:highlight w:val="none"/>
        </w:rPr>
        <w:t>和售后服务，1年后进入有偿维护期。</w:t>
      </w:r>
    </w:p>
    <w:p>
      <w:pPr>
        <w:pStyle w:val="27"/>
        <w:ind w:firstLine="480"/>
        <w:rPr>
          <w:highlight w:val="none"/>
        </w:rPr>
      </w:pPr>
      <w:r>
        <w:rPr>
          <w:rFonts w:hint="eastAsia"/>
          <w:highlight w:val="none"/>
        </w:rPr>
        <w:t>在质量保证期内，供应商将按照售后服务的承诺提供保修和运行维护服务，如果厂商对信息系统中软、硬件设备等产品中的部分保修期超过上述期限的，则按照厂商的规定进行免费保修。</w:t>
      </w:r>
    </w:p>
    <w:p>
      <w:pPr>
        <w:pStyle w:val="27"/>
        <w:ind w:firstLine="480"/>
        <w:rPr>
          <w:highlight w:val="none"/>
        </w:rPr>
      </w:pPr>
      <w:r>
        <w:rPr>
          <w:rFonts w:hint="eastAsia"/>
          <w:highlight w:val="none"/>
        </w:rPr>
        <w:t>在质量保证期内，供应商负责信息系统的运行维护工作，确保信息系统安全、稳定、可靠地运行。</w:t>
      </w:r>
    </w:p>
    <w:p>
      <w:pPr>
        <w:pStyle w:val="3"/>
        <w:rPr>
          <w:highlight w:val="none"/>
        </w:rPr>
      </w:pPr>
      <w:bookmarkStart w:id="46" w:name="_Toc63785506"/>
      <w:bookmarkStart w:id="47" w:name="_Toc14009"/>
      <w:r>
        <w:rPr>
          <w:rFonts w:hint="eastAsia"/>
          <w:highlight w:val="none"/>
        </w:rPr>
        <w:t>应急响应</w:t>
      </w:r>
      <w:bookmarkEnd w:id="46"/>
      <w:r>
        <w:rPr>
          <w:rFonts w:hint="eastAsia"/>
          <w:highlight w:val="none"/>
        </w:rPr>
        <w:t>需求</w:t>
      </w:r>
      <w:bookmarkEnd w:id="47"/>
    </w:p>
    <w:p>
      <w:pPr>
        <w:pStyle w:val="29"/>
        <w:snapToGrid w:val="0"/>
        <w:spacing w:line="360" w:lineRule="auto"/>
        <w:ind w:firstLine="480"/>
        <w:rPr>
          <w:rFonts w:ascii="宋体" w:hAnsi="宋体"/>
          <w:sz w:val="24"/>
          <w:szCs w:val="24"/>
          <w:highlight w:val="none"/>
        </w:rPr>
      </w:pPr>
      <w:bookmarkStart w:id="48" w:name="_Toc63785507"/>
      <w:r>
        <w:rPr>
          <w:rFonts w:hint="eastAsia" w:ascii="宋体" w:hAnsi="宋体"/>
          <w:sz w:val="24"/>
          <w:szCs w:val="24"/>
          <w:highlight w:val="none"/>
        </w:rPr>
        <w:t>供应商对系统故障应能够实时响应，若系统发生故障，接到通知后</w:t>
      </w:r>
      <w:r>
        <w:rPr>
          <w:rFonts w:ascii="宋体" w:hAnsi="宋体"/>
          <w:sz w:val="24"/>
          <w:szCs w:val="24"/>
          <w:highlight w:val="none"/>
        </w:rPr>
        <w:t>30分钟之内响应</w:t>
      </w:r>
      <w:r>
        <w:rPr>
          <w:rFonts w:hint="eastAsia" w:ascii="宋体" w:hAnsi="宋体"/>
          <w:sz w:val="24"/>
          <w:szCs w:val="24"/>
          <w:highlight w:val="none"/>
        </w:rPr>
        <w:t>。具体故障级别及对应的应急响应要求如下：</w:t>
      </w:r>
    </w:p>
    <w:p>
      <w:pPr>
        <w:pStyle w:val="29"/>
        <w:snapToGrid w:val="0"/>
        <w:spacing w:line="360" w:lineRule="auto"/>
        <w:ind w:firstLine="480"/>
        <w:rPr>
          <w:rFonts w:ascii="宋体" w:hAnsi="宋体"/>
          <w:sz w:val="24"/>
          <w:szCs w:val="24"/>
          <w:highlight w:val="none"/>
        </w:rPr>
      </w:pPr>
      <w:r>
        <w:rPr>
          <w:rFonts w:hint="eastAsia" w:ascii="宋体" w:hAnsi="宋体"/>
          <w:sz w:val="24"/>
          <w:szCs w:val="24"/>
          <w:highlight w:val="none"/>
        </w:rPr>
        <w:t>一级故障：在</w:t>
      </w:r>
      <w:r>
        <w:rPr>
          <w:rFonts w:ascii="宋体" w:hAnsi="宋体"/>
          <w:sz w:val="24"/>
          <w:szCs w:val="24"/>
          <w:highlight w:val="none"/>
        </w:rPr>
        <w:t>1小时内确诊，总故障解决时间不超过4小时。</w:t>
      </w:r>
    </w:p>
    <w:p>
      <w:pPr>
        <w:pStyle w:val="29"/>
        <w:snapToGrid w:val="0"/>
        <w:spacing w:line="360" w:lineRule="auto"/>
        <w:ind w:firstLine="480"/>
        <w:rPr>
          <w:rFonts w:ascii="宋体" w:hAnsi="宋体"/>
          <w:sz w:val="24"/>
          <w:szCs w:val="24"/>
          <w:highlight w:val="none"/>
        </w:rPr>
      </w:pPr>
      <w:r>
        <w:rPr>
          <w:rFonts w:hint="eastAsia" w:ascii="宋体" w:hAnsi="宋体"/>
          <w:sz w:val="24"/>
          <w:szCs w:val="24"/>
          <w:highlight w:val="none"/>
        </w:rPr>
        <w:t>二级故障：在</w:t>
      </w:r>
      <w:r>
        <w:rPr>
          <w:rFonts w:ascii="宋体" w:hAnsi="宋体"/>
          <w:sz w:val="24"/>
          <w:szCs w:val="24"/>
          <w:highlight w:val="none"/>
        </w:rPr>
        <w:t>2小时内确诊，并在4小时内由专家到达现场确诊并解决，总故障解决时间不超过8小时；</w:t>
      </w:r>
    </w:p>
    <w:p>
      <w:pPr>
        <w:pStyle w:val="29"/>
        <w:snapToGrid w:val="0"/>
        <w:spacing w:line="360" w:lineRule="auto"/>
        <w:ind w:firstLine="480"/>
        <w:rPr>
          <w:rFonts w:ascii="宋体" w:hAnsi="宋体"/>
          <w:sz w:val="24"/>
          <w:szCs w:val="24"/>
          <w:highlight w:val="none"/>
        </w:rPr>
      </w:pPr>
      <w:r>
        <w:rPr>
          <w:rFonts w:hint="eastAsia" w:ascii="宋体" w:hAnsi="宋体"/>
          <w:sz w:val="24"/>
          <w:szCs w:val="24"/>
          <w:highlight w:val="none"/>
        </w:rPr>
        <w:t>三、四级故障：在</w:t>
      </w:r>
      <w:r>
        <w:rPr>
          <w:rFonts w:ascii="宋体" w:hAnsi="宋体"/>
          <w:sz w:val="24"/>
          <w:szCs w:val="24"/>
          <w:highlight w:val="none"/>
        </w:rPr>
        <w:t>4小时内确诊故障，总故障解决时间不超过16小时。</w:t>
      </w:r>
    </w:p>
    <w:p>
      <w:pPr>
        <w:pStyle w:val="29"/>
        <w:snapToGrid w:val="0"/>
        <w:spacing w:line="360" w:lineRule="auto"/>
        <w:ind w:firstLine="480"/>
        <w:rPr>
          <w:rFonts w:ascii="宋体" w:hAnsi="宋体"/>
          <w:sz w:val="24"/>
          <w:szCs w:val="24"/>
          <w:highlight w:val="none"/>
        </w:rPr>
      </w:pPr>
      <w:r>
        <w:rPr>
          <w:rFonts w:hint="eastAsia" w:ascii="宋体" w:hAnsi="宋体"/>
          <w:sz w:val="24"/>
          <w:szCs w:val="24"/>
          <w:highlight w:val="none"/>
        </w:rPr>
        <w:t>特殊故障与客户沟通协商后，按照协商的方式制定解决方案并进行处理。</w:t>
      </w:r>
    </w:p>
    <w:p>
      <w:pPr>
        <w:pStyle w:val="3"/>
        <w:rPr>
          <w:highlight w:val="none"/>
        </w:rPr>
      </w:pPr>
      <w:bookmarkStart w:id="49" w:name="_Toc22480"/>
      <w:r>
        <w:rPr>
          <w:rFonts w:hint="eastAsia"/>
          <w:highlight w:val="none"/>
        </w:rPr>
        <w:t>培训</w:t>
      </w:r>
      <w:bookmarkEnd w:id="48"/>
      <w:r>
        <w:rPr>
          <w:rFonts w:hint="eastAsia"/>
          <w:highlight w:val="none"/>
        </w:rPr>
        <w:t>需求</w:t>
      </w:r>
      <w:bookmarkEnd w:id="49"/>
    </w:p>
    <w:p>
      <w:pPr>
        <w:rPr>
          <w:highlight w:val="none"/>
        </w:rPr>
      </w:pPr>
      <w:r>
        <w:rPr>
          <w:rFonts w:hint="eastAsia"/>
          <w:highlight w:val="none"/>
        </w:rPr>
        <w:t>对系统使用单位提供业务操作培训，应提供详细培训方案。</w:t>
      </w:r>
    </w:p>
    <w:p>
      <w:pPr>
        <w:rPr>
          <w:highlight w:val="none"/>
        </w:rPr>
      </w:pPr>
      <w:r>
        <w:rPr>
          <w:rFonts w:hint="eastAsia"/>
          <w:highlight w:val="none"/>
        </w:rPr>
        <w:t>(1)在12个月的质量保证期内，提供2次与项目相关的必要培训。</w:t>
      </w:r>
    </w:p>
    <w:p>
      <w:pPr>
        <w:rPr>
          <w:highlight w:val="none"/>
        </w:rPr>
      </w:pPr>
      <w:r>
        <w:rPr>
          <w:rFonts w:hint="eastAsia"/>
          <w:highlight w:val="none"/>
        </w:rPr>
        <w:t>(2)供应商需要开展分层次的人员培训工作，每次培训后应对参加培训人员进行测试，评估培训成果。培训应具有培训教材、培训环境和高水平的培训讲师。</w:t>
      </w:r>
    </w:p>
    <w:p>
      <w:pPr>
        <w:rPr>
          <w:highlight w:val="none"/>
        </w:rPr>
      </w:pPr>
      <w:r>
        <w:rPr>
          <w:rFonts w:hint="eastAsia"/>
          <w:highlight w:val="none"/>
        </w:rPr>
        <w:t>(3)供应商应提供一般用户的基础操作培训和部门信息管理员的日常应用维护的培训，确保用户对象能够掌握对应的操作技能。</w:t>
      </w:r>
    </w:p>
    <w:p>
      <w:pPr>
        <w:pStyle w:val="3"/>
        <w:rPr>
          <w:highlight w:val="none"/>
        </w:rPr>
      </w:pPr>
      <w:bookmarkStart w:id="50" w:name="_Toc63785508"/>
      <w:bookmarkStart w:id="51" w:name="_Toc23626"/>
      <w:r>
        <w:rPr>
          <w:rFonts w:hint="eastAsia"/>
          <w:highlight w:val="none"/>
        </w:rPr>
        <w:t>验收</w:t>
      </w:r>
      <w:bookmarkEnd w:id="50"/>
      <w:r>
        <w:rPr>
          <w:rFonts w:hint="eastAsia"/>
          <w:highlight w:val="none"/>
        </w:rPr>
        <w:t>需求</w:t>
      </w:r>
      <w:bookmarkEnd w:id="51"/>
    </w:p>
    <w:p>
      <w:pPr>
        <w:pStyle w:val="27"/>
        <w:ind w:firstLine="480"/>
        <w:rPr>
          <w:highlight w:val="none"/>
        </w:rPr>
      </w:pPr>
      <w:bookmarkStart w:id="52" w:name="_Toc63785509"/>
      <w:r>
        <w:rPr>
          <w:rFonts w:hint="eastAsia"/>
          <w:highlight w:val="none"/>
        </w:rPr>
        <w:t>本项目按下述方式开展验收。</w:t>
      </w:r>
    </w:p>
    <w:p>
      <w:pPr>
        <w:pStyle w:val="27"/>
        <w:ind w:firstLine="480"/>
        <w:rPr>
          <w:highlight w:val="none"/>
        </w:rPr>
      </w:pPr>
      <w:r>
        <w:rPr>
          <w:highlight w:val="none"/>
        </w:rPr>
        <w:t>供应商须完成软件开发、软硬件安装和信息系统的调试等，并对本项目进行功能和运行检测，确保所有信息系统功能模块能够正常运行且已达到本项目约定的各类标准要求</w:t>
      </w:r>
    </w:p>
    <w:p>
      <w:pPr>
        <w:pStyle w:val="3"/>
        <w:rPr>
          <w:highlight w:val="none"/>
        </w:rPr>
      </w:pPr>
      <w:bookmarkStart w:id="53" w:name="_Toc8016"/>
      <w:r>
        <w:rPr>
          <w:rFonts w:hint="eastAsia"/>
          <w:highlight w:val="none"/>
        </w:rPr>
        <w:t>进度</w:t>
      </w:r>
      <w:bookmarkEnd w:id="52"/>
      <w:r>
        <w:rPr>
          <w:rFonts w:hint="eastAsia"/>
          <w:highlight w:val="none"/>
        </w:rPr>
        <w:t>需求</w:t>
      </w:r>
      <w:bookmarkEnd w:id="53"/>
    </w:p>
    <w:p>
      <w:pPr>
        <w:pStyle w:val="27"/>
        <w:ind w:firstLine="480"/>
        <w:rPr>
          <w:highlight w:val="none"/>
        </w:rPr>
      </w:pPr>
      <w:r>
        <w:rPr>
          <w:rFonts w:hint="eastAsia"/>
          <w:highlight w:val="none"/>
        </w:rPr>
        <w:t>总建设周期为</w:t>
      </w:r>
      <w:r>
        <w:rPr>
          <w:highlight w:val="none"/>
        </w:rPr>
        <w:t>1</w:t>
      </w:r>
      <w:r>
        <w:rPr>
          <w:rFonts w:hint="eastAsia"/>
          <w:highlight w:val="none"/>
        </w:rPr>
        <w:t>个月，分为前期准备、系统安装部署、生产环境部署配置、验收移交等4个阶段。</w:t>
      </w:r>
    </w:p>
    <w:p>
      <w:pPr>
        <w:pStyle w:val="3"/>
        <w:rPr>
          <w:highlight w:val="none"/>
        </w:rPr>
      </w:pPr>
      <w:bookmarkStart w:id="54" w:name="_Toc63785510"/>
      <w:bookmarkStart w:id="55" w:name="_Toc3532"/>
      <w:r>
        <w:rPr>
          <w:rFonts w:hint="eastAsia"/>
          <w:highlight w:val="none"/>
        </w:rPr>
        <w:t>项目团队</w:t>
      </w:r>
      <w:bookmarkEnd w:id="54"/>
      <w:r>
        <w:rPr>
          <w:rFonts w:hint="eastAsia"/>
          <w:highlight w:val="none"/>
        </w:rPr>
        <w:t>需求</w:t>
      </w:r>
      <w:bookmarkEnd w:id="55"/>
    </w:p>
    <w:p>
      <w:pPr>
        <w:rPr>
          <w:highlight w:val="none"/>
        </w:rPr>
      </w:pPr>
      <w:r>
        <w:rPr>
          <w:highlight w:val="none"/>
        </w:rPr>
        <w:t>投标人须具有稳定的在职技术保障力量，能够提供及时的技术支援或服务，应针对本项目提供不少于5人的项目服务团队（包括项目经理、技术负责人、研发等），投标单位的相关服务人员需具备相应的服务能力，需提供相关证明。</w:t>
      </w:r>
      <w:bookmarkStart w:id="56" w:name="_Toc63785512"/>
    </w:p>
    <w:p>
      <w:pPr>
        <w:widowControl/>
        <w:spacing w:line="240" w:lineRule="auto"/>
        <w:ind w:firstLine="0" w:firstLineChars="0"/>
        <w:jc w:val="left"/>
        <w:rPr>
          <w:highlight w:val="none"/>
        </w:rPr>
      </w:pPr>
      <w:r>
        <w:rPr>
          <w:highlight w:val="none"/>
        </w:rPr>
        <w:br w:type="page"/>
      </w:r>
    </w:p>
    <w:bookmarkEnd w:id="56"/>
    <w:p>
      <w:pPr>
        <w:rPr>
          <w:highlight w:val="none"/>
        </w:rPr>
      </w:pPr>
      <w:bookmarkStart w:id="423" w:name="_GoBack"/>
      <w:bookmarkEnd w:id="423"/>
    </w:p>
    <w:p>
      <w:pPr>
        <w:pStyle w:val="2"/>
        <w:bidi w:val="0"/>
        <w:rPr>
          <w:highlight w:val="none"/>
        </w:rPr>
      </w:pPr>
      <w:bookmarkStart w:id="57" w:name="_Toc31899"/>
      <w:r>
        <w:rPr>
          <w:rFonts w:hint="eastAsia"/>
          <w:highlight w:val="none"/>
          <w:lang w:val="en-US" w:eastAsia="zh-CN"/>
        </w:rPr>
        <w:t>医保结算单API接口文档</w:t>
      </w:r>
      <w:bookmarkEnd w:id="57"/>
    </w:p>
    <w:p>
      <w:pPr>
        <w:pStyle w:val="30"/>
        <w:rPr>
          <w:highlight w:val="none"/>
        </w:rPr>
      </w:pPr>
      <w:r>
        <w:rPr>
          <w:rFonts w:hint="eastAsia"/>
          <w:highlight w:val="none"/>
        </w:rPr>
        <w:t>文件修订记录</w:t>
      </w:r>
    </w:p>
    <w:tbl>
      <w:tblPr>
        <w:tblStyle w:val="19"/>
        <w:tblW w:w="98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8"/>
        <w:gridCol w:w="1110"/>
        <w:gridCol w:w="1335"/>
        <w:gridCol w:w="1305"/>
        <w:gridCol w:w="52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48" w:type="dxa"/>
            <w:shd w:val="clear" w:color="auto" w:fill="C0C0C0"/>
            <w:noWrap w:val="0"/>
            <w:vAlign w:val="top"/>
          </w:tcPr>
          <w:p>
            <w:pPr>
              <w:spacing w:before="156" w:after="156" w:line="240" w:lineRule="auto"/>
              <w:ind w:right="210"/>
              <w:rPr>
                <w:rFonts w:cs="Arial"/>
                <w:b/>
                <w:bCs/>
                <w:sz w:val="18"/>
                <w:szCs w:val="18"/>
                <w:highlight w:val="none"/>
              </w:rPr>
            </w:pPr>
            <w:r>
              <w:rPr>
                <w:rFonts w:cs="Arial"/>
                <w:b/>
                <w:bCs/>
                <w:sz w:val="18"/>
                <w:szCs w:val="18"/>
                <w:highlight w:val="none"/>
              </w:rPr>
              <w:t>序号</w:t>
            </w:r>
          </w:p>
        </w:tc>
        <w:tc>
          <w:tcPr>
            <w:tcW w:w="1110" w:type="dxa"/>
            <w:shd w:val="clear" w:color="auto" w:fill="C0C0C0"/>
            <w:noWrap w:val="0"/>
            <w:vAlign w:val="top"/>
          </w:tcPr>
          <w:p>
            <w:pPr>
              <w:spacing w:before="156" w:after="156" w:line="240" w:lineRule="auto"/>
              <w:ind w:right="210"/>
              <w:rPr>
                <w:rFonts w:cs="Arial"/>
                <w:b/>
                <w:bCs/>
                <w:sz w:val="18"/>
                <w:szCs w:val="18"/>
                <w:highlight w:val="none"/>
              </w:rPr>
            </w:pPr>
            <w:r>
              <w:rPr>
                <w:rFonts w:cs="Arial"/>
                <w:b/>
                <w:bCs/>
                <w:sz w:val="18"/>
                <w:szCs w:val="18"/>
                <w:highlight w:val="none"/>
              </w:rPr>
              <w:t>版本号</w:t>
            </w:r>
          </w:p>
        </w:tc>
        <w:tc>
          <w:tcPr>
            <w:tcW w:w="1335" w:type="dxa"/>
            <w:shd w:val="clear" w:color="auto" w:fill="C0C0C0"/>
            <w:noWrap w:val="0"/>
            <w:vAlign w:val="top"/>
          </w:tcPr>
          <w:p>
            <w:pPr>
              <w:spacing w:before="156" w:after="156" w:line="240" w:lineRule="auto"/>
              <w:ind w:right="210"/>
              <w:rPr>
                <w:rFonts w:cs="Arial"/>
                <w:b/>
                <w:bCs/>
                <w:sz w:val="18"/>
                <w:szCs w:val="18"/>
                <w:highlight w:val="none"/>
              </w:rPr>
            </w:pPr>
            <w:r>
              <w:rPr>
                <w:rFonts w:cs="Arial"/>
                <w:b/>
                <w:bCs/>
                <w:sz w:val="18"/>
                <w:szCs w:val="18"/>
                <w:highlight w:val="none"/>
              </w:rPr>
              <w:t>修订日期</w:t>
            </w:r>
          </w:p>
        </w:tc>
        <w:tc>
          <w:tcPr>
            <w:tcW w:w="1305" w:type="dxa"/>
            <w:shd w:val="clear" w:color="auto" w:fill="C0C0C0"/>
            <w:noWrap w:val="0"/>
            <w:vAlign w:val="top"/>
          </w:tcPr>
          <w:p>
            <w:pPr>
              <w:spacing w:before="156" w:after="156" w:line="240" w:lineRule="auto"/>
              <w:ind w:right="210"/>
              <w:rPr>
                <w:rFonts w:cs="Arial"/>
                <w:b/>
                <w:bCs/>
                <w:sz w:val="18"/>
                <w:szCs w:val="18"/>
                <w:highlight w:val="none"/>
              </w:rPr>
            </w:pPr>
            <w:r>
              <w:rPr>
                <w:rFonts w:cs="Arial"/>
                <w:b/>
                <w:bCs/>
                <w:sz w:val="18"/>
                <w:szCs w:val="18"/>
                <w:highlight w:val="none"/>
              </w:rPr>
              <w:t>修订概述</w:t>
            </w:r>
          </w:p>
        </w:tc>
        <w:tc>
          <w:tcPr>
            <w:tcW w:w="5258" w:type="dxa"/>
            <w:shd w:val="clear" w:color="auto" w:fill="C0C0C0"/>
            <w:noWrap w:val="0"/>
            <w:vAlign w:val="top"/>
          </w:tcPr>
          <w:p>
            <w:pPr>
              <w:spacing w:before="156" w:after="156" w:line="240" w:lineRule="auto"/>
              <w:ind w:right="210"/>
              <w:rPr>
                <w:rFonts w:cs="Arial"/>
                <w:b/>
                <w:bCs/>
                <w:sz w:val="18"/>
                <w:szCs w:val="18"/>
                <w:highlight w:val="none"/>
              </w:rPr>
            </w:pPr>
            <w:r>
              <w:rPr>
                <w:rFonts w:cs="Arial"/>
                <w:b/>
                <w:bCs/>
                <w:sz w:val="18"/>
                <w:szCs w:val="18"/>
                <w:highlight w:val="none"/>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noWrap w:val="0"/>
            <w:vAlign w:val="top"/>
          </w:tcPr>
          <w:p>
            <w:pPr>
              <w:spacing w:after="0" w:line="15" w:lineRule="auto"/>
              <w:rPr>
                <w:rFonts w:cs="Arial"/>
                <w:sz w:val="18"/>
                <w:szCs w:val="18"/>
                <w:highlight w:val="none"/>
              </w:rPr>
            </w:pPr>
            <w:r>
              <w:rPr>
                <w:rFonts w:hint="eastAsia" w:cs="Arial"/>
                <w:sz w:val="18"/>
                <w:szCs w:val="18"/>
                <w:highlight w:val="none"/>
              </w:rPr>
              <w:t>1</w:t>
            </w:r>
          </w:p>
        </w:tc>
        <w:tc>
          <w:tcPr>
            <w:tcW w:w="1110" w:type="dxa"/>
            <w:noWrap w:val="0"/>
            <w:vAlign w:val="top"/>
          </w:tcPr>
          <w:p>
            <w:pPr>
              <w:spacing w:after="0" w:line="15" w:lineRule="auto"/>
              <w:rPr>
                <w:rFonts w:cs="Arial"/>
                <w:sz w:val="18"/>
                <w:szCs w:val="18"/>
                <w:highlight w:val="none"/>
              </w:rPr>
            </w:pPr>
            <w:r>
              <w:rPr>
                <w:rFonts w:hint="eastAsia" w:cs="Arial"/>
                <w:sz w:val="18"/>
                <w:szCs w:val="18"/>
                <w:highlight w:val="none"/>
              </w:rPr>
              <w:t>v1.0.0</w:t>
            </w:r>
          </w:p>
        </w:tc>
        <w:tc>
          <w:tcPr>
            <w:tcW w:w="1335" w:type="dxa"/>
            <w:noWrap w:val="0"/>
            <w:vAlign w:val="top"/>
          </w:tcPr>
          <w:p>
            <w:pPr>
              <w:spacing w:after="0" w:line="15" w:lineRule="auto"/>
              <w:rPr>
                <w:rFonts w:hint="default" w:eastAsia="宋体" w:cs="Arial"/>
                <w:sz w:val="18"/>
                <w:szCs w:val="18"/>
                <w:highlight w:val="none"/>
                <w:lang w:val="en-US" w:eastAsia="zh-CN"/>
              </w:rPr>
            </w:pPr>
            <w:r>
              <w:rPr>
                <w:rFonts w:hint="eastAsia" w:cs="Arial"/>
                <w:sz w:val="18"/>
                <w:szCs w:val="18"/>
                <w:highlight w:val="none"/>
              </w:rPr>
              <w:t>2022-</w:t>
            </w:r>
            <w:r>
              <w:rPr>
                <w:rFonts w:hint="eastAsia" w:cs="Arial"/>
                <w:sz w:val="18"/>
                <w:szCs w:val="18"/>
                <w:highlight w:val="none"/>
                <w:lang w:val="en-US" w:eastAsia="zh-CN"/>
              </w:rPr>
              <w:t>07</w:t>
            </w:r>
            <w:r>
              <w:rPr>
                <w:rFonts w:hint="eastAsia" w:cs="Arial"/>
                <w:sz w:val="18"/>
                <w:szCs w:val="18"/>
                <w:highlight w:val="none"/>
              </w:rPr>
              <w:t>-</w:t>
            </w:r>
            <w:r>
              <w:rPr>
                <w:rFonts w:hint="eastAsia" w:cs="Arial"/>
                <w:sz w:val="18"/>
                <w:szCs w:val="18"/>
                <w:highlight w:val="none"/>
                <w:lang w:val="en-US" w:eastAsia="zh-CN"/>
              </w:rPr>
              <w:t>13</w:t>
            </w:r>
          </w:p>
        </w:tc>
        <w:tc>
          <w:tcPr>
            <w:tcW w:w="1305" w:type="dxa"/>
            <w:noWrap w:val="0"/>
            <w:vAlign w:val="top"/>
          </w:tcPr>
          <w:p>
            <w:pPr>
              <w:spacing w:after="0" w:line="15" w:lineRule="auto"/>
              <w:jc w:val="center"/>
              <w:rPr>
                <w:rFonts w:cs="Arial"/>
                <w:sz w:val="18"/>
                <w:szCs w:val="18"/>
                <w:highlight w:val="none"/>
              </w:rPr>
            </w:pPr>
            <w:r>
              <w:rPr>
                <w:rFonts w:hint="eastAsia" w:cs="Arial"/>
                <w:sz w:val="18"/>
                <w:szCs w:val="18"/>
                <w:highlight w:val="none"/>
              </w:rPr>
              <w:t>新增</w:t>
            </w:r>
          </w:p>
        </w:tc>
        <w:tc>
          <w:tcPr>
            <w:tcW w:w="5258" w:type="dxa"/>
            <w:noWrap w:val="0"/>
            <w:vAlign w:val="top"/>
          </w:tcPr>
          <w:p>
            <w:pPr>
              <w:spacing w:after="0" w:line="15" w:lineRule="auto"/>
              <w:rPr>
                <w:rFonts w:cs="Arial"/>
                <w:sz w:val="18"/>
                <w:szCs w:val="18"/>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noWrap w:val="0"/>
            <w:vAlign w:val="top"/>
          </w:tcPr>
          <w:p>
            <w:pPr>
              <w:spacing w:after="0" w:line="15" w:lineRule="auto"/>
              <w:rPr>
                <w:rFonts w:hint="eastAsia" w:eastAsia="宋体" w:cs="Arial"/>
                <w:sz w:val="18"/>
                <w:szCs w:val="18"/>
                <w:highlight w:val="none"/>
                <w:lang w:val="en-US" w:eastAsia="zh-CN"/>
              </w:rPr>
            </w:pPr>
            <w:r>
              <w:rPr>
                <w:rFonts w:hint="eastAsia" w:cs="Arial"/>
                <w:sz w:val="18"/>
                <w:szCs w:val="18"/>
                <w:highlight w:val="none"/>
                <w:lang w:val="en-US" w:eastAsia="zh-CN"/>
              </w:rPr>
              <w:t>2</w:t>
            </w:r>
          </w:p>
        </w:tc>
        <w:tc>
          <w:tcPr>
            <w:tcW w:w="1110" w:type="dxa"/>
            <w:noWrap w:val="0"/>
            <w:vAlign w:val="top"/>
          </w:tcPr>
          <w:p>
            <w:pPr>
              <w:spacing w:after="0" w:line="15" w:lineRule="auto"/>
              <w:rPr>
                <w:rFonts w:hint="default" w:eastAsia="宋体" w:cs="Arial"/>
                <w:sz w:val="18"/>
                <w:szCs w:val="18"/>
                <w:highlight w:val="none"/>
                <w:lang w:val="en-US" w:eastAsia="zh-CN"/>
              </w:rPr>
            </w:pPr>
            <w:r>
              <w:rPr>
                <w:rFonts w:hint="eastAsia" w:cs="Arial"/>
                <w:sz w:val="18"/>
                <w:szCs w:val="18"/>
                <w:highlight w:val="none"/>
                <w:lang w:val="en-US" w:eastAsia="zh-CN"/>
              </w:rPr>
              <w:t>V1.0.1</w:t>
            </w:r>
          </w:p>
        </w:tc>
        <w:tc>
          <w:tcPr>
            <w:tcW w:w="1335" w:type="dxa"/>
            <w:noWrap w:val="0"/>
            <w:vAlign w:val="top"/>
          </w:tcPr>
          <w:p>
            <w:pPr>
              <w:spacing w:after="0" w:line="15" w:lineRule="auto"/>
              <w:rPr>
                <w:rFonts w:hint="default" w:cs="Arial"/>
                <w:sz w:val="18"/>
                <w:szCs w:val="18"/>
                <w:highlight w:val="none"/>
                <w:lang w:val="en-US" w:eastAsia="zh-CN"/>
              </w:rPr>
            </w:pPr>
            <w:r>
              <w:rPr>
                <w:rFonts w:hint="eastAsia" w:cs="Arial"/>
                <w:sz w:val="18"/>
                <w:szCs w:val="18"/>
                <w:highlight w:val="none"/>
                <w:lang w:val="en-US" w:eastAsia="zh-CN"/>
              </w:rPr>
              <w:t>2023-3-20</w:t>
            </w:r>
          </w:p>
        </w:tc>
        <w:tc>
          <w:tcPr>
            <w:tcW w:w="1305" w:type="dxa"/>
            <w:noWrap w:val="0"/>
            <w:vAlign w:val="top"/>
          </w:tcPr>
          <w:p>
            <w:pPr>
              <w:spacing w:after="0" w:line="15" w:lineRule="auto"/>
              <w:jc w:val="center"/>
              <w:rPr>
                <w:rFonts w:hint="default" w:eastAsia="宋体" w:cs="Arial"/>
                <w:sz w:val="18"/>
                <w:szCs w:val="18"/>
                <w:highlight w:val="none"/>
                <w:lang w:val="en-US" w:eastAsia="zh-CN"/>
              </w:rPr>
            </w:pPr>
            <w:r>
              <w:rPr>
                <w:rFonts w:hint="eastAsia" w:cs="Arial"/>
                <w:sz w:val="18"/>
                <w:szCs w:val="18"/>
                <w:highlight w:val="none"/>
                <w:lang w:val="en-US" w:eastAsia="zh-CN"/>
              </w:rPr>
              <w:t>新增</w:t>
            </w:r>
          </w:p>
        </w:tc>
        <w:tc>
          <w:tcPr>
            <w:tcW w:w="5258" w:type="dxa"/>
            <w:noWrap w:val="0"/>
            <w:vAlign w:val="top"/>
          </w:tcPr>
          <w:p>
            <w:pPr>
              <w:spacing w:after="0" w:line="15" w:lineRule="auto"/>
              <w:rPr>
                <w:rFonts w:hint="default" w:eastAsia="宋体" w:cs="Arial"/>
                <w:sz w:val="18"/>
                <w:szCs w:val="18"/>
                <w:highlight w:val="none"/>
                <w:lang w:val="en-US" w:eastAsia="zh-CN"/>
              </w:rPr>
            </w:pPr>
            <w:r>
              <w:rPr>
                <w:rFonts w:hint="eastAsia" w:cs="Arial"/>
                <w:sz w:val="18"/>
                <w:szCs w:val="18"/>
                <w:highlight w:val="none"/>
                <w:lang w:val="en-US" w:eastAsia="zh-CN"/>
              </w:rPr>
              <w:t>医保结算单附件模式接口新增关联票据号、票据代码、校验码、开具日期字段入参，业务标识增加34-门诊医保结算单，原医保结算单调整为19-住院医保结算单。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noWrap w:val="0"/>
            <w:vAlign w:val="top"/>
          </w:tcPr>
          <w:p>
            <w:pPr>
              <w:spacing w:after="0" w:line="15" w:lineRule="auto"/>
              <w:rPr>
                <w:rFonts w:cs="Arial"/>
                <w:sz w:val="18"/>
                <w:szCs w:val="18"/>
                <w:highlight w:val="none"/>
              </w:rPr>
            </w:pPr>
          </w:p>
        </w:tc>
        <w:tc>
          <w:tcPr>
            <w:tcW w:w="1110" w:type="dxa"/>
            <w:noWrap w:val="0"/>
            <w:vAlign w:val="top"/>
          </w:tcPr>
          <w:p>
            <w:pPr>
              <w:spacing w:after="0" w:line="15" w:lineRule="auto"/>
              <w:rPr>
                <w:rFonts w:cs="Arial"/>
                <w:sz w:val="18"/>
                <w:szCs w:val="18"/>
                <w:highlight w:val="none"/>
              </w:rPr>
            </w:pPr>
          </w:p>
        </w:tc>
        <w:tc>
          <w:tcPr>
            <w:tcW w:w="1335" w:type="dxa"/>
            <w:noWrap w:val="0"/>
            <w:vAlign w:val="top"/>
          </w:tcPr>
          <w:p>
            <w:pPr>
              <w:spacing w:after="0" w:line="15" w:lineRule="auto"/>
              <w:rPr>
                <w:rFonts w:cs="Arial"/>
                <w:sz w:val="18"/>
                <w:szCs w:val="18"/>
                <w:highlight w:val="none"/>
              </w:rPr>
            </w:pPr>
          </w:p>
        </w:tc>
        <w:tc>
          <w:tcPr>
            <w:tcW w:w="1305" w:type="dxa"/>
            <w:noWrap w:val="0"/>
            <w:vAlign w:val="top"/>
          </w:tcPr>
          <w:p>
            <w:pPr>
              <w:spacing w:after="0" w:line="15" w:lineRule="auto"/>
              <w:rPr>
                <w:rFonts w:cs="Arial"/>
                <w:sz w:val="18"/>
                <w:szCs w:val="18"/>
                <w:highlight w:val="none"/>
              </w:rPr>
            </w:pPr>
          </w:p>
        </w:tc>
        <w:tc>
          <w:tcPr>
            <w:tcW w:w="5258" w:type="dxa"/>
            <w:noWrap w:val="0"/>
            <w:vAlign w:val="top"/>
          </w:tcPr>
          <w:p>
            <w:pPr>
              <w:spacing w:after="0" w:line="15" w:lineRule="auto"/>
              <w:rPr>
                <w:rFonts w:cs="Arial"/>
                <w:sz w:val="18"/>
                <w:szCs w:val="18"/>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noWrap w:val="0"/>
            <w:vAlign w:val="top"/>
          </w:tcPr>
          <w:p>
            <w:pPr>
              <w:spacing w:after="0" w:line="15" w:lineRule="auto"/>
              <w:rPr>
                <w:rFonts w:cs="Arial"/>
                <w:sz w:val="18"/>
                <w:szCs w:val="18"/>
                <w:highlight w:val="none"/>
              </w:rPr>
            </w:pPr>
          </w:p>
        </w:tc>
        <w:tc>
          <w:tcPr>
            <w:tcW w:w="1110" w:type="dxa"/>
            <w:noWrap w:val="0"/>
            <w:vAlign w:val="top"/>
          </w:tcPr>
          <w:p>
            <w:pPr>
              <w:spacing w:after="0" w:line="15" w:lineRule="auto"/>
              <w:rPr>
                <w:rFonts w:cs="Arial"/>
                <w:sz w:val="18"/>
                <w:szCs w:val="18"/>
                <w:highlight w:val="none"/>
              </w:rPr>
            </w:pPr>
          </w:p>
        </w:tc>
        <w:tc>
          <w:tcPr>
            <w:tcW w:w="1335" w:type="dxa"/>
            <w:noWrap w:val="0"/>
            <w:vAlign w:val="top"/>
          </w:tcPr>
          <w:p>
            <w:pPr>
              <w:spacing w:after="0" w:line="15" w:lineRule="auto"/>
              <w:rPr>
                <w:rFonts w:cs="Arial"/>
                <w:sz w:val="18"/>
                <w:szCs w:val="18"/>
                <w:highlight w:val="none"/>
              </w:rPr>
            </w:pPr>
          </w:p>
        </w:tc>
        <w:tc>
          <w:tcPr>
            <w:tcW w:w="1305" w:type="dxa"/>
            <w:noWrap w:val="0"/>
            <w:vAlign w:val="top"/>
          </w:tcPr>
          <w:p>
            <w:pPr>
              <w:spacing w:after="0" w:line="15" w:lineRule="auto"/>
              <w:rPr>
                <w:rFonts w:cs="Arial"/>
                <w:sz w:val="18"/>
                <w:szCs w:val="18"/>
                <w:highlight w:val="none"/>
              </w:rPr>
            </w:pPr>
          </w:p>
        </w:tc>
        <w:tc>
          <w:tcPr>
            <w:tcW w:w="5258" w:type="dxa"/>
            <w:noWrap w:val="0"/>
            <w:vAlign w:val="top"/>
          </w:tcPr>
          <w:p>
            <w:pPr>
              <w:spacing w:after="0" w:line="15" w:lineRule="auto"/>
              <w:rPr>
                <w:rFonts w:cs="Arial"/>
                <w:sz w:val="18"/>
                <w:szCs w:val="18"/>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noWrap w:val="0"/>
            <w:vAlign w:val="top"/>
          </w:tcPr>
          <w:p>
            <w:pPr>
              <w:spacing w:after="0" w:line="15" w:lineRule="auto"/>
              <w:rPr>
                <w:rFonts w:cs="Arial"/>
                <w:sz w:val="18"/>
                <w:szCs w:val="18"/>
                <w:highlight w:val="none"/>
              </w:rPr>
            </w:pPr>
          </w:p>
        </w:tc>
        <w:tc>
          <w:tcPr>
            <w:tcW w:w="1110" w:type="dxa"/>
            <w:noWrap w:val="0"/>
            <w:vAlign w:val="top"/>
          </w:tcPr>
          <w:p>
            <w:pPr>
              <w:spacing w:after="0" w:line="15" w:lineRule="auto"/>
              <w:rPr>
                <w:rFonts w:cs="Arial"/>
                <w:sz w:val="18"/>
                <w:szCs w:val="18"/>
                <w:highlight w:val="none"/>
              </w:rPr>
            </w:pPr>
          </w:p>
        </w:tc>
        <w:tc>
          <w:tcPr>
            <w:tcW w:w="1335" w:type="dxa"/>
            <w:noWrap w:val="0"/>
            <w:vAlign w:val="top"/>
          </w:tcPr>
          <w:p>
            <w:pPr>
              <w:spacing w:after="0" w:line="15" w:lineRule="auto"/>
              <w:rPr>
                <w:rFonts w:cs="Arial"/>
                <w:sz w:val="18"/>
                <w:szCs w:val="18"/>
                <w:highlight w:val="none"/>
              </w:rPr>
            </w:pPr>
          </w:p>
        </w:tc>
        <w:tc>
          <w:tcPr>
            <w:tcW w:w="1305" w:type="dxa"/>
            <w:noWrap w:val="0"/>
            <w:vAlign w:val="top"/>
          </w:tcPr>
          <w:p>
            <w:pPr>
              <w:spacing w:after="0" w:line="15" w:lineRule="auto"/>
              <w:rPr>
                <w:rFonts w:cs="Arial"/>
                <w:sz w:val="18"/>
                <w:szCs w:val="18"/>
                <w:highlight w:val="none"/>
              </w:rPr>
            </w:pPr>
          </w:p>
        </w:tc>
        <w:tc>
          <w:tcPr>
            <w:tcW w:w="5258" w:type="dxa"/>
            <w:noWrap w:val="0"/>
            <w:vAlign w:val="top"/>
          </w:tcPr>
          <w:p>
            <w:pPr>
              <w:spacing w:after="0" w:line="15" w:lineRule="auto"/>
              <w:rPr>
                <w:rFonts w:cs="Arial"/>
                <w:sz w:val="18"/>
                <w:szCs w:val="18"/>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noWrap w:val="0"/>
            <w:vAlign w:val="top"/>
          </w:tcPr>
          <w:p>
            <w:pPr>
              <w:spacing w:after="0" w:line="15" w:lineRule="auto"/>
              <w:rPr>
                <w:rFonts w:cs="Arial"/>
                <w:sz w:val="18"/>
                <w:szCs w:val="18"/>
                <w:highlight w:val="none"/>
              </w:rPr>
            </w:pPr>
          </w:p>
        </w:tc>
        <w:tc>
          <w:tcPr>
            <w:tcW w:w="1110" w:type="dxa"/>
            <w:noWrap w:val="0"/>
            <w:vAlign w:val="top"/>
          </w:tcPr>
          <w:p>
            <w:pPr>
              <w:spacing w:after="0" w:line="15" w:lineRule="auto"/>
              <w:rPr>
                <w:rFonts w:cs="Arial"/>
                <w:sz w:val="18"/>
                <w:szCs w:val="18"/>
                <w:highlight w:val="none"/>
              </w:rPr>
            </w:pPr>
          </w:p>
        </w:tc>
        <w:tc>
          <w:tcPr>
            <w:tcW w:w="1335" w:type="dxa"/>
            <w:noWrap w:val="0"/>
            <w:vAlign w:val="top"/>
          </w:tcPr>
          <w:p>
            <w:pPr>
              <w:spacing w:after="0" w:line="15" w:lineRule="auto"/>
              <w:rPr>
                <w:rFonts w:cs="Arial"/>
                <w:sz w:val="18"/>
                <w:szCs w:val="18"/>
                <w:highlight w:val="none"/>
              </w:rPr>
            </w:pPr>
          </w:p>
        </w:tc>
        <w:tc>
          <w:tcPr>
            <w:tcW w:w="1305" w:type="dxa"/>
            <w:noWrap w:val="0"/>
            <w:vAlign w:val="top"/>
          </w:tcPr>
          <w:p>
            <w:pPr>
              <w:spacing w:after="0" w:line="15" w:lineRule="auto"/>
              <w:rPr>
                <w:rFonts w:cs="Arial"/>
                <w:sz w:val="18"/>
                <w:szCs w:val="18"/>
                <w:highlight w:val="none"/>
              </w:rPr>
            </w:pPr>
          </w:p>
        </w:tc>
        <w:tc>
          <w:tcPr>
            <w:tcW w:w="5258" w:type="dxa"/>
            <w:noWrap w:val="0"/>
            <w:vAlign w:val="top"/>
          </w:tcPr>
          <w:p>
            <w:pPr>
              <w:spacing w:after="0" w:line="15" w:lineRule="auto"/>
              <w:rPr>
                <w:rFonts w:cs="Arial"/>
                <w:sz w:val="18"/>
                <w:szCs w:val="18"/>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noWrap w:val="0"/>
            <w:vAlign w:val="top"/>
          </w:tcPr>
          <w:p>
            <w:pPr>
              <w:spacing w:after="0" w:line="15" w:lineRule="auto"/>
              <w:rPr>
                <w:rFonts w:cs="Arial"/>
                <w:sz w:val="18"/>
                <w:szCs w:val="18"/>
                <w:highlight w:val="none"/>
              </w:rPr>
            </w:pPr>
          </w:p>
        </w:tc>
        <w:tc>
          <w:tcPr>
            <w:tcW w:w="1110" w:type="dxa"/>
            <w:noWrap w:val="0"/>
            <w:vAlign w:val="top"/>
          </w:tcPr>
          <w:p>
            <w:pPr>
              <w:spacing w:after="0" w:line="15" w:lineRule="auto"/>
              <w:rPr>
                <w:rFonts w:cs="Arial"/>
                <w:sz w:val="18"/>
                <w:szCs w:val="18"/>
                <w:highlight w:val="none"/>
              </w:rPr>
            </w:pPr>
          </w:p>
        </w:tc>
        <w:tc>
          <w:tcPr>
            <w:tcW w:w="1335" w:type="dxa"/>
            <w:noWrap w:val="0"/>
            <w:vAlign w:val="top"/>
          </w:tcPr>
          <w:p>
            <w:pPr>
              <w:spacing w:after="0" w:line="15" w:lineRule="auto"/>
              <w:rPr>
                <w:rFonts w:cs="Arial"/>
                <w:sz w:val="18"/>
                <w:szCs w:val="18"/>
                <w:highlight w:val="none"/>
              </w:rPr>
            </w:pPr>
          </w:p>
        </w:tc>
        <w:tc>
          <w:tcPr>
            <w:tcW w:w="1305" w:type="dxa"/>
            <w:noWrap w:val="0"/>
            <w:vAlign w:val="top"/>
          </w:tcPr>
          <w:p>
            <w:pPr>
              <w:spacing w:after="0" w:line="15" w:lineRule="auto"/>
              <w:rPr>
                <w:rFonts w:cs="Arial"/>
                <w:sz w:val="18"/>
                <w:szCs w:val="18"/>
                <w:highlight w:val="none"/>
              </w:rPr>
            </w:pPr>
          </w:p>
        </w:tc>
        <w:tc>
          <w:tcPr>
            <w:tcW w:w="5258" w:type="dxa"/>
            <w:noWrap w:val="0"/>
            <w:vAlign w:val="top"/>
          </w:tcPr>
          <w:p>
            <w:pPr>
              <w:spacing w:after="0" w:line="15" w:lineRule="auto"/>
              <w:rPr>
                <w:rFonts w:cs="Arial"/>
                <w:sz w:val="18"/>
                <w:szCs w:val="18"/>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noWrap w:val="0"/>
            <w:vAlign w:val="top"/>
          </w:tcPr>
          <w:p>
            <w:pPr>
              <w:spacing w:after="0" w:line="15" w:lineRule="auto"/>
              <w:rPr>
                <w:rFonts w:cs="Arial"/>
                <w:sz w:val="18"/>
                <w:szCs w:val="18"/>
                <w:highlight w:val="none"/>
              </w:rPr>
            </w:pPr>
          </w:p>
        </w:tc>
        <w:tc>
          <w:tcPr>
            <w:tcW w:w="1110" w:type="dxa"/>
            <w:noWrap w:val="0"/>
            <w:vAlign w:val="top"/>
          </w:tcPr>
          <w:p>
            <w:pPr>
              <w:spacing w:after="0" w:line="15" w:lineRule="auto"/>
              <w:rPr>
                <w:rFonts w:cs="Arial"/>
                <w:sz w:val="18"/>
                <w:szCs w:val="18"/>
                <w:highlight w:val="none"/>
              </w:rPr>
            </w:pPr>
          </w:p>
        </w:tc>
        <w:tc>
          <w:tcPr>
            <w:tcW w:w="1335" w:type="dxa"/>
            <w:noWrap w:val="0"/>
            <w:vAlign w:val="top"/>
          </w:tcPr>
          <w:p>
            <w:pPr>
              <w:spacing w:after="0" w:line="15" w:lineRule="auto"/>
              <w:rPr>
                <w:rFonts w:cs="Arial"/>
                <w:sz w:val="18"/>
                <w:szCs w:val="18"/>
                <w:highlight w:val="none"/>
              </w:rPr>
            </w:pPr>
          </w:p>
        </w:tc>
        <w:tc>
          <w:tcPr>
            <w:tcW w:w="1305" w:type="dxa"/>
            <w:noWrap w:val="0"/>
            <w:vAlign w:val="top"/>
          </w:tcPr>
          <w:p>
            <w:pPr>
              <w:spacing w:after="0" w:line="15" w:lineRule="auto"/>
              <w:rPr>
                <w:rFonts w:cs="Arial"/>
                <w:sz w:val="18"/>
                <w:szCs w:val="18"/>
                <w:highlight w:val="none"/>
              </w:rPr>
            </w:pPr>
          </w:p>
        </w:tc>
        <w:tc>
          <w:tcPr>
            <w:tcW w:w="5258" w:type="dxa"/>
            <w:noWrap w:val="0"/>
            <w:vAlign w:val="top"/>
          </w:tcPr>
          <w:p>
            <w:pPr>
              <w:spacing w:after="0" w:line="15" w:lineRule="auto"/>
              <w:rPr>
                <w:rFonts w:cs="Arial"/>
                <w:sz w:val="18"/>
                <w:szCs w:val="18"/>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noWrap w:val="0"/>
            <w:vAlign w:val="top"/>
          </w:tcPr>
          <w:p>
            <w:pPr>
              <w:spacing w:after="0" w:line="15" w:lineRule="auto"/>
              <w:rPr>
                <w:rFonts w:cs="Arial"/>
                <w:sz w:val="18"/>
                <w:szCs w:val="18"/>
                <w:highlight w:val="none"/>
              </w:rPr>
            </w:pPr>
          </w:p>
        </w:tc>
        <w:tc>
          <w:tcPr>
            <w:tcW w:w="1110" w:type="dxa"/>
            <w:noWrap w:val="0"/>
            <w:vAlign w:val="top"/>
          </w:tcPr>
          <w:p>
            <w:pPr>
              <w:spacing w:after="0" w:line="15" w:lineRule="auto"/>
              <w:rPr>
                <w:rFonts w:cs="Arial"/>
                <w:sz w:val="18"/>
                <w:szCs w:val="18"/>
                <w:highlight w:val="none"/>
              </w:rPr>
            </w:pPr>
          </w:p>
        </w:tc>
        <w:tc>
          <w:tcPr>
            <w:tcW w:w="1335" w:type="dxa"/>
            <w:noWrap w:val="0"/>
            <w:vAlign w:val="top"/>
          </w:tcPr>
          <w:p>
            <w:pPr>
              <w:spacing w:after="0" w:line="15" w:lineRule="auto"/>
              <w:rPr>
                <w:rFonts w:cs="Arial"/>
                <w:sz w:val="18"/>
                <w:szCs w:val="18"/>
                <w:highlight w:val="none"/>
              </w:rPr>
            </w:pPr>
          </w:p>
        </w:tc>
        <w:tc>
          <w:tcPr>
            <w:tcW w:w="1305" w:type="dxa"/>
            <w:noWrap w:val="0"/>
            <w:vAlign w:val="top"/>
          </w:tcPr>
          <w:p>
            <w:pPr>
              <w:spacing w:after="0" w:line="15" w:lineRule="auto"/>
              <w:rPr>
                <w:rFonts w:cs="Arial"/>
                <w:sz w:val="18"/>
                <w:szCs w:val="18"/>
                <w:highlight w:val="none"/>
              </w:rPr>
            </w:pPr>
          </w:p>
        </w:tc>
        <w:tc>
          <w:tcPr>
            <w:tcW w:w="5258" w:type="dxa"/>
            <w:noWrap w:val="0"/>
            <w:vAlign w:val="top"/>
          </w:tcPr>
          <w:p>
            <w:pPr>
              <w:spacing w:after="0" w:line="15" w:lineRule="auto"/>
              <w:rPr>
                <w:rFonts w:cs="Arial"/>
                <w:sz w:val="18"/>
                <w:szCs w:val="18"/>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noWrap w:val="0"/>
            <w:vAlign w:val="top"/>
          </w:tcPr>
          <w:p>
            <w:pPr>
              <w:spacing w:after="0" w:line="15" w:lineRule="auto"/>
              <w:rPr>
                <w:rFonts w:cs="Arial"/>
                <w:sz w:val="18"/>
                <w:szCs w:val="18"/>
                <w:highlight w:val="none"/>
              </w:rPr>
            </w:pPr>
          </w:p>
        </w:tc>
        <w:tc>
          <w:tcPr>
            <w:tcW w:w="1110" w:type="dxa"/>
            <w:noWrap w:val="0"/>
            <w:vAlign w:val="top"/>
          </w:tcPr>
          <w:p>
            <w:pPr>
              <w:spacing w:after="0" w:line="15" w:lineRule="auto"/>
              <w:rPr>
                <w:rFonts w:cs="Arial"/>
                <w:sz w:val="18"/>
                <w:szCs w:val="18"/>
                <w:highlight w:val="none"/>
              </w:rPr>
            </w:pPr>
          </w:p>
        </w:tc>
        <w:tc>
          <w:tcPr>
            <w:tcW w:w="1335" w:type="dxa"/>
            <w:noWrap w:val="0"/>
            <w:vAlign w:val="top"/>
          </w:tcPr>
          <w:p>
            <w:pPr>
              <w:spacing w:after="0" w:line="15" w:lineRule="auto"/>
              <w:rPr>
                <w:rFonts w:cs="Arial"/>
                <w:sz w:val="18"/>
                <w:szCs w:val="18"/>
                <w:highlight w:val="none"/>
              </w:rPr>
            </w:pPr>
          </w:p>
        </w:tc>
        <w:tc>
          <w:tcPr>
            <w:tcW w:w="1305" w:type="dxa"/>
            <w:noWrap w:val="0"/>
            <w:vAlign w:val="top"/>
          </w:tcPr>
          <w:p>
            <w:pPr>
              <w:spacing w:after="0" w:line="15" w:lineRule="auto"/>
              <w:rPr>
                <w:rFonts w:cs="Arial"/>
                <w:sz w:val="18"/>
                <w:szCs w:val="18"/>
                <w:highlight w:val="none"/>
              </w:rPr>
            </w:pPr>
          </w:p>
        </w:tc>
        <w:tc>
          <w:tcPr>
            <w:tcW w:w="5258" w:type="dxa"/>
            <w:noWrap w:val="0"/>
            <w:vAlign w:val="top"/>
          </w:tcPr>
          <w:p>
            <w:pPr>
              <w:spacing w:after="0" w:line="15" w:lineRule="auto"/>
              <w:rPr>
                <w:rFonts w:cs="Arial"/>
                <w:sz w:val="18"/>
                <w:szCs w:val="18"/>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noWrap w:val="0"/>
            <w:vAlign w:val="top"/>
          </w:tcPr>
          <w:p>
            <w:pPr>
              <w:spacing w:after="0" w:line="15" w:lineRule="auto"/>
              <w:rPr>
                <w:rFonts w:cs="Arial"/>
                <w:sz w:val="18"/>
                <w:szCs w:val="18"/>
                <w:highlight w:val="none"/>
              </w:rPr>
            </w:pPr>
          </w:p>
        </w:tc>
        <w:tc>
          <w:tcPr>
            <w:tcW w:w="1110" w:type="dxa"/>
            <w:noWrap w:val="0"/>
            <w:vAlign w:val="top"/>
          </w:tcPr>
          <w:p>
            <w:pPr>
              <w:spacing w:after="0" w:line="15" w:lineRule="auto"/>
              <w:rPr>
                <w:rFonts w:cs="Arial"/>
                <w:sz w:val="18"/>
                <w:szCs w:val="18"/>
                <w:highlight w:val="none"/>
              </w:rPr>
            </w:pPr>
          </w:p>
        </w:tc>
        <w:tc>
          <w:tcPr>
            <w:tcW w:w="1335" w:type="dxa"/>
            <w:noWrap w:val="0"/>
            <w:vAlign w:val="top"/>
          </w:tcPr>
          <w:p>
            <w:pPr>
              <w:spacing w:after="0" w:line="15" w:lineRule="auto"/>
              <w:rPr>
                <w:rFonts w:cs="Arial"/>
                <w:sz w:val="18"/>
                <w:szCs w:val="18"/>
                <w:highlight w:val="none"/>
              </w:rPr>
            </w:pPr>
          </w:p>
        </w:tc>
        <w:tc>
          <w:tcPr>
            <w:tcW w:w="1305" w:type="dxa"/>
            <w:noWrap w:val="0"/>
            <w:vAlign w:val="top"/>
          </w:tcPr>
          <w:p>
            <w:pPr>
              <w:spacing w:after="0" w:line="15" w:lineRule="auto"/>
              <w:rPr>
                <w:rFonts w:cs="Arial"/>
                <w:sz w:val="18"/>
                <w:szCs w:val="18"/>
                <w:highlight w:val="none"/>
              </w:rPr>
            </w:pPr>
          </w:p>
        </w:tc>
        <w:tc>
          <w:tcPr>
            <w:tcW w:w="5258" w:type="dxa"/>
            <w:noWrap w:val="0"/>
            <w:vAlign w:val="top"/>
          </w:tcPr>
          <w:p>
            <w:pPr>
              <w:spacing w:after="0" w:line="15" w:lineRule="auto"/>
              <w:rPr>
                <w:rFonts w:cs="Arial"/>
                <w:sz w:val="18"/>
                <w:szCs w:val="18"/>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noWrap w:val="0"/>
            <w:vAlign w:val="top"/>
          </w:tcPr>
          <w:p>
            <w:pPr>
              <w:spacing w:after="0" w:line="15" w:lineRule="auto"/>
              <w:rPr>
                <w:rFonts w:cs="Arial"/>
                <w:sz w:val="18"/>
                <w:szCs w:val="18"/>
                <w:highlight w:val="none"/>
              </w:rPr>
            </w:pPr>
          </w:p>
        </w:tc>
        <w:tc>
          <w:tcPr>
            <w:tcW w:w="1110" w:type="dxa"/>
            <w:noWrap w:val="0"/>
            <w:vAlign w:val="top"/>
          </w:tcPr>
          <w:p>
            <w:pPr>
              <w:spacing w:after="0" w:line="15" w:lineRule="auto"/>
              <w:rPr>
                <w:rFonts w:cs="Arial"/>
                <w:sz w:val="18"/>
                <w:szCs w:val="18"/>
                <w:highlight w:val="none"/>
              </w:rPr>
            </w:pPr>
          </w:p>
        </w:tc>
        <w:tc>
          <w:tcPr>
            <w:tcW w:w="1335" w:type="dxa"/>
            <w:noWrap w:val="0"/>
            <w:vAlign w:val="top"/>
          </w:tcPr>
          <w:p>
            <w:pPr>
              <w:spacing w:after="0" w:line="15" w:lineRule="auto"/>
              <w:rPr>
                <w:rFonts w:cs="Arial"/>
                <w:sz w:val="18"/>
                <w:szCs w:val="18"/>
                <w:highlight w:val="none"/>
              </w:rPr>
            </w:pPr>
          </w:p>
        </w:tc>
        <w:tc>
          <w:tcPr>
            <w:tcW w:w="1305" w:type="dxa"/>
            <w:noWrap w:val="0"/>
            <w:vAlign w:val="top"/>
          </w:tcPr>
          <w:p>
            <w:pPr>
              <w:spacing w:after="0" w:line="15" w:lineRule="auto"/>
              <w:rPr>
                <w:rFonts w:cs="Arial"/>
                <w:sz w:val="18"/>
                <w:szCs w:val="18"/>
                <w:highlight w:val="none"/>
              </w:rPr>
            </w:pPr>
          </w:p>
        </w:tc>
        <w:tc>
          <w:tcPr>
            <w:tcW w:w="5258" w:type="dxa"/>
            <w:noWrap w:val="0"/>
            <w:vAlign w:val="top"/>
          </w:tcPr>
          <w:p>
            <w:pPr>
              <w:spacing w:after="0" w:line="15" w:lineRule="auto"/>
              <w:rPr>
                <w:rFonts w:cs="Arial"/>
                <w:sz w:val="18"/>
                <w:szCs w:val="18"/>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noWrap w:val="0"/>
            <w:vAlign w:val="top"/>
          </w:tcPr>
          <w:p>
            <w:pPr>
              <w:spacing w:after="0" w:line="15" w:lineRule="auto"/>
              <w:rPr>
                <w:rFonts w:cs="Arial"/>
                <w:sz w:val="18"/>
                <w:szCs w:val="18"/>
                <w:highlight w:val="none"/>
              </w:rPr>
            </w:pPr>
          </w:p>
        </w:tc>
        <w:tc>
          <w:tcPr>
            <w:tcW w:w="1110" w:type="dxa"/>
            <w:noWrap w:val="0"/>
            <w:vAlign w:val="top"/>
          </w:tcPr>
          <w:p>
            <w:pPr>
              <w:spacing w:after="0" w:line="15" w:lineRule="auto"/>
              <w:rPr>
                <w:rFonts w:cs="Arial"/>
                <w:sz w:val="18"/>
                <w:szCs w:val="18"/>
                <w:highlight w:val="none"/>
              </w:rPr>
            </w:pPr>
          </w:p>
        </w:tc>
        <w:tc>
          <w:tcPr>
            <w:tcW w:w="1335" w:type="dxa"/>
            <w:noWrap w:val="0"/>
            <w:vAlign w:val="top"/>
          </w:tcPr>
          <w:p>
            <w:pPr>
              <w:spacing w:after="0" w:line="15" w:lineRule="auto"/>
              <w:rPr>
                <w:rFonts w:cs="Arial"/>
                <w:sz w:val="18"/>
                <w:szCs w:val="18"/>
                <w:highlight w:val="none"/>
              </w:rPr>
            </w:pPr>
          </w:p>
        </w:tc>
        <w:tc>
          <w:tcPr>
            <w:tcW w:w="1305" w:type="dxa"/>
            <w:noWrap w:val="0"/>
            <w:vAlign w:val="top"/>
          </w:tcPr>
          <w:p>
            <w:pPr>
              <w:spacing w:after="0" w:line="15" w:lineRule="auto"/>
              <w:rPr>
                <w:rFonts w:cs="Arial"/>
                <w:sz w:val="18"/>
                <w:szCs w:val="18"/>
                <w:highlight w:val="none"/>
              </w:rPr>
            </w:pPr>
          </w:p>
        </w:tc>
        <w:tc>
          <w:tcPr>
            <w:tcW w:w="5258" w:type="dxa"/>
            <w:noWrap w:val="0"/>
            <w:vAlign w:val="top"/>
          </w:tcPr>
          <w:p>
            <w:pPr>
              <w:spacing w:after="0" w:line="15" w:lineRule="auto"/>
              <w:rPr>
                <w:rFonts w:cs="Arial"/>
                <w:sz w:val="18"/>
                <w:szCs w:val="18"/>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noWrap w:val="0"/>
            <w:vAlign w:val="top"/>
          </w:tcPr>
          <w:p>
            <w:pPr>
              <w:spacing w:after="0" w:line="15" w:lineRule="auto"/>
              <w:rPr>
                <w:rFonts w:cs="Arial"/>
                <w:sz w:val="18"/>
                <w:szCs w:val="18"/>
                <w:highlight w:val="none"/>
              </w:rPr>
            </w:pPr>
          </w:p>
        </w:tc>
        <w:tc>
          <w:tcPr>
            <w:tcW w:w="1110" w:type="dxa"/>
            <w:noWrap w:val="0"/>
            <w:vAlign w:val="top"/>
          </w:tcPr>
          <w:p>
            <w:pPr>
              <w:spacing w:after="0" w:line="15" w:lineRule="auto"/>
              <w:rPr>
                <w:rFonts w:cs="Arial"/>
                <w:sz w:val="18"/>
                <w:szCs w:val="18"/>
                <w:highlight w:val="none"/>
              </w:rPr>
            </w:pPr>
          </w:p>
        </w:tc>
        <w:tc>
          <w:tcPr>
            <w:tcW w:w="1335" w:type="dxa"/>
            <w:noWrap w:val="0"/>
            <w:vAlign w:val="top"/>
          </w:tcPr>
          <w:p>
            <w:pPr>
              <w:spacing w:after="0" w:line="15" w:lineRule="auto"/>
              <w:rPr>
                <w:rFonts w:cs="Arial"/>
                <w:sz w:val="18"/>
                <w:szCs w:val="18"/>
                <w:highlight w:val="none"/>
              </w:rPr>
            </w:pPr>
          </w:p>
        </w:tc>
        <w:tc>
          <w:tcPr>
            <w:tcW w:w="1305" w:type="dxa"/>
            <w:noWrap w:val="0"/>
            <w:vAlign w:val="top"/>
          </w:tcPr>
          <w:p>
            <w:pPr>
              <w:spacing w:after="0" w:line="15" w:lineRule="auto"/>
              <w:rPr>
                <w:rFonts w:cs="Arial"/>
                <w:sz w:val="18"/>
                <w:szCs w:val="18"/>
                <w:highlight w:val="none"/>
              </w:rPr>
            </w:pPr>
          </w:p>
        </w:tc>
        <w:tc>
          <w:tcPr>
            <w:tcW w:w="5258" w:type="dxa"/>
            <w:noWrap w:val="0"/>
            <w:vAlign w:val="top"/>
          </w:tcPr>
          <w:p>
            <w:pPr>
              <w:spacing w:after="0" w:line="15" w:lineRule="auto"/>
              <w:rPr>
                <w:rFonts w:cs="Arial"/>
                <w:sz w:val="18"/>
                <w:szCs w:val="18"/>
                <w:highlight w:val="none"/>
              </w:rPr>
            </w:pPr>
          </w:p>
        </w:tc>
      </w:tr>
    </w:tbl>
    <w:p>
      <w:pPr>
        <w:pStyle w:val="30"/>
        <w:rPr>
          <w:highlight w:val="none"/>
        </w:rPr>
      </w:pPr>
    </w:p>
    <w:p>
      <w:pPr>
        <w:rPr>
          <w:highlight w:val="none"/>
        </w:rPr>
        <w:sectPr>
          <w:headerReference r:id="rId5" w:type="default"/>
          <w:footerReference r:id="rId6" w:type="default"/>
          <w:type w:val="continuous"/>
          <w:pgSz w:w="11906" w:h="16838"/>
          <w:pgMar w:top="1440" w:right="1800" w:bottom="1440" w:left="1800" w:header="851" w:footer="992" w:gutter="0"/>
          <w:pgNumType w:fmt="decimal"/>
          <w:cols w:space="720" w:num="1"/>
          <w:docGrid w:type="lines" w:linePitch="312" w:charSpace="0"/>
        </w:sectPr>
      </w:pPr>
      <w:r>
        <w:rPr>
          <w:highlight w:val="none"/>
        </w:rPr>
        <w:br w:type="page"/>
      </w:r>
    </w:p>
    <w:p>
      <w:pPr>
        <w:pStyle w:val="3"/>
        <w:spacing w:before="156" w:beforeLines="50" w:after="156" w:afterLines="50"/>
        <w:rPr>
          <w:rFonts w:eastAsia="宋体"/>
          <w:highlight w:val="none"/>
        </w:rPr>
      </w:pPr>
      <w:bookmarkStart w:id="58" w:name="_Toc491359821"/>
      <w:bookmarkStart w:id="59" w:name="_Toc22854"/>
      <w:bookmarkStart w:id="60" w:name="_Toc7936"/>
      <w:bookmarkStart w:id="61" w:name="_Toc16180"/>
      <w:r>
        <w:rPr>
          <w:rFonts w:hint="eastAsia" w:eastAsia="宋体"/>
          <w:highlight w:val="none"/>
        </w:rPr>
        <w:t>前言</w:t>
      </w:r>
      <w:bookmarkEnd w:id="58"/>
      <w:bookmarkEnd w:id="59"/>
      <w:bookmarkEnd w:id="60"/>
      <w:bookmarkEnd w:id="61"/>
    </w:p>
    <w:p>
      <w:pPr>
        <w:pStyle w:val="4"/>
        <w:spacing w:before="156" w:beforeLines="50" w:after="156" w:afterLines="50"/>
        <w:rPr>
          <w:highlight w:val="none"/>
        </w:rPr>
      </w:pPr>
      <w:bookmarkStart w:id="62" w:name="_Toc271621427"/>
      <w:bookmarkStart w:id="63" w:name="_Toc498919233"/>
      <w:bookmarkStart w:id="64" w:name="_Toc3884"/>
      <w:bookmarkStart w:id="65" w:name="_Toc2182"/>
      <w:bookmarkStart w:id="66" w:name="_Toc353805144"/>
      <w:bookmarkStart w:id="67" w:name="_Toc491359822"/>
      <w:bookmarkStart w:id="68" w:name="_Toc10095"/>
      <w:r>
        <w:rPr>
          <w:rFonts w:hint="eastAsia"/>
          <w:highlight w:val="none"/>
        </w:rPr>
        <w:t>目的</w:t>
      </w:r>
      <w:bookmarkEnd w:id="62"/>
      <w:bookmarkEnd w:id="63"/>
      <w:bookmarkEnd w:id="64"/>
      <w:bookmarkEnd w:id="65"/>
      <w:bookmarkEnd w:id="66"/>
      <w:bookmarkEnd w:id="67"/>
      <w:bookmarkEnd w:id="68"/>
    </w:p>
    <w:p>
      <w:pPr>
        <w:spacing w:before="156" w:beforeLines="50" w:after="156" w:afterLines="50" w:line="360" w:lineRule="auto"/>
        <w:ind w:right="210" w:firstLine="480" w:firstLineChars="200"/>
        <w:rPr>
          <w:rFonts w:ascii="Times New Roman" w:hAnsi="Times New Roman" w:eastAsia="宋体"/>
          <w:sz w:val="24"/>
          <w:szCs w:val="24"/>
          <w:highlight w:val="none"/>
        </w:rPr>
      </w:pPr>
      <w:bookmarkStart w:id="69" w:name="_Toc18973"/>
      <w:bookmarkStart w:id="70" w:name="_Toc491359823"/>
      <w:bookmarkStart w:id="71" w:name="_Toc353805145"/>
      <w:r>
        <w:rPr>
          <w:rFonts w:hint="eastAsia" w:ascii="Times New Roman" w:hAnsi="Times New Roman" w:eastAsia="宋体"/>
          <w:sz w:val="24"/>
          <w:szCs w:val="24"/>
          <w:highlight w:val="none"/>
        </w:rPr>
        <w:t>规范电子凭证管理平台对外接口，定义接口规则，保证业务数据可以按既定规则进行交互。</w:t>
      </w:r>
    </w:p>
    <w:p>
      <w:pPr>
        <w:pStyle w:val="4"/>
        <w:rPr>
          <w:highlight w:val="none"/>
        </w:rPr>
      </w:pPr>
      <w:bookmarkStart w:id="72" w:name="_Toc5017"/>
      <w:bookmarkStart w:id="73" w:name="_Toc29860"/>
      <w:r>
        <w:rPr>
          <w:rFonts w:hint="eastAsia"/>
          <w:highlight w:val="none"/>
        </w:rPr>
        <w:t>预期读者</w:t>
      </w:r>
      <w:bookmarkEnd w:id="69"/>
      <w:bookmarkEnd w:id="70"/>
      <w:bookmarkEnd w:id="71"/>
      <w:bookmarkEnd w:id="72"/>
      <w:bookmarkEnd w:id="73"/>
    </w:p>
    <w:p>
      <w:pPr>
        <w:spacing w:before="156" w:beforeLines="50" w:after="156" w:afterLines="50"/>
        <w:ind w:right="210" w:firstLine="480" w:firstLineChars="200"/>
        <w:rPr>
          <w:highlight w:val="none"/>
        </w:rPr>
      </w:pPr>
      <w:r>
        <w:rPr>
          <w:rFonts w:hint="eastAsia"/>
          <w:highlight w:val="none"/>
        </w:rPr>
        <w:t>业务系统对应的开发者</w:t>
      </w:r>
    </w:p>
    <w:p>
      <w:pPr>
        <w:pStyle w:val="3"/>
        <w:spacing w:before="156" w:beforeLines="50" w:after="156" w:afterLines="50"/>
        <w:rPr>
          <w:rFonts w:eastAsia="宋体"/>
          <w:highlight w:val="none"/>
        </w:rPr>
      </w:pPr>
      <w:bookmarkStart w:id="74" w:name="_Toc13797"/>
      <w:bookmarkStart w:id="75" w:name="_Toc19168"/>
      <w:bookmarkStart w:id="76" w:name="_Toc31083"/>
      <w:r>
        <w:rPr>
          <w:rFonts w:hint="eastAsia" w:eastAsia="宋体"/>
          <w:highlight w:val="none"/>
        </w:rPr>
        <w:t>业务流程</w:t>
      </w:r>
      <w:bookmarkEnd w:id="74"/>
      <w:bookmarkEnd w:id="75"/>
      <w:bookmarkEnd w:id="76"/>
    </w:p>
    <w:p>
      <w:pPr>
        <w:pStyle w:val="4"/>
        <w:rPr>
          <w:highlight w:val="none"/>
        </w:rPr>
      </w:pPr>
      <w:bookmarkStart w:id="77" w:name="_Toc19767"/>
      <w:bookmarkStart w:id="78" w:name="_Toc11155"/>
      <w:bookmarkStart w:id="79" w:name="_Toc8877"/>
      <w:r>
        <w:rPr>
          <w:rFonts w:hint="eastAsia"/>
          <w:highlight w:val="none"/>
        </w:rPr>
        <w:t>接口列表</w:t>
      </w:r>
      <w:bookmarkEnd w:id="77"/>
      <w:bookmarkEnd w:id="78"/>
      <w:bookmarkEnd w:id="79"/>
    </w:p>
    <w:p>
      <w:pPr>
        <w:pStyle w:val="8"/>
        <w:rPr>
          <w:highlight w:val="none"/>
        </w:rPr>
      </w:pPr>
    </w:p>
    <w:tbl>
      <w:tblPr>
        <w:tblStyle w:val="19"/>
        <w:tblW w:w="9675" w:type="dxa"/>
        <w:tblInd w:w="-18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22"/>
        <w:gridCol w:w="2783"/>
        <w:gridCol w:w="3138"/>
        <w:gridCol w:w="24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trPr>
        <w:tc>
          <w:tcPr>
            <w:tcW w:w="1322" w:type="dxa"/>
            <w:shd w:val="clear" w:color="auto" w:fill="D8D8D8"/>
            <w:noWrap w:val="0"/>
            <w:vAlign w:val="top"/>
          </w:tcPr>
          <w:p>
            <w:pPr>
              <w:spacing w:after="0" w:line="240" w:lineRule="auto"/>
              <w:ind w:right="210"/>
              <w:jc w:val="center"/>
              <w:rPr>
                <w:rFonts w:cs="宋体"/>
                <w:b/>
                <w:sz w:val="21"/>
                <w:szCs w:val="21"/>
                <w:highlight w:val="none"/>
                <w:lang w:bidi="ar"/>
              </w:rPr>
            </w:pPr>
            <w:bookmarkStart w:id="80" w:name="_API列表"/>
            <w:bookmarkEnd w:id="80"/>
            <w:r>
              <w:rPr>
                <w:rFonts w:hint="eastAsia" w:cs="宋体"/>
                <w:b/>
                <w:sz w:val="21"/>
                <w:szCs w:val="21"/>
                <w:highlight w:val="none"/>
                <w:lang w:bidi="ar"/>
              </w:rPr>
              <w:t>类别</w:t>
            </w:r>
          </w:p>
        </w:tc>
        <w:tc>
          <w:tcPr>
            <w:tcW w:w="2783" w:type="dxa"/>
            <w:shd w:val="clear" w:color="auto" w:fill="D8D8D8"/>
            <w:noWrap w:val="0"/>
            <w:vAlign w:val="top"/>
          </w:tcPr>
          <w:p>
            <w:pPr>
              <w:spacing w:after="0" w:line="240" w:lineRule="auto"/>
              <w:ind w:right="210"/>
              <w:jc w:val="center"/>
              <w:rPr>
                <w:rFonts w:cs="宋体"/>
                <w:b/>
                <w:sz w:val="21"/>
                <w:szCs w:val="21"/>
                <w:highlight w:val="none"/>
                <w:lang w:bidi="ar"/>
              </w:rPr>
            </w:pPr>
            <w:r>
              <w:rPr>
                <w:rFonts w:hint="eastAsia" w:cs="宋体"/>
                <w:b/>
                <w:sz w:val="21"/>
                <w:szCs w:val="21"/>
                <w:highlight w:val="none"/>
                <w:lang w:bidi="ar"/>
              </w:rPr>
              <w:t>接口名称</w:t>
            </w:r>
          </w:p>
        </w:tc>
        <w:tc>
          <w:tcPr>
            <w:tcW w:w="3138" w:type="dxa"/>
            <w:shd w:val="clear" w:color="auto" w:fill="D8D8D8"/>
            <w:noWrap w:val="0"/>
            <w:vAlign w:val="top"/>
          </w:tcPr>
          <w:p>
            <w:pPr>
              <w:spacing w:after="0" w:line="240" w:lineRule="auto"/>
              <w:ind w:right="210"/>
              <w:jc w:val="center"/>
              <w:rPr>
                <w:rFonts w:cs="宋体"/>
                <w:b/>
                <w:sz w:val="21"/>
                <w:szCs w:val="21"/>
                <w:highlight w:val="none"/>
                <w:lang w:bidi="ar"/>
              </w:rPr>
            </w:pPr>
            <w:r>
              <w:rPr>
                <w:rFonts w:cs="宋体"/>
                <w:b/>
                <w:sz w:val="21"/>
                <w:szCs w:val="21"/>
                <w:highlight w:val="none"/>
                <w:lang w:bidi="ar"/>
              </w:rPr>
              <w:t>接口服务</w:t>
            </w:r>
            <w:r>
              <w:rPr>
                <w:rFonts w:hint="eastAsia" w:cs="宋体"/>
                <w:b/>
                <w:sz w:val="21"/>
                <w:szCs w:val="21"/>
                <w:highlight w:val="none"/>
                <w:lang w:bidi="ar"/>
              </w:rPr>
              <w:t>标识</w:t>
            </w:r>
          </w:p>
        </w:tc>
        <w:tc>
          <w:tcPr>
            <w:tcW w:w="2432" w:type="dxa"/>
            <w:shd w:val="clear" w:color="auto" w:fill="D8D8D8"/>
            <w:noWrap w:val="0"/>
            <w:vAlign w:val="top"/>
          </w:tcPr>
          <w:p>
            <w:pPr>
              <w:spacing w:after="0" w:line="240" w:lineRule="auto"/>
              <w:ind w:right="210"/>
              <w:jc w:val="center"/>
              <w:rPr>
                <w:rFonts w:cs="宋体"/>
                <w:b/>
                <w:sz w:val="21"/>
                <w:szCs w:val="21"/>
                <w:highlight w:val="none"/>
                <w:lang w:bidi="ar"/>
              </w:rPr>
            </w:pPr>
            <w:r>
              <w:rPr>
                <w:rFonts w:hint="eastAsia" w:cs="宋体"/>
                <w:b/>
                <w:sz w:val="21"/>
                <w:szCs w:val="21"/>
                <w:highlight w:val="none"/>
                <w:lang w:bidi="ar"/>
              </w:rPr>
              <w:t>描述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9" w:hRule="atLeast"/>
        </w:trPr>
        <w:tc>
          <w:tcPr>
            <w:tcW w:w="1322" w:type="dxa"/>
            <w:vMerge w:val="restart"/>
            <w:noWrap w:val="0"/>
            <w:vAlign w:val="center"/>
          </w:tcPr>
          <w:p>
            <w:pPr>
              <w:spacing w:after="0" w:line="240" w:lineRule="auto"/>
              <w:jc w:val="center"/>
              <w:rPr>
                <w:rFonts w:cs="宋体"/>
                <w:sz w:val="21"/>
                <w:szCs w:val="21"/>
                <w:highlight w:val="none"/>
              </w:rPr>
            </w:pPr>
            <w:r>
              <w:rPr>
                <w:rFonts w:hint="eastAsia" w:cs="宋体"/>
                <w:sz w:val="21"/>
                <w:szCs w:val="21"/>
                <w:highlight w:val="none"/>
              </w:rPr>
              <w:t>电子凭证</w:t>
            </w:r>
          </w:p>
        </w:tc>
        <w:tc>
          <w:tcPr>
            <w:tcW w:w="2783" w:type="dxa"/>
            <w:noWrap w:val="0"/>
            <w:vAlign w:val="top"/>
          </w:tcPr>
          <w:p>
            <w:pPr>
              <w:spacing w:after="0" w:line="240" w:lineRule="auto"/>
              <w:rPr>
                <w:rFonts w:cs="宋体"/>
                <w:sz w:val="21"/>
                <w:szCs w:val="21"/>
                <w:highlight w:val="none"/>
              </w:rPr>
            </w:pPr>
            <w:r>
              <w:rPr>
                <w:rFonts w:hint="eastAsia"/>
                <w:highlight w:val="none"/>
              </w:rPr>
              <w:t>医保结算单开具接口</w:t>
            </w:r>
          </w:p>
        </w:tc>
        <w:tc>
          <w:tcPr>
            <w:tcW w:w="3138" w:type="dxa"/>
            <w:noWrap w:val="0"/>
            <w:vAlign w:val="top"/>
          </w:tcPr>
          <w:p>
            <w:pPr>
              <w:spacing w:after="0" w:line="240" w:lineRule="auto"/>
              <w:rPr>
                <w:rFonts w:hint="default" w:eastAsia="宋体"/>
                <w:sz w:val="21"/>
                <w:szCs w:val="21"/>
                <w:highlight w:val="none"/>
                <w:lang w:val="en-US" w:eastAsia="zh-CN"/>
              </w:rPr>
            </w:pPr>
            <w:r>
              <w:rPr>
                <w:rFonts w:hint="default" w:eastAsia="宋体"/>
                <w:sz w:val="21"/>
                <w:szCs w:val="21"/>
                <w:highlight w:val="none"/>
                <w:lang w:val="en-US" w:eastAsia="zh-CN"/>
              </w:rPr>
              <w:t>invoiceMedicareSettleCertDirectFile</w:t>
            </w:r>
          </w:p>
        </w:tc>
        <w:tc>
          <w:tcPr>
            <w:tcW w:w="2432" w:type="dxa"/>
            <w:noWrap w:val="0"/>
            <w:vAlign w:val="top"/>
          </w:tcPr>
          <w:p>
            <w:pPr>
              <w:spacing w:after="0" w:line="240" w:lineRule="auto"/>
              <w:rPr>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9" w:hRule="atLeast"/>
        </w:trPr>
        <w:tc>
          <w:tcPr>
            <w:tcW w:w="1322" w:type="dxa"/>
            <w:vMerge w:val="continue"/>
            <w:noWrap w:val="0"/>
            <w:vAlign w:val="center"/>
          </w:tcPr>
          <w:p>
            <w:pPr>
              <w:spacing w:after="0" w:line="240" w:lineRule="auto"/>
              <w:jc w:val="center"/>
              <w:rPr>
                <w:rFonts w:cs="宋体"/>
                <w:sz w:val="21"/>
                <w:szCs w:val="21"/>
                <w:highlight w:val="none"/>
              </w:rPr>
            </w:pPr>
          </w:p>
        </w:tc>
        <w:tc>
          <w:tcPr>
            <w:tcW w:w="2783" w:type="dxa"/>
            <w:noWrap w:val="0"/>
            <w:vAlign w:val="top"/>
          </w:tcPr>
          <w:p>
            <w:pPr>
              <w:spacing w:after="0" w:line="240" w:lineRule="auto"/>
              <w:rPr>
                <w:highlight w:val="none"/>
              </w:rPr>
            </w:pPr>
            <w:r>
              <w:rPr>
                <w:rFonts w:hint="eastAsia"/>
                <w:highlight w:val="none"/>
              </w:rPr>
              <w:t>医保结算单作废接口</w:t>
            </w:r>
          </w:p>
        </w:tc>
        <w:tc>
          <w:tcPr>
            <w:tcW w:w="3138" w:type="dxa"/>
            <w:noWrap w:val="0"/>
            <w:vAlign w:val="top"/>
          </w:tcPr>
          <w:p>
            <w:pPr>
              <w:spacing w:after="0" w:line="240" w:lineRule="auto"/>
              <w:rPr>
                <w:rFonts w:hint="default" w:eastAsia="宋体"/>
                <w:sz w:val="21"/>
                <w:szCs w:val="21"/>
                <w:highlight w:val="none"/>
                <w:lang w:val="en-US" w:eastAsia="zh-CN"/>
              </w:rPr>
            </w:pPr>
            <w:r>
              <w:rPr>
                <w:rFonts w:hint="eastAsia"/>
                <w:sz w:val="21"/>
                <w:szCs w:val="21"/>
                <w:highlight w:val="none"/>
              </w:rPr>
              <w:t>cancelMedicareSettleCertDirectFile</w:t>
            </w:r>
          </w:p>
        </w:tc>
        <w:tc>
          <w:tcPr>
            <w:tcW w:w="2432" w:type="dxa"/>
            <w:noWrap w:val="0"/>
            <w:vAlign w:val="top"/>
          </w:tcPr>
          <w:p>
            <w:pPr>
              <w:spacing w:after="0" w:line="240" w:lineRule="auto"/>
              <w:rPr>
                <w:sz w:val="21"/>
                <w:szCs w:val="21"/>
                <w:highlight w:val="none"/>
              </w:rPr>
            </w:pPr>
          </w:p>
        </w:tc>
      </w:tr>
    </w:tbl>
    <w:p>
      <w:pPr>
        <w:pStyle w:val="3"/>
        <w:spacing w:before="156" w:beforeLines="50" w:after="156" w:afterLines="50"/>
        <w:rPr>
          <w:rFonts w:eastAsia="宋体"/>
          <w:highlight w:val="none"/>
        </w:rPr>
      </w:pPr>
      <w:bookmarkStart w:id="81" w:name="_Toc30874"/>
      <w:bookmarkStart w:id="82" w:name="_Toc4179"/>
      <w:bookmarkStart w:id="83" w:name="_Toc491359834"/>
      <w:bookmarkStart w:id="84" w:name="_Toc655"/>
      <w:r>
        <w:rPr>
          <w:rFonts w:hint="eastAsia" w:eastAsia="宋体"/>
          <w:highlight w:val="none"/>
        </w:rPr>
        <w:t>接口描述</w:t>
      </w:r>
      <w:bookmarkEnd w:id="81"/>
      <w:bookmarkEnd w:id="82"/>
      <w:bookmarkEnd w:id="83"/>
      <w:bookmarkEnd w:id="84"/>
    </w:p>
    <w:p>
      <w:pPr>
        <w:pStyle w:val="4"/>
        <w:spacing w:before="156" w:beforeLines="50" w:after="156" w:afterLines="50"/>
        <w:rPr>
          <w:highlight w:val="none"/>
        </w:rPr>
      </w:pPr>
      <w:bookmarkStart w:id="85" w:name="_Toc26739"/>
      <w:bookmarkStart w:id="86" w:name="_Toc7791"/>
      <w:r>
        <w:rPr>
          <w:rFonts w:hint="eastAsia"/>
          <w:highlight w:val="none"/>
        </w:rPr>
        <w:t>医保结算单电子凭证</w:t>
      </w:r>
      <w:bookmarkEnd w:id="85"/>
      <w:bookmarkEnd w:id="86"/>
    </w:p>
    <w:p>
      <w:pPr>
        <w:pStyle w:val="5"/>
        <w:spacing w:before="156" w:beforeLines="50" w:after="156" w:afterLines="50"/>
        <w:rPr>
          <w:highlight w:val="none"/>
        </w:rPr>
      </w:pPr>
      <w:bookmarkStart w:id="87" w:name="_获取纸质/电子票据有效票据号段接口_1"/>
      <w:bookmarkStart w:id="88" w:name="_获取票据有效票据号段接口"/>
      <w:bookmarkStart w:id="89" w:name="OLE_LINK125"/>
      <w:bookmarkStart w:id="90" w:name="_Toc14181"/>
      <w:bookmarkStart w:id="91" w:name="_获取纸质票据有效票据号段接口"/>
      <w:bookmarkStart w:id="92" w:name="_Toc11758"/>
      <w:bookmarkStart w:id="93" w:name="OLE_LINK56"/>
      <w:r>
        <w:rPr>
          <w:rFonts w:hint="eastAsia"/>
          <w:highlight w:val="none"/>
        </w:rPr>
        <w:t>医保结算单开具接口</w:t>
      </w:r>
      <w:bookmarkEnd w:id="87"/>
      <w:bookmarkEnd w:id="88"/>
      <w:bookmarkEnd w:id="89"/>
      <w:bookmarkEnd w:id="90"/>
      <w:bookmarkEnd w:id="91"/>
      <w:bookmarkEnd w:id="92"/>
    </w:p>
    <w:p>
      <w:pPr>
        <w:spacing w:after="120"/>
        <w:ind w:firstLine="420" w:firstLineChars="0"/>
        <w:rPr>
          <w:rFonts w:hint="default" w:eastAsia="宋体"/>
          <w:highlight w:val="none"/>
          <w:lang w:val="en-US" w:eastAsia="zh-CN"/>
        </w:rPr>
      </w:pPr>
      <w:r>
        <w:rPr>
          <w:rFonts w:hint="eastAsia" w:cs="宋体"/>
          <w:highlight w:val="none"/>
        </w:rPr>
        <w:t>业务系统向电子凭证管理平台发起开具</w:t>
      </w:r>
      <w:r>
        <w:rPr>
          <w:rFonts w:hint="eastAsia"/>
          <w:highlight w:val="none"/>
        </w:rPr>
        <w:t>医保结算单</w:t>
      </w:r>
      <w:r>
        <w:rPr>
          <w:rFonts w:hint="eastAsia"/>
          <w:highlight w:val="none"/>
          <w:lang w:val="en-US" w:eastAsia="zh-CN"/>
        </w:rPr>
        <w:t>电子凭证</w:t>
      </w:r>
      <w:r>
        <w:rPr>
          <w:rFonts w:hint="eastAsia" w:cs="宋体"/>
          <w:highlight w:val="none"/>
        </w:rPr>
        <w:t>请求，电子凭证管理平台</w:t>
      </w:r>
      <w:r>
        <w:rPr>
          <w:rFonts w:hint="eastAsia" w:cs="宋体"/>
          <w:highlight w:val="none"/>
          <w:lang w:val="en-US" w:eastAsia="zh-CN"/>
        </w:rPr>
        <w:t>根据患者个人信息、医保信息</w:t>
      </w:r>
      <w:r>
        <w:rPr>
          <w:rFonts w:hint="eastAsia" w:cs="宋体"/>
          <w:highlight w:val="none"/>
          <w:lang w:eastAsia="zh-CN"/>
        </w:rPr>
        <w:t>、</w:t>
      </w:r>
      <w:r>
        <w:rPr>
          <w:rFonts w:hint="eastAsia" w:cs="宋体"/>
          <w:highlight w:val="none"/>
          <w:lang w:val="en-US" w:eastAsia="zh-CN"/>
        </w:rPr>
        <w:t>医保中心的版式文件进行开具，并返回凭证编号、版式文件访问H5地址等信息。</w:t>
      </w:r>
    </w:p>
    <w:p>
      <w:pPr>
        <w:pStyle w:val="6"/>
        <w:spacing w:before="156" w:beforeLines="50" w:after="156" w:afterLines="50"/>
        <w:rPr>
          <w:highlight w:val="none"/>
        </w:rPr>
      </w:pPr>
      <w:bookmarkStart w:id="94" w:name="_Toc6938"/>
      <w:r>
        <w:rPr>
          <w:rFonts w:hint="eastAsia"/>
          <w:highlight w:val="none"/>
        </w:rPr>
        <w:t xml:space="preserve">服务标识 </w:t>
      </w:r>
      <w:bookmarkEnd w:id="94"/>
      <w:r>
        <w:rPr>
          <w:rFonts w:hint="eastAsia"/>
          <w:sz w:val="21"/>
          <w:szCs w:val="21"/>
          <w:highlight w:val="none"/>
        </w:rPr>
        <w:t>invoiceMedicareSettleCertDirectFile</w:t>
      </w:r>
    </w:p>
    <w:p>
      <w:pPr>
        <w:pStyle w:val="6"/>
        <w:spacing w:before="156" w:beforeLines="50" w:after="156" w:afterLines="50"/>
        <w:rPr>
          <w:highlight w:val="none"/>
        </w:rPr>
      </w:pPr>
      <w:bookmarkStart w:id="95" w:name="_Toc29348"/>
      <w:r>
        <w:rPr>
          <w:rFonts w:hint="eastAsia"/>
          <w:highlight w:val="none"/>
        </w:rPr>
        <w:t>请求业务参数</w:t>
      </w:r>
      <w:bookmarkEnd w:id="95"/>
    </w:p>
    <w:tbl>
      <w:tblPr>
        <w:tblStyle w:val="19"/>
        <w:tblW w:w="899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172"/>
        <w:gridCol w:w="990"/>
        <w:gridCol w:w="1005"/>
        <w:gridCol w:w="21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ind w:right="210"/>
              <w:jc w:val="center"/>
              <w:rPr>
                <w:rFonts w:cs="宋体"/>
                <w:szCs w:val="21"/>
                <w:highlight w:val="none"/>
              </w:rPr>
            </w:pPr>
            <w:r>
              <w:rPr>
                <w:rFonts w:hint="eastAsia" w:cs="宋体"/>
                <w:szCs w:val="21"/>
                <w:highlight w:val="none"/>
              </w:rPr>
              <w:t>参数</w:t>
            </w:r>
          </w:p>
        </w:tc>
        <w:tc>
          <w:tcPr>
            <w:tcW w:w="1984" w:type="dxa"/>
            <w:noWrap w:val="0"/>
            <w:vAlign w:val="center"/>
          </w:tcPr>
          <w:p>
            <w:pPr>
              <w:spacing w:before="156" w:beforeLines="50" w:after="156" w:afterLines="50"/>
              <w:ind w:right="210"/>
              <w:jc w:val="center"/>
              <w:rPr>
                <w:rFonts w:cs="宋体"/>
                <w:szCs w:val="21"/>
                <w:highlight w:val="none"/>
              </w:rPr>
            </w:pPr>
            <w:r>
              <w:rPr>
                <w:rFonts w:hint="eastAsia" w:cs="宋体"/>
                <w:szCs w:val="21"/>
                <w:highlight w:val="none"/>
              </w:rPr>
              <w:t>描述</w:t>
            </w:r>
          </w:p>
        </w:tc>
        <w:tc>
          <w:tcPr>
            <w:tcW w:w="1172" w:type="dxa"/>
            <w:noWrap w:val="0"/>
            <w:vAlign w:val="center"/>
          </w:tcPr>
          <w:p>
            <w:pPr>
              <w:spacing w:before="156" w:beforeLines="50" w:after="156" w:afterLines="50"/>
              <w:ind w:right="210"/>
              <w:jc w:val="center"/>
              <w:rPr>
                <w:rFonts w:cs="宋体"/>
                <w:szCs w:val="21"/>
                <w:highlight w:val="none"/>
              </w:rPr>
            </w:pPr>
            <w:r>
              <w:rPr>
                <w:rFonts w:hint="eastAsia" w:cs="宋体"/>
                <w:szCs w:val="21"/>
                <w:highlight w:val="none"/>
              </w:rPr>
              <w:t>类型</w:t>
            </w:r>
          </w:p>
        </w:tc>
        <w:tc>
          <w:tcPr>
            <w:tcW w:w="990" w:type="dxa"/>
            <w:noWrap w:val="0"/>
            <w:vAlign w:val="center"/>
          </w:tcPr>
          <w:p>
            <w:pPr>
              <w:spacing w:before="156" w:beforeLines="50" w:after="156" w:afterLines="50"/>
              <w:ind w:right="210"/>
              <w:jc w:val="center"/>
              <w:rPr>
                <w:rFonts w:cs="宋体"/>
                <w:szCs w:val="21"/>
                <w:highlight w:val="none"/>
              </w:rPr>
            </w:pPr>
            <w:r>
              <w:rPr>
                <w:rFonts w:hint="eastAsia" w:cs="宋体"/>
                <w:szCs w:val="21"/>
                <w:highlight w:val="none"/>
              </w:rPr>
              <w:t>长度</w:t>
            </w:r>
          </w:p>
        </w:tc>
        <w:tc>
          <w:tcPr>
            <w:tcW w:w="1005" w:type="dxa"/>
            <w:noWrap w:val="0"/>
            <w:vAlign w:val="center"/>
          </w:tcPr>
          <w:p>
            <w:pPr>
              <w:spacing w:before="156" w:beforeLines="50" w:after="156" w:afterLines="50"/>
              <w:ind w:right="210"/>
              <w:jc w:val="center"/>
              <w:rPr>
                <w:rFonts w:cs="宋体"/>
                <w:szCs w:val="21"/>
                <w:highlight w:val="none"/>
              </w:rPr>
            </w:pPr>
            <w:r>
              <w:rPr>
                <w:rFonts w:hint="eastAsia" w:cs="宋体"/>
                <w:szCs w:val="21"/>
                <w:highlight w:val="none"/>
              </w:rPr>
              <w:t>必填</w:t>
            </w:r>
          </w:p>
        </w:tc>
        <w:tc>
          <w:tcPr>
            <w:tcW w:w="2175" w:type="dxa"/>
            <w:noWrap w:val="0"/>
            <w:vAlign w:val="center"/>
          </w:tcPr>
          <w:p>
            <w:pPr>
              <w:spacing w:before="156" w:beforeLines="50" w:after="156" w:afterLines="50"/>
              <w:ind w:right="210"/>
              <w:jc w:val="center"/>
              <w:rPr>
                <w:rFonts w:cs="宋体"/>
                <w:szCs w:val="21"/>
                <w:highlight w:val="none"/>
              </w:rPr>
            </w:pPr>
            <w:r>
              <w:rPr>
                <w:rFonts w:hint="eastAsia" w:cs="宋体"/>
                <w:szCs w:val="21"/>
                <w:highlight w:val="none"/>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balancedNumber</w:t>
            </w:r>
          </w:p>
        </w:tc>
        <w:tc>
          <w:tcPr>
            <w:tcW w:w="1984" w:type="dxa"/>
            <w:noWrap w:val="0"/>
            <w:vAlign w:val="center"/>
          </w:tcPr>
          <w:p>
            <w:pPr>
              <w:spacing w:before="156" w:beforeLines="50" w:after="156" w:afterLines="50" w:line="240" w:lineRule="auto"/>
              <w:rPr>
                <w:highlight w:val="none"/>
              </w:rPr>
            </w:pPr>
            <w:r>
              <w:rPr>
                <w:rFonts w:hint="eastAsia"/>
                <w:highlight w:val="none"/>
              </w:rPr>
              <w:t>医保结算号</w:t>
            </w:r>
          </w:p>
        </w:tc>
        <w:tc>
          <w:tcPr>
            <w:tcW w:w="1172" w:type="dxa"/>
            <w:noWrap w:val="0"/>
            <w:vAlign w:val="center"/>
          </w:tcPr>
          <w:p>
            <w:pPr>
              <w:spacing w:before="156" w:beforeLines="50" w:after="156" w:afterLines="50" w:line="240" w:lineRule="auto"/>
              <w:rPr>
                <w:highlight w:val="none"/>
              </w:rPr>
            </w:pPr>
            <w:r>
              <w:rPr>
                <w:rFonts w:hint="eastAsia"/>
                <w:highlight w:val="none"/>
              </w:rPr>
              <w:t>String</w:t>
            </w:r>
          </w:p>
        </w:tc>
        <w:tc>
          <w:tcPr>
            <w:tcW w:w="990" w:type="dxa"/>
            <w:noWrap w:val="0"/>
            <w:vAlign w:val="center"/>
          </w:tcPr>
          <w:p>
            <w:pPr>
              <w:spacing w:before="156" w:beforeLines="50" w:after="156" w:afterLines="50" w:line="240" w:lineRule="auto"/>
              <w:rPr>
                <w:highlight w:val="none"/>
              </w:rPr>
            </w:pPr>
            <w:r>
              <w:rPr>
                <w:rFonts w:hint="eastAsia"/>
                <w:highlight w:val="none"/>
              </w:rPr>
              <w:t>100</w:t>
            </w:r>
          </w:p>
        </w:tc>
        <w:tc>
          <w:tcPr>
            <w:tcW w:w="1005" w:type="dxa"/>
            <w:noWrap w:val="0"/>
            <w:vAlign w:val="center"/>
          </w:tcPr>
          <w:p>
            <w:pPr>
              <w:spacing w:before="156" w:beforeLines="50" w:after="156" w:afterLines="50" w:line="240" w:lineRule="auto"/>
              <w:rPr>
                <w:highlight w:val="none"/>
              </w:rPr>
            </w:pPr>
            <w:r>
              <w:rPr>
                <w:rFonts w:hint="eastAsia"/>
                <w:highlight w:val="none"/>
              </w:rPr>
              <w:t>是</w:t>
            </w:r>
          </w:p>
        </w:tc>
        <w:tc>
          <w:tcPr>
            <w:tcW w:w="2175" w:type="dxa"/>
            <w:noWrap w:val="0"/>
            <w:vAlign w:val="center"/>
          </w:tcPr>
          <w:p>
            <w:pPr>
              <w:spacing w:before="156" w:beforeLines="50" w:after="156" w:afterLines="50" w:line="240" w:lineRule="auto"/>
              <w:rPr>
                <w:highlight w:val="none"/>
              </w:rPr>
            </w:pPr>
            <w:r>
              <w:rPr>
                <w:rFonts w:hint="eastAsia"/>
                <w:highlight w:val="none"/>
                <w:lang w:val="en-US" w:eastAsia="zh-CN"/>
              </w:rPr>
              <w:t>业务系统</w:t>
            </w:r>
            <w:r>
              <w:rPr>
                <w:rFonts w:hint="eastAsia"/>
                <w:highlight w:val="none"/>
              </w:rPr>
              <w:t>和医保实时结算时，医保生成的唯一业务流水号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hint="default" w:ascii="微软雅黑" w:hAnsi="微软雅黑" w:eastAsia="微软雅黑" w:cs="微软雅黑"/>
                <w:sz w:val="21"/>
                <w:szCs w:val="21"/>
                <w:highlight w:val="none"/>
                <w:lang w:val="en-US" w:eastAsia="zh-CN" w:bidi="ar"/>
              </w:rPr>
            </w:pPr>
            <w:r>
              <w:rPr>
                <w:rFonts w:hint="eastAsia" w:ascii="微软雅黑" w:hAnsi="微软雅黑" w:eastAsia="微软雅黑" w:cs="微软雅黑"/>
                <w:sz w:val="21"/>
                <w:szCs w:val="21"/>
                <w:highlight w:val="none"/>
                <w:lang w:val="en-US" w:eastAsia="zh-CN" w:bidi="ar"/>
              </w:rPr>
              <w:t>busNo</w:t>
            </w:r>
          </w:p>
        </w:tc>
        <w:tc>
          <w:tcPr>
            <w:tcW w:w="1984" w:type="dxa"/>
            <w:noWrap w:val="0"/>
            <w:vAlign w:val="center"/>
          </w:tcPr>
          <w:p>
            <w:pPr>
              <w:spacing w:before="156" w:beforeLines="50" w:after="156" w:afterLines="50" w:line="240" w:lineRule="auto"/>
              <w:rPr>
                <w:rFonts w:hint="default" w:eastAsia="宋体"/>
                <w:highlight w:val="none"/>
                <w:lang w:val="en-US" w:eastAsia="zh-CN"/>
              </w:rPr>
            </w:pPr>
            <w:r>
              <w:rPr>
                <w:rFonts w:hint="eastAsia"/>
                <w:highlight w:val="none"/>
                <w:lang w:val="en-US" w:eastAsia="zh-CN"/>
              </w:rPr>
              <w:t>业务流水号</w:t>
            </w:r>
          </w:p>
        </w:tc>
        <w:tc>
          <w:tcPr>
            <w:tcW w:w="1172" w:type="dxa"/>
            <w:noWrap w:val="0"/>
            <w:vAlign w:val="center"/>
          </w:tcPr>
          <w:p>
            <w:pPr>
              <w:spacing w:before="156" w:beforeLines="50" w:after="156" w:afterLines="50" w:line="240" w:lineRule="auto"/>
              <w:rPr>
                <w:rFonts w:hint="default" w:eastAsia="宋体"/>
                <w:highlight w:val="none"/>
                <w:lang w:val="en-US" w:eastAsia="zh-CN"/>
              </w:rPr>
            </w:pPr>
            <w:r>
              <w:rPr>
                <w:rFonts w:hint="eastAsia"/>
                <w:highlight w:val="none"/>
                <w:lang w:val="en-US" w:eastAsia="zh-CN"/>
              </w:rPr>
              <w:t>String</w:t>
            </w:r>
          </w:p>
        </w:tc>
        <w:tc>
          <w:tcPr>
            <w:tcW w:w="990" w:type="dxa"/>
            <w:noWrap w:val="0"/>
            <w:vAlign w:val="center"/>
          </w:tcPr>
          <w:p>
            <w:pPr>
              <w:spacing w:before="156" w:beforeLines="50" w:after="156" w:afterLines="50" w:line="240" w:lineRule="auto"/>
              <w:rPr>
                <w:rFonts w:hint="default" w:eastAsia="宋体"/>
                <w:highlight w:val="none"/>
                <w:lang w:val="en-US" w:eastAsia="zh-CN"/>
              </w:rPr>
            </w:pPr>
            <w:r>
              <w:rPr>
                <w:rFonts w:hint="eastAsia"/>
                <w:highlight w:val="none"/>
                <w:lang w:val="en-US" w:eastAsia="zh-CN"/>
              </w:rPr>
              <w:t>50</w:t>
            </w:r>
          </w:p>
        </w:tc>
        <w:tc>
          <w:tcPr>
            <w:tcW w:w="1005" w:type="dxa"/>
            <w:noWrap w:val="0"/>
            <w:vAlign w:val="center"/>
          </w:tcPr>
          <w:p>
            <w:pPr>
              <w:spacing w:before="156" w:beforeLines="50" w:after="156" w:afterLines="50" w:line="240" w:lineRule="auto"/>
              <w:rPr>
                <w:rFonts w:hint="default" w:eastAsia="宋体"/>
                <w:highlight w:val="none"/>
                <w:lang w:val="en-US" w:eastAsia="zh-CN"/>
              </w:rPr>
            </w:pPr>
            <w:r>
              <w:rPr>
                <w:rFonts w:hint="eastAsia"/>
                <w:highlight w:val="none"/>
                <w:lang w:val="en-US" w:eastAsia="zh-CN"/>
              </w:rPr>
              <w:t>是</w:t>
            </w:r>
          </w:p>
        </w:tc>
        <w:tc>
          <w:tcPr>
            <w:tcW w:w="2175" w:type="dxa"/>
            <w:noWrap w:val="0"/>
            <w:vAlign w:val="center"/>
          </w:tcPr>
          <w:p>
            <w:pPr>
              <w:spacing w:before="156" w:beforeLines="50" w:after="156" w:afterLines="50" w:line="240" w:lineRule="auto"/>
              <w:rPr>
                <w:rFonts w:hint="default" w:eastAsia="宋体"/>
                <w:highlight w:val="none"/>
                <w:lang w:val="en-US" w:eastAsia="zh-CN"/>
              </w:rPr>
            </w:pPr>
            <w:r>
              <w:rPr>
                <w:rFonts w:hint="eastAsia"/>
                <w:highlight w:val="none"/>
                <w:lang w:val="en-US" w:eastAsia="zh-CN"/>
              </w:rPr>
              <w:t>单位内部唯一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placeCode</w:t>
            </w:r>
          </w:p>
        </w:tc>
        <w:tc>
          <w:tcPr>
            <w:tcW w:w="1984" w:type="dxa"/>
            <w:noWrap w:val="0"/>
            <w:vAlign w:val="center"/>
          </w:tcPr>
          <w:p>
            <w:pPr>
              <w:spacing w:before="156" w:beforeLines="50" w:after="156" w:afterLines="50" w:line="240" w:lineRule="auto"/>
              <w:rPr>
                <w:highlight w:val="none"/>
              </w:rPr>
            </w:pPr>
            <w:r>
              <w:rPr>
                <w:rFonts w:hint="eastAsia"/>
                <w:highlight w:val="none"/>
              </w:rPr>
              <w:t>开票点编码</w:t>
            </w:r>
          </w:p>
        </w:tc>
        <w:tc>
          <w:tcPr>
            <w:tcW w:w="1172" w:type="dxa"/>
            <w:noWrap w:val="0"/>
            <w:vAlign w:val="center"/>
          </w:tcPr>
          <w:p>
            <w:pPr>
              <w:spacing w:before="156" w:beforeLines="50" w:after="156" w:afterLines="50" w:line="240" w:lineRule="auto"/>
              <w:rPr>
                <w:highlight w:val="none"/>
              </w:rPr>
            </w:pPr>
            <w:r>
              <w:rPr>
                <w:rFonts w:hint="eastAsia"/>
                <w:highlight w:val="none"/>
              </w:rPr>
              <w:t>String</w:t>
            </w:r>
          </w:p>
        </w:tc>
        <w:tc>
          <w:tcPr>
            <w:tcW w:w="990" w:type="dxa"/>
            <w:noWrap w:val="0"/>
            <w:vAlign w:val="center"/>
          </w:tcPr>
          <w:p>
            <w:pPr>
              <w:spacing w:before="156" w:beforeLines="50" w:after="156" w:afterLines="50" w:line="240" w:lineRule="auto"/>
              <w:rPr>
                <w:highlight w:val="none"/>
              </w:rPr>
            </w:pPr>
            <w:r>
              <w:rPr>
                <w:rFonts w:hint="eastAsia"/>
                <w:highlight w:val="none"/>
              </w:rPr>
              <w:t>50</w:t>
            </w:r>
          </w:p>
        </w:tc>
        <w:tc>
          <w:tcPr>
            <w:tcW w:w="1005" w:type="dxa"/>
            <w:noWrap w:val="0"/>
            <w:vAlign w:val="center"/>
          </w:tcPr>
          <w:p>
            <w:pPr>
              <w:spacing w:before="156" w:beforeLines="50" w:after="156" w:afterLines="50" w:line="240" w:lineRule="auto"/>
              <w:rPr>
                <w:highlight w:val="none"/>
              </w:rPr>
            </w:pPr>
            <w:r>
              <w:rPr>
                <w:rFonts w:hint="eastAsia"/>
                <w:highlight w:val="none"/>
              </w:rPr>
              <w:t>是</w:t>
            </w:r>
          </w:p>
        </w:tc>
        <w:tc>
          <w:tcPr>
            <w:tcW w:w="2175" w:type="dxa"/>
            <w:noWrap w:val="0"/>
            <w:vAlign w:val="center"/>
          </w:tcPr>
          <w:p>
            <w:pPr>
              <w:spacing w:before="156" w:beforeLines="50" w:after="156" w:afterLines="50" w:line="240" w:lineRule="auto"/>
              <w:rPr>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settleTime</w:t>
            </w:r>
          </w:p>
        </w:tc>
        <w:tc>
          <w:tcPr>
            <w:tcW w:w="1984" w:type="dxa"/>
            <w:noWrap w:val="0"/>
            <w:vAlign w:val="center"/>
          </w:tcPr>
          <w:p>
            <w:pPr>
              <w:spacing w:before="156" w:beforeLines="50" w:after="156" w:afterLines="50" w:line="240" w:lineRule="auto"/>
              <w:rPr>
                <w:highlight w:val="none"/>
              </w:rPr>
            </w:pPr>
            <w:r>
              <w:rPr>
                <w:rFonts w:hint="eastAsia"/>
                <w:highlight w:val="none"/>
              </w:rPr>
              <w:t>结算时间</w:t>
            </w:r>
          </w:p>
        </w:tc>
        <w:tc>
          <w:tcPr>
            <w:tcW w:w="1172" w:type="dxa"/>
            <w:noWrap w:val="0"/>
            <w:vAlign w:val="center"/>
          </w:tcPr>
          <w:p>
            <w:pPr>
              <w:spacing w:before="156" w:beforeLines="50" w:after="156" w:afterLines="50" w:line="240" w:lineRule="auto"/>
              <w:rPr>
                <w:highlight w:val="none"/>
              </w:rPr>
            </w:pPr>
            <w:r>
              <w:rPr>
                <w:rFonts w:hint="eastAsia"/>
                <w:highlight w:val="none"/>
              </w:rPr>
              <w:t>String</w:t>
            </w:r>
          </w:p>
        </w:tc>
        <w:tc>
          <w:tcPr>
            <w:tcW w:w="990" w:type="dxa"/>
            <w:noWrap w:val="0"/>
            <w:vAlign w:val="center"/>
          </w:tcPr>
          <w:p>
            <w:pPr>
              <w:spacing w:before="156" w:beforeLines="50" w:after="156" w:afterLines="50" w:line="240" w:lineRule="auto"/>
              <w:rPr>
                <w:highlight w:val="none"/>
              </w:rPr>
            </w:pPr>
            <w:r>
              <w:rPr>
                <w:rFonts w:hint="eastAsia"/>
                <w:highlight w:val="none"/>
              </w:rPr>
              <w:t>17</w:t>
            </w:r>
          </w:p>
        </w:tc>
        <w:tc>
          <w:tcPr>
            <w:tcW w:w="1005" w:type="dxa"/>
            <w:noWrap w:val="0"/>
            <w:vAlign w:val="center"/>
          </w:tcPr>
          <w:p>
            <w:pPr>
              <w:spacing w:before="156" w:beforeLines="50" w:after="156" w:afterLines="50" w:line="240" w:lineRule="auto"/>
              <w:rPr>
                <w:highlight w:val="none"/>
              </w:rPr>
            </w:pPr>
            <w:r>
              <w:rPr>
                <w:rFonts w:hint="eastAsia"/>
                <w:highlight w:val="none"/>
              </w:rPr>
              <w:t>是</w:t>
            </w:r>
          </w:p>
        </w:tc>
        <w:tc>
          <w:tcPr>
            <w:tcW w:w="2175" w:type="dxa"/>
            <w:noWrap w:val="0"/>
            <w:vAlign w:val="center"/>
          </w:tcPr>
          <w:p>
            <w:pPr>
              <w:spacing w:before="156" w:beforeLines="50" w:after="156" w:afterLines="50" w:line="240" w:lineRule="auto"/>
              <w:rPr>
                <w:highlight w:val="none"/>
              </w:rPr>
            </w:pPr>
            <w:r>
              <w:rPr>
                <w:rFonts w:hint="eastAsia"/>
                <w:highlight w:val="none"/>
              </w:rPr>
              <w:t>格式：yyyyMMddHHmmssSSS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busType</w:t>
            </w:r>
          </w:p>
        </w:tc>
        <w:tc>
          <w:tcPr>
            <w:tcW w:w="1984" w:type="dxa"/>
            <w:noWrap w:val="0"/>
            <w:vAlign w:val="center"/>
          </w:tcPr>
          <w:p>
            <w:pPr>
              <w:spacing w:before="156" w:beforeLines="50" w:after="156" w:afterLines="50" w:line="240" w:lineRule="auto"/>
              <w:rPr>
                <w:highlight w:val="none"/>
              </w:rPr>
            </w:pPr>
            <w:r>
              <w:rPr>
                <w:rFonts w:hint="eastAsia"/>
                <w:highlight w:val="none"/>
              </w:rPr>
              <w:t>业务标识</w:t>
            </w:r>
          </w:p>
        </w:tc>
        <w:tc>
          <w:tcPr>
            <w:tcW w:w="1172" w:type="dxa"/>
            <w:noWrap w:val="0"/>
            <w:vAlign w:val="center"/>
          </w:tcPr>
          <w:p>
            <w:pPr>
              <w:spacing w:before="156" w:beforeLines="50" w:after="156" w:afterLines="50" w:line="240" w:lineRule="auto"/>
              <w:rPr>
                <w:highlight w:val="none"/>
              </w:rPr>
            </w:pPr>
            <w:r>
              <w:rPr>
                <w:rFonts w:hint="eastAsia"/>
                <w:highlight w:val="none"/>
              </w:rPr>
              <w:t>String</w:t>
            </w:r>
          </w:p>
        </w:tc>
        <w:tc>
          <w:tcPr>
            <w:tcW w:w="990" w:type="dxa"/>
            <w:noWrap w:val="0"/>
            <w:vAlign w:val="center"/>
          </w:tcPr>
          <w:p>
            <w:pPr>
              <w:spacing w:before="156" w:beforeLines="50" w:after="156" w:afterLines="50" w:line="240" w:lineRule="auto"/>
              <w:rPr>
                <w:highlight w:val="none"/>
              </w:rPr>
            </w:pPr>
            <w:r>
              <w:rPr>
                <w:rFonts w:hint="eastAsia"/>
                <w:highlight w:val="none"/>
              </w:rPr>
              <w:t>2</w:t>
            </w:r>
          </w:p>
        </w:tc>
        <w:tc>
          <w:tcPr>
            <w:tcW w:w="1005" w:type="dxa"/>
            <w:noWrap w:val="0"/>
            <w:vAlign w:val="center"/>
          </w:tcPr>
          <w:p>
            <w:pPr>
              <w:spacing w:before="156" w:beforeLines="50" w:after="156" w:afterLines="50" w:line="240" w:lineRule="auto"/>
              <w:rPr>
                <w:highlight w:val="none"/>
              </w:rPr>
            </w:pPr>
            <w:r>
              <w:rPr>
                <w:rFonts w:hint="eastAsia"/>
                <w:highlight w:val="none"/>
              </w:rPr>
              <w:t>是</w:t>
            </w:r>
          </w:p>
        </w:tc>
        <w:tc>
          <w:tcPr>
            <w:tcW w:w="2175" w:type="dxa"/>
            <w:noWrap w:val="0"/>
            <w:vAlign w:val="center"/>
          </w:tcPr>
          <w:p>
            <w:pPr>
              <w:spacing w:before="156" w:beforeLines="50" w:after="156" w:afterLines="50" w:line="240" w:lineRule="auto"/>
              <w:rPr>
                <w:rFonts w:hint="default" w:eastAsia="宋体"/>
                <w:highlight w:val="none"/>
                <w:lang w:val="en-US" w:eastAsia="zh-CN"/>
              </w:rPr>
            </w:pPr>
            <w:r>
              <w:rPr>
                <w:rFonts w:hint="eastAsia"/>
                <w:highlight w:val="none"/>
              </w:rPr>
              <w:t>列如：</w:t>
            </w:r>
            <w:r>
              <w:rPr>
                <w:rFonts w:hint="eastAsia" w:ascii="微软雅黑" w:hAnsi="微软雅黑" w:eastAsia="微软雅黑" w:cs="微软雅黑"/>
                <w:highlight w:val="none"/>
                <w:lang w:val="en-US" w:eastAsia="zh-CN"/>
              </w:rPr>
              <w:fldChar w:fldCharType="begin"/>
            </w:r>
            <w:r>
              <w:rPr>
                <w:rFonts w:hint="eastAsia" w:ascii="微软雅黑" w:hAnsi="微软雅黑" w:eastAsia="微软雅黑" w:cs="微软雅黑"/>
                <w:highlight w:val="none"/>
                <w:lang w:val="en-US" w:eastAsia="zh-CN"/>
              </w:rPr>
              <w:instrText xml:space="preserve"> HYPERLINK \l "_附录3：业务标识列表" </w:instrText>
            </w:r>
            <w:r>
              <w:rPr>
                <w:rFonts w:hint="eastAsia" w:ascii="微软雅黑" w:hAnsi="微软雅黑" w:eastAsia="微软雅黑" w:cs="微软雅黑"/>
                <w:highlight w:val="none"/>
                <w:lang w:val="en-US" w:eastAsia="zh-CN"/>
              </w:rPr>
              <w:fldChar w:fldCharType="separate"/>
            </w:r>
            <w:r>
              <w:rPr>
                <w:rStyle w:val="23"/>
                <w:rFonts w:hint="eastAsia" w:ascii="微软雅黑" w:hAnsi="微软雅黑" w:eastAsia="微软雅黑" w:cs="微软雅黑"/>
                <w:highlight w:val="none"/>
                <w:lang w:val="en-US" w:eastAsia="zh-CN"/>
              </w:rPr>
              <w:t>附录3业务标识列表</w:t>
            </w:r>
            <w:r>
              <w:rPr>
                <w:rFonts w:hint="eastAsia" w:ascii="微软雅黑" w:hAnsi="微软雅黑" w:eastAsia="微软雅黑" w:cs="微软雅黑"/>
                <w:highlight w:val="none"/>
                <w:lang w:val="en-US" w:eastAsia="zh-CN"/>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tel</w:t>
            </w:r>
          </w:p>
        </w:tc>
        <w:tc>
          <w:tcPr>
            <w:tcW w:w="1984" w:type="dxa"/>
            <w:noWrap w:val="0"/>
            <w:vAlign w:val="center"/>
          </w:tcPr>
          <w:p>
            <w:pPr>
              <w:spacing w:before="156" w:beforeLines="50" w:after="156" w:afterLines="50" w:line="240" w:lineRule="auto"/>
              <w:rPr>
                <w:highlight w:val="none"/>
              </w:rPr>
            </w:pPr>
            <w:r>
              <w:rPr>
                <w:rFonts w:hint="eastAsia"/>
                <w:highlight w:val="none"/>
              </w:rPr>
              <w:t>患者手机号码</w:t>
            </w:r>
          </w:p>
        </w:tc>
        <w:tc>
          <w:tcPr>
            <w:tcW w:w="1172" w:type="dxa"/>
            <w:noWrap w:val="0"/>
            <w:vAlign w:val="center"/>
          </w:tcPr>
          <w:p>
            <w:pPr>
              <w:spacing w:before="156" w:beforeLines="50" w:after="156" w:afterLines="50" w:line="240" w:lineRule="auto"/>
              <w:rPr>
                <w:highlight w:val="none"/>
              </w:rPr>
            </w:pPr>
            <w:r>
              <w:rPr>
                <w:rFonts w:hint="eastAsia"/>
                <w:highlight w:val="none"/>
              </w:rPr>
              <w:t>String</w:t>
            </w:r>
          </w:p>
        </w:tc>
        <w:tc>
          <w:tcPr>
            <w:tcW w:w="990" w:type="dxa"/>
            <w:noWrap w:val="0"/>
            <w:vAlign w:val="center"/>
          </w:tcPr>
          <w:p>
            <w:pPr>
              <w:spacing w:before="156" w:beforeLines="50" w:after="156" w:afterLines="50" w:line="240" w:lineRule="auto"/>
              <w:rPr>
                <w:rFonts w:hint="default" w:eastAsia="宋体"/>
                <w:highlight w:val="none"/>
                <w:lang w:val="en-US" w:eastAsia="zh-CN"/>
              </w:rPr>
            </w:pPr>
            <w:r>
              <w:rPr>
                <w:rFonts w:hint="eastAsia"/>
                <w:highlight w:val="none"/>
                <w:lang w:val="en-US" w:eastAsia="zh-CN"/>
              </w:rPr>
              <w:t>20</w:t>
            </w:r>
          </w:p>
        </w:tc>
        <w:tc>
          <w:tcPr>
            <w:tcW w:w="1005" w:type="dxa"/>
            <w:noWrap w:val="0"/>
            <w:vAlign w:val="center"/>
          </w:tcPr>
          <w:p>
            <w:pPr>
              <w:spacing w:before="156" w:beforeLines="50" w:after="156" w:afterLines="50" w:line="240" w:lineRule="auto"/>
              <w:rPr>
                <w:highlight w:val="none"/>
              </w:rPr>
            </w:pPr>
            <w:r>
              <w:rPr>
                <w:rFonts w:hint="eastAsia"/>
                <w:highlight w:val="none"/>
              </w:rPr>
              <w:t>是</w:t>
            </w:r>
          </w:p>
        </w:tc>
        <w:tc>
          <w:tcPr>
            <w:tcW w:w="2175" w:type="dxa"/>
            <w:noWrap w:val="0"/>
            <w:vAlign w:val="center"/>
          </w:tcPr>
          <w:p>
            <w:pPr>
              <w:spacing w:before="156" w:beforeLines="50" w:after="156" w:afterLines="50" w:line="240" w:lineRule="auto"/>
              <w:rPr>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payer</w:t>
            </w:r>
          </w:p>
        </w:tc>
        <w:tc>
          <w:tcPr>
            <w:tcW w:w="1984" w:type="dxa"/>
            <w:noWrap w:val="0"/>
            <w:vAlign w:val="center"/>
          </w:tcPr>
          <w:p>
            <w:pPr>
              <w:spacing w:before="156" w:beforeLines="50" w:after="156" w:afterLines="50" w:line="240" w:lineRule="auto"/>
              <w:rPr>
                <w:rFonts w:hint="default" w:eastAsia="宋体"/>
                <w:highlight w:val="none"/>
                <w:lang w:val="en-US" w:eastAsia="zh-CN"/>
              </w:rPr>
            </w:pPr>
            <w:r>
              <w:rPr>
                <w:rFonts w:hint="eastAsia"/>
                <w:highlight w:val="none"/>
                <w:lang w:val="en-US" w:eastAsia="zh-CN"/>
              </w:rPr>
              <w:t>患者姓名</w:t>
            </w:r>
          </w:p>
        </w:tc>
        <w:tc>
          <w:tcPr>
            <w:tcW w:w="1172" w:type="dxa"/>
            <w:noWrap w:val="0"/>
            <w:vAlign w:val="center"/>
          </w:tcPr>
          <w:p>
            <w:pPr>
              <w:spacing w:before="156" w:beforeLines="50" w:after="156" w:afterLines="50" w:line="240" w:lineRule="auto"/>
              <w:rPr>
                <w:highlight w:val="none"/>
              </w:rPr>
            </w:pPr>
            <w:r>
              <w:rPr>
                <w:rFonts w:hint="eastAsia"/>
                <w:highlight w:val="none"/>
              </w:rPr>
              <w:t>String</w:t>
            </w:r>
          </w:p>
        </w:tc>
        <w:tc>
          <w:tcPr>
            <w:tcW w:w="990" w:type="dxa"/>
            <w:noWrap w:val="0"/>
            <w:vAlign w:val="center"/>
          </w:tcPr>
          <w:p>
            <w:pPr>
              <w:spacing w:before="156" w:beforeLines="50" w:after="156" w:afterLines="50" w:line="240" w:lineRule="auto"/>
              <w:rPr>
                <w:highlight w:val="none"/>
              </w:rPr>
            </w:pPr>
            <w:r>
              <w:rPr>
                <w:rFonts w:hint="eastAsia"/>
                <w:highlight w:val="none"/>
              </w:rPr>
              <w:t>100</w:t>
            </w:r>
          </w:p>
        </w:tc>
        <w:tc>
          <w:tcPr>
            <w:tcW w:w="1005" w:type="dxa"/>
            <w:noWrap w:val="0"/>
            <w:vAlign w:val="center"/>
          </w:tcPr>
          <w:p>
            <w:pPr>
              <w:spacing w:before="156" w:beforeLines="50" w:after="156" w:afterLines="50" w:line="240" w:lineRule="auto"/>
              <w:rPr>
                <w:rFonts w:hint="eastAsia" w:eastAsia="宋体"/>
                <w:highlight w:val="none"/>
                <w:lang w:eastAsia="zh-CN"/>
              </w:rPr>
            </w:pPr>
            <w:r>
              <w:rPr>
                <w:rFonts w:hint="eastAsia"/>
                <w:highlight w:val="none"/>
                <w:lang w:val="en-US" w:eastAsia="zh-CN"/>
              </w:rPr>
              <w:t>是</w:t>
            </w:r>
          </w:p>
        </w:tc>
        <w:tc>
          <w:tcPr>
            <w:tcW w:w="2175" w:type="dxa"/>
            <w:noWrap w:val="0"/>
            <w:vAlign w:val="center"/>
          </w:tcPr>
          <w:p>
            <w:pPr>
              <w:spacing w:before="156" w:beforeLines="50" w:after="156" w:afterLines="50" w:line="240" w:lineRule="auto"/>
              <w:rPr>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idCardType</w:t>
            </w:r>
          </w:p>
        </w:tc>
        <w:tc>
          <w:tcPr>
            <w:tcW w:w="1984" w:type="dxa"/>
            <w:noWrap w:val="0"/>
            <w:vAlign w:val="center"/>
          </w:tcPr>
          <w:p>
            <w:pPr>
              <w:spacing w:before="156" w:beforeLines="50" w:after="156" w:afterLines="50" w:line="240" w:lineRule="auto"/>
              <w:rPr>
                <w:highlight w:val="none"/>
              </w:rPr>
            </w:pPr>
            <w:r>
              <w:rPr>
                <w:rFonts w:hint="eastAsia"/>
                <w:highlight w:val="none"/>
              </w:rPr>
              <w:t>证件类型</w:t>
            </w:r>
          </w:p>
        </w:tc>
        <w:tc>
          <w:tcPr>
            <w:tcW w:w="1172" w:type="dxa"/>
            <w:noWrap w:val="0"/>
            <w:vAlign w:val="center"/>
          </w:tcPr>
          <w:p>
            <w:pPr>
              <w:spacing w:before="156" w:beforeLines="50" w:after="156" w:afterLines="50" w:line="240" w:lineRule="auto"/>
              <w:rPr>
                <w:highlight w:val="none"/>
              </w:rPr>
            </w:pPr>
            <w:r>
              <w:rPr>
                <w:rFonts w:hint="eastAsia"/>
                <w:highlight w:val="none"/>
              </w:rPr>
              <w:t>String</w:t>
            </w:r>
          </w:p>
        </w:tc>
        <w:tc>
          <w:tcPr>
            <w:tcW w:w="990" w:type="dxa"/>
            <w:noWrap w:val="0"/>
            <w:vAlign w:val="center"/>
          </w:tcPr>
          <w:p>
            <w:pPr>
              <w:spacing w:before="156" w:beforeLines="50" w:after="156" w:afterLines="50" w:line="240" w:lineRule="auto"/>
              <w:rPr>
                <w:highlight w:val="none"/>
              </w:rPr>
            </w:pPr>
            <w:r>
              <w:rPr>
                <w:rFonts w:hint="eastAsia"/>
                <w:highlight w:val="none"/>
              </w:rPr>
              <w:t>6</w:t>
            </w:r>
          </w:p>
        </w:tc>
        <w:tc>
          <w:tcPr>
            <w:tcW w:w="1005" w:type="dxa"/>
            <w:noWrap w:val="0"/>
            <w:vAlign w:val="center"/>
          </w:tcPr>
          <w:p>
            <w:pPr>
              <w:spacing w:before="156" w:beforeLines="50" w:after="156" w:afterLines="50" w:line="240" w:lineRule="auto"/>
              <w:rPr>
                <w:highlight w:val="none"/>
              </w:rPr>
            </w:pPr>
            <w:r>
              <w:rPr>
                <w:rFonts w:hint="eastAsia"/>
                <w:highlight w:val="none"/>
              </w:rPr>
              <w:t>是</w:t>
            </w:r>
          </w:p>
        </w:tc>
        <w:tc>
          <w:tcPr>
            <w:tcW w:w="2175" w:type="dxa"/>
            <w:noWrap w:val="0"/>
            <w:vAlign w:val="center"/>
          </w:tcPr>
          <w:p>
            <w:pPr>
              <w:spacing w:before="156" w:beforeLines="50" w:after="156" w:afterLines="50" w:line="240" w:lineRule="auto"/>
              <w:rPr>
                <w:highlight w:val="none"/>
              </w:rPr>
            </w:pPr>
            <w:r>
              <w:rPr>
                <w:rFonts w:hint="eastAsia"/>
                <w:highlight w:val="none"/>
              </w:rPr>
              <w:t>列如：</w:t>
            </w:r>
            <w:r>
              <w:rPr>
                <w:rStyle w:val="23"/>
                <w:rFonts w:ascii="微软雅黑" w:hAnsi="微软雅黑" w:eastAsia="微软雅黑" w:cs="微软雅黑"/>
                <w:szCs w:val="21"/>
                <w:highlight w:val="none"/>
              </w:rPr>
              <w:fldChar w:fldCharType="begin"/>
            </w:r>
            <w:r>
              <w:rPr>
                <w:rStyle w:val="23"/>
                <w:rFonts w:ascii="微软雅黑" w:hAnsi="微软雅黑" w:eastAsia="微软雅黑" w:cs="微软雅黑"/>
                <w:szCs w:val="21"/>
                <w:highlight w:val="none"/>
              </w:rPr>
              <w:instrText xml:space="preserve">HYPERLINK  \l "_附录5：缴款渠道列表"</w:instrText>
            </w:r>
            <w:r>
              <w:rPr>
                <w:rStyle w:val="23"/>
                <w:rFonts w:ascii="微软雅黑" w:hAnsi="微软雅黑" w:eastAsia="微软雅黑" w:cs="微软雅黑"/>
                <w:szCs w:val="21"/>
                <w:highlight w:val="none"/>
              </w:rPr>
              <w:fldChar w:fldCharType="separate"/>
            </w:r>
            <w:r>
              <w:rPr>
                <w:rStyle w:val="23"/>
                <w:rFonts w:hint="eastAsia" w:ascii="微软雅黑" w:hAnsi="微软雅黑" w:eastAsia="微软雅黑" w:cs="微软雅黑"/>
                <w:szCs w:val="21"/>
                <w:highlight w:val="none"/>
              </w:rPr>
              <w:t>附录2证件类型列表</w:t>
            </w:r>
            <w:r>
              <w:rPr>
                <w:rStyle w:val="23"/>
                <w:rFonts w:ascii="微软雅黑" w:hAnsi="微软雅黑" w:eastAsia="微软雅黑" w:cs="微软雅黑"/>
                <w:szCs w:val="21"/>
                <w:highlight w:val="none"/>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idCardNo</w:t>
            </w:r>
          </w:p>
        </w:tc>
        <w:tc>
          <w:tcPr>
            <w:tcW w:w="1984" w:type="dxa"/>
            <w:noWrap w:val="0"/>
            <w:vAlign w:val="center"/>
          </w:tcPr>
          <w:p>
            <w:pPr>
              <w:spacing w:before="156" w:beforeLines="50" w:after="156" w:afterLines="50" w:line="240" w:lineRule="auto"/>
              <w:rPr>
                <w:highlight w:val="none"/>
              </w:rPr>
            </w:pPr>
            <w:r>
              <w:rPr>
                <w:rFonts w:hint="eastAsia"/>
                <w:highlight w:val="none"/>
              </w:rPr>
              <w:t>证件号码</w:t>
            </w:r>
          </w:p>
        </w:tc>
        <w:tc>
          <w:tcPr>
            <w:tcW w:w="1172" w:type="dxa"/>
            <w:noWrap w:val="0"/>
            <w:vAlign w:val="center"/>
          </w:tcPr>
          <w:p>
            <w:pPr>
              <w:spacing w:before="156" w:beforeLines="50" w:after="156" w:afterLines="50" w:line="240" w:lineRule="auto"/>
              <w:rPr>
                <w:highlight w:val="none"/>
              </w:rPr>
            </w:pPr>
            <w:r>
              <w:rPr>
                <w:rFonts w:hint="eastAsia"/>
                <w:highlight w:val="none"/>
              </w:rPr>
              <w:t>String</w:t>
            </w:r>
          </w:p>
        </w:tc>
        <w:tc>
          <w:tcPr>
            <w:tcW w:w="990" w:type="dxa"/>
            <w:noWrap w:val="0"/>
            <w:vAlign w:val="center"/>
          </w:tcPr>
          <w:p>
            <w:pPr>
              <w:spacing w:before="156" w:beforeLines="50" w:after="156" w:afterLines="50" w:line="240" w:lineRule="auto"/>
              <w:rPr>
                <w:highlight w:val="none"/>
              </w:rPr>
            </w:pPr>
            <w:r>
              <w:rPr>
                <w:rFonts w:hint="eastAsia"/>
                <w:highlight w:val="none"/>
              </w:rPr>
              <w:t>32</w:t>
            </w:r>
          </w:p>
        </w:tc>
        <w:tc>
          <w:tcPr>
            <w:tcW w:w="1005" w:type="dxa"/>
            <w:noWrap w:val="0"/>
            <w:vAlign w:val="center"/>
          </w:tcPr>
          <w:p>
            <w:pPr>
              <w:spacing w:before="156" w:beforeLines="50" w:after="156" w:afterLines="50" w:line="240" w:lineRule="auto"/>
              <w:rPr>
                <w:highlight w:val="none"/>
              </w:rPr>
            </w:pPr>
            <w:r>
              <w:rPr>
                <w:rFonts w:hint="eastAsia"/>
                <w:highlight w:val="none"/>
              </w:rPr>
              <w:t>是</w:t>
            </w:r>
          </w:p>
        </w:tc>
        <w:tc>
          <w:tcPr>
            <w:tcW w:w="2175" w:type="dxa"/>
            <w:noWrap w:val="0"/>
            <w:vAlign w:val="center"/>
          </w:tcPr>
          <w:p>
            <w:pPr>
              <w:spacing w:before="156" w:beforeLines="50" w:after="156" w:afterLines="50" w:line="240" w:lineRule="auto"/>
              <w:rPr>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left"/>
              <w:rPr>
                <w:rFonts w:hint="default" w:ascii="微软雅黑" w:hAnsi="微软雅黑" w:eastAsia="微软雅黑" w:cs="微软雅黑"/>
                <w:sz w:val="21"/>
                <w:szCs w:val="21"/>
                <w:highlight w:val="none"/>
                <w:lang w:val="en-US" w:eastAsia="zh-CN" w:bidi="ar"/>
              </w:rPr>
            </w:pPr>
            <w:r>
              <w:rPr>
                <w:rFonts w:hint="eastAsia" w:ascii="微软雅黑" w:hAnsi="微软雅黑" w:eastAsia="微软雅黑" w:cs="微软雅黑"/>
                <w:color w:val="auto"/>
                <w:sz w:val="21"/>
                <w:szCs w:val="21"/>
                <w:highlight w:val="none"/>
                <w:lang w:bidi="ar"/>
              </w:rPr>
              <w:t>relation</w:t>
            </w:r>
            <w:r>
              <w:rPr>
                <w:rFonts w:hint="eastAsia" w:ascii="微软雅黑" w:hAnsi="微软雅黑" w:eastAsia="微软雅黑" w:cs="微软雅黑"/>
                <w:color w:val="auto"/>
                <w:sz w:val="21"/>
                <w:szCs w:val="21"/>
                <w:highlight w:val="none"/>
                <w:lang w:val="en-US" w:eastAsia="zh-CN" w:bidi="ar"/>
              </w:rPr>
              <w:t>B</w:t>
            </w:r>
            <w:r>
              <w:rPr>
                <w:rFonts w:hint="eastAsia" w:ascii="微软雅黑" w:hAnsi="微软雅黑" w:eastAsia="微软雅黑" w:cs="微软雅黑"/>
                <w:color w:val="auto"/>
                <w:sz w:val="21"/>
                <w:szCs w:val="21"/>
                <w:highlight w:val="none"/>
                <w:lang w:bidi="ar"/>
              </w:rPr>
              <w:t>ill</w:t>
            </w:r>
            <w:r>
              <w:rPr>
                <w:rFonts w:hint="eastAsia" w:ascii="微软雅黑" w:hAnsi="微软雅黑" w:eastAsia="微软雅黑" w:cs="微软雅黑"/>
                <w:color w:val="auto"/>
                <w:sz w:val="21"/>
                <w:szCs w:val="21"/>
                <w:highlight w:val="none"/>
                <w:lang w:val="en-US" w:eastAsia="zh-CN" w:bidi="ar"/>
              </w:rPr>
              <w:t>B</w:t>
            </w:r>
            <w:r>
              <w:rPr>
                <w:rFonts w:hint="eastAsia" w:ascii="微软雅黑" w:hAnsi="微软雅黑" w:eastAsia="微软雅黑" w:cs="微软雅黑"/>
                <w:color w:val="auto"/>
                <w:sz w:val="21"/>
                <w:szCs w:val="21"/>
                <w:highlight w:val="none"/>
                <w:lang w:bidi="ar"/>
              </w:rPr>
              <w:t>atch</w:t>
            </w:r>
            <w:r>
              <w:rPr>
                <w:rFonts w:hint="eastAsia" w:ascii="微软雅黑" w:hAnsi="微软雅黑" w:eastAsia="微软雅黑" w:cs="微软雅黑"/>
                <w:color w:val="auto"/>
                <w:sz w:val="21"/>
                <w:szCs w:val="21"/>
                <w:highlight w:val="none"/>
                <w:lang w:val="en-US" w:eastAsia="zh-CN" w:bidi="ar"/>
              </w:rPr>
              <w:t>C</w:t>
            </w:r>
            <w:r>
              <w:rPr>
                <w:rFonts w:hint="eastAsia" w:ascii="微软雅黑" w:hAnsi="微软雅黑" w:eastAsia="微软雅黑" w:cs="微软雅黑"/>
                <w:color w:val="auto"/>
                <w:sz w:val="21"/>
                <w:szCs w:val="21"/>
                <w:highlight w:val="none"/>
                <w:lang w:bidi="ar"/>
              </w:rPr>
              <w:t>ode</w:t>
            </w:r>
          </w:p>
        </w:tc>
        <w:tc>
          <w:tcPr>
            <w:tcW w:w="1984" w:type="dxa"/>
            <w:noWrap w:val="0"/>
            <w:vAlign w:val="center"/>
          </w:tcPr>
          <w:p>
            <w:pPr>
              <w:spacing w:before="156" w:beforeLines="50" w:after="156" w:afterLines="50" w:line="240" w:lineRule="auto"/>
              <w:jc w:val="left"/>
              <w:rPr>
                <w:rFonts w:hint="default" w:eastAsia="宋体"/>
                <w:highlight w:val="none"/>
                <w:lang w:val="en-US" w:eastAsia="zh-CN"/>
              </w:rPr>
            </w:pPr>
            <w:r>
              <w:rPr>
                <w:rFonts w:hint="eastAsia" w:ascii="宋体" w:hAnsi="宋体" w:eastAsia="宋体" w:cs="宋体"/>
                <w:color w:val="auto"/>
                <w:szCs w:val="21"/>
                <w:highlight w:val="none"/>
              </w:rPr>
              <w:t>关联电子票据代码</w:t>
            </w:r>
          </w:p>
        </w:tc>
        <w:tc>
          <w:tcPr>
            <w:tcW w:w="1172" w:type="dxa"/>
            <w:noWrap w:val="0"/>
            <w:vAlign w:val="center"/>
          </w:tcPr>
          <w:p>
            <w:pPr>
              <w:spacing w:before="156" w:beforeLines="50" w:after="156" w:afterLines="50" w:line="240" w:lineRule="auto"/>
              <w:jc w:val="left"/>
              <w:rPr>
                <w:rFonts w:hint="eastAsia"/>
                <w:highlight w:val="none"/>
              </w:rPr>
            </w:pPr>
            <w:r>
              <w:rPr>
                <w:rFonts w:hint="eastAsia" w:cs="宋体"/>
                <w:color w:val="auto"/>
                <w:szCs w:val="21"/>
                <w:highlight w:val="none"/>
                <w:lang w:val="en-US" w:eastAsia="zh-CN"/>
              </w:rPr>
              <w:t>String</w:t>
            </w:r>
          </w:p>
        </w:tc>
        <w:tc>
          <w:tcPr>
            <w:tcW w:w="990" w:type="dxa"/>
            <w:noWrap w:val="0"/>
            <w:vAlign w:val="center"/>
          </w:tcPr>
          <w:p>
            <w:pPr>
              <w:spacing w:before="156" w:beforeLines="50" w:after="156" w:afterLines="50" w:line="240" w:lineRule="auto"/>
              <w:jc w:val="left"/>
              <w:rPr>
                <w:rFonts w:hint="default" w:eastAsia="宋体"/>
                <w:highlight w:val="none"/>
                <w:lang w:val="en-US" w:eastAsia="zh-CN"/>
              </w:rPr>
            </w:pPr>
            <w:r>
              <w:rPr>
                <w:rFonts w:hint="eastAsia" w:cs="宋体"/>
                <w:color w:val="auto"/>
                <w:szCs w:val="21"/>
                <w:highlight w:val="none"/>
              </w:rPr>
              <w:t>50</w:t>
            </w:r>
          </w:p>
        </w:tc>
        <w:tc>
          <w:tcPr>
            <w:tcW w:w="1005" w:type="dxa"/>
            <w:noWrap w:val="0"/>
            <w:vAlign w:val="center"/>
          </w:tcPr>
          <w:p>
            <w:pPr>
              <w:spacing w:before="156" w:beforeLines="50" w:after="156" w:afterLines="50" w:line="240" w:lineRule="auto"/>
              <w:jc w:val="left"/>
              <w:rPr>
                <w:rFonts w:hint="default" w:eastAsia="宋体"/>
                <w:highlight w:val="none"/>
                <w:lang w:val="en-US" w:eastAsia="zh-CN"/>
              </w:rPr>
            </w:pPr>
            <w:r>
              <w:rPr>
                <w:rFonts w:hint="eastAsia" w:cs="宋体"/>
                <w:color w:val="auto"/>
                <w:szCs w:val="21"/>
                <w:highlight w:val="none"/>
                <w:lang w:val="en-US" w:eastAsia="zh-CN"/>
              </w:rPr>
              <w:t>否</w:t>
            </w:r>
          </w:p>
        </w:tc>
        <w:tc>
          <w:tcPr>
            <w:tcW w:w="2175" w:type="dxa"/>
            <w:noWrap w:val="0"/>
            <w:vAlign w:val="center"/>
          </w:tcPr>
          <w:p>
            <w:pPr>
              <w:spacing w:before="156" w:beforeLines="50" w:after="156" w:afterLines="50" w:line="240" w:lineRule="auto"/>
              <w:jc w:val="left"/>
              <w:rPr>
                <w:rFonts w:hint="default" w:eastAsia="宋体"/>
                <w:highlight w:val="none"/>
                <w:lang w:val="en-US" w:eastAsia="zh-CN"/>
              </w:rPr>
            </w:pPr>
            <w:r>
              <w:rPr>
                <w:rFonts w:hint="eastAsia" w:ascii="宋体" w:hAnsi="宋体" w:eastAsia="宋体" w:cs="宋体"/>
                <w:color w:val="auto"/>
                <w:sz w:val="24"/>
                <w:szCs w:val="24"/>
                <w:highlight w:val="none"/>
                <w:lang w:val="en-US" w:eastAsia="zh-CN" w:bidi="ar-SA"/>
              </w:rPr>
              <w:t>注：如需与电子票据关联，此字段必填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left"/>
              <w:rPr>
                <w:rFonts w:hint="eastAsia" w:ascii="微软雅黑" w:hAnsi="微软雅黑" w:eastAsia="微软雅黑" w:cs="微软雅黑"/>
                <w:sz w:val="21"/>
                <w:szCs w:val="21"/>
                <w:highlight w:val="none"/>
                <w:lang w:val="en-US" w:eastAsia="zh-CN" w:bidi="ar"/>
              </w:rPr>
            </w:pPr>
            <w:r>
              <w:rPr>
                <w:rFonts w:hint="eastAsia" w:ascii="微软雅黑" w:hAnsi="微软雅黑" w:eastAsia="微软雅黑" w:cs="微软雅黑"/>
                <w:color w:val="auto"/>
                <w:sz w:val="21"/>
                <w:szCs w:val="21"/>
                <w:highlight w:val="none"/>
                <w:lang w:bidi="ar"/>
              </w:rPr>
              <w:t>relation</w:t>
            </w:r>
            <w:r>
              <w:rPr>
                <w:rFonts w:hint="eastAsia" w:ascii="微软雅黑" w:hAnsi="微软雅黑" w:eastAsia="微软雅黑" w:cs="微软雅黑"/>
                <w:color w:val="auto"/>
                <w:sz w:val="21"/>
                <w:szCs w:val="21"/>
                <w:highlight w:val="none"/>
                <w:lang w:val="en-US" w:eastAsia="zh-CN" w:bidi="ar"/>
              </w:rPr>
              <w:t>B</w:t>
            </w:r>
            <w:r>
              <w:rPr>
                <w:rFonts w:hint="eastAsia" w:ascii="微软雅黑" w:hAnsi="微软雅黑" w:eastAsia="微软雅黑" w:cs="微软雅黑"/>
                <w:color w:val="auto"/>
                <w:sz w:val="21"/>
                <w:szCs w:val="21"/>
                <w:highlight w:val="none"/>
                <w:lang w:bidi="ar"/>
              </w:rPr>
              <w:t>ill</w:t>
            </w:r>
            <w:r>
              <w:rPr>
                <w:rFonts w:hint="eastAsia" w:ascii="微软雅黑" w:hAnsi="微软雅黑" w:eastAsia="微软雅黑" w:cs="微软雅黑"/>
                <w:color w:val="auto"/>
                <w:sz w:val="21"/>
                <w:szCs w:val="21"/>
                <w:highlight w:val="none"/>
                <w:lang w:val="en-US" w:eastAsia="zh-CN" w:bidi="ar"/>
              </w:rPr>
              <w:t>No</w:t>
            </w:r>
          </w:p>
        </w:tc>
        <w:tc>
          <w:tcPr>
            <w:tcW w:w="1984" w:type="dxa"/>
            <w:noWrap w:val="0"/>
            <w:vAlign w:val="center"/>
          </w:tcPr>
          <w:p>
            <w:pPr>
              <w:spacing w:before="156" w:beforeLines="50" w:after="156" w:afterLines="50" w:line="240" w:lineRule="auto"/>
              <w:jc w:val="left"/>
              <w:rPr>
                <w:rFonts w:hint="default" w:eastAsia="宋体"/>
                <w:highlight w:val="none"/>
                <w:lang w:val="en-US" w:eastAsia="zh-CN"/>
              </w:rPr>
            </w:pPr>
            <w:r>
              <w:rPr>
                <w:rFonts w:hint="eastAsia" w:ascii="宋体" w:hAnsi="宋体" w:eastAsia="宋体" w:cs="宋体"/>
                <w:color w:val="auto"/>
                <w:szCs w:val="21"/>
                <w:highlight w:val="none"/>
              </w:rPr>
              <w:t>关联电子票据</w:t>
            </w:r>
            <w:r>
              <w:rPr>
                <w:rFonts w:hint="eastAsia" w:ascii="宋体" w:hAnsi="宋体" w:eastAsia="宋体" w:cs="宋体"/>
                <w:color w:val="auto"/>
                <w:szCs w:val="21"/>
                <w:highlight w:val="none"/>
                <w:lang w:eastAsia="zh-CN"/>
              </w:rPr>
              <w:t>号码</w:t>
            </w:r>
          </w:p>
        </w:tc>
        <w:tc>
          <w:tcPr>
            <w:tcW w:w="1172" w:type="dxa"/>
            <w:noWrap w:val="0"/>
            <w:vAlign w:val="center"/>
          </w:tcPr>
          <w:p>
            <w:pPr>
              <w:spacing w:before="156" w:beforeLines="50" w:after="156" w:afterLines="50" w:line="240" w:lineRule="auto"/>
              <w:jc w:val="left"/>
              <w:rPr>
                <w:rFonts w:hint="eastAsia"/>
                <w:highlight w:val="none"/>
              </w:rPr>
            </w:pPr>
            <w:r>
              <w:rPr>
                <w:rFonts w:hint="eastAsia" w:cs="宋体"/>
                <w:color w:val="auto"/>
                <w:szCs w:val="21"/>
                <w:highlight w:val="none"/>
                <w:lang w:val="en-US" w:eastAsia="zh-CN"/>
              </w:rPr>
              <w:t>String</w:t>
            </w:r>
          </w:p>
        </w:tc>
        <w:tc>
          <w:tcPr>
            <w:tcW w:w="990" w:type="dxa"/>
            <w:noWrap w:val="0"/>
            <w:vAlign w:val="center"/>
          </w:tcPr>
          <w:p>
            <w:pPr>
              <w:spacing w:before="156" w:beforeLines="50" w:after="156" w:afterLines="50" w:line="240" w:lineRule="auto"/>
              <w:jc w:val="left"/>
              <w:rPr>
                <w:rFonts w:hint="default" w:eastAsia="宋体"/>
                <w:highlight w:val="none"/>
                <w:lang w:val="en-US" w:eastAsia="zh-CN"/>
              </w:rPr>
            </w:pPr>
            <w:r>
              <w:rPr>
                <w:rFonts w:hint="eastAsia" w:cs="宋体"/>
                <w:color w:val="auto"/>
                <w:sz w:val="22"/>
                <w:szCs w:val="21"/>
                <w:highlight w:val="none"/>
                <w:lang w:val="en-US" w:eastAsia="zh-CN" w:bidi="ar-SA"/>
              </w:rPr>
              <w:t>20</w:t>
            </w:r>
          </w:p>
        </w:tc>
        <w:tc>
          <w:tcPr>
            <w:tcW w:w="1005" w:type="dxa"/>
            <w:noWrap w:val="0"/>
            <w:vAlign w:val="center"/>
          </w:tcPr>
          <w:p>
            <w:pPr>
              <w:spacing w:before="156" w:beforeLines="50" w:after="156" w:afterLines="50" w:line="240" w:lineRule="auto"/>
              <w:jc w:val="left"/>
              <w:rPr>
                <w:rFonts w:hint="eastAsia"/>
                <w:highlight w:val="none"/>
              </w:rPr>
            </w:pPr>
            <w:r>
              <w:rPr>
                <w:rFonts w:hint="eastAsia" w:cs="宋体"/>
                <w:color w:val="auto"/>
                <w:szCs w:val="21"/>
                <w:highlight w:val="none"/>
                <w:lang w:val="en-US" w:eastAsia="zh-CN"/>
              </w:rPr>
              <w:t>否</w:t>
            </w:r>
          </w:p>
        </w:tc>
        <w:tc>
          <w:tcPr>
            <w:tcW w:w="2175" w:type="dxa"/>
            <w:noWrap w:val="0"/>
            <w:vAlign w:val="center"/>
          </w:tcPr>
          <w:p>
            <w:pPr>
              <w:spacing w:before="156" w:beforeLines="50" w:after="156" w:afterLines="50" w:line="240" w:lineRule="auto"/>
              <w:jc w:val="left"/>
              <w:rPr>
                <w:rFonts w:hint="default"/>
                <w:highlight w:val="none"/>
                <w:lang w:val="en-US"/>
              </w:rPr>
            </w:pPr>
            <w:r>
              <w:rPr>
                <w:rFonts w:hint="eastAsia" w:ascii="宋体" w:hAnsi="宋体" w:eastAsia="宋体" w:cs="宋体"/>
                <w:color w:val="auto"/>
                <w:sz w:val="24"/>
                <w:szCs w:val="24"/>
                <w:highlight w:val="none"/>
                <w:lang w:val="en-US" w:eastAsia="zh-CN" w:bidi="ar-SA"/>
              </w:rPr>
              <w:t>注：如需与电子票据关联，此字段必填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left"/>
              <w:rPr>
                <w:rFonts w:hint="default" w:ascii="微软雅黑" w:hAnsi="微软雅黑" w:eastAsia="微软雅黑" w:cs="微软雅黑"/>
                <w:sz w:val="21"/>
                <w:szCs w:val="21"/>
                <w:highlight w:val="none"/>
                <w:lang w:val="en-US" w:eastAsia="zh-CN" w:bidi="ar"/>
              </w:rPr>
            </w:pPr>
            <w:r>
              <w:rPr>
                <w:rFonts w:hint="eastAsia" w:ascii="微软雅黑" w:hAnsi="微软雅黑" w:eastAsia="微软雅黑" w:cs="微软雅黑"/>
                <w:color w:val="auto"/>
                <w:sz w:val="21"/>
                <w:szCs w:val="21"/>
                <w:highlight w:val="none"/>
                <w:lang w:bidi="ar"/>
              </w:rPr>
              <w:t>relation</w:t>
            </w:r>
            <w:r>
              <w:rPr>
                <w:rFonts w:hint="eastAsia" w:ascii="微软雅黑" w:hAnsi="微软雅黑" w:eastAsia="微软雅黑" w:cs="微软雅黑"/>
                <w:color w:val="auto"/>
                <w:sz w:val="21"/>
                <w:szCs w:val="21"/>
                <w:highlight w:val="none"/>
                <w:lang w:val="en-US" w:eastAsia="zh-CN" w:bidi="ar"/>
              </w:rPr>
              <w:t>B</w:t>
            </w:r>
            <w:r>
              <w:rPr>
                <w:rFonts w:hint="eastAsia" w:ascii="微软雅黑" w:hAnsi="微软雅黑" w:eastAsia="微软雅黑" w:cs="微软雅黑"/>
                <w:color w:val="auto"/>
                <w:sz w:val="21"/>
                <w:szCs w:val="21"/>
                <w:highlight w:val="none"/>
                <w:lang w:bidi="ar"/>
              </w:rPr>
              <w:t>ill</w:t>
            </w:r>
            <w:r>
              <w:rPr>
                <w:rFonts w:hint="eastAsia" w:ascii="微软雅黑" w:hAnsi="微软雅黑" w:eastAsia="微软雅黑" w:cs="微软雅黑"/>
                <w:color w:val="auto"/>
                <w:sz w:val="21"/>
                <w:szCs w:val="21"/>
                <w:highlight w:val="none"/>
                <w:lang w:val="en-US" w:eastAsia="zh-CN" w:bidi="ar"/>
              </w:rPr>
              <w:t>Random</w:t>
            </w:r>
          </w:p>
        </w:tc>
        <w:tc>
          <w:tcPr>
            <w:tcW w:w="1984" w:type="dxa"/>
            <w:noWrap w:val="0"/>
            <w:vAlign w:val="center"/>
          </w:tcPr>
          <w:p>
            <w:pPr>
              <w:spacing w:before="156" w:beforeLines="50" w:after="156" w:afterLines="50" w:line="240" w:lineRule="auto"/>
              <w:jc w:val="left"/>
              <w:rPr>
                <w:rFonts w:hint="default" w:eastAsia="宋体"/>
                <w:highlight w:val="none"/>
                <w:lang w:val="en-US" w:eastAsia="zh-CN"/>
              </w:rPr>
            </w:pPr>
            <w:r>
              <w:rPr>
                <w:rFonts w:hint="eastAsia" w:ascii="宋体" w:hAnsi="宋体" w:eastAsia="宋体" w:cs="宋体"/>
                <w:color w:val="auto"/>
                <w:szCs w:val="21"/>
                <w:highlight w:val="none"/>
              </w:rPr>
              <w:t>关联电子票据</w:t>
            </w:r>
            <w:r>
              <w:rPr>
                <w:rFonts w:hint="eastAsia" w:ascii="宋体" w:hAnsi="宋体" w:eastAsia="宋体" w:cs="宋体"/>
                <w:color w:val="auto"/>
                <w:szCs w:val="21"/>
                <w:highlight w:val="none"/>
                <w:lang w:eastAsia="zh-CN"/>
              </w:rPr>
              <w:t>校验码</w:t>
            </w:r>
          </w:p>
        </w:tc>
        <w:tc>
          <w:tcPr>
            <w:tcW w:w="1172" w:type="dxa"/>
            <w:noWrap w:val="0"/>
            <w:vAlign w:val="center"/>
          </w:tcPr>
          <w:p>
            <w:pPr>
              <w:spacing w:before="156" w:beforeLines="50" w:after="156" w:afterLines="50" w:line="240" w:lineRule="auto"/>
              <w:jc w:val="left"/>
              <w:rPr>
                <w:rFonts w:hint="eastAsia"/>
                <w:highlight w:val="none"/>
              </w:rPr>
            </w:pPr>
            <w:r>
              <w:rPr>
                <w:rFonts w:hint="eastAsia" w:cs="宋体"/>
                <w:color w:val="auto"/>
                <w:szCs w:val="21"/>
                <w:highlight w:val="none"/>
                <w:lang w:val="en-US" w:eastAsia="zh-CN"/>
              </w:rPr>
              <w:t>String</w:t>
            </w:r>
          </w:p>
        </w:tc>
        <w:tc>
          <w:tcPr>
            <w:tcW w:w="990" w:type="dxa"/>
            <w:noWrap w:val="0"/>
            <w:vAlign w:val="center"/>
          </w:tcPr>
          <w:p>
            <w:pPr>
              <w:spacing w:before="156" w:beforeLines="50" w:after="156" w:afterLines="50" w:line="240" w:lineRule="auto"/>
              <w:jc w:val="left"/>
              <w:rPr>
                <w:rFonts w:hint="default" w:eastAsia="宋体"/>
                <w:highlight w:val="none"/>
                <w:lang w:val="en-US" w:eastAsia="zh-CN"/>
              </w:rPr>
            </w:pPr>
            <w:r>
              <w:rPr>
                <w:rFonts w:hint="eastAsia" w:cs="宋体"/>
                <w:color w:val="auto"/>
                <w:szCs w:val="21"/>
                <w:highlight w:val="none"/>
                <w:lang w:val="en-US" w:eastAsia="zh-CN"/>
              </w:rPr>
              <w:t>20</w:t>
            </w:r>
          </w:p>
        </w:tc>
        <w:tc>
          <w:tcPr>
            <w:tcW w:w="1005" w:type="dxa"/>
            <w:noWrap w:val="0"/>
            <w:vAlign w:val="center"/>
          </w:tcPr>
          <w:p>
            <w:pPr>
              <w:spacing w:before="156" w:beforeLines="50" w:after="156" w:afterLines="50" w:line="240" w:lineRule="auto"/>
              <w:jc w:val="left"/>
              <w:rPr>
                <w:rFonts w:hint="eastAsia"/>
                <w:highlight w:val="none"/>
              </w:rPr>
            </w:pPr>
            <w:r>
              <w:rPr>
                <w:rFonts w:hint="eastAsia" w:cs="宋体"/>
                <w:color w:val="auto"/>
                <w:szCs w:val="21"/>
                <w:highlight w:val="none"/>
                <w:lang w:val="en-US" w:eastAsia="zh-CN"/>
              </w:rPr>
              <w:t>否</w:t>
            </w:r>
          </w:p>
        </w:tc>
        <w:tc>
          <w:tcPr>
            <w:tcW w:w="2175" w:type="dxa"/>
            <w:noWrap w:val="0"/>
            <w:vAlign w:val="center"/>
          </w:tcPr>
          <w:p>
            <w:pPr>
              <w:spacing w:before="156" w:beforeLines="50" w:after="156" w:afterLines="50" w:line="240" w:lineRule="auto"/>
              <w:jc w:val="left"/>
              <w:rPr>
                <w:rFonts w:hint="default" w:eastAsia="宋体"/>
                <w:highlight w:val="none"/>
                <w:lang w:val="en-US" w:eastAsia="zh-CN"/>
              </w:rPr>
            </w:pPr>
            <w:r>
              <w:rPr>
                <w:rFonts w:hint="eastAsia" w:ascii="宋体" w:hAnsi="宋体" w:eastAsia="宋体" w:cs="宋体"/>
                <w:color w:val="auto"/>
                <w:sz w:val="24"/>
                <w:szCs w:val="24"/>
                <w:highlight w:val="none"/>
                <w:lang w:val="en-US" w:eastAsia="zh-CN" w:bidi="ar-SA"/>
              </w:rPr>
              <w:t>注：如需与电子票据关联，此字段必填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left"/>
              <w:rPr>
                <w:rFonts w:hint="default" w:ascii="微软雅黑" w:hAnsi="微软雅黑" w:eastAsia="微软雅黑" w:cs="微软雅黑"/>
                <w:sz w:val="21"/>
                <w:szCs w:val="21"/>
                <w:highlight w:val="none"/>
                <w:lang w:val="en-US" w:eastAsia="zh-CN" w:bidi="ar"/>
              </w:rPr>
            </w:pPr>
            <w:r>
              <w:rPr>
                <w:rFonts w:hint="eastAsia" w:ascii="微软雅黑" w:hAnsi="微软雅黑" w:eastAsia="微软雅黑" w:cs="微软雅黑"/>
                <w:color w:val="auto"/>
                <w:sz w:val="21"/>
                <w:szCs w:val="21"/>
                <w:highlight w:val="none"/>
                <w:lang w:bidi="ar"/>
              </w:rPr>
              <w:t>relation</w:t>
            </w:r>
            <w:r>
              <w:rPr>
                <w:rFonts w:hint="eastAsia" w:ascii="微软雅黑" w:hAnsi="微软雅黑" w:eastAsia="微软雅黑" w:cs="微软雅黑"/>
                <w:color w:val="auto"/>
                <w:sz w:val="21"/>
                <w:szCs w:val="21"/>
                <w:highlight w:val="none"/>
                <w:lang w:val="en-US" w:eastAsia="zh-CN" w:bidi="ar"/>
              </w:rPr>
              <w:t>B</w:t>
            </w:r>
            <w:r>
              <w:rPr>
                <w:rFonts w:hint="eastAsia" w:ascii="微软雅黑" w:hAnsi="微软雅黑" w:eastAsia="微软雅黑" w:cs="微软雅黑"/>
                <w:color w:val="auto"/>
                <w:sz w:val="21"/>
                <w:szCs w:val="21"/>
                <w:highlight w:val="none"/>
                <w:lang w:bidi="ar"/>
              </w:rPr>
              <w:t>ill</w:t>
            </w:r>
            <w:r>
              <w:rPr>
                <w:rFonts w:hint="eastAsia" w:ascii="微软雅黑" w:hAnsi="微软雅黑" w:eastAsia="微软雅黑" w:cs="微软雅黑"/>
                <w:color w:val="auto"/>
                <w:sz w:val="21"/>
                <w:szCs w:val="21"/>
                <w:highlight w:val="none"/>
                <w:lang w:val="en-US" w:eastAsia="zh-CN" w:bidi="ar"/>
              </w:rPr>
              <w:t>I</w:t>
            </w:r>
            <w:r>
              <w:rPr>
                <w:rFonts w:hint="eastAsia" w:ascii="微软雅黑" w:hAnsi="微软雅黑" w:eastAsia="微软雅黑" w:cs="微软雅黑"/>
                <w:color w:val="auto"/>
                <w:sz w:val="21"/>
                <w:szCs w:val="21"/>
                <w:highlight w:val="none"/>
                <w:lang w:bidi="ar"/>
              </w:rPr>
              <w:t>vcDate</w:t>
            </w:r>
          </w:p>
        </w:tc>
        <w:tc>
          <w:tcPr>
            <w:tcW w:w="1984" w:type="dxa"/>
            <w:noWrap w:val="0"/>
            <w:vAlign w:val="center"/>
          </w:tcPr>
          <w:p>
            <w:pPr>
              <w:spacing w:before="156" w:beforeLines="50" w:after="156" w:afterLines="50" w:line="240" w:lineRule="auto"/>
              <w:jc w:val="left"/>
              <w:rPr>
                <w:rFonts w:hint="default" w:eastAsia="宋体"/>
                <w:highlight w:val="none"/>
                <w:lang w:val="en-US" w:eastAsia="zh-CN"/>
              </w:rPr>
            </w:pPr>
            <w:r>
              <w:rPr>
                <w:rFonts w:hint="eastAsia" w:ascii="宋体" w:hAnsi="宋体" w:eastAsia="宋体" w:cs="宋体"/>
                <w:color w:val="auto"/>
                <w:szCs w:val="21"/>
                <w:highlight w:val="none"/>
              </w:rPr>
              <w:t>关联电子票据</w:t>
            </w:r>
            <w:r>
              <w:rPr>
                <w:rFonts w:hint="eastAsia" w:ascii="宋体" w:hAnsi="宋体" w:eastAsia="宋体" w:cs="宋体"/>
                <w:color w:val="auto"/>
                <w:szCs w:val="21"/>
                <w:highlight w:val="none"/>
                <w:lang w:eastAsia="zh-CN"/>
              </w:rPr>
              <w:t>开票日期</w:t>
            </w:r>
          </w:p>
        </w:tc>
        <w:tc>
          <w:tcPr>
            <w:tcW w:w="1172" w:type="dxa"/>
            <w:noWrap w:val="0"/>
            <w:vAlign w:val="center"/>
          </w:tcPr>
          <w:p>
            <w:pPr>
              <w:spacing w:before="156" w:beforeLines="50" w:after="156" w:afterLines="50" w:line="240" w:lineRule="auto"/>
              <w:jc w:val="left"/>
              <w:rPr>
                <w:rFonts w:hint="default" w:eastAsia="宋体"/>
                <w:highlight w:val="none"/>
                <w:lang w:val="en-US" w:eastAsia="zh-CN"/>
              </w:rPr>
            </w:pPr>
            <w:r>
              <w:rPr>
                <w:rFonts w:hint="eastAsia" w:cs="宋体"/>
                <w:color w:val="auto"/>
                <w:szCs w:val="21"/>
                <w:highlight w:val="none"/>
                <w:lang w:val="en-US" w:eastAsia="zh-CN"/>
              </w:rPr>
              <w:t>String</w:t>
            </w:r>
          </w:p>
        </w:tc>
        <w:tc>
          <w:tcPr>
            <w:tcW w:w="990" w:type="dxa"/>
            <w:noWrap w:val="0"/>
            <w:vAlign w:val="center"/>
          </w:tcPr>
          <w:p>
            <w:pPr>
              <w:spacing w:before="156" w:beforeLines="50" w:after="156" w:afterLines="50" w:line="240" w:lineRule="auto"/>
              <w:jc w:val="left"/>
              <w:rPr>
                <w:rFonts w:hint="eastAsia" w:eastAsia="宋体"/>
                <w:highlight w:val="none"/>
                <w:lang w:val="en-US" w:eastAsia="zh-CN"/>
              </w:rPr>
            </w:pPr>
            <w:r>
              <w:rPr>
                <w:rFonts w:hint="eastAsia" w:cs="宋体"/>
                <w:color w:val="auto"/>
                <w:szCs w:val="21"/>
                <w:highlight w:val="none"/>
                <w:lang w:val="en-US" w:eastAsia="zh-CN"/>
              </w:rPr>
              <w:t>8</w:t>
            </w:r>
          </w:p>
        </w:tc>
        <w:tc>
          <w:tcPr>
            <w:tcW w:w="1005" w:type="dxa"/>
            <w:noWrap w:val="0"/>
            <w:vAlign w:val="center"/>
          </w:tcPr>
          <w:p>
            <w:pPr>
              <w:spacing w:before="156" w:beforeLines="50" w:after="156" w:afterLines="50" w:line="240" w:lineRule="auto"/>
              <w:jc w:val="left"/>
              <w:rPr>
                <w:rFonts w:hint="eastAsia"/>
                <w:highlight w:val="none"/>
              </w:rPr>
            </w:pPr>
            <w:r>
              <w:rPr>
                <w:rFonts w:hint="eastAsia" w:cs="宋体"/>
                <w:color w:val="auto"/>
                <w:szCs w:val="21"/>
                <w:highlight w:val="none"/>
                <w:lang w:val="en-US" w:eastAsia="zh-CN"/>
              </w:rPr>
              <w:t>否</w:t>
            </w:r>
          </w:p>
        </w:tc>
        <w:tc>
          <w:tcPr>
            <w:tcW w:w="2175" w:type="dxa"/>
            <w:noWrap w:val="0"/>
            <w:vAlign w:val="center"/>
          </w:tcPr>
          <w:p>
            <w:pPr>
              <w:spacing w:before="156" w:beforeLines="50" w:after="156" w:afterLines="50" w:line="240" w:lineRule="auto"/>
              <w:jc w:val="left"/>
              <w:rPr>
                <w:rFonts w:hint="eastAsia" w:ascii="宋体" w:hAnsi="宋体" w:eastAsia="宋体" w:cs="宋体"/>
                <w:color w:val="auto"/>
                <w:sz w:val="24"/>
                <w:szCs w:val="24"/>
                <w:highlight w:val="none"/>
                <w:lang w:val="en-US" w:eastAsia="zh-CN" w:bidi="ar-SA"/>
              </w:rPr>
            </w:pPr>
            <w:r>
              <w:rPr>
                <w:rFonts w:hint="eastAsia" w:ascii="宋体" w:hAnsi="宋体" w:eastAsia="宋体" w:cs="宋体"/>
                <w:color w:val="auto"/>
                <w:sz w:val="24"/>
                <w:szCs w:val="24"/>
                <w:highlight w:val="none"/>
                <w:lang w:val="en-US" w:eastAsia="zh-CN" w:bidi="ar-SA"/>
              </w:rPr>
              <w:t>格式：yyyyMMdd</w:t>
            </w:r>
          </w:p>
          <w:p>
            <w:pPr>
              <w:spacing w:before="156" w:beforeLines="50" w:after="156" w:afterLines="50" w:line="240" w:lineRule="auto"/>
              <w:jc w:val="left"/>
              <w:rPr>
                <w:rFonts w:hint="default" w:eastAsia="宋体"/>
                <w:highlight w:val="none"/>
                <w:lang w:val="en-US" w:eastAsia="zh-CN"/>
              </w:rPr>
            </w:pPr>
            <w:r>
              <w:rPr>
                <w:rFonts w:hint="eastAsia" w:ascii="宋体" w:hAnsi="宋体" w:eastAsia="宋体" w:cs="宋体"/>
                <w:color w:val="auto"/>
                <w:sz w:val="24"/>
                <w:szCs w:val="24"/>
                <w:highlight w:val="none"/>
                <w:lang w:val="en-US" w:eastAsia="zh-CN" w:bidi="ar-SA"/>
              </w:rPr>
              <w:t>注：如需与电子票据关联，此字段必填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hint="default" w:ascii="微软雅黑" w:hAnsi="微软雅黑" w:eastAsia="微软雅黑" w:cs="微软雅黑"/>
                <w:sz w:val="21"/>
                <w:szCs w:val="21"/>
                <w:highlight w:val="none"/>
                <w:lang w:val="en-US" w:eastAsia="zh-CN" w:bidi="ar"/>
              </w:rPr>
            </w:pPr>
            <w:r>
              <w:rPr>
                <w:rFonts w:hint="eastAsia" w:ascii="微软雅黑" w:hAnsi="微软雅黑" w:eastAsia="微软雅黑" w:cs="微软雅黑"/>
                <w:sz w:val="21"/>
                <w:szCs w:val="21"/>
                <w:highlight w:val="none"/>
                <w:lang w:val="en-US" w:eastAsia="zh-CN" w:bidi="ar"/>
              </w:rPr>
              <w:t>handler</w:t>
            </w:r>
          </w:p>
        </w:tc>
        <w:tc>
          <w:tcPr>
            <w:tcW w:w="1984" w:type="dxa"/>
            <w:noWrap w:val="0"/>
            <w:vAlign w:val="center"/>
          </w:tcPr>
          <w:p>
            <w:pPr>
              <w:spacing w:before="156" w:beforeLines="50" w:after="156" w:afterLines="50" w:line="240" w:lineRule="auto"/>
              <w:rPr>
                <w:rFonts w:hint="default" w:eastAsia="宋体"/>
                <w:highlight w:val="none"/>
                <w:lang w:val="en-US" w:eastAsia="zh-CN"/>
              </w:rPr>
            </w:pPr>
            <w:r>
              <w:rPr>
                <w:rFonts w:hint="eastAsia"/>
                <w:highlight w:val="none"/>
                <w:lang w:val="en-US" w:eastAsia="zh-CN"/>
              </w:rPr>
              <w:t>经办人</w:t>
            </w:r>
          </w:p>
        </w:tc>
        <w:tc>
          <w:tcPr>
            <w:tcW w:w="1172" w:type="dxa"/>
            <w:noWrap w:val="0"/>
            <w:vAlign w:val="center"/>
          </w:tcPr>
          <w:p>
            <w:pPr>
              <w:spacing w:before="156" w:beforeLines="50" w:after="156" w:afterLines="50" w:line="240" w:lineRule="auto"/>
              <w:rPr>
                <w:rFonts w:hint="default" w:eastAsia="宋体"/>
                <w:highlight w:val="none"/>
                <w:lang w:val="en-US" w:eastAsia="zh-CN"/>
              </w:rPr>
            </w:pPr>
            <w:r>
              <w:rPr>
                <w:rFonts w:hint="eastAsia"/>
                <w:highlight w:val="none"/>
                <w:lang w:val="en-US" w:eastAsia="zh-CN"/>
              </w:rPr>
              <w:t>String</w:t>
            </w:r>
          </w:p>
        </w:tc>
        <w:tc>
          <w:tcPr>
            <w:tcW w:w="990" w:type="dxa"/>
            <w:noWrap w:val="0"/>
            <w:vAlign w:val="center"/>
          </w:tcPr>
          <w:p>
            <w:pPr>
              <w:spacing w:before="156" w:beforeLines="50" w:after="156" w:afterLines="50" w:line="240" w:lineRule="auto"/>
              <w:rPr>
                <w:rFonts w:hint="default" w:eastAsia="宋体"/>
                <w:highlight w:val="none"/>
                <w:lang w:val="en-US" w:eastAsia="zh-CN"/>
              </w:rPr>
            </w:pPr>
            <w:r>
              <w:rPr>
                <w:rFonts w:hint="eastAsia"/>
                <w:highlight w:val="none"/>
                <w:lang w:val="en-US" w:eastAsia="zh-CN"/>
              </w:rPr>
              <w:t>60</w:t>
            </w:r>
          </w:p>
        </w:tc>
        <w:tc>
          <w:tcPr>
            <w:tcW w:w="1005" w:type="dxa"/>
            <w:noWrap w:val="0"/>
            <w:vAlign w:val="center"/>
          </w:tcPr>
          <w:p>
            <w:pPr>
              <w:spacing w:before="156" w:beforeLines="50" w:after="156" w:afterLines="50" w:line="240" w:lineRule="auto"/>
              <w:rPr>
                <w:rFonts w:hint="default" w:eastAsia="宋体"/>
                <w:highlight w:val="none"/>
                <w:lang w:val="en-US" w:eastAsia="zh-CN"/>
              </w:rPr>
            </w:pPr>
            <w:r>
              <w:rPr>
                <w:rFonts w:hint="eastAsia"/>
                <w:highlight w:val="none"/>
                <w:lang w:val="en-US" w:eastAsia="zh-CN"/>
              </w:rPr>
              <w:t>是</w:t>
            </w:r>
          </w:p>
        </w:tc>
        <w:tc>
          <w:tcPr>
            <w:tcW w:w="2175" w:type="dxa"/>
            <w:noWrap w:val="0"/>
            <w:vAlign w:val="center"/>
          </w:tcPr>
          <w:p>
            <w:pPr>
              <w:spacing w:before="156" w:beforeLines="50" w:after="156" w:afterLines="50" w:line="240" w:lineRule="auto"/>
              <w:rPr>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hint="default" w:ascii="微软雅黑" w:hAnsi="微软雅黑" w:eastAsia="宋体" w:cs="微软雅黑"/>
                <w:sz w:val="21"/>
                <w:szCs w:val="21"/>
                <w:highlight w:val="none"/>
                <w:lang w:val="en-US" w:eastAsia="zh-CN" w:bidi="ar"/>
              </w:rPr>
            </w:pPr>
            <w:r>
              <w:rPr>
                <w:rFonts w:hint="eastAsia" w:ascii="微软雅黑" w:hAnsi="微软雅黑" w:eastAsia="微软雅黑" w:cs="微软雅黑"/>
                <w:sz w:val="21"/>
                <w:szCs w:val="21"/>
                <w:highlight w:val="none"/>
                <w:lang w:val="en-US" w:eastAsia="zh-CN"/>
              </w:rPr>
              <w:t>m</w:t>
            </w:r>
            <w:r>
              <w:rPr>
                <w:rFonts w:hint="eastAsia" w:ascii="微软雅黑" w:hAnsi="微软雅黑" w:eastAsia="微软雅黑" w:cs="微软雅黑"/>
                <w:sz w:val="21"/>
                <w:szCs w:val="21"/>
                <w:highlight w:val="none"/>
              </w:rPr>
              <w:t>edicareSettleCert</w:t>
            </w:r>
            <w:r>
              <w:rPr>
                <w:rFonts w:hint="eastAsia" w:ascii="微软雅黑" w:hAnsi="微软雅黑" w:eastAsia="微软雅黑" w:cs="微软雅黑"/>
                <w:sz w:val="21"/>
                <w:szCs w:val="21"/>
                <w:highlight w:val="none"/>
                <w:lang w:val="en-US" w:eastAsia="zh-CN"/>
              </w:rPr>
              <w:t>File</w:t>
            </w:r>
          </w:p>
        </w:tc>
        <w:tc>
          <w:tcPr>
            <w:tcW w:w="1984" w:type="dxa"/>
            <w:noWrap w:val="0"/>
            <w:vAlign w:val="center"/>
          </w:tcPr>
          <w:p>
            <w:pPr>
              <w:spacing w:before="156" w:beforeLines="50" w:after="156" w:afterLines="50" w:line="240" w:lineRule="auto"/>
              <w:rPr>
                <w:rFonts w:hint="default" w:eastAsia="宋体"/>
                <w:highlight w:val="none"/>
                <w:lang w:val="en-US" w:eastAsia="zh-CN"/>
              </w:rPr>
            </w:pPr>
            <w:r>
              <w:rPr>
                <w:rFonts w:hint="eastAsia"/>
                <w:highlight w:val="none"/>
                <w:lang w:val="en-US" w:eastAsia="zh-CN"/>
              </w:rPr>
              <w:t>医保结算单版式文件</w:t>
            </w:r>
          </w:p>
        </w:tc>
        <w:tc>
          <w:tcPr>
            <w:tcW w:w="1172" w:type="dxa"/>
            <w:noWrap w:val="0"/>
            <w:vAlign w:val="center"/>
          </w:tcPr>
          <w:p>
            <w:pPr>
              <w:spacing w:before="156" w:beforeLines="50" w:after="156" w:afterLines="50" w:line="240" w:lineRule="auto"/>
              <w:rPr>
                <w:rFonts w:hint="default" w:eastAsia="宋体"/>
                <w:highlight w:val="none"/>
                <w:lang w:val="en-US" w:eastAsia="zh-CN"/>
              </w:rPr>
            </w:pPr>
            <w:r>
              <w:rPr>
                <w:rFonts w:hint="eastAsia"/>
                <w:highlight w:val="none"/>
                <w:lang w:val="en-US" w:eastAsia="zh-CN"/>
              </w:rPr>
              <w:t>String</w:t>
            </w:r>
          </w:p>
        </w:tc>
        <w:tc>
          <w:tcPr>
            <w:tcW w:w="990" w:type="dxa"/>
            <w:noWrap w:val="0"/>
            <w:vAlign w:val="center"/>
          </w:tcPr>
          <w:p>
            <w:pPr>
              <w:spacing w:before="156" w:beforeLines="50" w:after="156" w:afterLines="50" w:line="240" w:lineRule="auto"/>
              <w:rPr>
                <w:rFonts w:hint="default" w:eastAsia="宋体"/>
                <w:highlight w:val="none"/>
                <w:lang w:val="en-US" w:eastAsia="zh-CN"/>
              </w:rPr>
            </w:pPr>
            <w:r>
              <w:rPr>
                <w:rFonts w:hint="eastAsia"/>
                <w:highlight w:val="none"/>
                <w:lang w:val="en-US" w:eastAsia="zh-CN"/>
              </w:rPr>
              <w:t>不限</w:t>
            </w:r>
          </w:p>
        </w:tc>
        <w:tc>
          <w:tcPr>
            <w:tcW w:w="1005" w:type="dxa"/>
            <w:noWrap w:val="0"/>
            <w:vAlign w:val="center"/>
          </w:tcPr>
          <w:p>
            <w:pPr>
              <w:spacing w:before="156" w:beforeLines="50" w:after="156" w:afterLines="50" w:line="240" w:lineRule="auto"/>
              <w:rPr>
                <w:highlight w:val="none"/>
              </w:rPr>
            </w:pPr>
            <w:r>
              <w:rPr>
                <w:rFonts w:hint="eastAsia"/>
                <w:highlight w:val="none"/>
                <w:lang w:val="en-US" w:eastAsia="zh-CN"/>
              </w:rPr>
              <w:t>是</w:t>
            </w:r>
          </w:p>
        </w:tc>
        <w:tc>
          <w:tcPr>
            <w:tcW w:w="2175" w:type="dxa"/>
            <w:noWrap w:val="0"/>
            <w:vAlign w:val="center"/>
          </w:tcPr>
          <w:p>
            <w:pPr>
              <w:spacing w:before="156" w:beforeLines="50" w:after="156" w:afterLines="50" w:line="240" w:lineRule="auto"/>
              <w:rPr>
                <w:rFonts w:hint="default" w:eastAsia="宋体"/>
                <w:highlight w:val="none"/>
                <w:lang w:val="en-US" w:eastAsia="zh-CN"/>
              </w:rPr>
            </w:pPr>
            <w:r>
              <w:rPr>
                <w:rFonts w:hint="eastAsia"/>
                <w:highlight w:val="none"/>
                <w:lang w:val="en-US" w:eastAsia="zh-CN"/>
              </w:rPr>
              <w:t>文件BASE64</w:t>
            </w:r>
          </w:p>
        </w:tc>
      </w:tr>
    </w:tbl>
    <w:p>
      <w:pPr>
        <w:rPr>
          <w:highlight w:val="none"/>
        </w:rPr>
      </w:pPr>
      <w:r>
        <w:rPr>
          <w:highlight w:val="none"/>
        </w:rPr>
        <w:br w:type="page"/>
      </w:r>
    </w:p>
    <w:p>
      <w:pPr>
        <w:pStyle w:val="6"/>
        <w:spacing w:before="156" w:beforeLines="50" w:after="156" w:afterLines="50"/>
        <w:rPr>
          <w:highlight w:val="none"/>
        </w:rPr>
      </w:pPr>
      <w:bookmarkStart w:id="96" w:name="_Toc864"/>
      <w:r>
        <w:rPr>
          <w:rFonts w:hint="eastAsia"/>
          <w:highlight w:val="none"/>
        </w:rPr>
        <w:t>返回结果参数</w:t>
      </w:r>
      <w:bookmarkEnd w:id="96"/>
    </w:p>
    <w:tbl>
      <w:tblPr>
        <w:tblStyle w:val="19"/>
        <w:tblW w:w="899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172"/>
        <w:gridCol w:w="990"/>
        <w:gridCol w:w="1005"/>
        <w:gridCol w:w="21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ind w:right="210"/>
              <w:jc w:val="center"/>
              <w:rPr>
                <w:rFonts w:cs="宋体"/>
                <w:szCs w:val="21"/>
                <w:highlight w:val="none"/>
              </w:rPr>
            </w:pPr>
            <w:r>
              <w:rPr>
                <w:rFonts w:hint="eastAsia" w:cs="宋体"/>
                <w:szCs w:val="21"/>
                <w:highlight w:val="none"/>
              </w:rPr>
              <w:t>参数</w:t>
            </w:r>
          </w:p>
        </w:tc>
        <w:tc>
          <w:tcPr>
            <w:tcW w:w="1984" w:type="dxa"/>
            <w:noWrap w:val="0"/>
            <w:vAlign w:val="center"/>
          </w:tcPr>
          <w:p>
            <w:pPr>
              <w:spacing w:before="156" w:beforeLines="50" w:after="156" w:afterLines="50"/>
              <w:ind w:right="210"/>
              <w:jc w:val="center"/>
              <w:rPr>
                <w:rFonts w:cs="宋体"/>
                <w:szCs w:val="21"/>
                <w:highlight w:val="none"/>
              </w:rPr>
            </w:pPr>
            <w:r>
              <w:rPr>
                <w:rFonts w:hint="eastAsia" w:cs="宋体"/>
                <w:szCs w:val="21"/>
                <w:highlight w:val="none"/>
              </w:rPr>
              <w:t>描述</w:t>
            </w:r>
          </w:p>
        </w:tc>
        <w:tc>
          <w:tcPr>
            <w:tcW w:w="1172" w:type="dxa"/>
            <w:noWrap w:val="0"/>
            <w:vAlign w:val="center"/>
          </w:tcPr>
          <w:p>
            <w:pPr>
              <w:spacing w:before="156" w:beforeLines="50" w:after="156" w:afterLines="50"/>
              <w:ind w:right="210"/>
              <w:jc w:val="center"/>
              <w:rPr>
                <w:rFonts w:cs="宋体"/>
                <w:szCs w:val="21"/>
                <w:highlight w:val="none"/>
              </w:rPr>
            </w:pPr>
            <w:r>
              <w:rPr>
                <w:rFonts w:hint="eastAsia" w:cs="宋体"/>
                <w:szCs w:val="21"/>
                <w:highlight w:val="none"/>
              </w:rPr>
              <w:t>类型</w:t>
            </w:r>
          </w:p>
        </w:tc>
        <w:tc>
          <w:tcPr>
            <w:tcW w:w="990" w:type="dxa"/>
            <w:noWrap w:val="0"/>
            <w:vAlign w:val="center"/>
          </w:tcPr>
          <w:p>
            <w:pPr>
              <w:spacing w:before="156" w:beforeLines="50" w:after="156" w:afterLines="50"/>
              <w:ind w:right="210"/>
              <w:jc w:val="center"/>
              <w:rPr>
                <w:rFonts w:cs="宋体"/>
                <w:szCs w:val="21"/>
                <w:highlight w:val="none"/>
              </w:rPr>
            </w:pPr>
            <w:r>
              <w:rPr>
                <w:rFonts w:hint="eastAsia" w:cs="宋体"/>
                <w:szCs w:val="21"/>
                <w:highlight w:val="none"/>
              </w:rPr>
              <w:t>长度</w:t>
            </w:r>
          </w:p>
        </w:tc>
        <w:tc>
          <w:tcPr>
            <w:tcW w:w="1005" w:type="dxa"/>
            <w:noWrap w:val="0"/>
            <w:vAlign w:val="center"/>
          </w:tcPr>
          <w:p>
            <w:pPr>
              <w:spacing w:before="156" w:beforeLines="50" w:after="156" w:afterLines="50"/>
              <w:ind w:right="210"/>
              <w:jc w:val="center"/>
              <w:rPr>
                <w:rFonts w:cs="宋体"/>
                <w:szCs w:val="21"/>
                <w:highlight w:val="none"/>
              </w:rPr>
            </w:pPr>
            <w:r>
              <w:rPr>
                <w:rFonts w:hint="eastAsia" w:cs="宋体"/>
                <w:szCs w:val="21"/>
                <w:highlight w:val="none"/>
              </w:rPr>
              <w:t>必填</w:t>
            </w:r>
          </w:p>
        </w:tc>
        <w:tc>
          <w:tcPr>
            <w:tcW w:w="2175" w:type="dxa"/>
            <w:noWrap w:val="0"/>
            <w:vAlign w:val="center"/>
          </w:tcPr>
          <w:p>
            <w:pPr>
              <w:spacing w:before="156" w:beforeLines="50" w:after="156" w:afterLines="50"/>
              <w:ind w:right="210"/>
              <w:jc w:val="center"/>
              <w:rPr>
                <w:rFonts w:cs="宋体"/>
                <w:szCs w:val="21"/>
                <w:highlight w:val="none"/>
              </w:rPr>
            </w:pPr>
            <w:r>
              <w:rPr>
                <w:rFonts w:hint="eastAsia" w:cs="宋体"/>
                <w:szCs w:val="21"/>
                <w:highlight w:val="none"/>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 w:val="21"/>
                <w:szCs w:val="21"/>
                <w:highlight w:val="none"/>
                <w:lang w:bidi="ar"/>
              </w:rPr>
            </w:pPr>
            <w:bookmarkStart w:id="97" w:name="OLE_LINK75"/>
            <w:r>
              <w:rPr>
                <w:rFonts w:hint="eastAsia" w:ascii="微软雅黑" w:hAnsi="微软雅黑" w:eastAsia="微软雅黑" w:cs="微软雅黑"/>
                <w:sz w:val="21"/>
                <w:szCs w:val="21"/>
                <w:highlight w:val="none"/>
                <w:lang w:bidi="ar"/>
              </w:rPr>
              <w:t>result</w:t>
            </w:r>
            <w:bookmarkEnd w:id="97"/>
          </w:p>
        </w:tc>
        <w:tc>
          <w:tcPr>
            <w:tcW w:w="1984" w:type="dxa"/>
            <w:noWrap w:val="0"/>
            <w:vAlign w:val="center"/>
          </w:tcPr>
          <w:p>
            <w:pPr>
              <w:spacing w:before="156" w:beforeLines="50" w:after="156" w:afterLines="50" w:line="240" w:lineRule="auto"/>
              <w:rPr>
                <w:highlight w:val="none"/>
              </w:rPr>
            </w:pPr>
            <w:r>
              <w:rPr>
                <w:rFonts w:hint="eastAsia"/>
                <w:highlight w:val="none"/>
              </w:rPr>
              <w:t>返回结果标识</w:t>
            </w:r>
          </w:p>
        </w:tc>
        <w:tc>
          <w:tcPr>
            <w:tcW w:w="1172" w:type="dxa"/>
            <w:noWrap w:val="0"/>
            <w:vAlign w:val="center"/>
          </w:tcPr>
          <w:p>
            <w:pPr>
              <w:spacing w:before="156" w:beforeLines="50" w:after="156" w:afterLines="50" w:line="240" w:lineRule="auto"/>
              <w:rPr>
                <w:highlight w:val="none"/>
              </w:rPr>
            </w:pPr>
            <w:r>
              <w:rPr>
                <w:rFonts w:hint="eastAsia"/>
                <w:highlight w:val="none"/>
              </w:rPr>
              <w:t>String</w:t>
            </w:r>
          </w:p>
        </w:tc>
        <w:tc>
          <w:tcPr>
            <w:tcW w:w="990" w:type="dxa"/>
            <w:noWrap w:val="0"/>
            <w:vAlign w:val="center"/>
          </w:tcPr>
          <w:p>
            <w:pPr>
              <w:spacing w:before="156" w:beforeLines="50" w:after="156" w:afterLines="50" w:line="240" w:lineRule="auto"/>
              <w:rPr>
                <w:highlight w:val="none"/>
              </w:rPr>
            </w:pPr>
            <w:r>
              <w:rPr>
                <w:rFonts w:hint="eastAsia"/>
                <w:highlight w:val="none"/>
              </w:rPr>
              <w:t>10</w:t>
            </w:r>
          </w:p>
        </w:tc>
        <w:tc>
          <w:tcPr>
            <w:tcW w:w="1005" w:type="dxa"/>
            <w:noWrap w:val="0"/>
            <w:vAlign w:val="center"/>
          </w:tcPr>
          <w:p>
            <w:pPr>
              <w:spacing w:before="156" w:beforeLines="50" w:after="156" w:afterLines="50" w:line="240" w:lineRule="auto"/>
              <w:rPr>
                <w:highlight w:val="none"/>
              </w:rPr>
            </w:pPr>
            <w:r>
              <w:rPr>
                <w:rFonts w:hint="eastAsia"/>
                <w:highlight w:val="none"/>
              </w:rPr>
              <w:t>是</w:t>
            </w:r>
          </w:p>
        </w:tc>
        <w:tc>
          <w:tcPr>
            <w:tcW w:w="2175" w:type="dxa"/>
            <w:noWrap w:val="0"/>
            <w:vAlign w:val="center"/>
          </w:tcPr>
          <w:p>
            <w:pPr>
              <w:spacing w:before="156" w:beforeLines="50" w:after="156" w:afterLines="50" w:line="240" w:lineRule="auto"/>
              <w:rPr>
                <w:highlight w:val="none"/>
              </w:rPr>
            </w:pPr>
            <w:r>
              <w:rPr>
                <w:rFonts w:hint="eastAsia"/>
                <w:highlight w:val="none"/>
              </w:rPr>
              <w:t>S0000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 w:val="21"/>
                <w:szCs w:val="21"/>
                <w:highlight w:val="none"/>
                <w:lang w:bidi="ar"/>
              </w:rPr>
            </w:pPr>
            <w:bookmarkStart w:id="98" w:name="OLE_LINK76"/>
            <w:r>
              <w:rPr>
                <w:rFonts w:hint="eastAsia" w:ascii="微软雅黑" w:hAnsi="微软雅黑" w:eastAsia="微软雅黑" w:cs="微软雅黑"/>
                <w:sz w:val="21"/>
                <w:szCs w:val="21"/>
                <w:highlight w:val="none"/>
                <w:lang w:bidi="ar"/>
              </w:rPr>
              <w:t>message</w:t>
            </w:r>
            <w:bookmarkEnd w:id="98"/>
          </w:p>
        </w:tc>
        <w:tc>
          <w:tcPr>
            <w:tcW w:w="1984" w:type="dxa"/>
            <w:noWrap w:val="0"/>
            <w:vAlign w:val="center"/>
          </w:tcPr>
          <w:p>
            <w:pPr>
              <w:spacing w:before="156" w:beforeLines="50" w:after="156" w:afterLines="50" w:line="240" w:lineRule="auto"/>
              <w:rPr>
                <w:highlight w:val="none"/>
              </w:rPr>
            </w:pPr>
            <w:r>
              <w:rPr>
                <w:rFonts w:hint="eastAsia"/>
                <w:highlight w:val="none"/>
              </w:rPr>
              <w:t>返回结果内容</w:t>
            </w:r>
          </w:p>
        </w:tc>
        <w:tc>
          <w:tcPr>
            <w:tcW w:w="1172" w:type="dxa"/>
            <w:noWrap w:val="0"/>
            <w:vAlign w:val="center"/>
          </w:tcPr>
          <w:p>
            <w:pPr>
              <w:spacing w:before="156" w:beforeLines="50" w:after="156" w:afterLines="50" w:line="240" w:lineRule="auto"/>
              <w:rPr>
                <w:highlight w:val="none"/>
              </w:rPr>
            </w:pPr>
            <w:r>
              <w:rPr>
                <w:rFonts w:hint="eastAsia"/>
                <w:highlight w:val="none"/>
              </w:rPr>
              <w:t>String</w:t>
            </w:r>
          </w:p>
        </w:tc>
        <w:tc>
          <w:tcPr>
            <w:tcW w:w="990" w:type="dxa"/>
            <w:noWrap w:val="0"/>
            <w:vAlign w:val="center"/>
          </w:tcPr>
          <w:p>
            <w:pPr>
              <w:spacing w:before="156" w:beforeLines="50" w:after="156" w:afterLines="50" w:line="240" w:lineRule="auto"/>
              <w:rPr>
                <w:highlight w:val="none"/>
              </w:rPr>
            </w:pPr>
            <w:r>
              <w:rPr>
                <w:rFonts w:hint="eastAsia"/>
                <w:highlight w:val="none"/>
              </w:rPr>
              <w:t>不限</w:t>
            </w:r>
          </w:p>
        </w:tc>
        <w:tc>
          <w:tcPr>
            <w:tcW w:w="1005" w:type="dxa"/>
            <w:noWrap w:val="0"/>
            <w:vAlign w:val="center"/>
          </w:tcPr>
          <w:p>
            <w:pPr>
              <w:spacing w:before="156" w:beforeLines="50" w:after="156" w:afterLines="50" w:line="240" w:lineRule="auto"/>
              <w:rPr>
                <w:highlight w:val="none"/>
              </w:rPr>
            </w:pPr>
            <w:r>
              <w:rPr>
                <w:rFonts w:hint="eastAsia"/>
                <w:highlight w:val="none"/>
              </w:rPr>
              <w:t>是</w:t>
            </w:r>
          </w:p>
        </w:tc>
        <w:tc>
          <w:tcPr>
            <w:tcW w:w="2175" w:type="dxa"/>
            <w:noWrap w:val="0"/>
            <w:vAlign w:val="center"/>
          </w:tcPr>
          <w:p>
            <w:pPr>
              <w:spacing w:before="156" w:beforeLines="50" w:after="156" w:afterLines="50" w:line="240" w:lineRule="auto"/>
              <w:rPr>
                <w:highlight w:val="none"/>
              </w:rPr>
            </w:pPr>
            <w:r>
              <w:rPr>
                <w:rFonts w:hint="eastAsia"/>
                <w:b/>
                <w:bCs/>
                <w:highlight w:val="none"/>
              </w:rPr>
              <w:t>详见 B-1，JSON格式列表</w:t>
            </w:r>
          </w:p>
        </w:tc>
      </w:tr>
    </w:tbl>
    <w:p>
      <w:pPr>
        <w:keepNext w:val="0"/>
        <w:keepLines w:val="0"/>
        <w:pageBreakBefore w:val="0"/>
        <w:widowControl/>
        <w:kinsoku/>
        <w:wordWrap/>
        <w:overflowPunct/>
        <w:topLinePunct w:val="0"/>
        <w:autoSpaceDE/>
        <w:autoSpaceDN/>
        <w:bidi w:val="0"/>
        <w:adjustRightInd/>
        <w:snapToGrid/>
        <w:spacing w:before="157" w:beforeLines="50" w:after="157" w:afterLines="50" w:line="260" w:lineRule="auto"/>
        <w:textAlignment w:val="auto"/>
        <w:rPr>
          <w:rFonts w:hint="eastAsia" w:ascii="微软雅黑" w:hAnsi="微软雅黑" w:eastAsia="微软雅黑" w:cs="微软雅黑"/>
          <w:b/>
          <w:bCs/>
          <w:sz w:val="21"/>
          <w:szCs w:val="21"/>
          <w:highlight w:val="none"/>
          <w:lang w:val="en-US" w:eastAsia="zh-CN" w:bidi="ar"/>
        </w:rPr>
      </w:pPr>
      <w:r>
        <w:rPr>
          <w:rFonts w:hint="eastAsia" w:ascii="微软雅黑" w:hAnsi="微软雅黑" w:eastAsia="微软雅黑" w:cs="微软雅黑"/>
          <w:b/>
          <w:bCs/>
          <w:sz w:val="21"/>
          <w:szCs w:val="21"/>
          <w:highlight w:val="none"/>
          <w:lang w:val="en-US" w:eastAsia="zh-CN" w:bidi="ar"/>
        </w:rPr>
        <w:t>B-1 返回结果内容message，响应业务参数-&gt;JSONObject类型</w:t>
      </w:r>
    </w:p>
    <w:tbl>
      <w:tblPr>
        <w:tblStyle w:val="19"/>
        <w:tblW w:w="9137"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34"/>
        <w:gridCol w:w="2205"/>
        <w:gridCol w:w="1260"/>
        <w:gridCol w:w="1041"/>
        <w:gridCol w:w="849"/>
        <w:gridCol w:w="20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734" w:type="dxa"/>
            <w:noWrap w:val="0"/>
            <w:vAlign w:val="center"/>
          </w:tcPr>
          <w:p>
            <w:pPr>
              <w:keepNext w:val="0"/>
              <w:keepLines w:val="0"/>
              <w:pageBreakBefore w:val="0"/>
              <w:widowControl/>
              <w:suppressLineNumbers w:val="0"/>
              <w:kinsoku/>
              <w:wordWrap/>
              <w:overflowPunct/>
              <w:topLinePunct w:val="0"/>
              <w:bidi w:val="0"/>
              <w:spacing w:before="157" w:beforeLines="50" w:beforeAutospacing="0" w:after="157" w:afterLines="50" w:afterAutospacing="0" w:line="0" w:lineRule="atLeast"/>
              <w:ind w:left="0" w:leftChars="0" w:right="0" w:firstLine="0" w:firstLineChars="0"/>
              <w:jc w:val="center"/>
              <w:textAlignment w:val="auto"/>
              <w:rPr>
                <w:rFonts w:hint="eastAsia" w:ascii="微软雅黑" w:hAnsi="微软雅黑" w:eastAsia="微软雅黑" w:cs="微软雅黑"/>
                <w:szCs w:val="21"/>
                <w:highlight w:val="none"/>
              </w:rPr>
            </w:pPr>
            <w:r>
              <w:rPr>
                <w:rFonts w:hint="eastAsia" w:ascii="微软雅黑" w:hAnsi="微软雅黑" w:eastAsia="微软雅黑" w:cs="微软雅黑"/>
                <w:szCs w:val="21"/>
                <w:highlight w:val="none"/>
              </w:rPr>
              <w:t>参数</w:t>
            </w:r>
          </w:p>
        </w:tc>
        <w:tc>
          <w:tcPr>
            <w:tcW w:w="2205" w:type="dxa"/>
            <w:noWrap w:val="0"/>
            <w:vAlign w:val="center"/>
          </w:tcPr>
          <w:p>
            <w:pPr>
              <w:keepNext w:val="0"/>
              <w:keepLines w:val="0"/>
              <w:pageBreakBefore w:val="0"/>
              <w:widowControl/>
              <w:suppressLineNumbers w:val="0"/>
              <w:kinsoku/>
              <w:wordWrap/>
              <w:overflowPunct/>
              <w:topLinePunct w:val="0"/>
              <w:bidi w:val="0"/>
              <w:spacing w:before="157" w:beforeLines="50" w:beforeAutospacing="0" w:after="157" w:afterLines="50" w:afterAutospacing="0" w:line="0" w:lineRule="atLeast"/>
              <w:ind w:left="0" w:leftChars="0" w:right="0" w:firstLine="0" w:firstLineChars="0"/>
              <w:jc w:val="center"/>
              <w:textAlignment w:val="auto"/>
              <w:rPr>
                <w:rFonts w:hint="eastAsia" w:ascii="微软雅黑" w:hAnsi="微软雅黑" w:eastAsia="微软雅黑" w:cs="微软雅黑"/>
                <w:szCs w:val="21"/>
                <w:highlight w:val="none"/>
              </w:rPr>
            </w:pPr>
            <w:r>
              <w:rPr>
                <w:rFonts w:hint="eastAsia" w:ascii="微软雅黑" w:hAnsi="微软雅黑" w:eastAsia="微软雅黑" w:cs="微软雅黑"/>
                <w:szCs w:val="21"/>
                <w:highlight w:val="none"/>
              </w:rPr>
              <w:t>描述</w:t>
            </w:r>
          </w:p>
        </w:tc>
        <w:tc>
          <w:tcPr>
            <w:tcW w:w="1260" w:type="dxa"/>
            <w:noWrap w:val="0"/>
            <w:vAlign w:val="center"/>
          </w:tcPr>
          <w:p>
            <w:pPr>
              <w:keepNext w:val="0"/>
              <w:keepLines w:val="0"/>
              <w:pageBreakBefore w:val="0"/>
              <w:widowControl/>
              <w:suppressLineNumbers w:val="0"/>
              <w:kinsoku/>
              <w:wordWrap/>
              <w:overflowPunct/>
              <w:topLinePunct w:val="0"/>
              <w:bidi w:val="0"/>
              <w:spacing w:before="157" w:beforeLines="50" w:beforeAutospacing="0" w:after="157" w:afterLines="50" w:afterAutospacing="0" w:line="0" w:lineRule="atLeast"/>
              <w:ind w:left="0" w:leftChars="0" w:right="0" w:firstLine="0" w:firstLineChars="0"/>
              <w:jc w:val="center"/>
              <w:textAlignment w:val="auto"/>
              <w:rPr>
                <w:rFonts w:hint="eastAsia" w:ascii="微软雅黑" w:hAnsi="微软雅黑" w:eastAsia="微软雅黑" w:cs="微软雅黑"/>
                <w:szCs w:val="21"/>
                <w:highlight w:val="none"/>
              </w:rPr>
            </w:pPr>
            <w:r>
              <w:rPr>
                <w:rFonts w:hint="eastAsia" w:ascii="微软雅黑" w:hAnsi="微软雅黑" w:eastAsia="微软雅黑" w:cs="微软雅黑"/>
                <w:szCs w:val="21"/>
                <w:highlight w:val="none"/>
              </w:rPr>
              <w:t>类型</w:t>
            </w:r>
          </w:p>
        </w:tc>
        <w:tc>
          <w:tcPr>
            <w:tcW w:w="1041" w:type="dxa"/>
            <w:noWrap w:val="0"/>
            <w:vAlign w:val="center"/>
          </w:tcPr>
          <w:p>
            <w:pPr>
              <w:keepNext w:val="0"/>
              <w:keepLines w:val="0"/>
              <w:pageBreakBefore w:val="0"/>
              <w:widowControl/>
              <w:suppressLineNumbers w:val="0"/>
              <w:kinsoku/>
              <w:wordWrap/>
              <w:overflowPunct/>
              <w:topLinePunct w:val="0"/>
              <w:bidi w:val="0"/>
              <w:spacing w:before="157" w:beforeLines="50" w:beforeAutospacing="0" w:after="157" w:afterLines="50" w:afterAutospacing="0" w:line="0" w:lineRule="atLeast"/>
              <w:ind w:left="0" w:leftChars="0" w:right="0" w:firstLine="0" w:firstLineChars="0"/>
              <w:jc w:val="center"/>
              <w:textAlignment w:val="auto"/>
              <w:rPr>
                <w:rFonts w:hint="eastAsia" w:ascii="微软雅黑" w:hAnsi="微软雅黑" w:eastAsia="微软雅黑" w:cs="微软雅黑"/>
                <w:szCs w:val="21"/>
                <w:highlight w:val="none"/>
              </w:rPr>
            </w:pPr>
            <w:r>
              <w:rPr>
                <w:rFonts w:hint="eastAsia" w:ascii="微软雅黑" w:hAnsi="微软雅黑" w:eastAsia="微软雅黑" w:cs="微软雅黑"/>
                <w:szCs w:val="21"/>
                <w:highlight w:val="none"/>
              </w:rPr>
              <w:t>长度</w:t>
            </w:r>
          </w:p>
        </w:tc>
        <w:tc>
          <w:tcPr>
            <w:tcW w:w="849" w:type="dxa"/>
            <w:noWrap w:val="0"/>
            <w:vAlign w:val="center"/>
          </w:tcPr>
          <w:p>
            <w:pPr>
              <w:keepNext w:val="0"/>
              <w:keepLines w:val="0"/>
              <w:pageBreakBefore w:val="0"/>
              <w:widowControl/>
              <w:suppressLineNumbers w:val="0"/>
              <w:kinsoku/>
              <w:wordWrap/>
              <w:overflowPunct/>
              <w:topLinePunct w:val="0"/>
              <w:bidi w:val="0"/>
              <w:spacing w:before="157" w:beforeLines="50" w:beforeAutospacing="0" w:after="157" w:afterLines="50" w:afterAutospacing="0" w:line="0" w:lineRule="atLeast"/>
              <w:ind w:left="0" w:leftChars="0" w:right="0" w:firstLine="0" w:firstLineChars="0"/>
              <w:jc w:val="center"/>
              <w:textAlignment w:val="auto"/>
              <w:rPr>
                <w:rFonts w:hint="eastAsia" w:ascii="微软雅黑" w:hAnsi="微软雅黑" w:eastAsia="微软雅黑" w:cs="微软雅黑"/>
                <w:szCs w:val="21"/>
                <w:highlight w:val="none"/>
              </w:rPr>
            </w:pPr>
            <w:r>
              <w:rPr>
                <w:rFonts w:hint="eastAsia" w:ascii="微软雅黑" w:hAnsi="微软雅黑" w:eastAsia="微软雅黑" w:cs="微软雅黑"/>
                <w:szCs w:val="21"/>
                <w:highlight w:val="none"/>
              </w:rPr>
              <w:t>必填</w:t>
            </w:r>
          </w:p>
        </w:tc>
        <w:tc>
          <w:tcPr>
            <w:tcW w:w="2048" w:type="dxa"/>
            <w:noWrap w:val="0"/>
            <w:vAlign w:val="center"/>
          </w:tcPr>
          <w:p>
            <w:pPr>
              <w:keepNext w:val="0"/>
              <w:keepLines w:val="0"/>
              <w:pageBreakBefore w:val="0"/>
              <w:widowControl/>
              <w:suppressLineNumbers w:val="0"/>
              <w:kinsoku/>
              <w:wordWrap/>
              <w:overflowPunct/>
              <w:topLinePunct w:val="0"/>
              <w:bidi w:val="0"/>
              <w:spacing w:before="157" w:beforeLines="50" w:beforeAutospacing="0" w:after="157" w:afterLines="50" w:afterAutospacing="0" w:line="0" w:lineRule="atLeast"/>
              <w:ind w:left="0" w:leftChars="0" w:right="0" w:firstLine="0" w:firstLineChars="0"/>
              <w:jc w:val="center"/>
              <w:textAlignment w:val="auto"/>
              <w:rPr>
                <w:rFonts w:hint="eastAsia" w:ascii="微软雅黑" w:hAnsi="微软雅黑" w:eastAsia="微软雅黑" w:cs="微软雅黑"/>
                <w:szCs w:val="21"/>
                <w:highlight w:val="none"/>
              </w:rPr>
            </w:pPr>
            <w:r>
              <w:rPr>
                <w:rFonts w:hint="eastAsia" w:ascii="微软雅黑" w:hAnsi="微软雅黑" w:eastAsia="微软雅黑" w:cs="微软雅黑"/>
                <w:szCs w:val="21"/>
                <w:highlight w:val="none"/>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34" w:type="dxa"/>
            <w:noWrap w:val="0"/>
            <w:vAlign w:val="center"/>
          </w:tcPr>
          <w:p>
            <w:pPr>
              <w:spacing w:before="156" w:beforeLines="50" w:after="156" w:afterLines="50" w:line="0" w:lineRule="atLeast"/>
              <w:rPr>
                <w:rFonts w:hint="eastAsia"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voucherCode</w:t>
            </w:r>
          </w:p>
        </w:tc>
        <w:tc>
          <w:tcPr>
            <w:tcW w:w="2205" w:type="dxa"/>
            <w:noWrap w:val="0"/>
            <w:vAlign w:val="center"/>
          </w:tcPr>
          <w:p>
            <w:pPr>
              <w:spacing w:before="156" w:beforeLines="50" w:after="156" w:afterLines="50" w:line="0" w:lineRule="atLeast"/>
              <w:rPr>
                <w:rFonts w:hint="eastAsia"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凭证</w:t>
            </w:r>
            <w:r>
              <w:rPr>
                <w:rFonts w:hint="eastAsia" w:ascii="微软雅黑" w:hAnsi="微软雅黑" w:eastAsia="微软雅黑" w:cs="微软雅黑"/>
                <w:sz w:val="21"/>
                <w:szCs w:val="21"/>
                <w:highlight w:val="none"/>
                <w:lang w:val="en-US" w:eastAsia="zh-CN" w:bidi="ar"/>
              </w:rPr>
              <w:t>编号</w:t>
            </w:r>
          </w:p>
        </w:tc>
        <w:tc>
          <w:tcPr>
            <w:tcW w:w="1260" w:type="dxa"/>
            <w:noWrap w:val="0"/>
            <w:vAlign w:val="center"/>
          </w:tcPr>
          <w:p>
            <w:pPr>
              <w:spacing w:before="156" w:beforeLines="50" w:after="156" w:afterLines="50" w:line="0" w:lineRule="atLeast"/>
              <w:rPr>
                <w:rFonts w:hint="eastAsia"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String</w:t>
            </w:r>
          </w:p>
        </w:tc>
        <w:tc>
          <w:tcPr>
            <w:tcW w:w="1041" w:type="dxa"/>
            <w:noWrap w:val="0"/>
            <w:vAlign w:val="center"/>
          </w:tcPr>
          <w:p>
            <w:pPr>
              <w:spacing w:before="156" w:beforeLines="50" w:after="156" w:afterLines="50" w:line="0" w:lineRule="atLeast"/>
              <w:rPr>
                <w:rFonts w:hint="eastAsia"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50</w:t>
            </w:r>
          </w:p>
        </w:tc>
        <w:tc>
          <w:tcPr>
            <w:tcW w:w="849" w:type="dxa"/>
            <w:noWrap w:val="0"/>
            <w:vAlign w:val="center"/>
          </w:tcPr>
          <w:p>
            <w:pPr>
              <w:spacing w:before="156" w:beforeLines="50" w:after="156" w:afterLines="50" w:line="0" w:lineRule="atLeast"/>
              <w:rPr>
                <w:rFonts w:hint="eastAsia"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是</w:t>
            </w:r>
          </w:p>
        </w:tc>
        <w:tc>
          <w:tcPr>
            <w:tcW w:w="2048" w:type="dxa"/>
            <w:noWrap w:val="0"/>
            <w:vAlign w:val="center"/>
          </w:tcPr>
          <w:p>
            <w:pPr>
              <w:spacing w:before="156" w:beforeLines="50" w:after="156" w:afterLines="50" w:line="0" w:lineRule="atLeast"/>
              <w:rPr>
                <w:rFonts w:hint="eastAsia" w:ascii="微软雅黑" w:hAnsi="微软雅黑" w:eastAsia="微软雅黑" w:cs="微软雅黑"/>
                <w:sz w:val="21"/>
                <w:szCs w:val="21"/>
                <w:highlight w:val="none"/>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34" w:type="dxa"/>
            <w:noWrap w:val="0"/>
            <w:vAlign w:val="bottom"/>
          </w:tcPr>
          <w:p>
            <w:pPr>
              <w:spacing w:before="156" w:beforeLines="50" w:after="156" w:afterLines="50" w:line="0" w:lineRule="atLeast"/>
              <w:rPr>
                <w:rFonts w:hint="eastAsia"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pictureUrl</w:t>
            </w:r>
          </w:p>
        </w:tc>
        <w:tc>
          <w:tcPr>
            <w:tcW w:w="2205" w:type="dxa"/>
            <w:noWrap w:val="0"/>
            <w:vAlign w:val="bottom"/>
          </w:tcPr>
          <w:p>
            <w:pPr>
              <w:spacing w:before="156" w:beforeLines="50" w:after="156" w:afterLines="50" w:line="0" w:lineRule="atLeast"/>
              <w:rPr>
                <w:rFonts w:hint="eastAsia"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电子凭证H5页面URL</w:t>
            </w:r>
          </w:p>
        </w:tc>
        <w:tc>
          <w:tcPr>
            <w:tcW w:w="1260" w:type="dxa"/>
            <w:noWrap w:val="0"/>
            <w:vAlign w:val="bottom"/>
          </w:tcPr>
          <w:p>
            <w:pPr>
              <w:spacing w:before="156" w:beforeLines="50" w:after="156" w:afterLines="50" w:line="0" w:lineRule="atLeast"/>
              <w:rPr>
                <w:rFonts w:hint="eastAsia"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String</w:t>
            </w:r>
          </w:p>
        </w:tc>
        <w:tc>
          <w:tcPr>
            <w:tcW w:w="1041" w:type="dxa"/>
            <w:noWrap w:val="0"/>
            <w:vAlign w:val="bottom"/>
          </w:tcPr>
          <w:p>
            <w:pPr>
              <w:spacing w:before="156" w:beforeLines="50" w:after="156" w:afterLines="50" w:line="0" w:lineRule="atLeast"/>
              <w:rPr>
                <w:rFonts w:hint="eastAsia"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500</w:t>
            </w:r>
          </w:p>
        </w:tc>
        <w:tc>
          <w:tcPr>
            <w:tcW w:w="849" w:type="dxa"/>
            <w:noWrap w:val="0"/>
            <w:vAlign w:val="bottom"/>
          </w:tcPr>
          <w:p>
            <w:pPr>
              <w:spacing w:before="156" w:beforeLines="50" w:after="156" w:afterLines="50" w:line="0" w:lineRule="atLeast"/>
              <w:rPr>
                <w:rFonts w:hint="eastAsia"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是</w:t>
            </w:r>
          </w:p>
        </w:tc>
        <w:tc>
          <w:tcPr>
            <w:tcW w:w="2048" w:type="dxa"/>
            <w:noWrap w:val="0"/>
            <w:vAlign w:val="center"/>
          </w:tcPr>
          <w:p>
            <w:pPr>
              <w:spacing w:before="156" w:beforeLines="50" w:after="156" w:afterLines="50" w:line="0" w:lineRule="atLeast"/>
              <w:rPr>
                <w:rFonts w:hint="eastAsia" w:ascii="微软雅黑" w:hAnsi="微软雅黑" w:eastAsia="微软雅黑" w:cs="微软雅黑"/>
                <w:sz w:val="21"/>
                <w:szCs w:val="21"/>
                <w:highlight w:val="none"/>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34" w:type="dxa"/>
            <w:noWrap w:val="0"/>
            <w:vAlign w:val="bottom"/>
          </w:tcPr>
          <w:p>
            <w:pPr>
              <w:spacing w:before="156" w:beforeLines="50" w:after="156" w:afterLines="50" w:line="0" w:lineRule="atLeast"/>
              <w:rPr>
                <w:rFonts w:hint="eastAsia"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pictureNetUrl</w:t>
            </w:r>
          </w:p>
        </w:tc>
        <w:tc>
          <w:tcPr>
            <w:tcW w:w="2205" w:type="dxa"/>
            <w:noWrap w:val="0"/>
            <w:vAlign w:val="bottom"/>
          </w:tcPr>
          <w:p>
            <w:pPr>
              <w:spacing w:before="156" w:beforeLines="50" w:after="156" w:afterLines="50" w:line="0" w:lineRule="atLeast"/>
              <w:rPr>
                <w:rFonts w:hint="eastAsia"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电子凭证外网H5页面URL</w:t>
            </w:r>
          </w:p>
        </w:tc>
        <w:tc>
          <w:tcPr>
            <w:tcW w:w="1260" w:type="dxa"/>
            <w:noWrap w:val="0"/>
            <w:vAlign w:val="bottom"/>
          </w:tcPr>
          <w:p>
            <w:pPr>
              <w:spacing w:before="156" w:beforeLines="50" w:after="156" w:afterLines="50" w:line="0" w:lineRule="atLeast"/>
              <w:rPr>
                <w:rFonts w:hint="eastAsia"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String</w:t>
            </w:r>
          </w:p>
        </w:tc>
        <w:tc>
          <w:tcPr>
            <w:tcW w:w="1041" w:type="dxa"/>
            <w:noWrap w:val="0"/>
            <w:vAlign w:val="bottom"/>
          </w:tcPr>
          <w:p>
            <w:pPr>
              <w:spacing w:before="156" w:beforeLines="50" w:after="156" w:afterLines="50" w:line="0" w:lineRule="atLeast"/>
              <w:rPr>
                <w:rFonts w:hint="eastAsia"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500</w:t>
            </w:r>
          </w:p>
        </w:tc>
        <w:tc>
          <w:tcPr>
            <w:tcW w:w="849" w:type="dxa"/>
            <w:noWrap w:val="0"/>
            <w:vAlign w:val="bottom"/>
          </w:tcPr>
          <w:p>
            <w:pPr>
              <w:spacing w:before="156" w:beforeLines="50" w:after="156" w:afterLines="50" w:line="0" w:lineRule="atLeast"/>
              <w:rPr>
                <w:rFonts w:hint="eastAsia"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否</w:t>
            </w:r>
          </w:p>
        </w:tc>
        <w:tc>
          <w:tcPr>
            <w:tcW w:w="2048" w:type="dxa"/>
            <w:noWrap w:val="0"/>
            <w:vAlign w:val="center"/>
          </w:tcPr>
          <w:p>
            <w:pPr>
              <w:spacing w:before="156" w:beforeLines="50" w:after="156" w:afterLines="50" w:line="0" w:lineRule="atLeast"/>
              <w:rPr>
                <w:rFonts w:hint="eastAsia" w:ascii="微软雅黑" w:hAnsi="微软雅黑" w:eastAsia="微软雅黑" w:cs="微软雅黑"/>
                <w:sz w:val="21"/>
                <w:szCs w:val="21"/>
                <w:highlight w:val="none"/>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34" w:type="dxa"/>
            <w:noWrap w:val="0"/>
            <w:vAlign w:val="center"/>
          </w:tcPr>
          <w:p>
            <w:pPr>
              <w:spacing w:before="156" w:beforeLines="50" w:after="156" w:afterLines="50" w:line="0" w:lineRule="atLeast"/>
              <w:rPr>
                <w:rFonts w:hint="eastAsia"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fileDownloadUrl</w:t>
            </w:r>
          </w:p>
        </w:tc>
        <w:tc>
          <w:tcPr>
            <w:tcW w:w="2205" w:type="dxa"/>
            <w:noWrap w:val="0"/>
            <w:vAlign w:val="center"/>
          </w:tcPr>
          <w:p>
            <w:pPr>
              <w:spacing w:before="156" w:beforeLines="50" w:after="156" w:afterLines="50" w:line="0" w:lineRule="atLeast"/>
              <w:rPr>
                <w:rFonts w:hint="eastAsia"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val="en-US" w:eastAsia="zh-CN" w:bidi="ar"/>
              </w:rPr>
              <w:t>版式文件下载 URL</w:t>
            </w:r>
          </w:p>
        </w:tc>
        <w:tc>
          <w:tcPr>
            <w:tcW w:w="1260" w:type="dxa"/>
            <w:noWrap w:val="0"/>
            <w:vAlign w:val="center"/>
          </w:tcPr>
          <w:p>
            <w:pPr>
              <w:spacing w:before="156" w:beforeLines="50" w:after="156" w:afterLines="50" w:line="0" w:lineRule="atLeast"/>
              <w:rPr>
                <w:rFonts w:hint="eastAsia"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String</w:t>
            </w:r>
          </w:p>
        </w:tc>
        <w:tc>
          <w:tcPr>
            <w:tcW w:w="1041" w:type="dxa"/>
            <w:noWrap w:val="0"/>
            <w:vAlign w:val="center"/>
          </w:tcPr>
          <w:p>
            <w:pPr>
              <w:spacing w:before="156" w:beforeLines="50" w:after="156" w:afterLines="50" w:line="0" w:lineRule="atLeast"/>
              <w:rPr>
                <w:rFonts w:hint="eastAsia"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不限</w:t>
            </w:r>
          </w:p>
        </w:tc>
        <w:tc>
          <w:tcPr>
            <w:tcW w:w="849" w:type="dxa"/>
            <w:noWrap w:val="0"/>
            <w:vAlign w:val="center"/>
          </w:tcPr>
          <w:p>
            <w:pPr>
              <w:spacing w:before="156" w:beforeLines="50" w:after="156" w:afterLines="50" w:line="0" w:lineRule="atLeast"/>
              <w:rPr>
                <w:rFonts w:hint="eastAsia" w:ascii="微软雅黑" w:hAnsi="微软雅黑" w:eastAsia="微软雅黑" w:cs="微软雅黑"/>
                <w:sz w:val="21"/>
                <w:szCs w:val="21"/>
                <w:highlight w:val="none"/>
                <w:lang w:bidi="ar"/>
              </w:rPr>
            </w:pPr>
            <w:r>
              <w:rPr>
                <w:rFonts w:hint="eastAsia" w:ascii="微软雅黑" w:hAnsi="微软雅黑" w:eastAsia="微软雅黑" w:cs="微软雅黑"/>
                <w:sz w:val="21"/>
                <w:szCs w:val="21"/>
                <w:highlight w:val="none"/>
                <w:lang w:bidi="ar"/>
              </w:rPr>
              <w:t>是</w:t>
            </w:r>
          </w:p>
        </w:tc>
        <w:tc>
          <w:tcPr>
            <w:tcW w:w="2048" w:type="dxa"/>
            <w:noWrap w:val="0"/>
            <w:vAlign w:val="center"/>
          </w:tcPr>
          <w:p>
            <w:pPr>
              <w:spacing w:before="156" w:beforeLines="50" w:after="156" w:afterLines="50" w:line="0" w:lineRule="atLeast"/>
              <w:rPr>
                <w:rFonts w:hint="eastAsia" w:ascii="微软雅黑" w:hAnsi="微软雅黑" w:eastAsia="微软雅黑" w:cs="微软雅黑"/>
                <w:sz w:val="21"/>
                <w:szCs w:val="21"/>
                <w:highlight w:val="none"/>
                <w:lang w:bidi="ar"/>
              </w:rPr>
            </w:pPr>
          </w:p>
        </w:tc>
      </w:tr>
    </w:tbl>
    <w:p>
      <w:pPr>
        <w:rPr>
          <w:rFonts w:hint="eastAsia"/>
          <w:highlight w:val="none"/>
        </w:rPr>
      </w:pPr>
    </w:p>
    <w:bookmarkEnd w:id="93"/>
    <w:p>
      <w:pPr>
        <w:pStyle w:val="5"/>
        <w:spacing w:before="156" w:beforeLines="50" w:after="156" w:afterLines="50"/>
        <w:rPr>
          <w:highlight w:val="none"/>
        </w:rPr>
      </w:pPr>
      <w:bookmarkStart w:id="99" w:name="_Toc1488"/>
      <w:r>
        <w:rPr>
          <w:rFonts w:hint="eastAsia"/>
          <w:highlight w:val="none"/>
        </w:rPr>
        <w:t>医保结算单作废接口</w:t>
      </w:r>
      <w:bookmarkEnd w:id="99"/>
    </w:p>
    <w:p>
      <w:pPr>
        <w:pStyle w:val="8"/>
        <w:rPr>
          <w:highlight w:val="none"/>
        </w:rPr>
      </w:pPr>
      <w:r>
        <w:rPr>
          <w:rFonts w:hint="eastAsia" w:cs="宋体"/>
          <w:highlight w:val="none"/>
        </w:rPr>
        <w:t>业务系统向电子凭证管理平台发起</w:t>
      </w:r>
      <w:r>
        <w:rPr>
          <w:rFonts w:hint="eastAsia" w:cs="宋体"/>
          <w:highlight w:val="none"/>
          <w:lang w:val="en-US" w:eastAsia="zh-CN"/>
        </w:rPr>
        <w:t>作废</w:t>
      </w:r>
      <w:r>
        <w:rPr>
          <w:rFonts w:hint="eastAsia"/>
          <w:highlight w:val="none"/>
        </w:rPr>
        <w:t>医保结算单</w:t>
      </w:r>
      <w:r>
        <w:rPr>
          <w:rFonts w:hint="eastAsia"/>
          <w:highlight w:val="none"/>
          <w:lang w:val="en-US" w:eastAsia="zh-CN"/>
        </w:rPr>
        <w:t>电子凭证</w:t>
      </w:r>
      <w:r>
        <w:rPr>
          <w:rFonts w:hint="eastAsia" w:cs="宋体"/>
          <w:highlight w:val="none"/>
        </w:rPr>
        <w:t>请求，电子凭证管理平台</w:t>
      </w:r>
      <w:r>
        <w:rPr>
          <w:rFonts w:hint="eastAsia" w:cs="宋体"/>
          <w:highlight w:val="none"/>
          <w:lang w:val="en-US" w:eastAsia="zh-CN"/>
        </w:rPr>
        <w:t>根据凭证编号进行作废。</w:t>
      </w:r>
    </w:p>
    <w:p>
      <w:pPr>
        <w:pStyle w:val="6"/>
        <w:spacing w:before="156" w:beforeLines="50" w:after="156" w:afterLines="50"/>
        <w:rPr>
          <w:highlight w:val="none"/>
        </w:rPr>
      </w:pPr>
      <w:r>
        <w:rPr>
          <w:rFonts w:hint="eastAsia"/>
          <w:highlight w:val="none"/>
        </w:rPr>
        <w:t xml:space="preserve">服务标识 </w:t>
      </w:r>
      <w:r>
        <w:rPr>
          <w:rFonts w:hint="eastAsia"/>
          <w:sz w:val="21"/>
          <w:szCs w:val="21"/>
          <w:highlight w:val="none"/>
        </w:rPr>
        <w:t>cancelMedicareSettleCertDirectFile</w:t>
      </w:r>
    </w:p>
    <w:p>
      <w:pPr>
        <w:pStyle w:val="6"/>
        <w:spacing w:before="156" w:beforeLines="50" w:after="156" w:afterLines="50"/>
        <w:rPr>
          <w:highlight w:val="none"/>
        </w:rPr>
      </w:pPr>
      <w:r>
        <w:rPr>
          <w:rFonts w:hint="eastAsia"/>
          <w:highlight w:val="none"/>
        </w:rPr>
        <w:t>请求业务参数</w:t>
      </w:r>
    </w:p>
    <w:tbl>
      <w:tblPr>
        <w:tblStyle w:val="19"/>
        <w:tblW w:w="900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74"/>
        <w:gridCol w:w="1980"/>
        <w:gridCol w:w="1095"/>
        <w:gridCol w:w="885"/>
        <w:gridCol w:w="1065"/>
        <w:gridCol w:w="23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74" w:type="dxa"/>
            <w:noWrap w:val="0"/>
            <w:vAlign w:val="bottom"/>
          </w:tcPr>
          <w:p>
            <w:pPr>
              <w:spacing w:before="156" w:beforeLines="50" w:after="156" w:afterLines="50"/>
              <w:ind w:right="210"/>
              <w:jc w:val="center"/>
              <w:rPr>
                <w:rFonts w:cs="宋体"/>
                <w:szCs w:val="21"/>
                <w:highlight w:val="none"/>
              </w:rPr>
            </w:pPr>
            <w:r>
              <w:rPr>
                <w:rFonts w:hint="eastAsia" w:cs="宋体"/>
                <w:szCs w:val="21"/>
                <w:highlight w:val="none"/>
              </w:rPr>
              <w:t>属性</w:t>
            </w:r>
          </w:p>
        </w:tc>
        <w:tc>
          <w:tcPr>
            <w:tcW w:w="1980" w:type="dxa"/>
            <w:noWrap w:val="0"/>
            <w:vAlign w:val="bottom"/>
          </w:tcPr>
          <w:p>
            <w:pPr>
              <w:spacing w:before="156" w:beforeLines="50" w:after="156" w:afterLines="50"/>
              <w:ind w:right="210"/>
              <w:jc w:val="center"/>
              <w:rPr>
                <w:rFonts w:cs="宋体"/>
                <w:szCs w:val="21"/>
                <w:highlight w:val="none"/>
              </w:rPr>
            </w:pPr>
            <w:r>
              <w:rPr>
                <w:rFonts w:hint="eastAsia" w:cs="宋体"/>
                <w:szCs w:val="21"/>
                <w:highlight w:val="none"/>
              </w:rPr>
              <w:t>描述</w:t>
            </w:r>
          </w:p>
        </w:tc>
        <w:tc>
          <w:tcPr>
            <w:tcW w:w="1095" w:type="dxa"/>
            <w:noWrap w:val="0"/>
            <w:vAlign w:val="bottom"/>
          </w:tcPr>
          <w:p>
            <w:pPr>
              <w:spacing w:before="156" w:beforeLines="50" w:after="156" w:afterLines="50"/>
              <w:ind w:right="210"/>
              <w:jc w:val="center"/>
              <w:rPr>
                <w:rFonts w:cs="宋体"/>
                <w:szCs w:val="21"/>
                <w:highlight w:val="none"/>
              </w:rPr>
            </w:pPr>
            <w:r>
              <w:rPr>
                <w:rFonts w:hint="eastAsia" w:cs="宋体"/>
                <w:szCs w:val="21"/>
                <w:highlight w:val="none"/>
              </w:rPr>
              <w:t>类型</w:t>
            </w:r>
          </w:p>
        </w:tc>
        <w:tc>
          <w:tcPr>
            <w:tcW w:w="885" w:type="dxa"/>
            <w:noWrap w:val="0"/>
            <w:vAlign w:val="bottom"/>
          </w:tcPr>
          <w:p>
            <w:pPr>
              <w:spacing w:before="156" w:beforeLines="50" w:after="156" w:afterLines="50"/>
              <w:ind w:right="210"/>
              <w:jc w:val="center"/>
              <w:rPr>
                <w:rFonts w:cs="宋体"/>
                <w:szCs w:val="21"/>
                <w:highlight w:val="none"/>
              </w:rPr>
            </w:pPr>
            <w:r>
              <w:rPr>
                <w:rFonts w:hint="eastAsia" w:cs="宋体"/>
                <w:szCs w:val="21"/>
                <w:highlight w:val="none"/>
              </w:rPr>
              <w:t>长度</w:t>
            </w:r>
          </w:p>
        </w:tc>
        <w:tc>
          <w:tcPr>
            <w:tcW w:w="1065" w:type="dxa"/>
            <w:noWrap w:val="0"/>
            <w:vAlign w:val="bottom"/>
          </w:tcPr>
          <w:p>
            <w:pPr>
              <w:spacing w:before="156" w:beforeLines="50" w:after="156" w:afterLines="50"/>
              <w:ind w:right="210"/>
              <w:jc w:val="center"/>
              <w:rPr>
                <w:rFonts w:cs="宋体"/>
                <w:szCs w:val="21"/>
                <w:highlight w:val="none"/>
              </w:rPr>
            </w:pPr>
            <w:r>
              <w:rPr>
                <w:rFonts w:hint="eastAsia" w:cs="宋体"/>
                <w:szCs w:val="21"/>
                <w:highlight w:val="none"/>
              </w:rPr>
              <w:t>必填</w:t>
            </w:r>
          </w:p>
        </w:tc>
        <w:tc>
          <w:tcPr>
            <w:tcW w:w="2302" w:type="dxa"/>
            <w:noWrap w:val="0"/>
            <w:vAlign w:val="bottom"/>
          </w:tcPr>
          <w:p>
            <w:pPr>
              <w:spacing w:before="156" w:beforeLines="50" w:after="156" w:afterLines="50"/>
              <w:ind w:right="210"/>
              <w:jc w:val="center"/>
              <w:rPr>
                <w:rFonts w:cs="宋体"/>
                <w:szCs w:val="21"/>
                <w:highlight w:val="none"/>
              </w:rPr>
            </w:pPr>
            <w:r>
              <w:rPr>
                <w:rFonts w:hint="eastAsia" w:cs="宋体"/>
                <w:szCs w:val="21"/>
                <w:highlight w:val="none"/>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74" w:type="dxa"/>
            <w:noWrap w:val="0"/>
            <w:vAlign w:val="center"/>
          </w:tcPr>
          <w:p>
            <w:pPr>
              <w:spacing w:before="156" w:beforeLines="50" w:after="156" w:afterLines="50" w:line="240" w:lineRule="auto"/>
              <w:rPr>
                <w:rFonts w:cs="宋体"/>
                <w:szCs w:val="21"/>
                <w:highlight w:val="none"/>
              </w:rPr>
            </w:pPr>
            <w:r>
              <w:rPr>
                <w:rFonts w:hint="eastAsia" w:ascii="微软雅黑" w:hAnsi="微软雅黑" w:eastAsia="微软雅黑" w:cs="微软雅黑"/>
                <w:sz w:val="21"/>
                <w:szCs w:val="21"/>
                <w:highlight w:val="none"/>
                <w:lang w:bidi="ar"/>
              </w:rPr>
              <w:t>voucherCode</w:t>
            </w:r>
          </w:p>
        </w:tc>
        <w:tc>
          <w:tcPr>
            <w:tcW w:w="1980" w:type="dxa"/>
            <w:noWrap w:val="0"/>
            <w:vAlign w:val="center"/>
          </w:tcPr>
          <w:p>
            <w:pPr>
              <w:spacing w:before="156" w:beforeLines="50" w:after="156" w:afterLines="50" w:line="240" w:lineRule="auto"/>
              <w:rPr>
                <w:rFonts w:hint="default" w:eastAsia="宋体" w:cs="宋体"/>
                <w:szCs w:val="21"/>
                <w:highlight w:val="none"/>
                <w:lang w:val="en-US" w:eastAsia="zh-CN"/>
              </w:rPr>
            </w:pPr>
            <w:r>
              <w:rPr>
                <w:rFonts w:hint="eastAsia" w:cs="宋体"/>
                <w:szCs w:val="21"/>
                <w:highlight w:val="none"/>
                <w:lang w:val="en-US" w:eastAsia="zh-CN"/>
              </w:rPr>
              <w:t>凭证编号</w:t>
            </w:r>
          </w:p>
        </w:tc>
        <w:tc>
          <w:tcPr>
            <w:tcW w:w="1095" w:type="dxa"/>
            <w:noWrap w:val="0"/>
            <w:vAlign w:val="center"/>
          </w:tcPr>
          <w:p>
            <w:pPr>
              <w:spacing w:before="156" w:beforeLines="50" w:after="156" w:afterLines="50" w:line="240" w:lineRule="auto"/>
              <w:rPr>
                <w:rFonts w:cs="宋体"/>
                <w:szCs w:val="21"/>
                <w:highlight w:val="none"/>
              </w:rPr>
            </w:pPr>
            <w:r>
              <w:rPr>
                <w:rFonts w:hint="eastAsia" w:cs="宋体"/>
                <w:szCs w:val="21"/>
                <w:highlight w:val="none"/>
              </w:rPr>
              <w:t>String</w:t>
            </w:r>
          </w:p>
        </w:tc>
        <w:tc>
          <w:tcPr>
            <w:tcW w:w="885" w:type="dxa"/>
            <w:noWrap w:val="0"/>
            <w:vAlign w:val="center"/>
          </w:tcPr>
          <w:p>
            <w:pPr>
              <w:spacing w:before="156" w:beforeLines="50" w:after="156" w:afterLines="50" w:line="240" w:lineRule="auto"/>
              <w:rPr>
                <w:rFonts w:hint="default" w:eastAsia="宋体" w:cs="宋体"/>
                <w:szCs w:val="21"/>
                <w:highlight w:val="none"/>
                <w:lang w:val="en-US" w:eastAsia="zh-CN"/>
              </w:rPr>
            </w:pPr>
            <w:r>
              <w:rPr>
                <w:rFonts w:hint="eastAsia" w:cs="宋体"/>
                <w:szCs w:val="21"/>
                <w:highlight w:val="none"/>
                <w:lang w:val="en-US" w:eastAsia="zh-CN"/>
              </w:rPr>
              <w:t>50</w:t>
            </w:r>
          </w:p>
        </w:tc>
        <w:tc>
          <w:tcPr>
            <w:tcW w:w="1065" w:type="dxa"/>
            <w:noWrap w:val="0"/>
            <w:vAlign w:val="center"/>
          </w:tcPr>
          <w:p>
            <w:pPr>
              <w:spacing w:before="156" w:beforeLines="50" w:after="156" w:afterLines="50" w:line="240" w:lineRule="auto"/>
              <w:rPr>
                <w:rFonts w:cs="宋体"/>
                <w:szCs w:val="21"/>
                <w:highlight w:val="none"/>
              </w:rPr>
            </w:pPr>
            <w:r>
              <w:rPr>
                <w:rFonts w:hint="eastAsia" w:cs="宋体"/>
                <w:szCs w:val="21"/>
                <w:highlight w:val="none"/>
              </w:rPr>
              <w:t>是</w:t>
            </w:r>
          </w:p>
        </w:tc>
        <w:tc>
          <w:tcPr>
            <w:tcW w:w="2302" w:type="dxa"/>
            <w:noWrap w:val="0"/>
            <w:vAlign w:val="center"/>
          </w:tcPr>
          <w:p>
            <w:pPr>
              <w:spacing w:before="156" w:beforeLines="50" w:after="156" w:afterLines="50" w:line="240" w:lineRule="auto"/>
              <w:rPr>
                <w:rFonts w:hint="default" w:eastAsia="宋体" w:cs="宋体"/>
                <w:szCs w:val="21"/>
                <w:highlight w:val="none"/>
                <w:lang w:val="en-US" w:eastAsia="zh-CN"/>
              </w:rPr>
            </w:pPr>
            <w:r>
              <w:rPr>
                <w:rFonts w:hint="eastAsia" w:cs="宋体"/>
                <w:szCs w:val="21"/>
                <w:highlight w:val="none"/>
                <w:lang w:val="en-US" w:eastAsia="zh-CN"/>
              </w:rPr>
              <w:t>开具时返回的凭证编号</w:t>
            </w:r>
          </w:p>
        </w:tc>
      </w:tr>
    </w:tbl>
    <w:p>
      <w:pPr>
        <w:pStyle w:val="6"/>
        <w:spacing w:before="156" w:beforeLines="50" w:after="156" w:afterLines="50"/>
        <w:rPr>
          <w:highlight w:val="none"/>
        </w:rPr>
      </w:pPr>
      <w:r>
        <w:rPr>
          <w:rFonts w:hint="eastAsia"/>
          <w:highlight w:val="none"/>
        </w:rPr>
        <w:t>返回结果参数</w:t>
      </w:r>
    </w:p>
    <w:tbl>
      <w:tblPr>
        <w:tblStyle w:val="19"/>
        <w:tblW w:w="899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172"/>
        <w:gridCol w:w="990"/>
        <w:gridCol w:w="1005"/>
        <w:gridCol w:w="21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ind w:right="210"/>
              <w:jc w:val="center"/>
              <w:rPr>
                <w:rFonts w:cs="宋体"/>
                <w:szCs w:val="21"/>
                <w:highlight w:val="none"/>
              </w:rPr>
            </w:pPr>
            <w:r>
              <w:rPr>
                <w:rFonts w:hint="eastAsia" w:cs="宋体"/>
                <w:szCs w:val="21"/>
                <w:highlight w:val="none"/>
              </w:rPr>
              <w:t>参数</w:t>
            </w:r>
          </w:p>
        </w:tc>
        <w:tc>
          <w:tcPr>
            <w:tcW w:w="1984" w:type="dxa"/>
            <w:noWrap w:val="0"/>
            <w:vAlign w:val="center"/>
          </w:tcPr>
          <w:p>
            <w:pPr>
              <w:spacing w:before="156" w:beforeLines="50" w:after="156" w:afterLines="50"/>
              <w:ind w:right="210"/>
              <w:jc w:val="center"/>
              <w:rPr>
                <w:rFonts w:cs="宋体"/>
                <w:szCs w:val="21"/>
                <w:highlight w:val="none"/>
              </w:rPr>
            </w:pPr>
            <w:r>
              <w:rPr>
                <w:rFonts w:hint="eastAsia" w:cs="宋体"/>
                <w:szCs w:val="21"/>
                <w:highlight w:val="none"/>
              </w:rPr>
              <w:t>描述</w:t>
            </w:r>
          </w:p>
        </w:tc>
        <w:tc>
          <w:tcPr>
            <w:tcW w:w="1172" w:type="dxa"/>
            <w:noWrap w:val="0"/>
            <w:vAlign w:val="center"/>
          </w:tcPr>
          <w:p>
            <w:pPr>
              <w:spacing w:before="156" w:beforeLines="50" w:after="156" w:afterLines="50"/>
              <w:ind w:right="210"/>
              <w:jc w:val="center"/>
              <w:rPr>
                <w:rFonts w:cs="宋体"/>
                <w:szCs w:val="21"/>
                <w:highlight w:val="none"/>
              </w:rPr>
            </w:pPr>
            <w:r>
              <w:rPr>
                <w:rFonts w:hint="eastAsia" w:cs="宋体"/>
                <w:szCs w:val="21"/>
                <w:highlight w:val="none"/>
              </w:rPr>
              <w:t>类型</w:t>
            </w:r>
          </w:p>
        </w:tc>
        <w:tc>
          <w:tcPr>
            <w:tcW w:w="990" w:type="dxa"/>
            <w:noWrap w:val="0"/>
            <w:vAlign w:val="center"/>
          </w:tcPr>
          <w:p>
            <w:pPr>
              <w:spacing w:before="156" w:beforeLines="50" w:after="156" w:afterLines="50"/>
              <w:ind w:right="210"/>
              <w:jc w:val="center"/>
              <w:rPr>
                <w:rFonts w:cs="宋体"/>
                <w:szCs w:val="21"/>
                <w:highlight w:val="none"/>
              </w:rPr>
            </w:pPr>
            <w:r>
              <w:rPr>
                <w:rFonts w:hint="eastAsia" w:cs="宋体"/>
                <w:szCs w:val="21"/>
                <w:highlight w:val="none"/>
              </w:rPr>
              <w:t>长度</w:t>
            </w:r>
          </w:p>
        </w:tc>
        <w:tc>
          <w:tcPr>
            <w:tcW w:w="1005" w:type="dxa"/>
            <w:noWrap w:val="0"/>
            <w:vAlign w:val="center"/>
          </w:tcPr>
          <w:p>
            <w:pPr>
              <w:spacing w:before="156" w:beforeLines="50" w:after="156" w:afterLines="50"/>
              <w:ind w:right="210"/>
              <w:jc w:val="center"/>
              <w:rPr>
                <w:rFonts w:cs="宋体"/>
                <w:szCs w:val="21"/>
                <w:highlight w:val="none"/>
              </w:rPr>
            </w:pPr>
            <w:r>
              <w:rPr>
                <w:rFonts w:hint="eastAsia" w:cs="宋体"/>
                <w:szCs w:val="21"/>
                <w:highlight w:val="none"/>
              </w:rPr>
              <w:t>必填</w:t>
            </w:r>
          </w:p>
        </w:tc>
        <w:tc>
          <w:tcPr>
            <w:tcW w:w="2175" w:type="dxa"/>
            <w:noWrap w:val="0"/>
            <w:vAlign w:val="center"/>
          </w:tcPr>
          <w:p>
            <w:pPr>
              <w:spacing w:before="156" w:beforeLines="50" w:after="156" w:afterLines="50"/>
              <w:ind w:right="210"/>
              <w:jc w:val="center"/>
              <w:rPr>
                <w:rFonts w:cs="宋体"/>
                <w:szCs w:val="21"/>
                <w:highlight w:val="none"/>
              </w:rPr>
            </w:pPr>
            <w:r>
              <w:rPr>
                <w:rFonts w:hint="eastAsia" w:cs="宋体"/>
                <w:szCs w:val="21"/>
                <w:highlight w:val="none"/>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240" w:lineRule="auto"/>
              <w:rPr>
                <w:highlight w:val="none"/>
              </w:rPr>
            </w:pPr>
            <w:r>
              <w:rPr>
                <w:rFonts w:hint="eastAsia"/>
                <w:highlight w:val="none"/>
              </w:rPr>
              <w:t>result</w:t>
            </w:r>
          </w:p>
        </w:tc>
        <w:tc>
          <w:tcPr>
            <w:tcW w:w="1984" w:type="dxa"/>
            <w:noWrap w:val="0"/>
            <w:vAlign w:val="center"/>
          </w:tcPr>
          <w:p>
            <w:pPr>
              <w:spacing w:before="156" w:beforeLines="50" w:after="156" w:afterLines="50" w:line="240" w:lineRule="auto"/>
              <w:rPr>
                <w:highlight w:val="none"/>
              </w:rPr>
            </w:pPr>
            <w:r>
              <w:rPr>
                <w:rFonts w:hint="eastAsia"/>
                <w:highlight w:val="none"/>
              </w:rPr>
              <w:t>返回结果标识</w:t>
            </w:r>
          </w:p>
        </w:tc>
        <w:tc>
          <w:tcPr>
            <w:tcW w:w="1172" w:type="dxa"/>
            <w:noWrap w:val="0"/>
            <w:vAlign w:val="center"/>
          </w:tcPr>
          <w:p>
            <w:pPr>
              <w:spacing w:before="156" w:beforeLines="50" w:after="156" w:afterLines="50" w:line="240" w:lineRule="auto"/>
              <w:rPr>
                <w:highlight w:val="none"/>
              </w:rPr>
            </w:pPr>
            <w:r>
              <w:rPr>
                <w:rFonts w:hint="eastAsia"/>
                <w:highlight w:val="none"/>
              </w:rPr>
              <w:t>String</w:t>
            </w:r>
          </w:p>
        </w:tc>
        <w:tc>
          <w:tcPr>
            <w:tcW w:w="990" w:type="dxa"/>
            <w:noWrap w:val="0"/>
            <w:vAlign w:val="center"/>
          </w:tcPr>
          <w:p>
            <w:pPr>
              <w:spacing w:before="156" w:beforeLines="50" w:after="156" w:afterLines="50" w:line="240" w:lineRule="auto"/>
              <w:rPr>
                <w:highlight w:val="none"/>
              </w:rPr>
            </w:pPr>
            <w:r>
              <w:rPr>
                <w:rFonts w:hint="eastAsia"/>
                <w:highlight w:val="none"/>
              </w:rPr>
              <w:t>10</w:t>
            </w:r>
          </w:p>
        </w:tc>
        <w:tc>
          <w:tcPr>
            <w:tcW w:w="1005" w:type="dxa"/>
            <w:noWrap w:val="0"/>
            <w:vAlign w:val="center"/>
          </w:tcPr>
          <w:p>
            <w:pPr>
              <w:spacing w:before="156" w:beforeLines="50" w:after="156" w:afterLines="50" w:line="240" w:lineRule="auto"/>
              <w:rPr>
                <w:highlight w:val="none"/>
              </w:rPr>
            </w:pPr>
            <w:r>
              <w:rPr>
                <w:rFonts w:hint="eastAsia"/>
                <w:highlight w:val="none"/>
              </w:rPr>
              <w:t>是</w:t>
            </w:r>
          </w:p>
        </w:tc>
        <w:tc>
          <w:tcPr>
            <w:tcW w:w="2175" w:type="dxa"/>
            <w:noWrap w:val="0"/>
            <w:vAlign w:val="center"/>
          </w:tcPr>
          <w:p>
            <w:pPr>
              <w:spacing w:before="156" w:beforeLines="50" w:after="156" w:afterLines="50" w:line="240" w:lineRule="auto"/>
              <w:rPr>
                <w:highlight w:val="none"/>
              </w:rPr>
            </w:pPr>
            <w:r>
              <w:rPr>
                <w:rFonts w:hint="eastAsia"/>
                <w:highlight w:val="none"/>
              </w:rPr>
              <w:t>S0000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240" w:lineRule="auto"/>
              <w:rPr>
                <w:highlight w:val="none"/>
              </w:rPr>
            </w:pPr>
            <w:r>
              <w:rPr>
                <w:rFonts w:hint="eastAsia"/>
                <w:highlight w:val="none"/>
              </w:rPr>
              <w:t>message</w:t>
            </w:r>
          </w:p>
        </w:tc>
        <w:tc>
          <w:tcPr>
            <w:tcW w:w="1984" w:type="dxa"/>
            <w:noWrap w:val="0"/>
            <w:vAlign w:val="center"/>
          </w:tcPr>
          <w:p>
            <w:pPr>
              <w:spacing w:before="156" w:beforeLines="50" w:after="156" w:afterLines="50" w:line="240" w:lineRule="auto"/>
              <w:rPr>
                <w:highlight w:val="none"/>
              </w:rPr>
            </w:pPr>
            <w:r>
              <w:rPr>
                <w:rFonts w:hint="eastAsia"/>
                <w:highlight w:val="none"/>
              </w:rPr>
              <w:t>返回结果内容</w:t>
            </w:r>
          </w:p>
        </w:tc>
        <w:tc>
          <w:tcPr>
            <w:tcW w:w="1172" w:type="dxa"/>
            <w:noWrap w:val="0"/>
            <w:vAlign w:val="center"/>
          </w:tcPr>
          <w:p>
            <w:pPr>
              <w:spacing w:before="156" w:beforeLines="50" w:after="156" w:afterLines="50" w:line="240" w:lineRule="auto"/>
              <w:rPr>
                <w:highlight w:val="none"/>
              </w:rPr>
            </w:pPr>
            <w:r>
              <w:rPr>
                <w:rFonts w:hint="eastAsia"/>
                <w:highlight w:val="none"/>
              </w:rPr>
              <w:t>String</w:t>
            </w:r>
          </w:p>
        </w:tc>
        <w:tc>
          <w:tcPr>
            <w:tcW w:w="990" w:type="dxa"/>
            <w:noWrap w:val="0"/>
            <w:vAlign w:val="center"/>
          </w:tcPr>
          <w:p>
            <w:pPr>
              <w:spacing w:before="156" w:beforeLines="50" w:after="156" w:afterLines="50" w:line="240" w:lineRule="auto"/>
              <w:rPr>
                <w:highlight w:val="none"/>
              </w:rPr>
            </w:pPr>
            <w:r>
              <w:rPr>
                <w:rFonts w:hint="eastAsia"/>
                <w:highlight w:val="none"/>
              </w:rPr>
              <w:t>不限</w:t>
            </w:r>
          </w:p>
        </w:tc>
        <w:tc>
          <w:tcPr>
            <w:tcW w:w="1005" w:type="dxa"/>
            <w:noWrap w:val="0"/>
            <w:vAlign w:val="center"/>
          </w:tcPr>
          <w:p>
            <w:pPr>
              <w:spacing w:before="156" w:beforeLines="50" w:after="156" w:afterLines="50" w:line="240" w:lineRule="auto"/>
              <w:rPr>
                <w:highlight w:val="none"/>
              </w:rPr>
            </w:pPr>
            <w:r>
              <w:rPr>
                <w:rFonts w:hint="eastAsia"/>
                <w:highlight w:val="none"/>
              </w:rPr>
              <w:t>是</w:t>
            </w:r>
          </w:p>
        </w:tc>
        <w:tc>
          <w:tcPr>
            <w:tcW w:w="2175" w:type="dxa"/>
            <w:noWrap w:val="0"/>
            <w:vAlign w:val="center"/>
          </w:tcPr>
          <w:p>
            <w:pPr>
              <w:spacing w:before="156" w:beforeLines="50" w:after="156" w:afterLines="50" w:line="240" w:lineRule="auto"/>
              <w:rPr>
                <w:highlight w:val="none"/>
              </w:rPr>
            </w:pPr>
          </w:p>
        </w:tc>
      </w:tr>
    </w:tbl>
    <w:p>
      <w:pPr>
        <w:pStyle w:val="3"/>
        <w:numPr>
          <w:ilvl w:val="0"/>
          <w:numId w:val="0"/>
        </w:numPr>
        <w:spacing w:before="156" w:beforeLines="50" w:after="156" w:afterLines="50"/>
        <w:rPr>
          <w:rFonts w:eastAsia="宋体" w:cs="宋体"/>
          <w:highlight w:val="none"/>
        </w:rPr>
      </w:pPr>
      <w:bookmarkStart w:id="100" w:name="_Toc25754"/>
      <w:bookmarkStart w:id="101" w:name="_Toc7347"/>
      <w:bookmarkStart w:id="102" w:name="_Toc9449"/>
      <w:r>
        <w:rPr>
          <w:rFonts w:hint="eastAsia" w:eastAsia="宋体" w:cs="宋体"/>
          <w:highlight w:val="none"/>
        </w:rPr>
        <w:t>附录1：JSON说明</w:t>
      </w:r>
      <w:bookmarkEnd w:id="100"/>
      <w:bookmarkEnd w:id="101"/>
      <w:bookmarkEnd w:id="102"/>
    </w:p>
    <w:p>
      <w:pPr>
        <w:autoSpaceDE w:val="0"/>
        <w:autoSpaceDN w:val="0"/>
        <w:spacing w:before="156" w:beforeLines="50" w:after="156" w:afterLines="50"/>
        <w:rPr>
          <w:rFonts w:cs="宋体"/>
          <w:b/>
          <w:color w:val="000000"/>
          <w:szCs w:val="21"/>
          <w:highlight w:val="none"/>
        </w:rPr>
      </w:pPr>
      <w:r>
        <w:rPr>
          <w:rFonts w:hint="eastAsia" w:cs="宋体"/>
          <w:color w:val="000000"/>
          <w:szCs w:val="21"/>
          <w:highlight w:val="none"/>
        </w:rPr>
        <w:t>JSON(JavaScript Object Notation) 是一种轻量级的数据交换格式。易于人阅读和编</w:t>
      </w:r>
    </w:p>
    <w:p>
      <w:pPr>
        <w:autoSpaceDE w:val="0"/>
        <w:autoSpaceDN w:val="0"/>
        <w:spacing w:before="156" w:beforeLines="50" w:after="156" w:afterLines="50"/>
        <w:rPr>
          <w:rFonts w:cs="宋体"/>
          <w:b/>
          <w:color w:val="000000"/>
          <w:szCs w:val="21"/>
          <w:highlight w:val="none"/>
        </w:rPr>
      </w:pPr>
      <w:r>
        <w:rPr>
          <w:rFonts w:hint="eastAsia" w:cs="宋体"/>
          <w:color w:val="000000"/>
          <w:szCs w:val="21"/>
          <w:highlight w:val="none"/>
        </w:rPr>
        <w:t>写，同时也易于机器解析和生成。它基于JavaScript（Standard ECMA-262 3rd Edition -</w:t>
      </w:r>
    </w:p>
    <w:p>
      <w:pPr>
        <w:autoSpaceDE w:val="0"/>
        <w:autoSpaceDN w:val="0"/>
        <w:spacing w:before="156" w:beforeLines="50" w:after="156" w:afterLines="50"/>
        <w:rPr>
          <w:rFonts w:cs="宋体"/>
          <w:b/>
          <w:color w:val="000000"/>
          <w:szCs w:val="21"/>
          <w:highlight w:val="none"/>
        </w:rPr>
      </w:pPr>
      <w:r>
        <w:rPr>
          <w:rFonts w:hint="eastAsia" w:cs="宋体"/>
          <w:color w:val="000000"/>
          <w:szCs w:val="21"/>
          <w:highlight w:val="none"/>
        </w:rPr>
        <w:t>December 1999）的一个子集。JSON 采用完全独立于语言的文本格式，但是也使用了类似</w:t>
      </w:r>
    </w:p>
    <w:p>
      <w:pPr>
        <w:autoSpaceDE w:val="0"/>
        <w:autoSpaceDN w:val="0"/>
        <w:spacing w:before="156" w:beforeLines="50" w:after="156" w:afterLines="50"/>
        <w:rPr>
          <w:rFonts w:cs="宋体"/>
          <w:b/>
          <w:color w:val="000000"/>
          <w:szCs w:val="21"/>
          <w:highlight w:val="none"/>
        </w:rPr>
      </w:pPr>
      <w:r>
        <w:rPr>
          <w:rFonts w:hint="eastAsia" w:cs="宋体"/>
          <w:color w:val="000000"/>
          <w:szCs w:val="21"/>
          <w:highlight w:val="none"/>
        </w:rPr>
        <w:t>于C 语言家族的习惯（包括C, C++, C#, Java, JavaScript, Perl, Python 等）。这些特性</w:t>
      </w:r>
    </w:p>
    <w:p>
      <w:pPr>
        <w:autoSpaceDE w:val="0"/>
        <w:autoSpaceDN w:val="0"/>
        <w:spacing w:before="156" w:beforeLines="50" w:after="156" w:afterLines="50"/>
        <w:rPr>
          <w:rFonts w:cs="宋体"/>
          <w:b/>
          <w:color w:val="000000"/>
          <w:szCs w:val="21"/>
          <w:highlight w:val="none"/>
        </w:rPr>
      </w:pPr>
      <w:r>
        <w:rPr>
          <w:rFonts w:hint="eastAsia" w:cs="宋体"/>
          <w:color w:val="000000"/>
          <w:szCs w:val="21"/>
          <w:highlight w:val="none"/>
        </w:rPr>
        <w:t>使JSON 成为理想的数据交换语言。</w:t>
      </w:r>
    </w:p>
    <w:p>
      <w:pPr>
        <w:autoSpaceDE w:val="0"/>
        <w:autoSpaceDN w:val="0"/>
        <w:spacing w:before="156" w:beforeLines="50" w:after="156" w:afterLines="50"/>
        <w:rPr>
          <w:rFonts w:cs="宋体"/>
          <w:b/>
          <w:color w:val="000000"/>
          <w:szCs w:val="21"/>
          <w:highlight w:val="none"/>
        </w:rPr>
      </w:pPr>
      <w:r>
        <w:rPr>
          <w:rFonts w:hint="eastAsia" w:cs="宋体"/>
          <w:color w:val="000000"/>
          <w:szCs w:val="21"/>
          <w:highlight w:val="none"/>
        </w:rPr>
        <w:t>（1）JSON 构建的结构：</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1. “名称/值”对的集合（A collection of name/value pairs）。不同的语言中，它</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被理解为对象（object），记录（record），结构（struct），</w:t>
      </w:r>
      <w:r>
        <w:rPr>
          <w:rFonts w:hint="eastAsia" w:cs="宋体"/>
          <w:color w:val="0000FF"/>
          <w:szCs w:val="21"/>
          <w:highlight w:val="none"/>
        </w:rPr>
        <w:t>字典</w:t>
      </w:r>
      <w:r>
        <w:rPr>
          <w:rFonts w:hint="eastAsia" w:cs="宋体"/>
          <w:color w:val="000000"/>
          <w:szCs w:val="21"/>
          <w:highlight w:val="none"/>
        </w:rPr>
        <w:t>（dictionary），</w:t>
      </w:r>
      <w:r>
        <w:rPr>
          <w:rFonts w:hint="eastAsia" w:cs="宋体"/>
          <w:color w:val="0000FF"/>
          <w:szCs w:val="21"/>
          <w:highlight w:val="none"/>
        </w:rPr>
        <w:t>哈希表</w:t>
      </w:r>
      <w:r>
        <w:rPr>
          <w:rFonts w:hint="eastAsia" w:cs="宋体"/>
          <w:color w:val="000000"/>
          <w:szCs w:val="21"/>
          <w:highlight w:val="none"/>
        </w:rPr>
        <w:t>（h</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ash table），有键列表（keyed list），或者关联</w:t>
      </w:r>
      <w:r>
        <w:rPr>
          <w:rFonts w:hint="eastAsia" w:cs="宋体"/>
          <w:color w:val="0000FF"/>
          <w:szCs w:val="21"/>
          <w:highlight w:val="none"/>
        </w:rPr>
        <w:t>数组</w:t>
      </w:r>
      <w:r>
        <w:rPr>
          <w:rFonts w:hint="eastAsia" w:cs="宋体"/>
          <w:color w:val="000000"/>
          <w:szCs w:val="21"/>
          <w:highlight w:val="none"/>
        </w:rPr>
        <w:t>（associative array）。</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2. 值的有序列表（An ordered list of values）。在大部分语言中，它被理解为数组</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（array）。</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这些都是常见的</w:t>
      </w:r>
      <w:r>
        <w:rPr>
          <w:rFonts w:hint="eastAsia" w:cs="宋体"/>
          <w:color w:val="0000FF"/>
          <w:szCs w:val="21"/>
          <w:highlight w:val="none"/>
        </w:rPr>
        <w:t>数据结构</w:t>
      </w:r>
      <w:r>
        <w:rPr>
          <w:rFonts w:hint="eastAsia" w:cs="宋体"/>
          <w:color w:val="000000"/>
          <w:szCs w:val="21"/>
          <w:highlight w:val="none"/>
        </w:rPr>
        <w:t>。事实上大部分现代</w:t>
      </w:r>
      <w:r>
        <w:rPr>
          <w:rFonts w:hint="eastAsia" w:cs="宋体"/>
          <w:color w:val="0000FF"/>
          <w:szCs w:val="21"/>
          <w:highlight w:val="none"/>
        </w:rPr>
        <w:t>计算机</w:t>
      </w:r>
      <w:r>
        <w:rPr>
          <w:rFonts w:hint="eastAsia" w:cs="宋体"/>
          <w:color w:val="000000"/>
          <w:szCs w:val="21"/>
          <w:highlight w:val="none"/>
        </w:rPr>
        <w:t>语言都以某种形式支持它们。这使</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得一种数据格式在同样基于这些结构的</w:t>
      </w:r>
      <w:r>
        <w:rPr>
          <w:rFonts w:hint="eastAsia" w:cs="宋体"/>
          <w:color w:val="0000FF"/>
          <w:szCs w:val="21"/>
          <w:highlight w:val="none"/>
        </w:rPr>
        <w:t>编程</w:t>
      </w:r>
      <w:r>
        <w:rPr>
          <w:rFonts w:hint="eastAsia" w:cs="宋体"/>
          <w:color w:val="000000"/>
          <w:szCs w:val="21"/>
          <w:highlight w:val="none"/>
        </w:rPr>
        <w:t>语言之间交换成为可能。</w:t>
      </w:r>
    </w:p>
    <w:p>
      <w:pPr>
        <w:autoSpaceDE w:val="0"/>
        <w:autoSpaceDN w:val="0"/>
        <w:spacing w:before="156" w:beforeLines="50" w:after="156" w:afterLines="50"/>
        <w:rPr>
          <w:rFonts w:cs="宋体"/>
          <w:b/>
          <w:color w:val="000000"/>
          <w:szCs w:val="21"/>
          <w:highlight w:val="none"/>
        </w:rPr>
      </w:pPr>
      <w:r>
        <w:rPr>
          <w:rFonts w:hint="eastAsia" w:cs="宋体"/>
          <w:color w:val="000000"/>
          <w:szCs w:val="21"/>
          <w:highlight w:val="none"/>
        </w:rPr>
        <w:t>（2）JSON 的具体形式</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1、对象是一个无序的“‘名称/值’对”集合。一个对象以“{”（左括号）开始，“}”</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（右括号）结束。每个“名称”后跟一个“:”（冒号）；“‘名称/值’对”之间使用“,”</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（逗号）分隔。</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2、数组是值（value）的有序集合。一个数组以“[”（左中括号）开始，“]”（右中</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括号）结束。值之间使用“,”（逗号）分隔。</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3、值（value）可以是双引号括起来的字符串（string）、数值(number)、true、fals</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e、null、对象（object）或者数组（array）。这些结构可以嵌套。</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4、字符串（string）是由双引号包围的任意数量Unicode 字符的集合，使用反斜线转</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义。一个字符（character）即一个单独的字符串（character string）。字符串（string）</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与C 或者Java 的字符串非常相似。</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5、数值（number）也与C 或者Java 的数值非常相似。除去未曾使用的八进制与十六进制格式。除去一些编码细节。</w:t>
      </w:r>
    </w:p>
    <w:p>
      <w:pPr>
        <w:autoSpaceDE w:val="0"/>
        <w:autoSpaceDN w:val="0"/>
        <w:spacing w:before="156" w:beforeLines="50" w:after="156" w:afterLines="50"/>
        <w:rPr>
          <w:rFonts w:cs="宋体"/>
          <w:b/>
          <w:color w:val="000000"/>
          <w:szCs w:val="21"/>
          <w:highlight w:val="none"/>
        </w:rPr>
      </w:pPr>
      <w:r>
        <w:rPr>
          <w:rFonts w:hint="eastAsia" w:cs="宋体"/>
          <w:color w:val="000000"/>
          <w:szCs w:val="21"/>
          <w:highlight w:val="none"/>
        </w:rPr>
        <w:t>（3）JSON 实例：</w:t>
      </w:r>
    </w:p>
    <w:p>
      <w:pPr>
        <w:autoSpaceDE w:val="0"/>
        <w:autoSpaceDN w:val="0"/>
        <w:spacing w:before="156" w:beforeLines="50" w:after="156" w:afterLines="50"/>
        <w:rPr>
          <w:rFonts w:cs="宋体"/>
          <w:b/>
          <w:color w:val="000000"/>
          <w:szCs w:val="21"/>
          <w:highlight w:val="none"/>
        </w:rPr>
      </w:pPr>
      <w:r>
        <w:rPr>
          <w:rFonts w:hint="eastAsia" w:cs="宋体"/>
          <w:color w:val="000000"/>
          <w:szCs w:val="21"/>
          <w:highlight w:val="none"/>
        </w:rPr>
        <w:t>用JSON 表示</w:t>
      </w:r>
      <w:r>
        <w:rPr>
          <w:rFonts w:hint="eastAsia" w:cs="宋体"/>
          <w:color w:val="0000FF"/>
          <w:szCs w:val="21"/>
          <w:highlight w:val="none"/>
        </w:rPr>
        <w:t>中国</w:t>
      </w:r>
      <w:r>
        <w:rPr>
          <w:rFonts w:hint="eastAsia" w:cs="宋体"/>
          <w:color w:val="000000"/>
          <w:szCs w:val="21"/>
          <w:highlight w:val="none"/>
        </w:rPr>
        <w:t>部分省市数据如下：</w:t>
      </w:r>
    </w:p>
    <w:p>
      <w:pPr>
        <w:spacing w:before="156" w:beforeLines="50" w:after="156" w:afterLines="50"/>
        <w:ind w:left="150"/>
        <w:rPr>
          <w:rFonts w:cs="宋体"/>
          <w:color w:val="000000"/>
          <w:szCs w:val="21"/>
          <w:highlight w:val="none"/>
        </w:rPr>
      </w:pPr>
      <w:r>
        <w:rPr>
          <w:rFonts w:hint="eastAsia" w:cs="宋体"/>
          <w:color w:val="000000"/>
          <w:szCs w:val="21"/>
          <w:highlight w:val="none"/>
        </w:rPr>
        <w:t>{</w:t>
      </w:r>
    </w:p>
    <w:p>
      <w:pPr>
        <w:spacing w:before="156" w:beforeLines="50" w:after="156" w:afterLines="50"/>
        <w:ind w:left="150"/>
        <w:rPr>
          <w:rFonts w:cs="宋体"/>
          <w:color w:val="000000"/>
          <w:szCs w:val="21"/>
          <w:highlight w:val="none"/>
        </w:rPr>
      </w:pPr>
      <w:r>
        <w:rPr>
          <w:rFonts w:hint="eastAsia" w:cs="宋体"/>
          <w:color w:val="000000"/>
          <w:szCs w:val="21"/>
          <w:highlight w:val="none"/>
        </w:rPr>
        <w:t>"name": "中国",</w:t>
      </w:r>
    </w:p>
    <w:p>
      <w:pPr>
        <w:spacing w:before="156" w:beforeLines="50" w:after="156" w:afterLines="50"/>
        <w:ind w:left="150"/>
        <w:rPr>
          <w:rFonts w:cs="宋体"/>
          <w:color w:val="000000"/>
          <w:szCs w:val="21"/>
          <w:highlight w:val="none"/>
        </w:rPr>
      </w:pPr>
      <w:r>
        <w:rPr>
          <w:rFonts w:hint="eastAsia" w:cs="宋体"/>
          <w:color w:val="000000"/>
          <w:szCs w:val="21"/>
          <w:highlight w:val="none"/>
        </w:rPr>
        <w:t>"province":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"name": "黑龙江",</w:t>
      </w:r>
    </w:p>
    <w:p>
      <w:pPr>
        <w:spacing w:before="156" w:beforeLines="50" w:after="156" w:afterLines="50"/>
        <w:ind w:left="150"/>
        <w:rPr>
          <w:rFonts w:cs="宋体"/>
          <w:color w:val="000000"/>
          <w:szCs w:val="21"/>
          <w:highlight w:val="none"/>
        </w:rPr>
      </w:pPr>
      <w:r>
        <w:rPr>
          <w:rFonts w:hint="eastAsia" w:cs="宋体"/>
          <w:color w:val="000000"/>
          <w:szCs w:val="21"/>
          <w:highlight w:val="none"/>
        </w:rPr>
        <w:t>"citys": {</w:t>
      </w:r>
    </w:p>
    <w:p>
      <w:pPr>
        <w:spacing w:before="156" w:beforeLines="50" w:after="156" w:afterLines="50"/>
        <w:ind w:left="150"/>
        <w:rPr>
          <w:rFonts w:cs="宋体"/>
          <w:color w:val="000000"/>
          <w:szCs w:val="21"/>
          <w:highlight w:val="none"/>
        </w:rPr>
      </w:pPr>
      <w:r>
        <w:rPr>
          <w:rFonts w:hint="eastAsia" w:cs="宋体"/>
          <w:color w:val="000000"/>
          <w:szCs w:val="21"/>
          <w:highlight w:val="none"/>
        </w:rPr>
        <w:t>"city": [</w:t>
      </w:r>
    </w:p>
    <w:p>
      <w:pPr>
        <w:spacing w:before="156" w:beforeLines="50" w:after="156" w:afterLines="50"/>
        <w:ind w:left="150"/>
        <w:rPr>
          <w:rFonts w:cs="宋体"/>
          <w:color w:val="000000"/>
          <w:szCs w:val="21"/>
          <w:highlight w:val="none"/>
        </w:rPr>
      </w:pPr>
      <w:r>
        <w:rPr>
          <w:rFonts w:hint="eastAsia" w:cs="宋体"/>
          <w:color w:val="000000"/>
          <w:szCs w:val="21"/>
          <w:highlight w:val="none"/>
        </w:rPr>
        <w:t>"哈尔滨",</w:t>
      </w:r>
    </w:p>
    <w:p>
      <w:pPr>
        <w:spacing w:before="156" w:beforeLines="50" w:after="156" w:afterLines="50"/>
        <w:ind w:left="150"/>
        <w:rPr>
          <w:rFonts w:cs="宋体"/>
          <w:color w:val="000000"/>
          <w:szCs w:val="21"/>
          <w:highlight w:val="none"/>
        </w:rPr>
      </w:pPr>
      <w:r>
        <w:rPr>
          <w:rFonts w:hint="eastAsia" w:cs="宋体"/>
          <w:color w:val="000000"/>
          <w:szCs w:val="21"/>
          <w:highlight w:val="none"/>
        </w:rPr>
        <w:t>"大庆"</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"name": "广东",</w:t>
      </w:r>
    </w:p>
    <w:p>
      <w:pPr>
        <w:spacing w:before="156" w:beforeLines="50" w:after="156" w:afterLines="50"/>
        <w:ind w:left="150"/>
        <w:rPr>
          <w:rFonts w:cs="宋体"/>
          <w:color w:val="000000"/>
          <w:szCs w:val="21"/>
          <w:highlight w:val="none"/>
        </w:rPr>
      </w:pPr>
      <w:r>
        <w:rPr>
          <w:rFonts w:hint="eastAsia" w:cs="宋体"/>
          <w:color w:val="000000"/>
          <w:szCs w:val="21"/>
          <w:highlight w:val="none"/>
        </w:rPr>
        <w:t>"citys": {</w:t>
      </w:r>
    </w:p>
    <w:p>
      <w:pPr>
        <w:spacing w:before="156" w:beforeLines="50" w:after="156" w:afterLines="50"/>
        <w:ind w:left="150"/>
        <w:rPr>
          <w:rFonts w:cs="宋体"/>
          <w:color w:val="000000"/>
          <w:szCs w:val="21"/>
          <w:highlight w:val="none"/>
        </w:rPr>
      </w:pPr>
      <w:r>
        <w:rPr>
          <w:rFonts w:hint="eastAsia" w:cs="宋体"/>
          <w:color w:val="000000"/>
          <w:szCs w:val="21"/>
          <w:highlight w:val="none"/>
        </w:rPr>
        <w:t>"city": [</w:t>
      </w:r>
    </w:p>
    <w:p>
      <w:pPr>
        <w:spacing w:before="156" w:beforeLines="50" w:after="156" w:afterLines="50"/>
        <w:ind w:left="150"/>
        <w:rPr>
          <w:rFonts w:cs="宋体"/>
          <w:color w:val="000000"/>
          <w:szCs w:val="21"/>
          <w:highlight w:val="none"/>
        </w:rPr>
      </w:pPr>
      <w:r>
        <w:rPr>
          <w:rFonts w:hint="eastAsia" w:cs="宋体"/>
          <w:color w:val="000000"/>
          <w:szCs w:val="21"/>
          <w:highlight w:val="none"/>
        </w:rPr>
        <w:t>"深圳",</w:t>
      </w:r>
    </w:p>
    <w:p>
      <w:pPr>
        <w:spacing w:before="156" w:beforeLines="50" w:after="156" w:afterLines="50"/>
        <w:ind w:left="150"/>
        <w:rPr>
          <w:rFonts w:cs="宋体"/>
          <w:color w:val="000000"/>
          <w:szCs w:val="21"/>
          <w:highlight w:val="none"/>
        </w:rPr>
      </w:pPr>
      <w:r>
        <w:rPr>
          <w:rFonts w:hint="eastAsia" w:cs="宋体"/>
          <w:color w:val="000000"/>
          <w:szCs w:val="21"/>
          <w:highlight w:val="none"/>
        </w:rPr>
        <w:t>"珠海"</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"name": "台湾",</w:t>
      </w:r>
    </w:p>
    <w:p>
      <w:pPr>
        <w:spacing w:before="156" w:beforeLines="50" w:after="156" w:afterLines="50"/>
        <w:ind w:left="150"/>
        <w:rPr>
          <w:rFonts w:cs="宋体"/>
          <w:color w:val="000000"/>
          <w:szCs w:val="21"/>
          <w:highlight w:val="none"/>
        </w:rPr>
      </w:pPr>
      <w:r>
        <w:rPr>
          <w:rFonts w:hint="eastAsia" w:cs="宋体"/>
          <w:color w:val="000000"/>
          <w:szCs w:val="21"/>
          <w:highlight w:val="none"/>
        </w:rPr>
        <w:t>"citys": {</w:t>
      </w:r>
    </w:p>
    <w:p>
      <w:pPr>
        <w:spacing w:before="156" w:beforeLines="50" w:after="156" w:afterLines="50"/>
        <w:ind w:left="150"/>
        <w:rPr>
          <w:rFonts w:cs="宋体"/>
          <w:color w:val="000000"/>
          <w:szCs w:val="21"/>
          <w:highlight w:val="none"/>
        </w:rPr>
      </w:pPr>
      <w:r>
        <w:rPr>
          <w:rFonts w:hint="eastAsia" w:cs="宋体"/>
          <w:color w:val="000000"/>
          <w:szCs w:val="21"/>
          <w:highlight w:val="none"/>
        </w:rPr>
        <w:t>"city": [</w:t>
      </w:r>
    </w:p>
    <w:p>
      <w:pPr>
        <w:spacing w:before="156" w:beforeLines="50" w:after="156" w:afterLines="50"/>
        <w:ind w:left="150"/>
        <w:rPr>
          <w:rFonts w:cs="宋体"/>
          <w:color w:val="000000"/>
          <w:szCs w:val="21"/>
          <w:highlight w:val="none"/>
        </w:rPr>
      </w:pPr>
      <w:r>
        <w:rPr>
          <w:rFonts w:hint="eastAsia" w:cs="宋体"/>
          <w:color w:val="000000"/>
          <w:szCs w:val="21"/>
          <w:highlight w:val="none"/>
        </w:rPr>
        <w:t>"台北",</w:t>
      </w:r>
    </w:p>
    <w:p>
      <w:pPr>
        <w:spacing w:before="156" w:beforeLines="50" w:after="156" w:afterLines="50"/>
        <w:ind w:left="150"/>
        <w:rPr>
          <w:rFonts w:cs="宋体"/>
          <w:color w:val="000000"/>
          <w:szCs w:val="21"/>
          <w:highlight w:val="none"/>
        </w:rPr>
      </w:pPr>
      <w:r>
        <w:rPr>
          <w:rFonts w:hint="eastAsia" w:cs="宋体"/>
          <w:color w:val="000000"/>
          <w:szCs w:val="21"/>
          <w:highlight w:val="none"/>
        </w:rPr>
        <w:t>"高雄"</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"name": "新疆",</w:t>
      </w:r>
    </w:p>
    <w:p>
      <w:pPr>
        <w:spacing w:before="156" w:beforeLines="50" w:after="156" w:afterLines="50"/>
        <w:ind w:left="150"/>
        <w:rPr>
          <w:rFonts w:cs="宋体"/>
          <w:color w:val="000000"/>
          <w:szCs w:val="21"/>
          <w:highlight w:val="none"/>
        </w:rPr>
      </w:pPr>
      <w:r>
        <w:rPr>
          <w:rFonts w:hint="eastAsia" w:cs="宋体"/>
          <w:color w:val="000000"/>
          <w:szCs w:val="21"/>
          <w:highlight w:val="none"/>
        </w:rPr>
        <w:t>"citys": {</w:t>
      </w:r>
    </w:p>
    <w:p>
      <w:pPr>
        <w:spacing w:before="156" w:beforeLines="50" w:after="156" w:afterLines="50"/>
        <w:ind w:left="150"/>
        <w:rPr>
          <w:rFonts w:cs="宋体"/>
          <w:color w:val="000000"/>
          <w:szCs w:val="21"/>
          <w:highlight w:val="none"/>
        </w:rPr>
      </w:pPr>
      <w:r>
        <w:rPr>
          <w:rFonts w:hint="eastAsia" w:cs="宋体"/>
          <w:color w:val="000000"/>
          <w:szCs w:val="21"/>
          <w:highlight w:val="none"/>
        </w:rPr>
        <w:t>"city": [</w:t>
      </w:r>
    </w:p>
    <w:p>
      <w:pPr>
        <w:spacing w:before="156" w:beforeLines="50" w:after="156" w:afterLines="50"/>
        <w:ind w:left="150"/>
        <w:rPr>
          <w:rFonts w:cs="宋体"/>
          <w:color w:val="000000"/>
          <w:szCs w:val="21"/>
          <w:highlight w:val="none"/>
        </w:rPr>
      </w:pPr>
      <w:r>
        <w:rPr>
          <w:rFonts w:hint="eastAsia" w:cs="宋体"/>
          <w:color w:val="000000"/>
          <w:szCs w:val="21"/>
          <w:highlight w:val="none"/>
        </w:rPr>
        <w:t>"乌鲁木齐"</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210" w:right="210"/>
        <w:rPr>
          <w:rFonts w:cs="宋体"/>
          <w:color w:val="000000"/>
          <w:szCs w:val="21"/>
          <w:highlight w:val="none"/>
        </w:rPr>
      </w:pPr>
      <w:r>
        <w:rPr>
          <w:rFonts w:hint="eastAsia" w:cs="宋体"/>
          <w:color w:val="000000"/>
          <w:szCs w:val="21"/>
          <w:highlight w:val="none"/>
        </w:rPr>
        <w:t>}通过json的索引.province[0].name 就能够读取“黑龙江”这个值</w:t>
      </w:r>
    </w:p>
    <w:p>
      <w:pPr>
        <w:rPr>
          <w:highlight w:val="none"/>
        </w:rPr>
      </w:pPr>
      <w:bookmarkStart w:id="103" w:name="_Toc24318"/>
    </w:p>
    <w:p>
      <w:pPr>
        <w:pStyle w:val="3"/>
        <w:numPr>
          <w:ilvl w:val="0"/>
          <w:numId w:val="0"/>
        </w:numPr>
        <w:spacing w:before="156" w:beforeLines="50" w:after="156" w:afterLines="50"/>
        <w:rPr>
          <w:rFonts w:eastAsia="宋体" w:cs="宋体"/>
          <w:highlight w:val="none"/>
        </w:rPr>
      </w:pPr>
      <w:bookmarkStart w:id="104" w:name="_附录5：缴款渠道列表"/>
      <w:bookmarkEnd w:id="104"/>
      <w:bookmarkStart w:id="105" w:name="_附录2：证件类型(IDCARDTYPE)列表"/>
      <w:bookmarkStart w:id="106" w:name="_Toc6184"/>
      <w:bookmarkStart w:id="107" w:name="_Toc6880"/>
      <w:bookmarkStart w:id="108" w:name="_附录4：缴款渠道列表"/>
      <w:bookmarkStart w:id="109" w:name="_附录2：证件类型列表"/>
      <w:bookmarkStart w:id="110" w:name="_Toc26702"/>
      <w:bookmarkStart w:id="111" w:name="_Toc4105"/>
      <w:r>
        <w:rPr>
          <w:rFonts w:hint="eastAsia" w:eastAsia="宋体" w:cs="宋体"/>
          <w:highlight w:val="none"/>
        </w:rPr>
        <w:t>附录</w:t>
      </w:r>
      <w:r>
        <w:rPr>
          <w:rFonts w:hint="eastAsia" w:eastAsia="宋体" w:cs="宋体"/>
          <w:highlight w:val="none"/>
          <w:lang w:val="en-US" w:eastAsia="zh-CN"/>
        </w:rPr>
        <w:t>2</w:t>
      </w:r>
      <w:r>
        <w:rPr>
          <w:rFonts w:hint="eastAsia" w:eastAsia="宋体" w:cs="宋体"/>
          <w:highlight w:val="none"/>
        </w:rPr>
        <w:t>：证件类型列表</w:t>
      </w:r>
      <w:bookmarkEnd w:id="105"/>
      <w:bookmarkEnd w:id="106"/>
      <w:bookmarkEnd w:id="107"/>
      <w:bookmarkEnd w:id="108"/>
      <w:bookmarkEnd w:id="109"/>
      <w:bookmarkEnd w:id="110"/>
      <w:bookmarkEnd w:id="111"/>
    </w:p>
    <w:tbl>
      <w:tblPr>
        <w:tblStyle w:val="19"/>
        <w:tblW w:w="8439" w:type="dxa"/>
        <w:tblInd w:w="25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60"/>
        <w:gridCol w:w="2908"/>
        <w:gridCol w:w="1073"/>
        <w:gridCol w:w="28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shd w:val="clear" w:color="auto" w:fill="CCCCCC"/>
            <w:noWrap w:val="0"/>
            <w:vAlign w:val="top"/>
          </w:tcPr>
          <w:p>
            <w:pPr>
              <w:spacing w:line="15" w:lineRule="auto"/>
              <w:jc w:val="center"/>
              <w:rPr>
                <w:b/>
                <w:color w:val="000000"/>
                <w:szCs w:val="21"/>
                <w:highlight w:val="none"/>
              </w:rPr>
            </w:pPr>
            <w:r>
              <w:rPr>
                <w:rFonts w:hint="eastAsia"/>
                <w:color w:val="000000"/>
                <w:szCs w:val="21"/>
                <w:highlight w:val="none"/>
              </w:rPr>
              <w:t>编码</w:t>
            </w:r>
          </w:p>
        </w:tc>
        <w:tc>
          <w:tcPr>
            <w:tcW w:w="2908" w:type="dxa"/>
            <w:shd w:val="clear" w:color="auto" w:fill="CCCCCC"/>
            <w:noWrap w:val="0"/>
            <w:vAlign w:val="top"/>
          </w:tcPr>
          <w:p>
            <w:pPr>
              <w:spacing w:line="15" w:lineRule="auto"/>
              <w:jc w:val="center"/>
              <w:rPr>
                <w:bCs/>
                <w:highlight w:val="none"/>
              </w:rPr>
            </w:pPr>
            <w:r>
              <w:rPr>
                <w:rFonts w:hint="eastAsia"/>
                <w:color w:val="000000"/>
                <w:szCs w:val="21"/>
                <w:highlight w:val="none"/>
              </w:rPr>
              <w:t>名称</w:t>
            </w:r>
          </w:p>
        </w:tc>
        <w:tc>
          <w:tcPr>
            <w:tcW w:w="1073" w:type="dxa"/>
            <w:shd w:val="clear" w:color="auto" w:fill="CCCCCC"/>
            <w:noWrap w:val="0"/>
            <w:vAlign w:val="top"/>
          </w:tcPr>
          <w:p>
            <w:pPr>
              <w:spacing w:line="15" w:lineRule="auto"/>
              <w:jc w:val="center"/>
              <w:rPr>
                <w:b/>
                <w:color w:val="000000"/>
                <w:szCs w:val="21"/>
                <w:highlight w:val="none"/>
              </w:rPr>
            </w:pPr>
            <w:r>
              <w:rPr>
                <w:rFonts w:hint="eastAsia"/>
                <w:color w:val="000000"/>
                <w:szCs w:val="21"/>
                <w:highlight w:val="none"/>
              </w:rPr>
              <w:t>编码</w:t>
            </w:r>
          </w:p>
        </w:tc>
        <w:tc>
          <w:tcPr>
            <w:tcW w:w="2898" w:type="dxa"/>
            <w:shd w:val="clear" w:color="auto" w:fill="CCCCCC"/>
            <w:noWrap w:val="0"/>
            <w:vAlign w:val="top"/>
          </w:tcPr>
          <w:p>
            <w:pPr>
              <w:spacing w:line="15" w:lineRule="auto"/>
              <w:jc w:val="center"/>
              <w:rPr>
                <w:bCs/>
                <w:highlight w:val="none"/>
              </w:rPr>
            </w:pPr>
            <w:r>
              <w:rPr>
                <w:rFonts w:hint="eastAsia"/>
                <w:color w:val="000000"/>
                <w:szCs w:val="21"/>
                <w:highlight w:val="none"/>
              </w:rPr>
              <w:t>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rPr>
                <w:highlight w:val="none"/>
              </w:rPr>
            </w:pPr>
            <w:r>
              <w:rPr>
                <w:rFonts w:hint="eastAsia"/>
                <w:highlight w:val="none"/>
              </w:rPr>
              <w:t>1101</w:t>
            </w:r>
          </w:p>
        </w:tc>
        <w:tc>
          <w:tcPr>
            <w:tcW w:w="2908" w:type="dxa"/>
            <w:noWrap w:val="0"/>
            <w:vAlign w:val="top"/>
          </w:tcPr>
          <w:p>
            <w:pPr>
              <w:rPr>
                <w:highlight w:val="none"/>
              </w:rPr>
            </w:pPr>
            <w:r>
              <w:rPr>
                <w:rFonts w:hint="eastAsia"/>
                <w:highlight w:val="none"/>
              </w:rPr>
              <w:t>身份证号码</w:t>
            </w:r>
          </w:p>
        </w:tc>
        <w:tc>
          <w:tcPr>
            <w:tcW w:w="1073" w:type="dxa"/>
            <w:noWrap w:val="0"/>
            <w:vAlign w:val="top"/>
          </w:tcPr>
          <w:p>
            <w:pPr>
              <w:rPr>
                <w:rFonts w:ascii="宋体" w:hAnsi="宋体" w:eastAsia="宋体" w:cs="宋体"/>
                <w:sz w:val="24"/>
                <w:szCs w:val="24"/>
                <w:highlight w:val="none"/>
              </w:rPr>
            </w:pPr>
            <w:r>
              <w:rPr>
                <w:rFonts w:hint="eastAsia"/>
                <w:highlight w:val="none"/>
              </w:rPr>
              <w:t>4104</w:t>
            </w:r>
          </w:p>
        </w:tc>
        <w:tc>
          <w:tcPr>
            <w:tcW w:w="2898" w:type="dxa"/>
            <w:noWrap w:val="0"/>
            <w:vAlign w:val="top"/>
          </w:tcPr>
          <w:p>
            <w:pPr>
              <w:rPr>
                <w:rFonts w:ascii="宋体" w:hAnsi="宋体" w:eastAsia="宋体" w:cs="宋体"/>
                <w:sz w:val="24"/>
                <w:szCs w:val="24"/>
                <w:highlight w:val="none"/>
              </w:rPr>
            </w:pPr>
            <w:r>
              <w:rPr>
                <w:rFonts w:hint="eastAsia"/>
                <w:highlight w:val="none"/>
              </w:rPr>
              <w:t>境外人员身份证明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rPr>
                <w:highlight w:val="none"/>
              </w:rPr>
            </w:pPr>
            <w:r>
              <w:rPr>
                <w:rFonts w:hint="eastAsia"/>
                <w:highlight w:val="none"/>
              </w:rPr>
              <w:t>1102</w:t>
            </w:r>
          </w:p>
        </w:tc>
        <w:tc>
          <w:tcPr>
            <w:tcW w:w="2908" w:type="dxa"/>
            <w:noWrap w:val="0"/>
            <w:vAlign w:val="top"/>
          </w:tcPr>
          <w:p>
            <w:pPr>
              <w:rPr>
                <w:highlight w:val="none"/>
              </w:rPr>
            </w:pPr>
            <w:r>
              <w:rPr>
                <w:rFonts w:hint="eastAsia"/>
                <w:highlight w:val="none"/>
              </w:rPr>
              <w:t>临时居民身份证</w:t>
            </w:r>
          </w:p>
        </w:tc>
        <w:tc>
          <w:tcPr>
            <w:tcW w:w="1073" w:type="dxa"/>
            <w:noWrap w:val="0"/>
            <w:vAlign w:val="top"/>
          </w:tcPr>
          <w:p>
            <w:pPr>
              <w:rPr>
                <w:rFonts w:ascii="宋体" w:hAnsi="宋体" w:eastAsia="宋体" w:cs="宋体"/>
                <w:sz w:val="24"/>
                <w:szCs w:val="24"/>
                <w:highlight w:val="none"/>
              </w:rPr>
            </w:pPr>
            <w:r>
              <w:rPr>
                <w:rFonts w:hint="eastAsia"/>
                <w:highlight w:val="none"/>
              </w:rPr>
              <w:t>4105</w:t>
            </w:r>
          </w:p>
        </w:tc>
        <w:tc>
          <w:tcPr>
            <w:tcW w:w="2898" w:type="dxa"/>
            <w:noWrap w:val="0"/>
            <w:vAlign w:val="top"/>
          </w:tcPr>
          <w:p>
            <w:pPr>
              <w:rPr>
                <w:rFonts w:ascii="宋体" w:hAnsi="宋体" w:eastAsia="宋体" w:cs="宋体"/>
                <w:sz w:val="24"/>
                <w:szCs w:val="24"/>
                <w:highlight w:val="none"/>
              </w:rPr>
            </w:pPr>
            <w:r>
              <w:rPr>
                <w:rFonts w:hint="eastAsia"/>
                <w:highlight w:val="none"/>
              </w:rPr>
              <w:t>外交人员身份证明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rPr>
                <w:highlight w:val="none"/>
              </w:rPr>
            </w:pPr>
            <w:r>
              <w:rPr>
                <w:rFonts w:hint="eastAsia"/>
                <w:highlight w:val="none"/>
              </w:rPr>
              <w:t>4101</w:t>
            </w:r>
          </w:p>
        </w:tc>
        <w:tc>
          <w:tcPr>
            <w:tcW w:w="2908" w:type="dxa"/>
            <w:noWrap w:val="0"/>
            <w:vAlign w:val="top"/>
          </w:tcPr>
          <w:p>
            <w:pPr>
              <w:rPr>
                <w:highlight w:val="none"/>
              </w:rPr>
            </w:pPr>
            <w:r>
              <w:rPr>
                <w:rFonts w:hint="eastAsia"/>
                <w:highlight w:val="none"/>
              </w:rPr>
              <w:t>居民户口簿</w:t>
            </w:r>
          </w:p>
        </w:tc>
        <w:tc>
          <w:tcPr>
            <w:tcW w:w="1073" w:type="dxa"/>
            <w:noWrap w:val="0"/>
            <w:vAlign w:val="top"/>
          </w:tcPr>
          <w:p>
            <w:pPr>
              <w:rPr>
                <w:highlight w:val="none"/>
              </w:rPr>
            </w:pPr>
            <w:r>
              <w:rPr>
                <w:rFonts w:hint="eastAsia"/>
                <w:highlight w:val="none"/>
              </w:rPr>
              <w:t>4106</w:t>
            </w:r>
          </w:p>
        </w:tc>
        <w:tc>
          <w:tcPr>
            <w:tcW w:w="2898" w:type="dxa"/>
            <w:noWrap w:val="0"/>
            <w:vAlign w:val="top"/>
          </w:tcPr>
          <w:p>
            <w:pPr>
              <w:rPr>
                <w:highlight w:val="none"/>
              </w:rPr>
            </w:pPr>
            <w:r>
              <w:rPr>
                <w:rFonts w:hint="eastAsia"/>
                <w:highlight w:val="none"/>
              </w:rPr>
              <w:t>外国人永久居留身份证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rPr>
                <w:highlight w:val="none"/>
              </w:rPr>
            </w:pPr>
            <w:r>
              <w:rPr>
                <w:rFonts w:hint="eastAsia"/>
                <w:highlight w:val="none"/>
              </w:rPr>
              <w:t>4102</w:t>
            </w:r>
          </w:p>
        </w:tc>
        <w:tc>
          <w:tcPr>
            <w:tcW w:w="2908" w:type="dxa"/>
            <w:noWrap w:val="0"/>
            <w:vAlign w:val="top"/>
          </w:tcPr>
          <w:p>
            <w:pPr>
              <w:rPr>
                <w:highlight w:val="none"/>
              </w:rPr>
            </w:pPr>
            <w:r>
              <w:rPr>
                <w:rFonts w:hint="eastAsia"/>
                <w:highlight w:val="none"/>
              </w:rPr>
              <w:t>居民暂住证明</w:t>
            </w:r>
          </w:p>
        </w:tc>
        <w:tc>
          <w:tcPr>
            <w:tcW w:w="1073" w:type="dxa"/>
            <w:noWrap w:val="0"/>
            <w:vAlign w:val="top"/>
          </w:tcPr>
          <w:p>
            <w:pPr>
              <w:rPr>
                <w:highlight w:val="none"/>
              </w:rPr>
            </w:pPr>
            <w:r>
              <w:rPr>
                <w:rFonts w:hint="eastAsia"/>
                <w:highlight w:val="none"/>
              </w:rPr>
              <w:t>9001</w:t>
            </w:r>
          </w:p>
        </w:tc>
        <w:tc>
          <w:tcPr>
            <w:tcW w:w="2898" w:type="dxa"/>
            <w:noWrap w:val="0"/>
            <w:vAlign w:val="top"/>
          </w:tcPr>
          <w:p>
            <w:pPr>
              <w:rPr>
                <w:highlight w:val="none"/>
              </w:rPr>
            </w:pPr>
            <w:r>
              <w:rPr>
                <w:rFonts w:hint="eastAsia"/>
                <w:highlight w:val="none"/>
              </w:rPr>
              <w:t>军官证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rPr>
                <w:highlight w:val="none"/>
              </w:rPr>
            </w:pPr>
            <w:r>
              <w:rPr>
                <w:rFonts w:hint="eastAsia"/>
                <w:highlight w:val="none"/>
              </w:rPr>
              <w:t>4103</w:t>
            </w:r>
          </w:p>
        </w:tc>
        <w:tc>
          <w:tcPr>
            <w:tcW w:w="2908" w:type="dxa"/>
            <w:noWrap w:val="0"/>
            <w:vAlign w:val="top"/>
          </w:tcPr>
          <w:p>
            <w:pPr>
              <w:rPr>
                <w:highlight w:val="none"/>
              </w:rPr>
            </w:pPr>
            <w:r>
              <w:rPr>
                <w:rFonts w:hint="eastAsia"/>
                <w:highlight w:val="none"/>
              </w:rPr>
              <w:t>港澳台居民居住证</w:t>
            </w:r>
          </w:p>
        </w:tc>
        <w:tc>
          <w:tcPr>
            <w:tcW w:w="1073" w:type="dxa"/>
            <w:noWrap w:val="0"/>
            <w:vAlign w:val="top"/>
          </w:tcPr>
          <w:p>
            <w:pPr>
              <w:rPr>
                <w:highlight w:val="none"/>
              </w:rPr>
            </w:pPr>
            <w:r>
              <w:rPr>
                <w:rFonts w:hint="eastAsia"/>
                <w:highlight w:val="none"/>
              </w:rPr>
              <w:t>9002</w:t>
            </w:r>
          </w:p>
        </w:tc>
        <w:tc>
          <w:tcPr>
            <w:tcW w:w="2898" w:type="dxa"/>
            <w:noWrap w:val="0"/>
            <w:vAlign w:val="top"/>
          </w:tcPr>
          <w:p>
            <w:pPr>
              <w:rPr>
                <w:highlight w:val="none"/>
              </w:rPr>
            </w:pPr>
            <w:r>
              <w:rPr>
                <w:rFonts w:hint="eastAsia"/>
                <w:highlight w:val="none"/>
              </w:rPr>
              <w:t>士兵证</w:t>
            </w:r>
          </w:p>
        </w:tc>
      </w:tr>
    </w:tbl>
    <w:p>
      <w:pPr>
        <w:rPr>
          <w:highlight w:val="none"/>
        </w:rPr>
      </w:pPr>
    </w:p>
    <w:p>
      <w:pPr>
        <w:pStyle w:val="3"/>
        <w:numPr>
          <w:ilvl w:val="0"/>
          <w:numId w:val="0"/>
        </w:numPr>
        <w:spacing w:before="156" w:beforeLines="50" w:after="156" w:afterLines="50"/>
        <w:rPr>
          <w:rFonts w:eastAsia="宋体" w:cs="宋体"/>
          <w:highlight w:val="none"/>
        </w:rPr>
      </w:pPr>
      <w:bookmarkStart w:id="112" w:name="_Toc10622"/>
      <w:bookmarkStart w:id="113" w:name="_附录3：业务标识列表"/>
      <w:bookmarkStart w:id="114" w:name="_附录5：业务类型列表"/>
      <w:r>
        <w:rPr>
          <w:rFonts w:hint="eastAsia" w:eastAsia="宋体" w:cs="宋体"/>
          <w:highlight w:val="none"/>
        </w:rPr>
        <w:t>附录</w:t>
      </w:r>
      <w:r>
        <w:rPr>
          <w:rFonts w:hint="eastAsia" w:eastAsia="宋体" w:cs="宋体"/>
          <w:highlight w:val="none"/>
          <w:lang w:val="en-US" w:eastAsia="zh-CN"/>
        </w:rPr>
        <w:t>3</w:t>
      </w:r>
      <w:r>
        <w:rPr>
          <w:rFonts w:hint="eastAsia" w:eastAsia="宋体" w:cs="宋体"/>
          <w:highlight w:val="none"/>
        </w:rPr>
        <w:t>：</w:t>
      </w:r>
      <w:r>
        <w:rPr>
          <w:rFonts w:hint="eastAsia" w:eastAsia="宋体" w:cs="宋体"/>
          <w:highlight w:val="none"/>
          <w:lang w:val="en-US" w:eastAsia="zh-CN"/>
        </w:rPr>
        <w:t>业务标识</w:t>
      </w:r>
      <w:r>
        <w:rPr>
          <w:rFonts w:hint="eastAsia" w:eastAsia="宋体" w:cs="宋体"/>
          <w:highlight w:val="none"/>
        </w:rPr>
        <w:t>列表</w:t>
      </w:r>
      <w:bookmarkEnd w:id="112"/>
    </w:p>
    <w:bookmarkEnd w:id="113"/>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highlight w:val="none"/>
        </w:rPr>
      </w:pPr>
      <w:r>
        <w:rPr>
          <w:rFonts w:hint="eastAsia" w:ascii="微软雅黑" w:hAnsi="微软雅黑" w:eastAsia="微软雅黑" w:cs="微软雅黑"/>
          <w:highlight w:val="none"/>
        </w:rPr>
        <w:t>业务标识对应具体API服务标识</w:t>
      </w:r>
      <w:bookmarkEnd w:id="114"/>
    </w:p>
    <w:tbl>
      <w:tblPr>
        <w:tblStyle w:val="19"/>
        <w:tblW w:w="5245" w:type="dxa"/>
        <w:tblInd w:w="25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60"/>
        <w:gridCol w:w="36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shd w:val="clear" w:color="auto" w:fill="CCCCCC"/>
            <w:noWrap w:val="0"/>
            <w:vAlign w:val="top"/>
          </w:tcPr>
          <w:p>
            <w:pPr>
              <w:pageBreakBefore w:val="0"/>
              <w:widowControl/>
              <w:kinsoku/>
              <w:wordWrap/>
              <w:overflowPunct/>
              <w:topLinePunct w:val="0"/>
              <w:bidi w:val="0"/>
              <w:spacing w:before="157" w:beforeLines="50" w:after="157" w:afterLines="50" w:line="0" w:lineRule="atLeast"/>
              <w:ind w:left="0" w:leftChars="0" w:right="0" w:firstLine="0" w:firstLineChars="0"/>
              <w:jc w:val="center"/>
              <w:textAlignment w:val="auto"/>
              <w:rPr>
                <w:rFonts w:hint="eastAsia" w:ascii="微软雅黑" w:hAnsi="微软雅黑" w:eastAsia="微软雅黑" w:cs="微软雅黑"/>
                <w:b/>
                <w:color w:val="000000"/>
                <w:szCs w:val="21"/>
                <w:highlight w:val="none"/>
              </w:rPr>
            </w:pPr>
            <w:r>
              <w:rPr>
                <w:rFonts w:hint="eastAsia" w:ascii="微软雅黑" w:hAnsi="微软雅黑" w:eastAsia="微软雅黑" w:cs="微软雅黑"/>
                <w:color w:val="000000"/>
                <w:szCs w:val="21"/>
                <w:highlight w:val="none"/>
              </w:rPr>
              <w:t>编码</w:t>
            </w:r>
          </w:p>
        </w:tc>
        <w:tc>
          <w:tcPr>
            <w:tcW w:w="3685" w:type="dxa"/>
            <w:shd w:val="clear" w:color="auto" w:fill="CCCCCC"/>
            <w:noWrap w:val="0"/>
            <w:vAlign w:val="top"/>
          </w:tcPr>
          <w:p>
            <w:pPr>
              <w:pageBreakBefore w:val="0"/>
              <w:widowControl/>
              <w:kinsoku/>
              <w:wordWrap/>
              <w:overflowPunct/>
              <w:topLinePunct w:val="0"/>
              <w:bidi w:val="0"/>
              <w:spacing w:before="157" w:beforeLines="50" w:after="157" w:afterLines="50" w:line="0" w:lineRule="atLeast"/>
              <w:ind w:left="0" w:leftChars="0" w:right="0" w:firstLine="0" w:firstLineChars="0"/>
              <w:jc w:val="center"/>
              <w:textAlignment w:val="auto"/>
              <w:rPr>
                <w:rFonts w:hint="eastAsia" w:ascii="微软雅黑" w:hAnsi="微软雅黑" w:eastAsia="微软雅黑" w:cs="微软雅黑"/>
                <w:bCs/>
                <w:highlight w:val="none"/>
              </w:rPr>
            </w:pPr>
            <w:r>
              <w:rPr>
                <w:rFonts w:hint="eastAsia" w:ascii="微软雅黑" w:hAnsi="微软雅黑" w:eastAsia="微软雅黑" w:cs="微软雅黑"/>
                <w:color w:val="000000"/>
                <w:szCs w:val="21"/>
                <w:highlight w:val="none"/>
              </w:rPr>
              <w:t>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default" w:ascii="微软雅黑" w:hAnsi="微软雅黑" w:eastAsia="微软雅黑" w:cs="微软雅黑"/>
                <w:color w:val="000000"/>
                <w:szCs w:val="21"/>
                <w:highlight w:val="none"/>
                <w:lang w:val="en-US" w:eastAsia="zh-CN"/>
              </w:rPr>
            </w:pPr>
            <w:r>
              <w:rPr>
                <w:rFonts w:hint="eastAsia" w:ascii="微软雅黑" w:hAnsi="微软雅黑" w:eastAsia="微软雅黑" w:cs="微软雅黑"/>
                <w:color w:val="000000"/>
                <w:szCs w:val="21"/>
                <w:highlight w:val="none"/>
                <w:lang w:val="en-US" w:eastAsia="zh-CN"/>
              </w:rPr>
              <w:t>34</w:t>
            </w:r>
          </w:p>
        </w:tc>
        <w:tc>
          <w:tcPr>
            <w:tcW w:w="3685" w:type="dxa"/>
            <w:noWrap w:val="0"/>
            <w:vAlign w:val="top"/>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default" w:ascii="微软雅黑" w:hAnsi="微软雅黑" w:eastAsia="微软雅黑" w:cs="微软雅黑"/>
                <w:bCs/>
                <w:color w:val="000000"/>
                <w:szCs w:val="21"/>
                <w:highlight w:val="none"/>
                <w:lang w:val="en-US" w:eastAsia="zh-CN"/>
              </w:rPr>
            </w:pPr>
            <w:r>
              <w:rPr>
                <w:rFonts w:hint="eastAsia" w:ascii="微软雅黑" w:hAnsi="微软雅黑" w:eastAsia="微软雅黑" w:cs="微软雅黑"/>
                <w:bCs/>
                <w:color w:val="000000"/>
                <w:szCs w:val="21"/>
                <w:highlight w:val="none"/>
                <w:lang w:val="en-US" w:eastAsia="zh-CN"/>
              </w:rPr>
              <w:t>门诊医保结算单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default" w:ascii="微软雅黑" w:hAnsi="微软雅黑" w:eastAsia="微软雅黑" w:cs="微软雅黑"/>
                <w:color w:val="000000"/>
                <w:szCs w:val="21"/>
                <w:highlight w:val="none"/>
                <w:lang w:val="en-US" w:eastAsia="zh-CN"/>
              </w:rPr>
            </w:pPr>
            <w:r>
              <w:rPr>
                <w:rFonts w:hint="eastAsia" w:ascii="微软雅黑" w:hAnsi="微软雅黑" w:eastAsia="微软雅黑" w:cs="微软雅黑"/>
                <w:color w:val="000000"/>
                <w:szCs w:val="21"/>
                <w:highlight w:val="none"/>
                <w:lang w:val="en-US" w:eastAsia="zh-CN"/>
              </w:rPr>
              <w:t>19</w:t>
            </w:r>
          </w:p>
        </w:tc>
        <w:tc>
          <w:tcPr>
            <w:tcW w:w="3685" w:type="dxa"/>
            <w:noWrap w:val="0"/>
            <w:vAlign w:val="top"/>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default" w:ascii="微软雅黑" w:hAnsi="微软雅黑" w:eastAsia="微软雅黑" w:cs="微软雅黑"/>
                <w:bCs/>
                <w:color w:val="000000"/>
                <w:szCs w:val="21"/>
                <w:highlight w:val="none"/>
                <w:lang w:val="en-US" w:eastAsia="zh-CN"/>
              </w:rPr>
            </w:pPr>
            <w:r>
              <w:rPr>
                <w:rFonts w:hint="eastAsia" w:ascii="微软雅黑" w:hAnsi="微软雅黑" w:eastAsia="微软雅黑" w:cs="微软雅黑"/>
                <w:bCs/>
                <w:color w:val="000000"/>
                <w:szCs w:val="21"/>
                <w:highlight w:val="none"/>
                <w:lang w:val="en-US" w:eastAsia="zh-CN"/>
              </w:rPr>
              <w:t>住院医保结算单</w:t>
            </w:r>
          </w:p>
        </w:tc>
      </w:tr>
    </w:tbl>
    <w:p>
      <w:pPr>
        <w:ind w:left="0" w:leftChars="0" w:firstLine="0" w:firstLineChars="0"/>
        <w:rPr>
          <w:highlight w:val="none"/>
        </w:rPr>
      </w:pPr>
    </w:p>
    <w:p>
      <w:pPr>
        <w:pStyle w:val="3"/>
        <w:numPr>
          <w:ilvl w:val="0"/>
          <w:numId w:val="0"/>
        </w:numPr>
        <w:spacing w:before="156" w:beforeLines="50" w:after="156" w:afterLines="50"/>
        <w:rPr>
          <w:rFonts w:eastAsia="宋体" w:cs="宋体"/>
          <w:highlight w:val="none"/>
        </w:rPr>
      </w:pPr>
      <w:bookmarkStart w:id="115" w:name="_附录3：人员类别列表_1"/>
      <w:bookmarkEnd w:id="115"/>
      <w:bookmarkStart w:id="116" w:name="_Toc17003"/>
      <w:bookmarkStart w:id="117" w:name="_Toc5216"/>
      <w:r>
        <w:rPr>
          <w:rFonts w:hint="eastAsia" w:eastAsia="宋体" w:cs="宋体"/>
          <w:highlight w:val="none"/>
        </w:rPr>
        <w:t>附录</w:t>
      </w:r>
      <w:r>
        <w:rPr>
          <w:rFonts w:hint="eastAsia" w:eastAsia="宋体" w:cs="宋体"/>
          <w:highlight w:val="none"/>
          <w:lang w:val="en-US" w:eastAsia="zh-CN"/>
        </w:rPr>
        <w:t>4</w:t>
      </w:r>
      <w:r>
        <w:rPr>
          <w:rFonts w:hint="eastAsia" w:eastAsia="宋体" w:cs="宋体"/>
          <w:highlight w:val="none"/>
        </w:rPr>
        <w:t>：数据格式</w:t>
      </w:r>
      <w:bookmarkEnd w:id="103"/>
      <w:bookmarkEnd w:id="116"/>
      <w:bookmarkEnd w:id="117"/>
    </w:p>
    <w:p>
      <w:pPr>
        <w:spacing w:before="156" w:beforeLines="50" w:after="156" w:afterLines="50"/>
        <w:rPr>
          <w:highlight w:val="none"/>
        </w:rPr>
      </w:pPr>
      <w:r>
        <w:rPr>
          <w:rFonts w:hint="eastAsia"/>
          <w:highlight w:val="none"/>
        </w:rPr>
        <w:t>日期：固定使用yyyy-MM-dd格式</w:t>
      </w:r>
    </w:p>
    <w:p>
      <w:pPr>
        <w:spacing w:before="156" w:beforeLines="50" w:after="156" w:afterLines="50"/>
        <w:rPr>
          <w:highlight w:val="none"/>
        </w:rPr>
      </w:pPr>
      <w:r>
        <w:rPr>
          <w:rFonts w:hint="eastAsia"/>
          <w:highlight w:val="none"/>
        </w:rPr>
        <w:t>日期时间：固定使用yyyyMMddHHmmssSSS(17位)</w:t>
      </w:r>
    </w:p>
    <w:p>
      <w:pPr>
        <w:spacing w:before="156" w:beforeLines="50" w:after="156" w:afterLines="50"/>
        <w:rPr>
          <w:highlight w:val="none"/>
        </w:rPr>
      </w:pPr>
      <w:r>
        <w:rPr>
          <w:rFonts w:hint="eastAsia"/>
          <w:highlight w:val="none"/>
        </w:rPr>
        <w:t>金额：有小数则保留小数，最大保留2位小数。不带千位符。</w:t>
      </w:r>
    </w:p>
    <w:p>
      <w:pPr>
        <w:spacing w:before="156" w:beforeLines="50" w:after="156" w:afterLines="50"/>
        <w:rPr>
          <w:highlight w:val="none"/>
        </w:rPr>
      </w:pPr>
      <w:r>
        <w:rPr>
          <w:rFonts w:hint="eastAsia"/>
          <w:highlight w:val="none"/>
        </w:rPr>
        <w:t>数字：分为Integer与Number，Integer为不定长度的整型数，Number是带小数或固定长度的数字。</w:t>
      </w:r>
      <w:bookmarkStart w:id="118" w:name="_附录3：通知类型列表"/>
      <w:bookmarkEnd w:id="118"/>
    </w:p>
    <w:p>
      <w:pPr>
        <w:pStyle w:val="3"/>
        <w:numPr>
          <w:ilvl w:val="0"/>
          <w:numId w:val="0"/>
        </w:numPr>
        <w:spacing w:before="156" w:beforeLines="50" w:after="156" w:afterLines="50"/>
        <w:rPr>
          <w:rFonts w:eastAsia="宋体"/>
          <w:sz w:val="44"/>
          <w:szCs w:val="44"/>
          <w:highlight w:val="none"/>
        </w:rPr>
      </w:pPr>
      <w:bookmarkStart w:id="119" w:name="_Toc4268"/>
      <w:bookmarkStart w:id="120" w:name="_Toc14583"/>
      <w:bookmarkStart w:id="121" w:name="_Toc29723"/>
      <w:r>
        <w:rPr>
          <w:rFonts w:hint="eastAsia" w:eastAsia="宋体"/>
          <w:highlight w:val="none"/>
        </w:rPr>
        <w:t>附录</w:t>
      </w:r>
      <w:r>
        <w:rPr>
          <w:rFonts w:hint="eastAsia" w:eastAsia="宋体"/>
          <w:highlight w:val="none"/>
          <w:lang w:val="en-US" w:eastAsia="zh-CN"/>
        </w:rPr>
        <w:t>5</w:t>
      </w:r>
      <w:r>
        <w:rPr>
          <w:rFonts w:hint="eastAsia" w:eastAsia="宋体"/>
          <w:highlight w:val="none"/>
        </w:rPr>
        <w:t>：请求参数示例说明</w:t>
      </w:r>
      <w:bookmarkEnd w:id="119"/>
      <w:bookmarkEnd w:id="120"/>
      <w:bookmarkEnd w:id="121"/>
    </w:p>
    <w:p>
      <w:pPr>
        <w:pStyle w:val="31"/>
        <w:spacing w:before="156" w:beforeLines="50" w:after="156" w:afterLines="50" w:line="240" w:lineRule="auto"/>
        <w:ind w:firstLine="0" w:firstLineChars="0"/>
        <w:rPr>
          <w:rFonts w:ascii="Times New Roman" w:hAnsi="Times New Roman" w:eastAsia="宋体"/>
          <w:highlight w:val="none"/>
        </w:rPr>
      </w:pPr>
      <w:r>
        <w:rPr>
          <w:rFonts w:hint="eastAsia" w:ascii="Times New Roman" w:hAnsi="Times New Roman" w:eastAsia="宋体"/>
          <w:highlight w:val="none"/>
        </w:rPr>
        <w:t>请求</w:t>
      </w:r>
      <w:r>
        <w:rPr>
          <w:rFonts w:ascii="Times New Roman" w:hAnsi="Times New Roman" w:eastAsia="宋体"/>
          <w:highlight w:val="none"/>
        </w:rPr>
        <w:t>参数</w:t>
      </w:r>
      <w:r>
        <w:rPr>
          <w:rFonts w:hint="eastAsia" w:ascii="Times New Roman" w:hAnsi="Times New Roman" w:eastAsia="宋体"/>
          <w:highlight w:val="none"/>
        </w:rPr>
        <w:t>示例</w:t>
      </w:r>
      <w:r>
        <w:rPr>
          <w:rFonts w:ascii="Times New Roman" w:hAnsi="Times New Roman" w:eastAsia="宋体"/>
          <w:highlight w:val="none"/>
        </w:rPr>
        <w:t>：</w:t>
      </w:r>
    </w:p>
    <w:p>
      <w:pPr>
        <w:pStyle w:val="31"/>
        <w:spacing w:before="156" w:beforeLines="50" w:after="156" w:afterLines="50" w:line="240" w:lineRule="auto"/>
        <w:ind w:firstLine="0" w:firstLineChars="0"/>
        <w:rPr>
          <w:rFonts w:ascii="Times New Roman" w:hAnsi="Times New Roman" w:eastAsia="宋体"/>
          <w:highlight w:val="none"/>
        </w:rPr>
      </w:pPr>
      <w:r>
        <w:rPr>
          <w:rFonts w:hint="eastAsia" w:ascii="Times New Roman" w:hAnsi="Times New Roman" w:eastAsia="宋体"/>
          <w:highlight w:val="none"/>
        </w:rPr>
        <w:t>JSON中</w:t>
      </w:r>
      <w:r>
        <w:rPr>
          <w:rFonts w:ascii="Times New Roman" w:hAnsi="Times New Roman" w:eastAsia="宋体"/>
          <w:highlight w:val="none"/>
        </w:rPr>
        <w:t>data参数</w:t>
      </w:r>
      <w:r>
        <w:rPr>
          <w:rFonts w:hint="eastAsia" w:ascii="Times New Roman" w:hAnsi="Times New Roman" w:eastAsia="宋体"/>
          <w:highlight w:val="none"/>
        </w:rPr>
        <w:t>明文内容：</w:t>
      </w:r>
    </w:p>
    <w:p>
      <w:pPr>
        <w:pStyle w:val="31"/>
        <w:spacing w:before="156" w:beforeLines="50" w:after="156" w:afterLines="50" w:line="240" w:lineRule="auto"/>
        <w:ind w:firstLine="0" w:firstLineChars="0"/>
        <w:rPr>
          <w:rFonts w:ascii="Times New Roman" w:hAnsi="Times New Roman" w:eastAsia="宋体"/>
          <w:highlight w:val="none"/>
        </w:rPr>
      </w:pPr>
      <w:r>
        <w:rPr>
          <w:rFonts w:ascii="Times New Roman" w:hAnsi="Times New Roman" w:eastAsia="宋体"/>
          <w:highlight w:val="none"/>
        </w:rPr>
        <w:t>{</w:t>
      </w:r>
    </w:p>
    <w:p>
      <w:pPr>
        <w:pStyle w:val="31"/>
        <w:spacing w:before="156" w:beforeLines="50" w:after="156" w:afterLines="50" w:line="240" w:lineRule="auto"/>
        <w:ind w:left="420" w:firstLine="440"/>
        <w:rPr>
          <w:rFonts w:ascii="Times New Roman" w:hAnsi="Times New Roman" w:eastAsia="宋体"/>
          <w:highlight w:val="none"/>
        </w:rPr>
      </w:pPr>
      <w:r>
        <w:rPr>
          <w:rFonts w:ascii="Times New Roman" w:hAnsi="Times New Roman" w:eastAsia="宋体"/>
          <w:highlight w:val="none"/>
        </w:rPr>
        <w:t xml:space="preserve">    "appid": "7e7f4e61189145c1a5c2cce38a4219b3",</w:t>
      </w:r>
    </w:p>
    <w:p>
      <w:pPr>
        <w:pStyle w:val="31"/>
        <w:spacing w:before="156" w:beforeLines="50" w:after="156" w:afterLines="50" w:line="240" w:lineRule="auto"/>
        <w:ind w:left="420" w:firstLine="440"/>
        <w:rPr>
          <w:rFonts w:ascii="Times New Roman" w:hAnsi="Times New Roman" w:eastAsia="宋体"/>
          <w:highlight w:val="none"/>
        </w:rPr>
      </w:pPr>
      <w:r>
        <w:rPr>
          <w:rFonts w:ascii="Times New Roman" w:hAnsi="Times New Roman" w:eastAsia="宋体"/>
          <w:highlight w:val="none"/>
        </w:rPr>
        <w:t xml:space="preserve">    "data": {</w:t>
      </w:r>
    </w:p>
    <w:p>
      <w:pPr>
        <w:pStyle w:val="31"/>
        <w:spacing w:before="156" w:beforeLines="50" w:after="156" w:afterLines="50" w:line="240" w:lineRule="auto"/>
        <w:ind w:left="420" w:firstLine="440"/>
        <w:rPr>
          <w:rFonts w:ascii="Times New Roman" w:hAnsi="Times New Roman" w:eastAsia="宋体"/>
          <w:highlight w:val="none"/>
        </w:rPr>
      </w:pPr>
      <w:r>
        <w:rPr>
          <w:rFonts w:ascii="Times New Roman" w:hAnsi="Times New Roman" w:eastAsia="宋体"/>
          <w:highlight w:val="none"/>
        </w:rPr>
        <w:t xml:space="preserve">        "</w:t>
      </w:r>
      <w:r>
        <w:rPr>
          <w:rFonts w:hint="eastAsia" w:ascii="Times New Roman" w:hAnsi="Times New Roman" w:eastAsia="宋体"/>
          <w:highlight w:val="none"/>
        </w:rPr>
        <w:t>billBatchCode</w:t>
      </w:r>
      <w:r>
        <w:rPr>
          <w:rFonts w:ascii="Times New Roman" w:hAnsi="Times New Roman" w:eastAsia="宋体"/>
          <w:highlight w:val="none"/>
        </w:rPr>
        <w:t>": "0100000100",</w:t>
      </w:r>
    </w:p>
    <w:p>
      <w:pPr>
        <w:pStyle w:val="31"/>
        <w:spacing w:before="156" w:beforeLines="50" w:after="156" w:afterLines="50" w:line="240" w:lineRule="auto"/>
        <w:ind w:left="420" w:firstLine="440"/>
        <w:rPr>
          <w:rFonts w:ascii="Times New Roman" w:hAnsi="Times New Roman" w:eastAsia="宋体"/>
          <w:highlight w:val="none"/>
        </w:rPr>
      </w:pPr>
      <w:r>
        <w:rPr>
          <w:rFonts w:ascii="Times New Roman" w:hAnsi="Times New Roman" w:eastAsia="宋体"/>
          <w:highlight w:val="none"/>
        </w:rPr>
        <w:t xml:space="preserve">        "</w:t>
      </w:r>
      <w:r>
        <w:rPr>
          <w:rFonts w:hint="eastAsia" w:ascii="Times New Roman" w:hAnsi="Times New Roman" w:eastAsia="宋体"/>
          <w:highlight w:val="none"/>
        </w:rPr>
        <w:t>billNo</w:t>
      </w:r>
      <w:r>
        <w:rPr>
          <w:rFonts w:ascii="Times New Roman" w:hAnsi="Times New Roman" w:eastAsia="宋体"/>
          <w:highlight w:val="none"/>
        </w:rPr>
        <w:t>": " 0000000001",</w:t>
      </w:r>
    </w:p>
    <w:p>
      <w:pPr>
        <w:pStyle w:val="31"/>
        <w:spacing w:before="156" w:beforeLines="50" w:after="156" w:afterLines="50" w:line="240" w:lineRule="auto"/>
        <w:ind w:left="420" w:firstLine="440"/>
        <w:rPr>
          <w:rFonts w:ascii="Times New Roman" w:hAnsi="Times New Roman" w:eastAsia="宋体"/>
          <w:highlight w:val="none"/>
        </w:rPr>
      </w:pPr>
      <w:r>
        <w:rPr>
          <w:rFonts w:ascii="Times New Roman" w:hAnsi="Times New Roman" w:eastAsia="宋体"/>
          <w:highlight w:val="none"/>
        </w:rPr>
        <w:t xml:space="preserve">        "</w:t>
      </w:r>
      <w:r>
        <w:rPr>
          <w:rFonts w:hint="eastAsia" w:ascii="Times New Roman" w:hAnsi="Times New Roman" w:eastAsia="宋体"/>
          <w:highlight w:val="none"/>
        </w:rPr>
        <w:t>random</w:t>
      </w:r>
      <w:r>
        <w:rPr>
          <w:rFonts w:ascii="Times New Roman" w:hAnsi="Times New Roman" w:eastAsia="宋体"/>
          <w:highlight w:val="none"/>
        </w:rPr>
        <w:t>": "DFG456"</w:t>
      </w:r>
    </w:p>
    <w:p>
      <w:pPr>
        <w:pStyle w:val="31"/>
        <w:spacing w:before="156" w:beforeLines="50" w:after="156" w:afterLines="50" w:line="240" w:lineRule="auto"/>
        <w:ind w:left="420" w:firstLine="440"/>
        <w:rPr>
          <w:rFonts w:ascii="Times New Roman" w:hAnsi="Times New Roman" w:eastAsia="宋体"/>
          <w:highlight w:val="none"/>
        </w:rPr>
      </w:pPr>
      <w:r>
        <w:rPr>
          <w:rFonts w:ascii="Times New Roman" w:hAnsi="Times New Roman" w:eastAsia="宋体"/>
          <w:highlight w:val="none"/>
        </w:rPr>
        <w:t xml:space="preserve">    },</w:t>
      </w:r>
    </w:p>
    <w:p>
      <w:pPr>
        <w:pStyle w:val="31"/>
        <w:spacing w:before="156" w:beforeLines="50" w:after="156" w:afterLines="50" w:line="240" w:lineRule="auto"/>
        <w:ind w:left="420" w:firstLine="440"/>
        <w:rPr>
          <w:rFonts w:ascii="Times New Roman" w:hAnsi="Times New Roman" w:eastAsia="宋体"/>
          <w:highlight w:val="none"/>
        </w:rPr>
      </w:pPr>
      <w:r>
        <w:rPr>
          <w:rFonts w:ascii="Times New Roman" w:hAnsi="Times New Roman" w:eastAsia="宋体"/>
          <w:highlight w:val="none"/>
        </w:rPr>
        <w:t xml:space="preserve">    "noise": "ibuaiVcKdpRxkhJAXXXX",</w:t>
      </w:r>
    </w:p>
    <w:p>
      <w:pPr>
        <w:pStyle w:val="31"/>
        <w:spacing w:before="156" w:beforeLines="50" w:after="156" w:afterLines="50" w:line="240" w:lineRule="auto"/>
        <w:ind w:left="840" w:firstLine="440"/>
        <w:rPr>
          <w:rFonts w:ascii="Times New Roman" w:hAnsi="Times New Roman" w:eastAsia="宋体"/>
          <w:color w:val="C00000"/>
          <w:highlight w:val="none"/>
        </w:rPr>
      </w:pPr>
      <w:r>
        <w:rPr>
          <w:rFonts w:ascii="Times New Roman" w:hAnsi="Times New Roman" w:eastAsia="宋体"/>
          <w:color w:val="C00000"/>
          <w:highlight w:val="none"/>
        </w:rPr>
        <w:t>"</w:t>
      </w:r>
      <w:r>
        <w:rPr>
          <w:rFonts w:hint="eastAsia" w:ascii="Times New Roman" w:hAnsi="Times New Roman" w:eastAsia="宋体"/>
          <w:color w:val="C00000"/>
          <w:highlight w:val="none"/>
        </w:rPr>
        <w:t>version</w:t>
      </w:r>
      <w:r>
        <w:rPr>
          <w:rFonts w:ascii="Times New Roman" w:hAnsi="Times New Roman" w:eastAsia="宋体"/>
          <w:color w:val="C00000"/>
          <w:highlight w:val="none"/>
        </w:rPr>
        <w:t>": "</w:t>
      </w:r>
      <w:r>
        <w:rPr>
          <w:rFonts w:hint="eastAsia" w:ascii="Times New Roman" w:hAnsi="Times New Roman" w:eastAsia="宋体"/>
          <w:color w:val="C00000"/>
          <w:highlight w:val="none"/>
        </w:rPr>
        <w:t>1.0</w:t>
      </w:r>
      <w:r>
        <w:rPr>
          <w:rFonts w:ascii="Times New Roman" w:hAnsi="Times New Roman" w:eastAsia="宋体"/>
          <w:color w:val="C00000"/>
          <w:highlight w:val="none"/>
        </w:rPr>
        <w:t>",</w:t>
      </w:r>
    </w:p>
    <w:p>
      <w:pPr>
        <w:pStyle w:val="31"/>
        <w:spacing w:before="156" w:beforeLines="50" w:after="156" w:afterLines="50" w:line="240" w:lineRule="auto"/>
        <w:ind w:left="420" w:firstLine="440"/>
        <w:rPr>
          <w:rFonts w:ascii="Times New Roman" w:hAnsi="Times New Roman" w:eastAsia="宋体"/>
          <w:highlight w:val="none"/>
        </w:rPr>
      </w:pPr>
      <w:r>
        <w:rPr>
          <w:rFonts w:ascii="Times New Roman" w:hAnsi="Times New Roman" w:eastAsia="宋体"/>
          <w:highlight w:val="none"/>
        </w:rPr>
        <w:t xml:space="preserve">    "sign": "E9324CF02F95CB072B6DBCEA33E725C3"</w:t>
      </w:r>
    </w:p>
    <w:p>
      <w:pPr>
        <w:spacing w:before="156" w:beforeLines="50" w:after="156" w:afterLines="50" w:line="240" w:lineRule="auto"/>
        <w:ind w:right="210"/>
        <w:rPr>
          <w:highlight w:val="none"/>
        </w:rPr>
      </w:pPr>
      <w:r>
        <w:rPr>
          <w:highlight w:val="none"/>
        </w:rPr>
        <w:t>}</w:t>
      </w:r>
    </w:p>
    <w:p>
      <w:pPr>
        <w:pStyle w:val="31"/>
        <w:spacing w:before="156" w:beforeLines="50" w:after="156" w:afterLines="50" w:line="240" w:lineRule="auto"/>
        <w:ind w:firstLine="0" w:firstLineChars="0"/>
        <w:rPr>
          <w:rFonts w:ascii="Times New Roman" w:hAnsi="Times New Roman" w:eastAsia="宋体"/>
          <w:highlight w:val="none"/>
        </w:rPr>
      </w:pPr>
      <w:r>
        <w:rPr>
          <w:rFonts w:ascii="Times New Roman" w:hAnsi="Times New Roman" w:eastAsia="宋体"/>
          <w:highlight w:val="none"/>
        </w:rPr>
        <w:t>JSON</w:t>
      </w:r>
      <w:r>
        <w:rPr>
          <w:rFonts w:hint="eastAsia" w:ascii="Times New Roman" w:hAnsi="Times New Roman" w:eastAsia="宋体"/>
          <w:highlight w:val="none"/>
        </w:rPr>
        <w:t>中</w:t>
      </w:r>
      <w:r>
        <w:rPr>
          <w:rFonts w:ascii="Times New Roman" w:hAnsi="Times New Roman" w:eastAsia="宋体"/>
          <w:highlight w:val="none"/>
        </w:rPr>
        <w:t>data</w:t>
      </w:r>
      <w:r>
        <w:rPr>
          <w:rFonts w:hint="eastAsia" w:ascii="Times New Roman" w:hAnsi="Times New Roman" w:eastAsia="宋体"/>
          <w:highlight w:val="none"/>
        </w:rPr>
        <w:t>参数最终请求</w:t>
      </w:r>
      <w:r>
        <w:rPr>
          <w:rFonts w:ascii="Times New Roman" w:hAnsi="Times New Roman" w:eastAsia="宋体"/>
          <w:highlight w:val="none"/>
        </w:rPr>
        <w:t>内容</w:t>
      </w:r>
      <w:r>
        <w:rPr>
          <w:rFonts w:hint="eastAsia" w:ascii="Times New Roman" w:hAnsi="Times New Roman" w:eastAsia="宋体"/>
          <w:highlight w:val="none"/>
        </w:rPr>
        <w:t>，</w:t>
      </w:r>
      <w:r>
        <w:rPr>
          <w:rFonts w:ascii="Times New Roman" w:hAnsi="Times New Roman" w:eastAsia="宋体"/>
          <w:highlight w:val="none"/>
        </w:rPr>
        <w:t>base64：</w:t>
      </w:r>
    </w:p>
    <w:p>
      <w:pPr>
        <w:spacing w:before="156" w:beforeLines="50" w:after="156" w:afterLines="50" w:line="240" w:lineRule="auto"/>
        <w:ind w:right="210"/>
        <w:rPr>
          <w:highlight w:val="none"/>
        </w:rPr>
      </w:pPr>
      <w:r>
        <w:rPr>
          <w:highlight w:val="none"/>
        </w:rPr>
        <w:t>{</w:t>
      </w:r>
    </w:p>
    <w:p>
      <w:pPr>
        <w:spacing w:before="156" w:beforeLines="50" w:after="156" w:afterLines="50" w:line="240" w:lineRule="auto"/>
        <w:ind w:right="210"/>
        <w:rPr>
          <w:highlight w:val="none"/>
        </w:rPr>
      </w:pPr>
      <w:r>
        <w:rPr>
          <w:highlight w:val="none"/>
        </w:rPr>
        <w:t xml:space="preserve">    "appid": "7e7f4e61189145c1a5c2cce38a4219b3",</w:t>
      </w:r>
    </w:p>
    <w:p>
      <w:pPr>
        <w:spacing w:before="156" w:beforeLines="50" w:after="156" w:afterLines="50" w:line="240" w:lineRule="auto"/>
        <w:ind w:right="210"/>
        <w:rPr>
          <w:highlight w:val="none"/>
        </w:rPr>
      </w:pPr>
      <w:r>
        <w:rPr>
          <w:highlight w:val="none"/>
        </w:rPr>
        <w:t xml:space="preserve">    "data": "ewogICAgICAgICJlQmlsbEJhdGNoQ29kZSI6ICIwMTAwMDAwMTAwIiwKICAgICAgICAiZUJpbGxObyI6ICIwMDAwMDAwMDAxIiwKICAgICAgICAiZVJhbmRvbSI6ICJERkc0NTYiCiB9",</w:t>
      </w:r>
    </w:p>
    <w:p>
      <w:pPr>
        <w:spacing w:before="156" w:beforeLines="50" w:after="156" w:afterLines="50" w:line="240" w:lineRule="auto"/>
        <w:ind w:right="210" w:firstLine="440"/>
        <w:rPr>
          <w:highlight w:val="none"/>
        </w:rPr>
      </w:pPr>
      <w:r>
        <w:rPr>
          <w:highlight w:val="none"/>
        </w:rPr>
        <w:t>"noise": "ibuaiVcKdpRxkhJAXXXXX",</w:t>
      </w:r>
    </w:p>
    <w:p>
      <w:pPr>
        <w:pStyle w:val="31"/>
        <w:spacing w:before="156" w:beforeLines="50" w:after="156" w:afterLines="50" w:line="240" w:lineRule="auto"/>
        <w:ind w:firstLine="440"/>
        <w:rPr>
          <w:rFonts w:ascii="Times New Roman" w:hAnsi="Times New Roman" w:eastAsia="宋体"/>
          <w:color w:val="C00000"/>
          <w:highlight w:val="none"/>
        </w:rPr>
      </w:pPr>
      <w:r>
        <w:rPr>
          <w:rFonts w:ascii="Times New Roman" w:hAnsi="Times New Roman" w:eastAsia="宋体"/>
          <w:color w:val="C00000"/>
          <w:highlight w:val="none"/>
        </w:rPr>
        <w:t>"</w:t>
      </w:r>
      <w:r>
        <w:rPr>
          <w:rFonts w:hint="eastAsia" w:ascii="Times New Roman" w:hAnsi="Times New Roman" w:eastAsia="宋体"/>
          <w:color w:val="C00000"/>
          <w:highlight w:val="none"/>
        </w:rPr>
        <w:t>version</w:t>
      </w:r>
      <w:r>
        <w:rPr>
          <w:rFonts w:ascii="Times New Roman" w:hAnsi="Times New Roman" w:eastAsia="宋体"/>
          <w:color w:val="C00000"/>
          <w:highlight w:val="none"/>
        </w:rPr>
        <w:t>": "</w:t>
      </w:r>
      <w:r>
        <w:rPr>
          <w:rFonts w:hint="eastAsia" w:ascii="Times New Roman" w:hAnsi="Times New Roman" w:eastAsia="宋体"/>
          <w:color w:val="C00000"/>
          <w:highlight w:val="none"/>
        </w:rPr>
        <w:t>1.0</w:t>
      </w:r>
      <w:r>
        <w:rPr>
          <w:rFonts w:ascii="Times New Roman" w:hAnsi="Times New Roman" w:eastAsia="宋体"/>
          <w:color w:val="C00000"/>
          <w:highlight w:val="none"/>
        </w:rPr>
        <w:t>",</w:t>
      </w:r>
    </w:p>
    <w:p>
      <w:pPr>
        <w:spacing w:before="156" w:beforeLines="50" w:after="156" w:afterLines="50" w:line="240" w:lineRule="auto"/>
        <w:ind w:right="210"/>
        <w:rPr>
          <w:highlight w:val="none"/>
        </w:rPr>
      </w:pPr>
      <w:r>
        <w:rPr>
          <w:highlight w:val="none"/>
        </w:rPr>
        <w:t xml:space="preserve">    "sign": "E9324CF02F95CB072B6DBCEA33E725C3"</w:t>
      </w:r>
    </w:p>
    <w:p>
      <w:pPr>
        <w:spacing w:before="156" w:beforeLines="50" w:after="156" w:afterLines="50"/>
        <w:rPr>
          <w:highlight w:val="none"/>
        </w:rPr>
      </w:pPr>
      <w:r>
        <w:rPr>
          <w:highlight w:val="none"/>
        </w:rPr>
        <w:t>}</w:t>
      </w:r>
    </w:p>
    <w:p>
      <w:pPr>
        <w:pStyle w:val="3"/>
        <w:numPr>
          <w:ilvl w:val="0"/>
          <w:numId w:val="0"/>
        </w:numPr>
        <w:spacing w:before="156" w:beforeLines="50" w:after="156" w:afterLines="50"/>
        <w:rPr>
          <w:rFonts w:eastAsia="宋体"/>
          <w:sz w:val="44"/>
          <w:szCs w:val="44"/>
          <w:highlight w:val="none"/>
        </w:rPr>
      </w:pPr>
      <w:bookmarkStart w:id="122" w:name="_Toc4067"/>
      <w:bookmarkStart w:id="123" w:name="_附录9：返回参数示例说明"/>
      <w:bookmarkStart w:id="124" w:name="_Toc21166"/>
      <w:bookmarkStart w:id="125" w:name="_Toc24362"/>
      <w:r>
        <w:rPr>
          <w:rFonts w:hint="eastAsia" w:eastAsia="宋体"/>
          <w:highlight w:val="none"/>
        </w:rPr>
        <w:t>附录</w:t>
      </w:r>
      <w:r>
        <w:rPr>
          <w:rFonts w:hint="eastAsia" w:eastAsia="宋体"/>
          <w:highlight w:val="none"/>
          <w:lang w:val="en-US" w:eastAsia="zh-CN"/>
        </w:rPr>
        <w:t>6</w:t>
      </w:r>
      <w:r>
        <w:rPr>
          <w:rFonts w:hint="eastAsia" w:eastAsia="宋体"/>
          <w:highlight w:val="none"/>
        </w:rPr>
        <w:t>：返回参数示例说明</w:t>
      </w:r>
      <w:bookmarkEnd w:id="122"/>
      <w:bookmarkEnd w:id="123"/>
      <w:bookmarkEnd w:id="124"/>
      <w:bookmarkEnd w:id="125"/>
    </w:p>
    <w:p>
      <w:pPr>
        <w:spacing w:before="156" w:beforeLines="50" w:after="156" w:afterLines="50" w:line="240" w:lineRule="auto"/>
        <w:ind w:right="210"/>
        <w:rPr>
          <w:highlight w:val="none"/>
        </w:rPr>
      </w:pPr>
      <w:r>
        <w:rPr>
          <w:rFonts w:hint="eastAsia"/>
          <w:highlight w:val="none"/>
        </w:rPr>
        <w:t>返回</w:t>
      </w:r>
      <w:r>
        <w:rPr>
          <w:highlight w:val="none"/>
        </w:rPr>
        <w:t>参数示例：</w:t>
      </w:r>
    </w:p>
    <w:p>
      <w:pPr>
        <w:pStyle w:val="31"/>
        <w:spacing w:before="156" w:beforeLines="50" w:after="156" w:afterLines="50" w:line="240" w:lineRule="auto"/>
        <w:ind w:firstLine="0" w:firstLineChars="0"/>
        <w:rPr>
          <w:rFonts w:ascii="Times New Roman" w:hAnsi="Times New Roman" w:eastAsia="宋体"/>
          <w:highlight w:val="none"/>
        </w:rPr>
      </w:pPr>
      <w:r>
        <w:rPr>
          <w:rFonts w:hint="eastAsia" w:ascii="Times New Roman" w:hAnsi="Times New Roman" w:eastAsia="宋体"/>
          <w:highlight w:val="none"/>
        </w:rPr>
        <w:t>JSON中</w:t>
      </w:r>
      <w:r>
        <w:rPr>
          <w:rFonts w:ascii="Times New Roman" w:hAnsi="Times New Roman" w:eastAsia="宋体"/>
          <w:highlight w:val="none"/>
        </w:rPr>
        <w:t>data参数</w:t>
      </w:r>
      <w:r>
        <w:rPr>
          <w:rFonts w:hint="eastAsia" w:ascii="Times New Roman" w:hAnsi="Times New Roman" w:eastAsia="宋体"/>
          <w:highlight w:val="none"/>
        </w:rPr>
        <w:t>明文内容：</w:t>
      </w:r>
    </w:p>
    <w:p>
      <w:pPr>
        <w:pStyle w:val="31"/>
        <w:spacing w:before="156" w:beforeLines="50" w:after="156" w:afterLines="50" w:line="240" w:lineRule="auto"/>
        <w:ind w:firstLine="0" w:firstLineChars="0"/>
        <w:rPr>
          <w:rFonts w:ascii="Times New Roman" w:hAnsi="Times New Roman" w:eastAsia="宋体"/>
          <w:highlight w:val="none"/>
        </w:rPr>
      </w:pPr>
      <w:r>
        <w:rPr>
          <w:rFonts w:ascii="Times New Roman" w:hAnsi="Times New Roman" w:eastAsia="宋体"/>
          <w:highlight w:val="none"/>
        </w:rPr>
        <w:t>{</w:t>
      </w:r>
    </w:p>
    <w:p>
      <w:pPr>
        <w:pStyle w:val="31"/>
        <w:spacing w:before="156" w:beforeLines="50" w:after="156" w:afterLines="50" w:line="240" w:lineRule="auto"/>
        <w:ind w:firstLine="440"/>
        <w:rPr>
          <w:rFonts w:ascii="Times New Roman" w:hAnsi="Times New Roman" w:eastAsia="宋体"/>
          <w:highlight w:val="none"/>
        </w:rPr>
      </w:pPr>
      <w:r>
        <w:rPr>
          <w:rFonts w:ascii="Times New Roman" w:hAnsi="Times New Roman" w:eastAsia="宋体"/>
          <w:highlight w:val="none"/>
        </w:rPr>
        <w:t xml:space="preserve">    "data": {</w:t>
      </w:r>
    </w:p>
    <w:p>
      <w:pPr>
        <w:pStyle w:val="31"/>
        <w:spacing w:before="156" w:beforeLines="50" w:after="156" w:afterLines="50" w:line="240" w:lineRule="auto"/>
        <w:ind w:firstLine="440"/>
        <w:rPr>
          <w:rFonts w:ascii="Times New Roman" w:hAnsi="Times New Roman" w:eastAsia="宋体"/>
          <w:highlight w:val="none"/>
        </w:rPr>
      </w:pPr>
      <w:r>
        <w:rPr>
          <w:rFonts w:ascii="Times New Roman" w:hAnsi="Times New Roman" w:eastAsia="宋体"/>
          <w:highlight w:val="none"/>
        </w:rPr>
        <w:t xml:space="preserve">            "result": "E0001",</w:t>
      </w:r>
      <w:r>
        <w:rPr>
          <w:rFonts w:hint="eastAsia" w:ascii="Times New Roman" w:hAnsi="Times New Roman" w:eastAsia="宋体"/>
          <w:highlight w:val="none"/>
        </w:rPr>
        <w:t>--除S0000表示成功标识，其它都为错误标识</w:t>
      </w:r>
    </w:p>
    <w:p>
      <w:pPr>
        <w:pStyle w:val="31"/>
        <w:spacing w:before="156" w:beforeLines="50" w:after="156" w:afterLines="50" w:line="240" w:lineRule="auto"/>
        <w:ind w:firstLine="440"/>
        <w:rPr>
          <w:rFonts w:ascii="Times New Roman" w:hAnsi="Times New Roman" w:eastAsia="宋体"/>
          <w:highlight w:val="none"/>
        </w:rPr>
      </w:pPr>
      <w:r>
        <w:rPr>
          <w:rFonts w:hint="eastAsia" w:ascii="Times New Roman" w:hAnsi="Times New Roman" w:eastAsia="宋体"/>
          <w:highlight w:val="none"/>
        </w:rPr>
        <w:t xml:space="preserve">            "message": "BASE64(错误信息)"</w:t>
      </w:r>
    </w:p>
    <w:p>
      <w:pPr>
        <w:pStyle w:val="31"/>
        <w:spacing w:before="156" w:beforeLines="50" w:after="156" w:afterLines="50" w:line="240" w:lineRule="auto"/>
        <w:ind w:firstLine="440"/>
        <w:rPr>
          <w:rFonts w:ascii="Times New Roman" w:hAnsi="Times New Roman" w:eastAsia="宋体"/>
          <w:highlight w:val="none"/>
        </w:rPr>
      </w:pPr>
      <w:r>
        <w:rPr>
          <w:rFonts w:ascii="Times New Roman" w:hAnsi="Times New Roman" w:eastAsia="宋体"/>
          <w:highlight w:val="none"/>
        </w:rPr>
        <w:t xml:space="preserve">    },</w:t>
      </w:r>
    </w:p>
    <w:p>
      <w:pPr>
        <w:pStyle w:val="31"/>
        <w:spacing w:before="156" w:beforeLines="50" w:after="156" w:afterLines="50" w:line="240" w:lineRule="auto"/>
        <w:ind w:firstLine="440"/>
        <w:rPr>
          <w:rFonts w:ascii="Times New Roman" w:hAnsi="Times New Roman" w:eastAsia="宋体"/>
          <w:highlight w:val="none"/>
        </w:rPr>
      </w:pPr>
      <w:r>
        <w:rPr>
          <w:rFonts w:ascii="Times New Roman" w:hAnsi="Times New Roman" w:eastAsia="宋体"/>
          <w:highlight w:val="none"/>
        </w:rPr>
        <w:t xml:space="preserve">    "noise": "ibuaiVcKdpRxkhJAXXXX",</w:t>
      </w:r>
    </w:p>
    <w:p>
      <w:pPr>
        <w:pStyle w:val="31"/>
        <w:spacing w:before="156" w:beforeLines="50" w:after="156" w:afterLines="50" w:line="240" w:lineRule="auto"/>
        <w:ind w:firstLine="440"/>
        <w:rPr>
          <w:rFonts w:ascii="Times New Roman" w:hAnsi="Times New Roman" w:eastAsia="宋体"/>
          <w:highlight w:val="none"/>
        </w:rPr>
      </w:pPr>
      <w:r>
        <w:rPr>
          <w:rFonts w:ascii="Times New Roman" w:hAnsi="Times New Roman" w:eastAsia="宋体"/>
          <w:highlight w:val="none"/>
        </w:rPr>
        <w:t xml:space="preserve">    "sign": "E9324CF02F95CB072B6DBCEA33E725C3"</w:t>
      </w:r>
    </w:p>
    <w:p>
      <w:pPr>
        <w:pStyle w:val="31"/>
        <w:spacing w:before="156" w:beforeLines="50" w:after="156" w:afterLines="50" w:line="240" w:lineRule="auto"/>
        <w:ind w:firstLine="0" w:firstLineChars="0"/>
        <w:rPr>
          <w:rFonts w:ascii="Times New Roman" w:hAnsi="Times New Roman" w:eastAsia="宋体"/>
          <w:highlight w:val="none"/>
        </w:rPr>
      </w:pPr>
      <w:r>
        <w:rPr>
          <w:rFonts w:ascii="Times New Roman" w:hAnsi="Times New Roman" w:eastAsia="宋体"/>
          <w:highlight w:val="none"/>
        </w:rPr>
        <w:t>}</w:t>
      </w:r>
    </w:p>
    <w:p>
      <w:pPr>
        <w:pStyle w:val="31"/>
        <w:spacing w:before="156" w:beforeLines="50" w:after="156" w:afterLines="50" w:line="240" w:lineRule="auto"/>
        <w:ind w:firstLine="0" w:firstLineChars="0"/>
        <w:rPr>
          <w:rFonts w:ascii="Times New Roman" w:hAnsi="Times New Roman" w:eastAsia="宋体"/>
          <w:highlight w:val="none"/>
        </w:rPr>
      </w:pPr>
      <w:r>
        <w:rPr>
          <w:rFonts w:ascii="Times New Roman" w:hAnsi="Times New Roman" w:eastAsia="宋体"/>
          <w:highlight w:val="none"/>
        </w:rPr>
        <w:t>JSON</w:t>
      </w:r>
      <w:r>
        <w:rPr>
          <w:rFonts w:hint="eastAsia" w:ascii="Times New Roman" w:hAnsi="Times New Roman" w:eastAsia="宋体"/>
          <w:highlight w:val="none"/>
        </w:rPr>
        <w:t>中</w:t>
      </w:r>
      <w:r>
        <w:rPr>
          <w:rFonts w:ascii="Times New Roman" w:hAnsi="Times New Roman" w:eastAsia="宋体"/>
          <w:highlight w:val="none"/>
        </w:rPr>
        <w:t>data</w:t>
      </w:r>
      <w:r>
        <w:rPr>
          <w:rFonts w:hint="eastAsia" w:ascii="Times New Roman" w:hAnsi="Times New Roman" w:eastAsia="宋体"/>
          <w:highlight w:val="none"/>
        </w:rPr>
        <w:t>参数最终返回</w:t>
      </w:r>
      <w:r>
        <w:rPr>
          <w:rFonts w:ascii="Times New Roman" w:hAnsi="Times New Roman" w:eastAsia="宋体"/>
          <w:highlight w:val="none"/>
        </w:rPr>
        <w:t>内容</w:t>
      </w:r>
      <w:r>
        <w:rPr>
          <w:rFonts w:hint="eastAsia" w:ascii="Times New Roman" w:hAnsi="Times New Roman" w:eastAsia="宋体"/>
          <w:highlight w:val="none"/>
        </w:rPr>
        <w:t>，</w:t>
      </w:r>
      <w:r>
        <w:rPr>
          <w:rFonts w:ascii="Times New Roman" w:hAnsi="Times New Roman" w:eastAsia="宋体"/>
          <w:highlight w:val="none"/>
        </w:rPr>
        <w:t>base64：</w:t>
      </w:r>
    </w:p>
    <w:p>
      <w:pPr>
        <w:pStyle w:val="31"/>
        <w:spacing w:before="156" w:beforeLines="50" w:after="156" w:afterLines="50" w:line="240" w:lineRule="auto"/>
        <w:ind w:firstLine="0" w:firstLineChars="0"/>
        <w:rPr>
          <w:rFonts w:ascii="Times New Roman" w:hAnsi="Times New Roman" w:eastAsia="宋体"/>
          <w:highlight w:val="none"/>
        </w:rPr>
      </w:pPr>
      <w:r>
        <w:rPr>
          <w:rFonts w:ascii="Times New Roman" w:hAnsi="Times New Roman" w:eastAsia="宋体"/>
          <w:highlight w:val="none"/>
        </w:rPr>
        <w:t>{</w:t>
      </w:r>
    </w:p>
    <w:p>
      <w:pPr>
        <w:pStyle w:val="31"/>
        <w:spacing w:before="156" w:beforeLines="50" w:after="156" w:afterLines="50" w:line="240" w:lineRule="auto"/>
        <w:ind w:firstLine="440"/>
        <w:rPr>
          <w:rFonts w:ascii="Times New Roman" w:hAnsi="Times New Roman" w:eastAsia="宋体"/>
          <w:highlight w:val="none"/>
        </w:rPr>
      </w:pPr>
      <w:r>
        <w:rPr>
          <w:rFonts w:ascii="Times New Roman" w:hAnsi="Times New Roman" w:eastAsia="宋体"/>
          <w:highlight w:val="none"/>
        </w:rPr>
        <w:t xml:space="preserve">    "data": "ewogICAgICAgICJlQmlsbEJhdGNoQ29kZSI6ICIwMTAwMDAwMTAwIiwKICAgICAgICAiZUJpbGxObyI6ICIwMDAwMDAwMDAxIiwKICAgICAgICAiZVJhbmRvbSI6ICJERkc0NTYiCiB9",</w:t>
      </w:r>
    </w:p>
    <w:p>
      <w:pPr>
        <w:pStyle w:val="31"/>
        <w:spacing w:before="156" w:beforeLines="50" w:after="156" w:afterLines="50" w:line="240" w:lineRule="auto"/>
        <w:ind w:firstLine="440"/>
        <w:rPr>
          <w:rFonts w:ascii="Times New Roman" w:hAnsi="Times New Roman" w:eastAsia="宋体"/>
          <w:highlight w:val="none"/>
        </w:rPr>
      </w:pPr>
      <w:r>
        <w:rPr>
          <w:rFonts w:ascii="Times New Roman" w:hAnsi="Times New Roman" w:eastAsia="宋体"/>
          <w:highlight w:val="none"/>
        </w:rPr>
        <w:t xml:space="preserve">    "noise": "ibuaiVcKdpRxkhJAXXXX",</w:t>
      </w:r>
    </w:p>
    <w:p>
      <w:pPr>
        <w:pStyle w:val="31"/>
        <w:spacing w:before="156" w:beforeLines="50" w:after="156" w:afterLines="50" w:line="240" w:lineRule="auto"/>
        <w:ind w:firstLine="440"/>
        <w:rPr>
          <w:rFonts w:ascii="Times New Roman" w:hAnsi="Times New Roman" w:eastAsia="宋体"/>
          <w:highlight w:val="none"/>
        </w:rPr>
      </w:pPr>
      <w:r>
        <w:rPr>
          <w:rFonts w:ascii="Times New Roman" w:hAnsi="Times New Roman" w:eastAsia="宋体"/>
          <w:highlight w:val="none"/>
        </w:rPr>
        <w:t xml:space="preserve">    "sign": "E9324CF02F95CB072B6DBCEA33E725C3"</w:t>
      </w:r>
    </w:p>
    <w:p>
      <w:pPr>
        <w:pStyle w:val="31"/>
        <w:spacing w:before="156" w:beforeLines="50" w:after="156" w:afterLines="50" w:line="240" w:lineRule="auto"/>
        <w:ind w:firstLine="0" w:firstLineChars="0"/>
        <w:rPr>
          <w:highlight w:val="none"/>
        </w:rPr>
      </w:pPr>
      <w:r>
        <w:rPr>
          <w:rFonts w:ascii="Times New Roman" w:hAnsi="Times New Roman" w:eastAsia="宋体"/>
          <w:highlight w:val="none"/>
        </w:rPr>
        <w:t>}</w:t>
      </w:r>
    </w:p>
    <w:p>
      <w:pPr>
        <w:ind w:left="0" w:leftChars="0" w:firstLine="0" w:firstLineChars="0"/>
        <w:rPr>
          <w:highlight w:val="none"/>
        </w:rPr>
      </w:pPr>
    </w:p>
    <w:p>
      <w:pPr>
        <w:ind w:left="0" w:leftChars="0" w:firstLine="0" w:firstLineChars="0"/>
        <w:rPr>
          <w:highlight w:val="none"/>
        </w:rPr>
      </w:pPr>
    </w:p>
    <w:p>
      <w:pPr>
        <w:pStyle w:val="2"/>
        <w:bidi w:val="0"/>
        <w:rPr>
          <w:rFonts w:ascii="Times New Roman" w:hAnsi="Times New Roman" w:eastAsia="宋体"/>
          <w:smallCaps w:val="0"/>
          <w:highlight w:val="none"/>
        </w:rPr>
      </w:pPr>
      <w:bookmarkStart w:id="126" w:name="_Toc9625"/>
      <w:bookmarkStart w:id="127" w:name="文档名称"/>
      <w:r>
        <w:rPr>
          <w:rFonts w:hint="eastAsia"/>
          <w:highlight w:val="none"/>
          <w:lang w:val="en-US" w:eastAsia="zh-CN"/>
        </w:rPr>
        <w:t>医保结算单打印接口文档</w:t>
      </w:r>
      <w:bookmarkEnd w:id="126"/>
    </w:p>
    <w:p>
      <w:pPr>
        <w:rPr>
          <w:highlight w:val="none"/>
        </w:rPr>
      </w:pPr>
    </w:p>
    <w:bookmarkEnd w:id="127"/>
    <w:p>
      <w:pPr>
        <w:spacing w:before="156" w:beforeLines="50" w:after="156" w:afterLines="50"/>
        <w:ind w:left="0" w:leftChars="0" w:firstLine="0" w:firstLineChars="0"/>
        <w:jc w:val="center"/>
        <w:rPr>
          <w:rFonts w:ascii="Times New Roman" w:hAnsi="Times New Roman" w:eastAsia="宋体" w:cs="Arial"/>
          <w:b/>
          <w:bCs/>
          <w:smallCaps w:val="0"/>
          <w:sz w:val="32"/>
          <w:highlight w:val="none"/>
        </w:rPr>
      </w:pPr>
      <w:r>
        <w:rPr>
          <w:rFonts w:ascii="Times New Roman" w:hAnsi="Times New Roman" w:eastAsia="宋体" w:cs="Arial"/>
          <w:b/>
          <w:bCs/>
          <w:smallCaps w:val="0"/>
          <w:sz w:val="32"/>
          <w:highlight w:val="none"/>
        </w:rPr>
        <w:t>文档修订记录</w:t>
      </w:r>
    </w:p>
    <w:tbl>
      <w:tblPr>
        <w:tblStyle w:val="19"/>
        <w:tblW w:w="98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8"/>
        <w:gridCol w:w="1110"/>
        <w:gridCol w:w="1335"/>
        <w:gridCol w:w="1305"/>
        <w:gridCol w:w="52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48" w:type="dxa"/>
            <w:tcBorders>
              <w:top w:val="single" w:color="auto" w:sz="12" w:space="0"/>
              <w:left w:val="single" w:color="auto" w:sz="12" w:space="0"/>
              <w:bottom w:val="single" w:color="auto" w:sz="6" w:space="0"/>
              <w:right w:val="single" w:color="auto" w:sz="6" w:space="0"/>
            </w:tcBorders>
            <w:shd w:val="clear" w:color="auto" w:fill="C0C0C0"/>
            <w:noWrap w:val="0"/>
            <w:vAlign w:val="top"/>
          </w:tcPr>
          <w:p>
            <w:pPr>
              <w:spacing w:before="156" w:after="156" w:line="240" w:lineRule="auto"/>
              <w:ind w:right="210"/>
              <w:jc w:val="both"/>
              <w:rPr>
                <w:rFonts w:ascii="Times New Roman" w:hAnsi="Times New Roman" w:eastAsia="宋体" w:cs="Arial"/>
                <w:b/>
                <w:bCs/>
                <w:smallCaps w:val="0"/>
                <w:sz w:val="21"/>
                <w:szCs w:val="21"/>
                <w:highlight w:val="none"/>
              </w:rPr>
            </w:pPr>
            <w:r>
              <w:rPr>
                <w:rFonts w:ascii="Times New Roman" w:hAnsi="Times New Roman" w:eastAsia="宋体" w:cs="Arial"/>
                <w:b/>
                <w:bCs/>
                <w:smallCaps w:val="0"/>
                <w:sz w:val="21"/>
                <w:szCs w:val="21"/>
                <w:highlight w:val="none"/>
              </w:rPr>
              <w:t>序号</w:t>
            </w:r>
          </w:p>
        </w:tc>
        <w:tc>
          <w:tcPr>
            <w:tcW w:w="1110" w:type="dxa"/>
            <w:tcBorders>
              <w:top w:val="single" w:color="auto" w:sz="12" w:space="0"/>
              <w:left w:val="single" w:color="auto" w:sz="6" w:space="0"/>
              <w:bottom w:val="single" w:color="auto" w:sz="6" w:space="0"/>
              <w:right w:val="single" w:color="auto" w:sz="6" w:space="0"/>
            </w:tcBorders>
            <w:shd w:val="clear" w:color="auto" w:fill="C0C0C0"/>
            <w:noWrap w:val="0"/>
            <w:vAlign w:val="top"/>
          </w:tcPr>
          <w:p>
            <w:pPr>
              <w:spacing w:before="156" w:after="156" w:line="240" w:lineRule="auto"/>
              <w:ind w:right="210"/>
              <w:jc w:val="both"/>
              <w:rPr>
                <w:rFonts w:ascii="Times New Roman" w:hAnsi="Times New Roman" w:eastAsia="宋体" w:cs="Arial"/>
                <w:b/>
                <w:bCs/>
                <w:smallCaps w:val="0"/>
                <w:sz w:val="21"/>
                <w:szCs w:val="21"/>
                <w:highlight w:val="none"/>
              </w:rPr>
            </w:pPr>
            <w:r>
              <w:rPr>
                <w:rFonts w:ascii="Times New Roman" w:hAnsi="Times New Roman" w:eastAsia="宋体" w:cs="Arial"/>
                <w:b/>
                <w:bCs/>
                <w:smallCaps w:val="0"/>
                <w:sz w:val="21"/>
                <w:szCs w:val="21"/>
                <w:highlight w:val="none"/>
              </w:rPr>
              <w:t>版本号</w:t>
            </w:r>
          </w:p>
        </w:tc>
        <w:tc>
          <w:tcPr>
            <w:tcW w:w="1335" w:type="dxa"/>
            <w:tcBorders>
              <w:top w:val="single" w:color="auto" w:sz="12" w:space="0"/>
              <w:left w:val="single" w:color="auto" w:sz="6" w:space="0"/>
              <w:bottom w:val="single" w:color="auto" w:sz="6" w:space="0"/>
              <w:right w:val="single" w:color="auto" w:sz="6" w:space="0"/>
            </w:tcBorders>
            <w:shd w:val="clear" w:color="auto" w:fill="C0C0C0"/>
            <w:noWrap w:val="0"/>
            <w:vAlign w:val="top"/>
          </w:tcPr>
          <w:p>
            <w:pPr>
              <w:spacing w:before="156" w:after="156" w:line="240" w:lineRule="auto"/>
              <w:ind w:right="210"/>
              <w:jc w:val="both"/>
              <w:rPr>
                <w:rFonts w:ascii="Times New Roman" w:hAnsi="Times New Roman" w:eastAsia="宋体" w:cs="Arial"/>
                <w:b/>
                <w:bCs/>
                <w:smallCaps w:val="0"/>
                <w:sz w:val="21"/>
                <w:szCs w:val="21"/>
                <w:highlight w:val="none"/>
              </w:rPr>
            </w:pPr>
            <w:r>
              <w:rPr>
                <w:rFonts w:ascii="Times New Roman" w:hAnsi="Times New Roman" w:eastAsia="宋体" w:cs="Arial"/>
                <w:b/>
                <w:bCs/>
                <w:smallCaps w:val="0"/>
                <w:sz w:val="21"/>
                <w:szCs w:val="21"/>
                <w:highlight w:val="none"/>
              </w:rPr>
              <w:t>修订日期</w:t>
            </w:r>
          </w:p>
        </w:tc>
        <w:tc>
          <w:tcPr>
            <w:tcW w:w="1305" w:type="dxa"/>
            <w:tcBorders>
              <w:top w:val="single" w:color="auto" w:sz="12" w:space="0"/>
              <w:left w:val="single" w:color="auto" w:sz="6" w:space="0"/>
              <w:bottom w:val="single" w:color="auto" w:sz="6" w:space="0"/>
              <w:right w:val="single" w:color="auto" w:sz="6" w:space="0"/>
            </w:tcBorders>
            <w:shd w:val="clear" w:color="auto" w:fill="C0C0C0"/>
            <w:noWrap w:val="0"/>
            <w:vAlign w:val="top"/>
          </w:tcPr>
          <w:p>
            <w:pPr>
              <w:spacing w:before="156" w:after="156" w:line="240" w:lineRule="auto"/>
              <w:ind w:right="210"/>
              <w:jc w:val="both"/>
              <w:rPr>
                <w:rFonts w:ascii="Times New Roman" w:hAnsi="Times New Roman" w:eastAsia="宋体" w:cs="Arial"/>
                <w:b/>
                <w:bCs/>
                <w:smallCaps w:val="0"/>
                <w:sz w:val="21"/>
                <w:szCs w:val="21"/>
                <w:highlight w:val="none"/>
              </w:rPr>
            </w:pPr>
            <w:r>
              <w:rPr>
                <w:rFonts w:ascii="Times New Roman" w:hAnsi="Times New Roman" w:eastAsia="宋体" w:cs="Arial"/>
                <w:b/>
                <w:bCs/>
                <w:smallCaps w:val="0"/>
                <w:sz w:val="21"/>
                <w:szCs w:val="21"/>
                <w:highlight w:val="none"/>
              </w:rPr>
              <w:t>修订概述</w:t>
            </w:r>
          </w:p>
        </w:tc>
        <w:tc>
          <w:tcPr>
            <w:tcW w:w="5258" w:type="dxa"/>
            <w:tcBorders>
              <w:top w:val="single" w:color="auto" w:sz="12" w:space="0"/>
              <w:left w:val="single" w:color="auto" w:sz="6" w:space="0"/>
              <w:bottom w:val="single" w:color="auto" w:sz="6" w:space="0"/>
              <w:right w:val="single" w:color="auto" w:sz="6" w:space="0"/>
            </w:tcBorders>
            <w:shd w:val="clear" w:color="auto" w:fill="C0C0C0"/>
            <w:noWrap w:val="0"/>
            <w:vAlign w:val="top"/>
          </w:tcPr>
          <w:p>
            <w:pPr>
              <w:spacing w:before="156" w:after="156" w:line="240" w:lineRule="auto"/>
              <w:ind w:right="210"/>
              <w:jc w:val="both"/>
              <w:rPr>
                <w:rFonts w:ascii="Times New Roman" w:hAnsi="Times New Roman" w:eastAsia="宋体" w:cs="Arial"/>
                <w:b/>
                <w:bCs/>
                <w:smallCaps w:val="0"/>
                <w:sz w:val="21"/>
                <w:szCs w:val="21"/>
                <w:highlight w:val="none"/>
              </w:rPr>
            </w:pPr>
            <w:r>
              <w:rPr>
                <w:rFonts w:ascii="Times New Roman" w:hAnsi="Times New Roman" w:eastAsia="宋体" w:cs="Arial"/>
                <w:b/>
                <w:bCs/>
                <w:smallCaps w:val="0"/>
                <w:sz w:val="21"/>
                <w:szCs w:val="21"/>
                <w:highlight w:val="none"/>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tcBorders>
              <w:top w:val="single" w:color="auto" w:sz="6" w:space="0"/>
              <w:left w:val="single" w:color="auto" w:sz="12"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r>
              <w:rPr>
                <w:rFonts w:hint="eastAsia" w:ascii="Times New Roman" w:hAnsi="Times New Roman" w:eastAsia="宋体" w:cs="Arial"/>
                <w:smallCaps w:val="0"/>
                <w:sz w:val="21"/>
                <w:szCs w:val="21"/>
                <w:highlight w:val="none"/>
              </w:rPr>
              <w:t>1</w:t>
            </w:r>
          </w:p>
        </w:tc>
        <w:tc>
          <w:tcPr>
            <w:tcW w:w="1110"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r>
              <w:rPr>
                <w:rFonts w:hint="eastAsia" w:ascii="Times New Roman" w:hAnsi="Times New Roman" w:eastAsia="宋体"/>
                <w:smallCaps w:val="0"/>
                <w:sz w:val="24"/>
                <w:szCs w:val="24"/>
                <w:highlight w:val="none"/>
              </w:rPr>
              <w:t>v</w:t>
            </w:r>
            <w:r>
              <w:rPr>
                <w:rFonts w:hint="eastAsia" w:ascii="Times New Roman" w:hAnsi="Times New Roman" w:eastAsia="宋体"/>
                <w:smallCaps w:val="0"/>
                <w:sz w:val="24"/>
                <w:szCs w:val="24"/>
                <w:highlight w:val="none"/>
                <w:lang w:val="en-US" w:eastAsia="zh-CN"/>
              </w:rPr>
              <w:t>2</w:t>
            </w:r>
            <w:r>
              <w:rPr>
                <w:rFonts w:hint="eastAsia" w:ascii="Times New Roman" w:hAnsi="Times New Roman" w:eastAsia="宋体"/>
                <w:smallCaps w:val="0"/>
                <w:sz w:val="24"/>
                <w:szCs w:val="24"/>
                <w:highlight w:val="none"/>
              </w:rPr>
              <w:t>.0</w:t>
            </w:r>
          </w:p>
        </w:tc>
        <w:tc>
          <w:tcPr>
            <w:tcW w:w="1335"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hint="default" w:ascii="Times New Roman" w:hAnsi="Times New Roman" w:eastAsia="宋体" w:cs="Arial"/>
                <w:smallCaps w:val="0"/>
                <w:sz w:val="21"/>
                <w:szCs w:val="21"/>
                <w:highlight w:val="none"/>
                <w:lang w:val="en-US" w:eastAsia="zh-CN"/>
              </w:rPr>
            </w:pPr>
            <w:r>
              <w:rPr>
                <w:rFonts w:hint="eastAsia" w:ascii="Times New Roman" w:hAnsi="Times New Roman" w:eastAsia="宋体" w:cs="Arial"/>
                <w:smallCaps w:val="0"/>
                <w:sz w:val="21"/>
                <w:szCs w:val="21"/>
                <w:highlight w:val="none"/>
              </w:rPr>
              <w:t>202</w:t>
            </w:r>
            <w:r>
              <w:rPr>
                <w:rFonts w:hint="eastAsia" w:ascii="Times New Roman" w:hAnsi="Times New Roman" w:eastAsia="宋体" w:cs="Arial"/>
                <w:smallCaps w:val="0"/>
                <w:sz w:val="21"/>
                <w:szCs w:val="21"/>
                <w:highlight w:val="none"/>
                <w:lang w:val="en-US" w:eastAsia="zh-CN"/>
              </w:rPr>
              <w:t>1</w:t>
            </w:r>
            <w:r>
              <w:rPr>
                <w:rFonts w:hint="eastAsia" w:ascii="Times New Roman" w:hAnsi="Times New Roman" w:eastAsia="宋体" w:cs="Arial"/>
                <w:smallCaps w:val="0"/>
                <w:sz w:val="21"/>
                <w:szCs w:val="21"/>
                <w:highlight w:val="none"/>
              </w:rPr>
              <w:t>-1</w:t>
            </w:r>
            <w:r>
              <w:rPr>
                <w:rFonts w:hint="eastAsia" w:ascii="Times New Roman" w:hAnsi="Times New Roman" w:eastAsia="宋体" w:cs="Arial"/>
                <w:smallCaps w:val="0"/>
                <w:sz w:val="21"/>
                <w:szCs w:val="21"/>
                <w:highlight w:val="none"/>
                <w:lang w:val="en-US" w:eastAsia="zh-CN"/>
              </w:rPr>
              <w:t>2</w:t>
            </w:r>
            <w:r>
              <w:rPr>
                <w:rFonts w:hint="eastAsia" w:ascii="Times New Roman" w:hAnsi="Times New Roman" w:eastAsia="宋体" w:cs="Arial"/>
                <w:smallCaps w:val="0"/>
                <w:sz w:val="21"/>
                <w:szCs w:val="21"/>
                <w:highlight w:val="none"/>
              </w:rPr>
              <w:t>-</w:t>
            </w:r>
            <w:r>
              <w:rPr>
                <w:rFonts w:hint="eastAsia" w:ascii="Times New Roman" w:hAnsi="Times New Roman" w:eastAsia="宋体" w:cs="Arial"/>
                <w:smallCaps w:val="0"/>
                <w:sz w:val="21"/>
                <w:szCs w:val="21"/>
                <w:highlight w:val="none"/>
                <w:lang w:val="en-US" w:eastAsia="zh-CN"/>
              </w:rPr>
              <w:t>28</w:t>
            </w:r>
          </w:p>
        </w:tc>
        <w:tc>
          <w:tcPr>
            <w:tcW w:w="1305"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r>
              <w:rPr>
                <w:rFonts w:hint="eastAsia" w:ascii="Times New Roman" w:hAnsi="Times New Roman" w:eastAsia="宋体" w:cs="Arial"/>
                <w:smallCaps w:val="0"/>
                <w:sz w:val="21"/>
                <w:szCs w:val="21"/>
                <w:highlight w:val="none"/>
              </w:rPr>
              <w:t>编写</w:t>
            </w:r>
          </w:p>
        </w:tc>
        <w:tc>
          <w:tcPr>
            <w:tcW w:w="5258"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848" w:type="dxa"/>
            <w:tcBorders>
              <w:top w:val="single" w:color="auto" w:sz="6" w:space="0"/>
              <w:left w:val="single" w:color="auto" w:sz="12" w:space="0"/>
              <w:bottom w:val="single" w:color="auto" w:sz="6" w:space="0"/>
              <w:right w:val="single" w:color="auto" w:sz="6" w:space="0"/>
            </w:tcBorders>
            <w:noWrap w:val="0"/>
            <w:vAlign w:val="top"/>
          </w:tcPr>
          <w:p>
            <w:pPr>
              <w:spacing w:after="0" w:line="240" w:lineRule="auto"/>
              <w:jc w:val="both"/>
              <w:rPr>
                <w:rFonts w:hint="eastAsia" w:ascii="Times New Roman" w:hAnsi="Times New Roman" w:eastAsia="宋体" w:cs="Arial"/>
                <w:smallCaps w:val="0"/>
                <w:sz w:val="21"/>
                <w:szCs w:val="21"/>
                <w:highlight w:val="none"/>
                <w:lang w:val="en-US" w:eastAsia="zh-CN"/>
              </w:rPr>
            </w:pPr>
            <w:r>
              <w:rPr>
                <w:rFonts w:hint="eastAsia" w:ascii="Times New Roman" w:hAnsi="Times New Roman" w:eastAsia="宋体" w:cs="Arial"/>
                <w:smallCaps w:val="0"/>
                <w:sz w:val="21"/>
                <w:szCs w:val="21"/>
                <w:highlight w:val="none"/>
                <w:lang w:val="en-US" w:eastAsia="zh-CN"/>
              </w:rPr>
              <w:t>2</w:t>
            </w:r>
          </w:p>
        </w:tc>
        <w:tc>
          <w:tcPr>
            <w:tcW w:w="1110"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hint="default" w:ascii="Times New Roman" w:hAnsi="Times New Roman" w:eastAsia="宋体" w:cs="Arial"/>
                <w:smallCaps w:val="0"/>
                <w:sz w:val="21"/>
                <w:szCs w:val="21"/>
                <w:highlight w:val="none"/>
                <w:lang w:val="en-US" w:eastAsia="zh-CN"/>
              </w:rPr>
            </w:pPr>
            <w:r>
              <w:rPr>
                <w:rFonts w:hint="eastAsia" w:ascii="Times New Roman" w:hAnsi="Times New Roman" w:eastAsia="宋体" w:cs="Arial"/>
                <w:sz w:val="21"/>
                <w:szCs w:val="21"/>
                <w:highlight w:val="none"/>
                <w:lang w:val="en-US" w:eastAsia="zh-CN"/>
              </w:rPr>
              <w:t>V</w:t>
            </w:r>
            <w:r>
              <w:rPr>
                <w:rFonts w:hint="eastAsia" w:ascii="Times New Roman" w:hAnsi="Times New Roman" w:eastAsia="宋体" w:cs="Arial"/>
                <w:smallCaps w:val="0"/>
                <w:sz w:val="21"/>
                <w:szCs w:val="21"/>
                <w:highlight w:val="none"/>
                <w:lang w:val="en-US" w:eastAsia="zh-CN"/>
              </w:rPr>
              <w:t>2.0</w:t>
            </w:r>
          </w:p>
        </w:tc>
        <w:tc>
          <w:tcPr>
            <w:tcW w:w="1335"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hint="default" w:ascii="Times New Roman" w:hAnsi="Times New Roman" w:eastAsia="宋体" w:cs="Arial"/>
                <w:smallCaps w:val="0"/>
                <w:sz w:val="21"/>
                <w:szCs w:val="21"/>
                <w:highlight w:val="none"/>
                <w:lang w:val="en-US" w:eastAsia="zh-CN"/>
              </w:rPr>
            </w:pPr>
            <w:r>
              <w:rPr>
                <w:rFonts w:hint="eastAsia" w:ascii="Times New Roman" w:hAnsi="Times New Roman" w:eastAsia="宋体" w:cs="Arial"/>
                <w:smallCaps w:val="0"/>
                <w:sz w:val="21"/>
                <w:szCs w:val="21"/>
                <w:highlight w:val="none"/>
                <w:lang w:val="en-US" w:eastAsia="zh-CN"/>
              </w:rPr>
              <w:t>2022-1-4</w:t>
            </w:r>
          </w:p>
        </w:tc>
        <w:tc>
          <w:tcPr>
            <w:tcW w:w="1305"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hint="default" w:ascii="Times New Roman" w:hAnsi="Times New Roman" w:eastAsia="宋体" w:cs="Arial"/>
                <w:smallCaps w:val="0"/>
                <w:sz w:val="21"/>
                <w:szCs w:val="21"/>
                <w:highlight w:val="none"/>
                <w:lang w:val="en-US" w:eastAsia="zh-CN"/>
              </w:rPr>
            </w:pPr>
            <w:r>
              <w:rPr>
                <w:rFonts w:hint="eastAsia" w:ascii="Times New Roman" w:hAnsi="Times New Roman" w:eastAsia="宋体" w:cs="Arial"/>
                <w:smallCaps w:val="0"/>
                <w:sz w:val="21"/>
                <w:szCs w:val="21"/>
                <w:highlight w:val="none"/>
                <w:lang w:val="en-US" w:eastAsia="zh-CN"/>
              </w:rPr>
              <w:t>修改</w:t>
            </w:r>
          </w:p>
        </w:tc>
        <w:tc>
          <w:tcPr>
            <w:tcW w:w="5258"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hint="default" w:ascii="Times New Roman" w:hAnsi="Times New Roman" w:eastAsia="宋体" w:cs="Arial"/>
                <w:smallCaps w:val="0"/>
                <w:sz w:val="21"/>
                <w:szCs w:val="21"/>
                <w:highlight w:val="none"/>
                <w:lang w:val="en-US" w:eastAsia="zh-CN"/>
              </w:rPr>
            </w:pPr>
            <w:r>
              <w:rPr>
                <w:rFonts w:hint="eastAsia" w:ascii="Times New Roman" w:hAnsi="Times New Roman" w:eastAsia="宋体" w:cs="Arial"/>
                <w:smallCaps w:val="0"/>
                <w:sz w:val="21"/>
                <w:szCs w:val="21"/>
                <w:highlight w:val="none"/>
                <w:lang w:val="en-US" w:eastAsia="zh-CN"/>
              </w:rPr>
              <w:t>为支持saas部署模式，获取预交金板式文件时，业务日期调整为必填参数。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jc w:val="center"/>
        </w:trPr>
        <w:tc>
          <w:tcPr>
            <w:tcW w:w="848" w:type="dxa"/>
            <w:tcBorders>
              <w:top w:val="single" w:color="auto" w:sz="6" w:space="0"/>
              <w:left w:val="single" w:color="auto" w:sz="12"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1110"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hint="default" w:ascii="Times New Roman" w:hAnsi="Times New Roman" w:eastAsia="宋体" w:cs="Arial"/>
                <w:smallCaps w:val="0"/>
                <w:sz w:val="21"/>
                <w:szCs w:val="21"/>
                <w:highlight w:val="none"/>
                <w:lang w:val="en-US" w:eastAsia="zh-CN"/>
              </w:rPr>
            </w:pPr>
            <w:r>
              <w:rPr>
                <w:rFonts w:hint="eastAsia" w:ascii="Times New Roman" w:hAnsi="Times New Roman" w:eastAsia="宋体" w:cs="Arial"/>
                <w:smallCaps w:val="0"/>
                <w:sz w:val="21"/>
                <w:szCs w:val="21"/>
                <w:highlight w:val="none"/>
                <w:lang w:val="en-US" w:eastAsia="zh-CN"/>
              </w:rPr>
              <w:t>V2.0</w:t>
            </w:r>
          </w:p>
        </w:tc>
        <w:tc>
          <w:tcPr>
            <w:tcW w:w="1335"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hint="default" w:ascii="Times New Roman" w:hAnsi="Times New Roman" w:eastAsia="宋体" w:cs="Arial"/>
                <w:smallCaps w:val="0"/>
                <w:sz w:val="21"/>
                <w:szCs w:val="21"/>
                <w:highlight w:val="none"/>
                <w:lang w:val="en-US" w:eastAsia="zh-CN"/>
              </w:rPr>
            </w:pPr>
            <w:r>
              <w:rPr>
                <w:rFonts w:hint="eastAsia" w:ascii="Times New Roman" w:hAnsi="Times New Roman" w:eastAsia="宋体" w:cs="Arial"/>
                <w:smallCaps w:val="0"/>
                <w:sz w:val="21"/>
                <w:szCs w:val="21"/>
                <w:highlight w:val="none"/>
                <w:lang w:val="en-US" w:eastAsia="zh-CN"/>
              </w:rPr>
              <w:t>2022-11-23</w:t>
            </w:r>
          </w:p>
        </w:tc>
        <w:tc>
          <w:tcPr>
            <w:tcW w:w="1305"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hint="eastAsia" w:ascii="Times New Roman" w:hAnsi="Times New Roman" w:eastAsia="宋体" w:cs="Arial"/>
                <w:smallCaps w:val="0"/>
                <w:sz w:val="21"/>
                <w:szCs w:val="21"/>
                <w:highlight w:val="none"/>
                <w:lang w:val="en-US" w:eastAsia="zh-CN"/>
              </w:rPr>
            </w:pPr>
            <w:r>
              <w:rPr>
                <w:rFonts w:hint="eastAsia" w:ascii="Times New Roman" w:hAnsi="Times New Roman" w:eastAsia="宋体" w:cs="Arial"/>
                <w:smallCaps w:val="0"/>
                <w:sz w:val="21"/>
                <w:szCs w:val="21"/>
                <w:highlight w:val="none"/>
                <w:lang w:val="en-US" w:eastAsia="zh-CN"/>
              </w:rPr>
              <w:t>修改</w:t>
            </w:r>
          </w:p>
        </w:tc>
        <w:tc>
          <w:tcPr>
            <w:tcW w:w="5258"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hint="default" w:ascii="Times New Roman" w:hAnsi="Times New Roman" w:eastAsia="宋体" w:cs="Arial"/>
                <w:smallCaps w:val="0"/>
                <w:sz w:val="21"/>
                <w:szCs w:val="21"/>
                <w:highlight w:val="none"/>
                <w:lang w:val="en-US" w:eastAsia="zh-CN"/>
              </w:rPr>
            </w:pPr>
            <w:r>
              <w:rPr>
                <w:rFonts w:hint="eastAsia" w:ascii="Times New Roman" w:hAnsi="Times New Roman" w:eastAsia="宋体" w:cs="Arial"/>
                <w:smallCaps w:val="0"/>
                <w:sz w:val="21"/>
                <w:szCs w:val="21"/>
                <w:highlight w:val="none"/>
                <w:lang w:val="en-US" w:eastAsia="zh-CN"/>
              </w:rPr>
              <w:t>入参调整，重新定义新接口支持单位电子凭证-全凭证打印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tcBorders>
              <w:top w:val="single" w:color="auto" w:sz="6" w:space="0"/>
              <w:left w:val="single" w:color="auto" w:sz="12"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1110"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1335"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1305"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5258"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ascii="Times New Roman" w:hAnsi="Times New Roman" w:eastAsia="宋体"/>
                <w:smallCaps w:val="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tcBorders>
              <w:top w:val="single" w:color="auto" w:sz="6" w:space="0"/>
              <w:left w:val="single" w:color="auto" w:sz="12"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1110"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1335"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1305"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5258"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hint="eastAsia" w:ascii="Times New Roman" w:hAnsi="Times New Roman" w:eastAsia="宋体" w:cs="宋体"/>
                <w:smallCaps w:val="0"/>
                <w:kern w:val="2"/>
                <w:sz w:val="21"/>
                <w:szCs w:val="21"/>
                <w:highlight w:val="none"/>
                <w:lang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tcBorders>
              <w:top w:val="single" w:color="auto" w:sz="6" w:space="0"/>
              <w:left w:val="single" w:color="auto" w:sz="12"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1110"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1335"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1305"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5258"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rPr>
                <w:rFonts w:ascii="Times New Roman" w:hAnsi="Times New Roman" w:eastAsia="宋体" w:cs="宋体"/>
                <w:smallCaps w:val="0"/>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8" w:hRule="atLeast"/>
          <w:jc w:val="center"/>
        </w:trPr>
        <w:tc>
          <w:tcPr>
            <w:tcW w:w="848" w:type="dxa"/>
            <w:tcBorders>
              <w:top w:val="single" w:color="auto" w:sz="6" w:space="0"/>
              <w:left w:val="single" w:color="auto" w:sz="12"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1110"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1335"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1305"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5258" w:type="dxa"/>
            <w:tcBorders>
              <w:top w:val="single" w:color="auto" w:sz="6" w:space="0"/>
              <w:left w:val="single" w:color="auto" w:sz="6" w:space="0"/>
              <w:bottom w:val="single" w:color="auto" w:sz="6" w:space="0"/>
              <w:right w:val="single" w:color="auto" w:sz="6" w:space="0"/>
            </w:tcBorders>
            <w:noWrap w:val="0"/>
            <w:vAlign w:val="top"/>
          </w:tcPr>
          <w:p>
            <w:pPr>
              <w:spacing w:line="21" w:lineRule="atLeast"/>
              <w:rPr>
                <w:rFonts w:ascii="Times New Roman" w:hAnsi="Times New Roman" w:eastAsia="宋体" w:cs="宋体"/>
                <w:smallCaps w:val="0"/>
                <w:sz w:val="21"/>
                <w:szCs w:val="21"/>
                <w:highlight w:val="none"/>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tcBorders>
              <w:top w:val="single" w:color="auto" w:sz="6" w:space="0"/>
              <w:left w:val="single" w:color="auto" w:sz="12"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1110"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1335"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1305"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5258" w:type="dxa"/>
            <w:tcBorders>
              <w:top w:val="single" w:color="auto" w:sz="6" w:space="0"/>
              <w:left w:val="single" w:color="auto" w:sz="6" w:space="0"/>
              <w:bottom w:val="single" w:color="auto" w:sz="6" w:space="0"/>
              <w:right w:val="single" w:color="auto" w:sz="6" w:space="0"/>
            </w:tcBorders>
            <w:noWrap w:val="0"/>
            <w:vAlign w:val="top"/>
          </w:tcPr>
          <w:p>
            <w:pPr>
              <w:spacing w:line="21" w:lineRule="atLeast"/>
              <w:rPr>
                <w:rFonts w:ascii="Times New Roman" w:hAnsi="Times New Roman" w:eastAsia="宋体" w:cs="Arial"/>
                <w:smallCaps w:val="0"/>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tcBorders>
              <w:top w:val="single" w:color="auto" w:sz="6" w:space="0"/>
              <w:left w:val="single" w:color="auto" w:sz="12"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1110"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1335"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1305"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5258" w:type="dxa"/>
            <w:tcBorders>
              <w:top w:val="single" w:color="auto" w:sz="6" w:space="0"/>
              <w:left w:val="single" w:color="auto" w:sz="6" w:space="0"/>
              <w:bottom w:val="single" w:color="auto" w:sz="6" w:space="0"/>
              <w:right w:val="single" w:color="auto" w:sz="6" w:space="0"/>
            </w:tcBorders>
            <w:noWrap w:val="0"/>
            <w:vAlign w:val="top"/>
          </w:tcPr>
          <w:p>
            <w:pPr>
              <w:spacing w:line="21" w:lineRule="atLeast"/>
              <w:rPr>
                <w:rFonts w:ascii="Times New Roman" w:hAnsi="Times New Roman" w:eastAsia="宋体" w:cs="Arial"/>
                <w:smallCaps w:val="0"/>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tcBorders>
              <w:top w:val="single" w:color="auto" w:sz="6" w:space="0"/>
              <w:left w:val="single" w:color="auto" w:sz="12"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1110"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1335"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1305" w:type="dxa"/>
            <w:tcBorders>
              <w:top w:val="single" w:color="auto" w:sz="6" w:space="0"/>
              <w:left w:val="single" w:color="auto" w:sz="6" w:space="0"/>
              <w:bottom w:val="single" w:color="auto" w:sz="6" w:space="0"/>
              <w:right w:val="single" w:color="auto" w:sz="6" w:space="0"/>
            </w:tcBorders>
            <w:noWrap w:val="0"/>
            <w:vAlign w:val="top"/>
          </w:tcPr>
          <w:p>
            <w:pPr>
              <w:spacing w:after="0" w:line="240" w:lineRule="auto"/>
              <w:jc w:val="both"/>
              <w:rPr>
                <w:rFonts w:ascii="Times New Roman" w:hAnsi="Times New Roman" w:eastAsia="宋体" w:cs="Arial"/>
                <w:smallCaps w:val="0"/>
                <w:sz w:val="21"/>
                <w:szCs w:val="21"/>
                <w:highlight w:val="none"/>
              </w:rPr>
            </w:pPr>
          </w:p>
        </w:tc>
        <w:tc>
          <w:tcPr>
            <w:tcW w:w="5258" w:type="dxa"/>
            <w:tcBorders>
              <w:top w:val="single" w:color="auto" w:sz="6" w:space="0"/>
              <w:left w:val="single" w:color="auto" w:sz="6" w:space="0"/>
              <w:bottom w:val="single" w:color="auto" w:sz="6" w:space="0"/>
              <w:right w:val="single" w:color="auto" w:sz="6" w:space="0"/>
            </w:tcBorders>
            <w:noWrap w:val="0"/>
            <w:vAlign w:val="top"/>
          </w:tcPr>
          <w:p>
            <w:pPr>
              <w:spacing w:line="21" w:lineRule="atLeast"/>
              <w:rPr>
                <w:rFonts w:ascii="Times New Roman" w:hAnsi="Times New Roman" w:eastAsia="宋体" w:cs="Arial"/>
                <w:smallCaps w:val="0"/>
                <w:sz w:val="21"/>
                <w:szCs w:val="21"/>
                <w:highlight w:val="none"/>
              </w:rPr>
            </w:pPr>
          </w:p>
        </w:tc>
      </w:tr>
    </w:tbl>
    <w:p>
      <w:pPr>
        <w:spacing w:after="0" w:line="240" w:lineRule="auto"/>
        <w:rPr>
          <w:rFonts w:ascii="Times New Roman" w:hAnsi="Times New Roman" w:eastAsia="宋体"/>
          <w:smallCaps w:val="0"/>
          <w:highlight w:val="none"/>
        </w:rPr>
      </w:pPr>
      <w:r>
        <w:rPr>
          <w:rFonts w:ascii="Times New Roman" w:hAnsi="Times New Roman" w:eastAsia="宋体" w:cs="宋体"/>
          <w:b/>
          <w:bCs/>
          <w:smallCaps w:val="0"/>
          <w:color w:val="000000"/>
          <w:szCs w:val="21"/>
          <w:highlight w:val="none"/>
        </w:rPr>
        <w:br w:type="page"/>
      </w:r>
    </w:p>
    <w:p>
      <w:pPr>
        <w:tabs>
          <w:tab w:val="left" w:pos="1767"/>
        </w:tabs>
        <w:rPr>
          <w:rFonts w:ascii="Times New Roman" w:hAnsi="Times New Roman" w:eastAsia="宋体"/>
          <w:smallCaps w:val="0"/>
          <w:highlight w:val="none"/>
        </w:rPr>
        <w:sectPr>
          <w:headerReference r:id="rId8" w:type="first"/>
          <w:footerReference r:id="rId10" w:type="first"/>
          <w:headerReference r:id="rId7" w:type="default"/>
          <w:footerReference r:id="rId9" w:type="default"/>
          <w:pgSz w:w="11906" w:h="16838"/>
          <w:pgMar w:top="1440" w:right="1800" w:bottom="1440" w:left="1800" w:header="851" w:footer="992" w:gutter="0"/>
          <w:pgNumType w:fmt="decimal"/>
          <w:cols w:space="720" w:num="1"/>
          <w:titlePg/>
          <w:docGrid w:type="lines" w:linePitch="312" w:charSpace="0"/>
        </w:sectPr>
      </w:pPr>
    </w:p>
    <w:p>
      <w:pPr>
        <w:rPr>
          <w:rFonts w:ascii="Times New Roman" w:hAnsi="Times New Roman" w:eastAsia="宋体"/>
          <w:smallCaps w:val="0"/>
          <w:highlight w:val="none"/>
        </w:rPr>
      </w:pPr>
    </w:p>
    <w:p>
      <w:pPr>
        <w:pStyle w:val="3"/>
        <w:spacing w:before="156" w:beforeLines="50" w:after="156" w:afterLines="50"/>
        <w:rPr>
          <w:rFonts w:ascii="Times New Roman" w:hAnsi="Times New Roman" w:eastAsia="宋体"/>
          <w:smallCaps w:val="0"/>
          <w:highlight w:val="none"/>
        </w:rPr>
      </w:pPr>
      <w:bookmarkStart w:id="128" w:name="_Toc2153"/>
      <w:bookmarkStart w:id="129" w:name="_Toc12575"/>
      <w:r>
        <w:rPr>
          <w:rFonts w:hint="eastAsia" w:ascii="Times New Roman" w:hAnsi="Times New Roman" w:eastAsia="宋体"/>
          <w:smallCaps w:val="0"/>
          <w:highlight w:val="none"/>
        </w:rPr>
        <w:t>接口描述</w:t>
      </w:r>
      <w:bookmarkEnd w:id="128"/>
      <w:bookmarkEnd w:id="129"/>
    </w:p>
    <w:p>
      <w:pPr>
        <w:pStyle w:val="4"/>
        <w:bidi w:val="0"/>
        <w:rPr>
          <w:highlight w:val="none"/>
        </w:rPr>
      </w:pPr>
      <w:bookmarkStart w:id="130" w:name="_Toc16263"/>
      <w:bookmarkStart w:id="131" w:name="_Toc24947"/>
      <w:bookmarkStart w:id="132" w:name="_Toc12428"/>
      <w:r>
        <w:rPr>
          <w:rFonts w:hint="eastAsia"/>
          <w:highlight w:val="none"/>
          <w:lang w:val="en-US" w:eastAsia="zh-CN"/>
        </w:rPr>
        <w:t>电子凭证统一打印</w:t>
      </w:r>
      <w:r>
        <w:rPr>
          <w:rFonts w:hint="eastAsia"/>
          <w:highlight w:val="none"/>
        </w:rPr>
        <w:t>接口</w:t>
      </w:r>
      <w:bookmarkEnd w:id="130"/>
      <w:bookmarkEnd w:id="131"/>
      <w:bookmarkEnd w:id="132"/>
    </w:p>
    <w:p>
      <w:pPr>
        <w:spacing w:before="156" w:beforeLines="50" w:after="156" w:afterLines="50"/>
        <w:ind w:right="210"/>
        <w:rPr>
          <w:rFonts w:hint="eastAsia"/>
          <w:highlight w:val="none"/>
        </w:rPr>
      </w:pPr>
      <w:r>
        <w:rPr>
          <w:rFonts w:hint="eastAsia"/>
          <w:highlight w:val="none"/>
        </w:rPr>
        <w:t>业务系统根据电子</w:t>
      </w:r>
      <w:r>
        <w:rPr>
          <w:rFonts w:hint="eastAsia"/>
          <w:highlight w:val="none"/>
          <w:lang w:val="en-US" w:eastAsia="zh-CN"/>
        </w:rPr>
        <w:t>凭证</w:t>
      </w:r>
      <w:r>
        <w:rPr>
          <w:rFonts w:hint="eastAsia"/>
          <w:highlight w:val="none"/>
        </w:rPr>
        <w:t>信息，向电子</w:t>
      </w:r>
      <w:r>
        <w:rPr>
          <w:rFonts w:hint="eastAsia"/>
          <w:highlight w:val="none"/>
          <w:lang w:val="en-US" w:eastAsia="zh-CN"/>
        </w:rPr>
        <w:t>凭证</w:t>
      </w:r>
      <w:r>
        <w:rPr>
          <w:rFonts w:hint="eastAsia"/>
          <w:highlight w:val="none"/>
        </w:rPr>
        <w:t>管理平台发起打印电子</w:t>
      </w:r>
      <w:r>
        <w:rPr>
          <w:rFonts w:hint="eastAsia"/>
          <w:highlight w:val="none"/>
          <w:lang w:val="en-US" w:eastAsia="zh-CN"/>
        </w:rPr>
        <w:t>凭证</w:t>
      </w:r>
      <w:r>
        <w:rPr>
          <w:rFonts w:hint="eastAsia"/>
          <w:highlight w:val="none"/>
        </w:rPr>
        <w:t>请求，并完成电子</w:t>
      </w:r>
      <w:r>
        <w:rPr>
          <w:rFonts w:hint="eastAsia"/>
          <w:highlight w:val="none"/>
          <w:lang w:val="en-US" w:eastAsia="zh-CN"/>
        </w:rPr>
        <w:t>凭证</w:t>
      </w:r>
      <w:r>
        <w:rPr>
          <w:rFonts w:hint="eastAsia"/>
          <w:highlight w:val="none"/>
        </w:rPr>
        <w:t>打印（如：电子</w:t>
      </w:r>
      <w:r>
        <w:rPr>
          <w:rFonts w:hint="eastAsia"/>
          <w:highlight w:val="none"/>
          <w:lang w:val="en-US" w:eastAsia="zh-CN"/>
        </w:rPr>
        <w:t>凭证版式文件</w:t>
      </w:r>
      <w:r>
        <w:rPr>
          <w:rFonts w:hint="eastAsia"/>
          <w:highlight w:val="none"/>
        </w:rPr>
        <w:t>，打印在A4纸上）。</w:t>
      </w:r>
    </w:p>
    <w:p>
      <w:pPr>
        <w:spacing w:before="156" w:beforeLines="50" w:after="156" w:afterLines="50"/>
        <w:ind w:right="210"/>
        <w:rPr>
          <w:rFonts w:hint="eastAsia"/>
          <w:highlight w:val="none"/>
        </w:rPr>
      </w:pPr>
      <w:r>
        <w:rPr>
          <w:rFonts w:hint="eastAsia"/>
          <w:highlight w:val="none"/>
        </w:rPr>
        <w:t>注：仅适用于业务系统调用博思客户端组件（</w:t>
      </w:r>
      <w:r>
        <w:rPr>
          <w:rFonts w:hint="eastAsia"/>
          <w:color w:val="366091"/>
          <w:highlight w:val="none"/>
        </w:rPr>
        <w:t>通过JS访问组件或直接访问组件</w:t>
      </w:r>
      <w:r>
        <w:rPr>
          <w:rFonts w:hint="eastAsia"/>
          <w:highlight w:val="none"/>
        </w:rPr>
        <w:t>）。</w:t>
      </w:r>
    </w:p>
    <w:p>
      <w:pPr>
        <w:pStyle w:val="5"/>
        <w:bidi w:val="0"/>
        <w:rPr>
          <w:highlight w:val="none"/>
        </w:rPr>
      </w:pPr>
      <w:bookmarkStart w:id="133" w:name="_Toc6213"/>
      <w:r>
        <w:rPr>
          <w:rFonts w:hint="eastAsia"/>
          <w:highlight w:val="none"/>
        </w:rPr>
        <w:t xml:space="preserve">服务标识 </w:t>
      </w:r>
      <w:r>
        <w:rPr>
          <w:rFonts w:hint="default"/>
          <w:highlight w:val="none"/>
          <w:lang w:val="en-US" w:eastAsia="zh-CN"/>
        </w:rPr>
        <w:t>printVoucher</w:t>
      </w:r>
      <w:r>
        <w:rPr>
          <w:rFonts w:hint="eastAsia"/>
          <w:highlight w:val="none"/>
          <w:lang w:val="en-US" w:eastAsia="zh-CN"/>
        </w:rPr>
        <w:t>V2</w:t>
      </w:r>
      <w:bookmarkEnd w:id="133"/>
    </w:p>
    <w:p>
      <w:pPr>
        <w:pStyle w:val="5"/>
        <w:bidi w:val="0"/>
        <w:rPr>
          <w:highlight w:val="none"/>
        </w:rPr>
      </w:pPr>
      <w:bookmarkStart w:id="134" w:name="_Toc16075"/>
      <w:r>
        <w:rPr>
          <w:rFonts w:hint="eastAsia"/>
          <w:highlight w:val="none"/>
        </w:rPr>
        <w:t>请求业务参数</w:t>
      </w:r>
      <w:bookmarkEnd w:id="134"/>
    </w:p>
    <w:tbl>
      <w:tblPr>
        <w:tblStyle w:val="19"/>
        <w:tblW w:w="900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74"/>
        <w:gridCol w:w="1980"/>
        <w:gridCol w:w="1095"/>
        <w:gridCol w:w="885"/>
        <w:gridCol w:w="1140"/>
        <w:gridCol w:w="22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74" w:type="dxa"/>
            <w:noWrap w:val="0"/>
            <w:vAlign w:val="bottom"/>
          </w:tcPr>
          <w:p>
            <w:pPr>
              <w:spacing w:before="156" w:beforeLines="50" w:after="156" w:afterLines="50"/>
              <w:ind w:right="210"/>
              <w:jc w:val="center"/>
              <w:rPr>
                <w:rFonts w:cs="宋体"/>
                <w:szCs w:val="21"/>
                <w:highlight w:val="none"/>
              </w:rPr>
            </w:pPr>
            <w:r>
              <w:rPr>
                <w:rFonts w:hint="eastAsia" w:cs="宋体"/>
                <w:szCs w:val="21"/>
                <w:highlight w:val="none"/>
              </w:rPr>
              <w:t>属性</w:t>
            </w:r>
          </w:p>
        </w:tc>
        <w:tc>
          <w:tcPr>
            <w:tcW w:w="1980" w:type="dxa"/>
            <w:noWrap w:val="0"/>
            <w:vAlign w:val="bottom"/>
          </w:tcPr>
          <w:p>
            <w:pPr>
              <w:spacing w:before="156" w:beforeLines="50" w:after="156" w:afterLines="50"/>
              <w:ind w:right="210"/>
              <w:jc w:val="center"/>
              <w:rPr>
                <w:rFonts w:cs="宋体"/>
                <w:szCs w:val="21"/>
                <w:highlight w:val="none"/>
              </w:rPr>
            </w:pPr>
            <w:r>
              <w:rPr>
                <w:rFonts w:hint="eastAsia" w:cs="宋体"/>
                <w:szCs w:val="21"/>
                <w:highlight w:val="none"/>
              </w:rPr>
              <w:t>描述</w:t>
            </w:r>
          </w:p>
        </w:tc>
        <w:tc>
          <w:tcPr>
            <w:tcW w:w="1095" w:type="dxa"/>
            <w:noWrap w:val="0"/>
            <w:vAlign w:val="bottom"/>
          </w:tcPr>
          <w:p>
            <w:pPr>
              <w:spacing w:before="156" w:beforeLines="50" w:after="156" w:afterLines="50"/>
              <w:ind w:right="210"/>
              <w:jc w:val="center"/>
              <w:rPr>
                <w:rFonts w:cs="宋体"/>
                <w:szCs w:val="21"/>
                <w:highlight w:val="none"/>
              </w:rPr>
            </w:pPr>
            <w:r>
              <w:rPr>
                <w:rFonts w:hint="eastAsia" w:cs="宋体"/>
                <w:szCs w:val="21"/>
                <w:highlight w:val="none"/>
              </w:rPr>
              <w:t>类型</w:t>
            </w:r>
          </w:p>
        </w:tc>
        <w:tc>
          <w:tcPr>
            <w:tcW w:w="885" w:type="dxa"/>
            <w:noWrap w:val="0"/>
            <w:vAlign w:val="bottom"/>
          </w:tcPr>
          <w:p>
            <w:pPr>
              <w:spacing w:before="156" w:beforeLines="50" w:after="156" w:afterLines="50"/>
              <w:ind w:right="210"/>
              <w:jc w:val="center"/>
              <w:rPr>
                <w:rFonts w:cs="宋体"/>
                <w:szCs w:val="21"/>
                <w:highlight w:val="none"/>
              </w:rPr>
            </w:pPr>
            <w:r>
              <w:rPr>
                <w:rFonts w:hint="eastAsia" w:cs="宋体"/>
                <w:szCs w:val="21"/>
                <w:highlight w:val="none"/>
              </w:rPr>
              <w:t>长度</w:t>
            </w:r>
          </w:p>
        </w:tc>
        <w:tc>
          <w:tcPr>
            <w:tcW w:w="1140" w:type="dxa"/>
            <w:noWrap w:val="0"/>
            <w:vAlign w:val="bottom"/>
          </w:tcPr>
          <w:p>
            <w:pPr>
              <w:spacing w:before="156" w:beforeLines="50" w:after="156" w:afterLines="50"/>
              <w:ind w:right="210"/>
              <w:jc w:val="center"/>
              <w:rPr>
                <w:rFonts w:cs="宋体"/>
                <w:szCs w:val="21"/>
                <w:highlight w:val="none"/>
              </w:rPr>
            </w:pPr>
            <w:r>
              <w:rPr>
                <w:rFonts w:hint="eastAsia" w:cs="宋体"/>
                <w:szCs w:val="21"/>
                <w:highlight w:val="none"/>
              </w:rPr>
              <w:t>必填</w:t>
            </w:r>
          </w:p>
        </w:tc>
        <w:tc>
          <w:tcPr>
            <w:tcW w:w="2227" w:type="dxa"/>
            <w:noWrap w:val="0"/>
            <w:vAlign w:val="bottom"/>
          </w:tcPr>
          <w:p>
            <w:pPr>
              <w:spacing w:before="156" w:beforeLines="50" w:after="156" w:afterLines="50"/>
              <w:ind w:right="210"/>
              <w:jc w:val="center"/>
              <w:rPr>
                <w:rFonts w:cs="宋体"/>
                <w:szCs w:val="21"/>
                <w:highlight w:val="none"/>
              </w:rPr>
            </w:pPr>
            <w:r>
              <w:rPr>
                <w:rFonts w:hint="eastAsia" w:cs="宋体"/>
                <w:szCs w:val="21"/>
                <w:highlight w:val="none"/>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74" w:type="dxa"/>
            <w:noWrap w:val="0"/>
            <w:vAlign w:val="center"/>
          </w:tcPr>
          <w:p>
            <w:pPr>
              <w:pageBreakBefore w:val="0"/>
              <w:widowControl/>
              <w:kinsoku/>
              <w:wordWrap/>
              <w:overflowPunct/>
              <w:topLinePunct w:val="0"/>
              <w:bidi w:val="0"/>
              <w:spacing w:before="156" w:beforeLines="50" w:after="156" w:afterLines="50" w:line="240" w:lineRule="auto"/>
              <w:ind w:left="0" w:leftChars="0" w:right="0" w:rightChars="0" w:firstLine="0" w:firstLineChars="0"/>
              <w:textAlignment w:val="auto"/>
              <w:rPr>
                <w:rFonts w:hint="default" w:ascii="Calibri" w:hAnsi="Calibri" w:eastAsia="宋体" w:cs="宋体"/>
                <w:bCs/>
                <w:sz w:val="22"/>
                <w:szCs w:val="21"/>
                <w:highlight w:val="none"/>
                <w:lang w:val="en-US" w:eastAsia="zh-CN" w:bidi="ar-SA"/>
              </w:rPr>
            </w:pPr>
            <w:r>
              <w:rPr>
                <w:rFonts w:hint="eastAsia" w:cs="宋体"/>
                <w:bCs/>
                <w:sz w:val="22"/>
                <w:szCs w:val="21"/>
                <w:highlight w:val="none"/>
                <w:lang w:val="en-US" w:eastAsia="zh-CN" w:bidi="ar-SA"/>
              </w:rPr>
              <w:t>voucherCode</w:t>
            </w:r>
          </w:p>
        </w:tc>
        <w:tc>
          <w:tcPr>
            <w:tcW w:w="1980" w:type="dxa"/>
            <w:noWrap w:val="0"/>
            <w:vAlign w:val="center"/>
          </w:tcPr>
          <w:p>
            <w:pPr>
              <w:spacing w:before="156" w:beforeLines="50" w:after="156" w:afterLines="50" w:line="240" w:lineRule="auto"/>
              <w:rPr>
                <w:rFonts w:hint="default" w:ascii="Calibri" w:hAnsi="Calibri" w:eastAsia="宋体" w:cs="宋体"/>
                <w:sz w:val="22"/>
                <w:szCs w:val="21"/>
                <w:highlight w:val="none"/>
                <w:lang w:val="en-US" w:eastAsia="zh-CN" w:bidi="ar-SA"/>
              </w:rPr>
            </w:pPr>
            <w:r>
              <w:rPr>
                <w:rFonts w:hint="eastAsia" w:cs="宋体"/>
                <w:sz w:val="22"/>
                <w:szCs w:val="21"/>
                <w:highlight w:val="none"/>
                <w:lang w:val="en-US" w:eastAsia="zh-CN" w:bidi="ar-SA"/>
              </w:rPr>
              <w:t>凭证编号</w:t>
            </w:r>
          </w:p>
        </w:tc>
        <w:tc>
          <w:tcPr>
            <w:tcW w:w="1095" w:type="dxa"/>
            <w:noWrap w:val="0"/>
            <w:vAlign w:val="center"/>
          </w:tcPr>
          <w:p>
            <w:pPr>
              <w:pageBreakBefore w:val="0"/>
              <w:widowControl/>
              <w:kinsoku/>
              <w:wordWrap/>
              <w:overflowPunct/>
              <w:topLinePunct w:val="0"/>
              <w:bidi w:val="0"/>
              <w:spacing w:before="156" w:beforeLines="50" w:after="156" w:afterLines="50" w:line="240" w:lineRule="auto"/>
              <w:ind w:left="0" w:leftChars="0" w:right="0" w:rightChars="0" w:firstLine="0" w:firstLineChars="0"/>
              <w:textAlignment w:val="auto"/>
              <w:rPr>
                <w:rFonts w:ascii="Calibri" w:hAnsi="Calibri" w:eastAsia="宋体" w:cs="宋体"/>
                <w:sz w:val="22"/>
                <w:szCs w:val="21"/>
                <w:highlight w:val="none"/>
                <w:lang w:val="en-US" w:eastAsia="zh-CN" w:bidi="ar-SA"/>
              </w:rPr>
            </w:pPr>
            <w:r>
              <w:rPr>
                <w:rFonts w:hint="eastAsia" w:ascii="Calibri" w:hAnsi="Calibri" w:eastAsia="宋体" w:cs="宋体"/>
                <w:szCs w:val="21"/>
                <w:highlight w:val="none"/>
              </w:rPr>
              <w:t>String</w:t>
            </w:r>
          </w:p>
        </w:tc>
        <w:tc>
          <w:tcPr>
            <w:tcW w:w="885" w:type="dxa"/>
            <w:noWrap w:val="0"/>
            <w:vAlign w:val="center"/>
          </w:tcPr>
          <w:p>
            <w:pPr>
              <w:pageBreakBefore w:val="0"/>
              <w:widowControl/>
              <w:kinsoku/>
              <w:wordWrap/>
              <w:overflowPunct/>
              <w:topLinePunct w:val="0"/>
              <w:bidi w:val="0"/>
              <w:spacing w:before="156" w:beforeLines="50" w:after="156" w:afterLines="50" w:line="240" w:lineRule="auto"/>
              <w:ind w:left="0" w:leftChars="0" w:right="0" w:rightChars="0" w:firstLine="0" w:firstLineChars="0"/>
              <w:textAlignment w:val="auto"/>
              <w:rPr>
                <w:rFonts w:hint="default" w:ascii="Calibri" w:hAnsi="Calibri" w:eastAsia="宋体" w:cs="宋体"/>
                <w:sz w:val="22"/>
                <w:szCs w:val="21"/>
                <w:highlight w:val="none"/>
                <w:lang w:val="en-US" w:eastAsia="zh-CN" w:bidi="ar-SA"/>
              </w:rPr>
            </w:pPr>
            <w:r>
              <w:rPr>
                <w:rFonts w:hint="eastAsia" w:cs="宋体"/>
                <w:sz w:val="22"/>
                <w:szCs w:val="21"/>
                <w:highlight w:val="none"/>
                <w:lang w:val="en-US" w:eastAsia="zh-CN" w:bidi="ar-SA"/>
              </w:rPr>
              <w:t>50</w:t>
            </w:r>
          </w:p>
        </w:tc>
        <w:tc>
          <w:tcPr>
            <w:tcW w:w="1140" w:type="dxa"/>
            <w:noWrap w:val="0"/>
            <w:vAlign w:val="center"/>
          </w:tcPr>
          <w:p>
            <w:pPr>
              <w:pageBreakBefore w:val="0"/>
              <w:widowControl/>
              <w:kinsoku/>
              <w:wordWrap/>
              <w:overflowPunct/>
              <w:topLinePunct w:val="0"/>
              <w:bidi w:val="0"/>
              <w:spacing w:before="156" w:beforeLines="50" w:after="156" w:afterLines="50" w:line="240" w:lineRule="auto"/>
              <w:ind w:left="0" w:leftChars="0" w:right="0" w:rightChars="0" w:firstLine="0" w:firstLineChars="0"/>
              <w:textAlignment w:val="auto"/>
              <w:rPr>
                <w:rFonts w:hint="default" w:ascii="Calibri" w:hAnsi="Calibri" w:eastAsia="宋体" w:cs="宋体"/>
                <w:sz w:val="22"/>
                <w:szCs w:val="21"/>
                <w:highlight w:val="none"/>
                <w:lang w:val="en-US" w:eastAsia="zh-CN" w:bidi="ar-SA"/>
              </w:rPr>
            </w:pPr>
            <w:r>
              <w:rPr>
                <w:rFonts w:hint="eastAsia" w:cs="宋体"/>
                <w:sz w:val="22"/>
                <w:szCs w:val="21"/>
                <w:highlight w:val="none"/>
                <w:lang w:val="en-US" w:eastAsia="zh-CN" w:bidi="ar-SA"/>
              </w:rPr>
              <w:t>是</w:t>
            </w:r>
          </w:p>
        </w:tc>
        <w:tc>
          <w:tcPr>
            <w:tcW w:w="2227" w:type="dxa"/>
            <w:noWrap w:val="0"/>
            <w:vAlign w:val="center"/>
          </w:tcPr>
          <w:p>
            <w:pPr>
              <w:pageBreakBefore w:val="0"/>
              <w:widowControl/>
              <w:kinsoku/>
              <w:wordWrap/>
              <w:overflowPunct/>
              <w:topLinePunct w:val="0"/>
              <w:bidi w:val="0"/>
              <w:spacing w:before="156" w:beforeLines="50" w:after="156" w:afterLines="50" w:line="240" w:lineRule="auto"/>
              <w:ind w:left="0" w:leftChars="0" w:right="0" w:rightChars="0" w:firstLine="0" w:firstLineChars="0"/>
              <w:textAlignment w:val="auto"/>
              <w:rPr>
                <w:rFonts w:hint="default" w:cs="宋体"/>
                <w:szCs w:val="21"/>
                <w:highlight w:val="none"/>
                <w:lang w:val="en-US" w:eastAsia="zh-CN"/>
              </w:rPr>
            </w:pPr>
          </w:p>
        </w:tc>
      </w:tr>
    </w:tbl>
    <w:p>
      <w:pPr>
        <w:pStyle w:val="5"/>
        <w:bidi w:val="0"/>
        <w:rPr>
          <w:highlight w:val="none"/>
        </w:rPr>
      </w:pPr>
      <w:bookmarkStart w:id="135" w:name="_Toc17177"/>
      <w:r>
        <w:rPr>
          <w:rFonts w:hint="eastAsia"/>
          <w:highlight w:val="none"/>
        </w:rPr>
        <w:t>返回结果参数</w:t>
      </w:r>
      <w:bookmarkEnd w:id="135"/>
    </w:p>
    <w:tbl>
      <w:tblPr>
        <w:tblStyle w:val="19"/>
        <w:tblW w:w="899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172"/>
        <w:gridCol w:w="990"/>
        <w:gridCol w:w="1005"/>
        <w:gridCol w:w="21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ind w:right="210"/>
              <w:jc w:val="center"/>
              <w:rPr>
                <w:rFonts w:cs="宋体"/>
                <w:szCs w:val="21"/>
                <w:highlight w:val="none"/>
              </w:rPr>
            </w:pPr>
            <w:r>
              <w:rPr>
                <w:rFonts w:hint="eastAsia" w:cs="宋体"/>
                <w:szCs w:val="21"/>
                <w:highlight w:val="none"/>
              </w:rPr>
              <w:t>参数</w:t>
            </w:r>
          </w:p>
        </w:tc>
        <w:tc>
          <w:tcPr>
            <w:tcW w:w="1984" w:type="dxa"/>
            <w:noWrap w:val="0"/>
            <w:vAlign w:val="center"/>
          </w:tcPr>
          <w:p>
            <w:pPr>
              <w:spacing w:before="156" w:beforeLines="50" w:after="156" w:afterLines="50"/>
              <w:ind w:right="210"/>
              <w:jc w:val="center"/>
              <w:rPr>
                <w:rFonts w:cs="宋体"/>
                <w:szCs w:val="21"/>
                <w:highlight w:val="none"/>
              </w:rPr>
            </w:pPr>
            <w:r>
              <w:rPr>
                <w:rFonts w:hint="eastAsia" w:cs="宋体"/>
                <w:szCs w:val="21"/>
                <w:highlight w:val="none"/>
              </w:rPr>
              <w:t>描述</w:t>
            </w:r>
          </w:p>
        </w:tc>
        <w:tc>
          <w:tcPr>
            <w:tcW w:w="1172" w:type="dxa"/>
            <w:noWrap w:val="0"/>
            <w:vAlign w:val="center"/>
          </w:tcPr>
          <w:p>
            <w:pPr>
              <w:spacing w:before="156" w:beforeLines="50" w:after="156" w:afterLines="50"/>
              <w:ind w:right="210"/>
              <w:jc w:val="center"/>
              <w:rPr>
                <w:rFonts w:cs="宋体"/>
                <w:szCs w:val="21"/>
                <w:highlight w:val="none"/>
              </w:rPr>
            </w:pPr>
            <w:r>
              <w:rPr>
                <w:rFonts w:hint="eastAsia" w:cs="宋体"/>
                <w:szCs w:val="21"/>
                <w:highlight w:val="none"/>
              </w:rPr>
              <w:t>类型</w:t>
            </w:r>
          </w:p>
        </w:tc>
        <w:tc>
          <w:tcPr>
            <w:tcW w:w="990" w:type="dxa"/>
            <w:noWrap w:val="0"/>
            <w:vAlign w:val="center"/>
          </w:tcPr>
          <w:p>
            <w:pPr>
              <w:spacing w:before="156" w:beforeLines="50" w:after="156" w:afterLines="50"/>
              <w:ind w:right="210"/>
              <w:jc w:val="center"/>
              <w:rPr>
                <w:rFonts w:cs="宋体"/>
                <w:szCs w:val="21"/>
                <w:highlight w:val="none"/>
              </w:rPr>
            </w:pPr>
            <w:r>
              <w:rPr>
                <w:rFonts w:hint="eastAsia" w:cs="宋体"/>
                <w:szCs w:val="21"/>
                <w:highlight w:val="none"/>
              </w:rPr>
              <w:t>长度</w:t>
            </w:r>
          </w:p>
        </w:tc>
        <w:tc>
          <w:tcPr>
            <w:tcW w:w="1005" w:type="dxa"/>
            <w:noWrap w:val="0"/>
            <w:vAlign w:val="center"/>
          </w:tcPr>
          <w:p>
            <w:pPr>
              <w:spacing w:before="156" w:beforeLines="50" w:after="156" w:afterLines="50"/>
              <w:ind w:right="210"/>
              <w:jc w:val="center"/>
              <w:rPr>
                <w:rFonts w:cs="宋体"/>
                <w:szCs w:val="21"/>
                <w:highlight w:val="none"/>
              </w:rPr>
            </w:pPr>
            <w:r>
              <w:rPr>
                <w:rFonts w:hint="eastAsia" w:cs="宋体"/>
                <w:szCs w:val="21"/>
                <w:highlight w:val="none"/>
              </w:rPr>
              <w:t>必填</w:t>
            </w:r>
          </w:p>
        </w:tc>
        <w:tc>
          <w:tcPr>
            <w:tcW w:w="2175" w:type="dxa"/>
            <w:noWrap w:val="0"/>
            <w:vAlign w:val="center"/>
          </w:tcPr>
          <w:p>
            <w:pPr>
              <w:spacing w:before="156" w:beforeLines="50" w:after="156" w:afterLines="50"/>
              <w:ind w:right="210"/>
              <w:jc w:val="center"/>
              <w:rPr>
                <w:rFonts w:cs="宋体"/>
                <w:szCs w:val="21"/>
                <w:highlight w:val="none"/>
              </w:rPr>
            </w:pPr>
            <w:r>
              <w:rPr>
                <w:rFonts w:hint="eastAsia" w:cs="宋体"/>
                <w:szCs w:val="21"/>
                <w:highlight w:val="none"/>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240" w:lineRule="auto"/>
              <w:rPr>
                <w:highlight w:val="none"/>
              </w:rPr>
            </w:pPr>
            <w:r>
              <w:rPr>
                <w:rFonts w:hint="eastAsia"/>
                <w:highlight w:val="none"/>
              </w:rPr>
              <w:t>result</w:t>
            </w:r>
          </w:p>
        </w:tc>
        <w:tc>
          <w:tcPr>
            <w:tcW w:w="1984" w:type="dxa"/>
            <w:noWrap w:val="0"/>
            <w:vAlign w:val="center"/>
          </w:tcPr>
          <w:p>
            <w:pPr>
              <w:spacing w:before="156" w:beforeLines="50" w:after="156" w:afterLines="50" w:line="240" w:lineRule="auto"/>
              <w:rPr>
                <w:highlight w:val="none"/>
              </w:rPr>
            </w:pPr>
            <w:r>
              <w:rPr>
                <w:rFonts w:hint="eastAsia"/>
                <w:highlight w:val="none"/>
              </w:rPr>
              <w:t>返回结果标识</w:t>
            </w:r>
          </w:p>
        </w:tc>
        <w:tc>
          <w:tcPr>
            <w:tcW w:w="1172" w:type="dxa"/>
            <w:noWrap w:val="0"/>
            <w:vAlign w:val="center"/>
          </w:tcPr>
          <w:p>
            <w:pPr>
              <w:spacing w:before="156" w:beforeLines="50" w:after="156" w:afterLines="50" w:line="240" w:lineRule="auto"/>
              <w:rPr>
                <w:highlight w:val="none"/>
              </w:rPr>
            </w:pPr>
            <w:r>
              <w:rPr>
                <w:rFonts w:hint="eastAsia"/>
                <w:highlight w:val="none"/>
              </w:rPr>
              <w:t>String</w:t>
            </w:r>
          </w:p>
        </w:tc>
        <w:tc>
          <w:tcPr>
            <w:tcW w:w="990" w:type="dxa"/>
            <w:noWrap w:val="0"/>
            <w:vAlign w:val="center"/>
          </w:tcPr>
          <w:p>
            <w:pPr>
              <w:spacing w:before="156" w:beforeLines="50" w:after="156" w:afterLines="50" w:line="240" w:lineRule="auto"/>
              <w:rPr>
                <w:highlight w:val="none"/>
              </w:rPr>
            </w:pPr>
            <w:r>
              <w:rPr>
                <w:rFonts w:hint="eastAsia"/>
                <w:highlight w:val="none"/>
              </w:rPr>
              <w:t>10</w:t>
            </w:r>
          </w:p>
        </w:tc>
        <w:tc>
          <w:tcPr>
            <w:tcW w:w="1005" w:type="dxa"/>
            <w:noWrap w:val="0"/>
            <w:vAlign w:val="center"/>
          </w:tcPr>
          <w:p>
            <w:pPr>
              <w:spacing w:before="156" w:beforeLines="50" w:after="156" w:afterLines="50" w:line="240" w:lineRule="auto"/>
              <w:rPr>
                <w:highlight w:val="none"/>
              </w:rPr>
            </w:pPr>
            <w:r>
              <w:rPr>
                <w:rFonts w:hint="eastAsia"/>
                <w:highlight w:val="none"/>
              </w:rPr>
              <w:t>是</w:t>
            </w:r>
          </w:p>
        </w:tc>
        <w:tc>
          <w:tcPr>
            <w:tcW w:w="2175" w:type="dxa"/>
            <w:noWrap w:val="0"/>
            <w:vAlign w:val="center"/>
          </w:tcPr>
          <w:p>
            <w:pPr>
              <w:spacing w:before="156" w:beforeLines="50" w:after="156" w:afterLines="50" w:line="240" w:lineRule="auto"/>
              <w:rPr>
                <w:highlight w:val="none"/>
              </w:rPr>
            </w:pPr>
            <w:r>
              <w:rPr>
                <w:rFonts w:hint="eastAsia"/>
                <w:highlight w:val="none"/>
              </w:rPr>
              <w:t>S0000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240" w:lineRule="auto"/>
              <w:rPr>
                <w:rFonts w:hint="eastAsia"/>
                <w:highlight w:val="none"/>
                <w:lang w:val="en-US" w:eastAsia="zh-CN"/>
              </w:rPr>
            </w:pPr>
            <w:r>
              <w:rPr>
                <w:rFonts w:hint="eastAsia"/>
                <w:highlight w:val="none"/>
              </w:rPr>
              <w:t>message</w:t>
            </w:r>
          </w:p>
        </w:tc>
        <w:tc>
          <w:tcPr>
            <w:tcW w:w="1984" w:type="dxa"/>
            <w:noWrap w:val="0"/>
            <w:vAlign w:val="center"/>
          </w:tcPr>
          <w:p>
            <w:pPr>
              <w:spacing w:before="156" w:beforeLines="50" w:after="156" w:afterLines="50" w:line="240" w:lineRule="auto"/>
              <w:rPr>
                <w:rFonts w:hint="eastAsia"/>
                <w:highlight w:val="none"/>
                <w:lang w:val="en-US" w:eastAsia="zh-CN"/>
              </w:rPr>
            </w:pPr>
            <w:r>
              <w:rPr>
                <w:rFonts w:hint="eastAsia"/>
                <w:highlight w:val="none"/>
              </w:rPr>
              <w:t>返回结果内容</w:t>
            </w:r>
          </w:p>
        </w:tc>
        <w:tc>
          <w:tcPr>
            <w:tcW w:w="1172" w:type="dxa"/>
            <w:noWrap w:val="0"/>
            <w:vAlign w:val="center"/>
          </w:tcPr>
          <w:p>
            <w:pPr>
              <w:spacing w:before="156" w:beforeLines="50" w:after="156" w:afterLines="50" w:line="240" w:lineRule="auto"/>
              <w:rPr>
                <w:rFonts w:hint="eastAsia"/>
                <w:highlight w:val="none"/>
                <w:lang w:val="en-US" w:eastAsia="zh-CN"/>
              </w:rPr>
            </w:pPr>
            <w:r>
              <w:rPr>
                <w:rFonts w:hint="eastAsia"/>
                <w:highlight w:val="none"/>
              </w:rPr>
              <w:t>String</w:t>
            </w:r>
          </w:p>
        </w:tc>
        <w:tc>
          <w:tcPr>
            <w:tcW w:w="990" w:type="dxa"/>
            <w:noWrap w:val="0"/>
            <w:vAlign w:val="center"/>
          </w:tcPr>
          <w:p>
            <w:pPr>
              <w:spacing w:before="156" w:beforeLines="50" w:after="156" w:afterLines="50" w:line="240" w:lineRule="auto"/>
              <w:rPr>
                <w:rFonts w:hint="eastAsia"/>
                <w:highlight w:val="none"/>
                <w:lang w:val="en-US" w:eastAsia="zh-CN"/>
              </w:rPr>
            </w:pPr>
            <w:r>
              <w:rPr>
                <w:rFonts w:hint="eastAsia"/>
                <w:highlight w:val="none"/>
              </w:rPr>
              <w:t>不限</w:t>
            </w:r>
          </w:p>
        </w:tc>
        <w:tc>
          <w:tcPr>
            <w:tcW w:w="1005" w:type="dxa"/>
            <w:noWrap w:val="0"/>
            <w:vAlign w:val="center"/>
          </w:tcPr>
          <w:p>
            <w:pPr>
              <w:spacing w:before="156" w:beforeLines="50" w:after="156" w:afterLines="50" w:line="240" w:lineRule="auto"/>
              <w:rPr>
                <w:rFonts w:hint="eastAsia"/>
                <w:highlight w:val="none"/>
                <w:lang w:val="en-US" w:eastAsia="zh-CN"/>
              </w:rPr>
            </w:pPr>
            <w:r>
              <w:rPr>
                <w:rFonts w:hint="eastAsia"/>
                <w:highlight w:val="none"/>
              </w:rPr>
              <w:t>是</w:t>
            </w:r>
          </w:p>
        </w:tc>
        <w:tc>
          <w:tcPr>
            <w:tcW w:w="2175" w:type="dxa"/>
            <w:noWrap w:val="0"/>
            <w:vAlign w:val="center"/>
          </w:tcPr>
          <w:p>
            <w:pPr>
              <w:spacing w:before="156" w:beforeLines="50" w:after="156" w:afterLines="50" w:line="240" w:lineRule="auto"/>
              <w:rPr>
                <w:rFonts w:hint="eastAsia"/>
                <w:highlight w:val="none"/>
                <w:lang w:val="en-US" w:eastAsia="zh-CN"/>
              </w:rPr>
            </w:pPr>
            <w:r>
              <w:rPr>
                <w:rFonts w:hint="eastAsia"/>
                <w:highlight w:val="none"/>
              </w:rPr>
              <w:t>BASE64(成功信息)</w:t>
            </w:r>
          </w:p>
        </w:tc>
      </w:tr>
    </w:tbl>
    <w:p>
      <w:pPr>
        <w:pStyle w:val="5"/>
        <w:bidi w:val="0"/>
        <w:rPr>
          <w:highlight w:val="none"/>
        </w:rPr>
      </w:pPr>
      <w:bookmarkStart w:id="136" w:name="_Toc23483"/>
      <w:bookmarkStart w:id="137" w:name="_Toc13014"/>
      <w:r>
        <w:rPr>
          <w:rFonts w:hint="eastAsia"/>
          <w:highlight w:val="none"/>
        </w:rPr>
        <w:t>参数示例</w:t>
      </w:r>
      <w:bookmarkEnd w:id="136"/>
      <w:bookmarkEnd w:id="137"/>
    </w:p>
    <w:p>
      <w:pPr>
        <w:widowControl/>
        <w:numPr>
          <w:ilvl w:val="0"/>
          <w:numId w:val="5"/>
        </w:numPr>
        <w:spacing w:after="160" w:line="256" w:lineRule="auto"/>
        <w:jc w:val="left"/>
        <w:rPr>
          <w:highlight w:val="none"/>
        </w:rPr>
      </w:pPr>
      <w:r>
        <w:rPr>
          <w:rFonts w:hint="eastAsia" w:cs="宋体"/>
          <w:highlight w:val="none"/>
          <w:lang w:bidi="ar"/>
        </w:rPr>
        <w:t>请求参数</w:t>
      </w:r>
    </w:p>
    <w:p>
      <w:pPr>
        <w:spacing w:line="256" w:lineRule="auto"/>
        <w:rPr>
          <w:highlight w:val="none"/>
          <w:lang w:bidi="ar"/>
        </w:rPr>
      </w:pPr>
      <w:r>
        <w:rPr>
          <w:highlight w:val="none"/>
          <w:lang w:bidi="ar"/>
        </w:rPr>
        <w:t>{</w:t>
      </w:r>
    </w:p>
    <w:p>
      <w:pPr>
        <w:spacing w:line="256" w:lineRule="auto"/>
        <w:ind w:firstLine="420"/>
        <w:rPr>
          <w:highlight w:val="none"/>
          <w:lang w:bidi="ar"/>
        </w:rPr>
      </w:pPr>
      <w:r>
        <w:rPr>
          <w:highlight w:val="none"/>
          <w:lang w:bidi="ar"/>
        </w:rPr>
        <w:t>"</w:t>
      </w:r>
      <w:r>
        <w:rPr>
          <w:rFonts w:hint="eastAsia" w:cs="宋体"/>
          <w:bCs/>
          <w:sz w:val="22"/>
          <w:szCs w:val="21"/>
          <w:highlight w:val="none"/>
          <w:lang w:val="en-US" w:eastAsia="zh-CN" w:bidi="ar-SA"/>
        </w:rPr>
        <w:t>voucherCode</w:t>
      </w:r>
      <w:r>
        <w:rPr>
          <w:highlight w:val="none"/>
          <w:lang w:bidi="ar"/>
        </w:rPr>
        <w:t>": "</w:t>
      </w:r>
      <w:r>
        <w:rPr>
          <w:rFonts w:hint="eastAsia" w:cs="宋体"/>
          <w:sz w:val="22"/>
          <w:szCs w:val="21"/>
          <w:highlight w:val="none"/>
          <w:lang w:val="en-US" w:eastAsia="zh-CN" w:bidi="ar-SA"/>
        </w:rPr>
        <w:t>SKSJ20220000000089</w:t>
      </w:r>
      <w:r>
        <w:rPr>
          <w:highlight w:val="none"/>
          <w:lang w:bidi="ar"/>
        </w:rPr>
        <w:t>"</w:t>
      </w:r>
    </w:p>
    <w:p>
      <w:pPr>
        <w:spacing w:line="256" w:lineRule="auto"/>
        <w:rPr>
          <w:highlight w:val="none"/>
        </w:rPr>
      </w:pPr>
      <w:r>
        <w:rPr>
          <w:highlight w:val="none"/>
          <w:lang w:bidi="ar"/>
        </w:rPr>
        <w:t>}</w:t>
      </w:r>
    </w:p>
    <w:p>
      <w:pPr>
        <w:widowControl/>
        <w:numPr>
          <w:ilvl w:val="0"/>
          <w:numId w:val="5"/>
        </w:numPr>
        <w:spacing w:after="160" w:line="256" w:lineRule="auto"/>
        <w:jc w:val="left"/>
        <w:rPr>
          <w:highlight w:val="none"/>
        </w:rPr>
      </w:pPr>
      <w:r>
        <w:rPr>
          <w:rFonts w:hint="eastAsia" w:cs="宋体"/>
          <w:highlight w:val="none"/>
          <w:lang w:bidi="ar"/>
        </w:rPr>
        <w:t>返回参数</w:t>
      </w:r>
    </w:p>
    <w:p>
      <w:pPr>
        <w:spacing w:line="256" w:lineRule="auto"/>
        <w:rPr>
          <w:rFonts w:hint="eastAsia" w:cs="宋体"/>
          <w:highlight w:val="none"/>
          <w:lang w:bidi="ar"/>
        </w:rPr>
      </w:pPr>
      <w:r>
        <w:rPr>
          <w:rFonts w:hint="eastAsia" w:cs="宋体"/>
          <w:highlight w:val="none"/>
          <w:lang w:bidi="ar"/>
        </w:rPr>
        <w:t>成功</w:t>
      </w:r>
    </w:p>
    <w:p>
      <w:pPr>
        <w:spacing w:line="256" w:lineRule="auto"/>
        <w:rPr>
          <w:rFonts w:hint="eastAsia" w:cs="宋体"/>
          <w:highlight w:val="none"/>
          <w:lang w:bidi="ar"/>
        </w:rPr>
      </w:pPr>
      <w:r>
        <w:rPr>
          <w:rFonts w:hint="eastAsia" w:cs="宋体"/>
          <w:highlight w:val="none"/>
          <w:lang w:bidi="ar"/>
        </w:rPr>
        <w:t>{</w:t>
      </w:r>
    </w:p>
    <w:p>
      <w:pPr>
        <w:spacing w:line="256" w:lineRule="auto"/>
        <w:rPr>
          <w:rFonts w:hint="eastAsia" w:cs="宋体"/>
          <w:highlight w:val="none"/>
          <w:lang w:bidi="ar"/>
        </w:rPr>
      </w:pPr>
      <w:r>
        <w:rPr>
          <w:rFonts w:hint="eastAsia" w:cs="宋体"/>
          <w:highlight w:val="none"/>
          <w:lang w:bidi="ar"/>
        </w:rPr>
        <w:tab/>
      </w:r>
      <w:r>
        <w:rPr>
          <w:rFonts w:hint="eastAsia" w:cs="宋体"/>
          <w:highlight w:val="none"/>
          <w:lang w:bidi="ar"/>
        </w:rPr>
        <w:t>"result": "S0000",</w:t>
      </w:r>
    </w:p>
    <w:p>
      <w:pPr>
        <w:spacing w:line="256" w:lineRule="auto"/>
        <w:rPr>
          <w:rFonts w:hint="eastAsia" w:cs="宋体"/>
          <w:highlight w:val="none"/>
          <w:lang w:bidi="ar"/>
        </w:rPr>
      </w:pPr>
      <w:r>
        <w:rPr>
          <w:rFonts w:hint="eastAsia" w:cs="宋体"/>
          <w:highlight w:val="none"/>
          <w:lang w:bidi="ar"/>
        </w:rPr>
        <w:tab/>
      </w:r>
      <w:r>
        <w:rPr>
          <w:rFonts w:hint="eastAsia" w:cs="宋体"/>
          <w:highlight w:val="none"/>
          <w:lang w:bidi="ar"/>
        </w:rPr>
        <w:t>"message":"</w:t>
      </w:r>
      <w:r>
        <w:rPr>
          <w:rFonts w:hint="eastAsia" w:cs="宋体"/>
          <w:highlight w:val="none"/>
          <w:lang w:val="en-US" w:eastAsia="zh-CN" w:bidi="ar"/>
        </w:rPr>
        <w:t>成功</w:t>
      </w:r>
      <w:r>
        <w:rPr>
          <w:rFonts w:hint="eastAsia" w:cs="宋体"/>
          <w:highlight w:val="none"/>
          <w:lang w:bidi="ar"/>
        </w:rPr>
        <w:t>"</w:t>
      </w:r>
    </w:p>
    <w:p>
      <w:pPr>
        <w:spacing w:line="256" w:lineRule="auto"/>
        <w:rPr>
          <w:rFonts w:hint="eastAsia" w:cs="宋体"/>
          <w:highlight w:val="none"/>
          <w:lang w:bidi="ar"/>
        </w:rPr>
      </w:pPr>
      <w:r>
        <w:rPr>
          <w:rFonts w:hint="eastAsia" w:cs="宋体"/>
          <w:highlight w:val="none"/>
          <w:lang w:bidi="ar"/>
        </w:rPr>
        <w:t>}</w:t>
      </w:r>
    </w:p>
    <w:p>
      <w:pPr>
        <w:spacing w:line="256" w:lineRule="auto"/>
        <w:rPr>
          <w:highlight w:val="none"/>
        </w:rPr>
      </w:pPr>
      <w:r>
        <w:rPr>
          <w:rFonts w:hint="eastAsia" w:cs="宋体"/>
          <w:highlight w:val="none"/>
          <w:lang w:bidi="ar"/>
        </w:rPr>
        <w:t>失败</w:t>
      </w:r>
    </w:p>
    <w:p>
      <w:pPr>
        <w:spacing w:line="256" w:lineRule="auto"/>
        <w:rPr>
          <w:highlight w:val="none"/>
        </w:rPr>
      </w:pPr>
      <w:r>
        <w:rPr>
          <w:highlight w:val="none"/>
          <w:lang w:bidi="ar"/>
        </w:rPr>
        <w:t>{</w:t>
      </w:r>
    </w:p>
    <w:p>
      <w:pPr>
        <w:spacing w:line="256" w:lineRule="auto"/>
        <w:ind w:firstLine="420"/>
        <w:rPr>
          <w:highlight w:val="none"/>
        </w:rPr>
      </w:pPr>
      <w:r>
        <w:rPr>
          <w:highlight w:val="none"/>
          <w:lang w:bidi="ar"/>
        </w:rPr>
        <w:t>"result": "E0002",</w:t>
      </w:r>
    </w:p>
    <w:p>
      <w:pPr>
        <w:spacing w:line="256" w:lineRule="auto"/>
        <w:rPr>
          <w:highlight w:val="none"/>
        </w:rPr>
      </w:pPr>
      <w:r>
        <w:rPr>
          <w:highlight w:val="none"/>
          <w:lang w:bidi="ar"/>
        </w:rPr>
        <w:tab/>
      </w:r>
      <w:r>
        <w:rPr>
          <w:highlight w:val="none"/>
          <w:lang w:bidi="ar"/>
        </w:rPr>
        <w:t>"message": "</w:t>
      </w:r>
      <w:r>
        <w:rPr>
          <w:rFonts w:hint="eastAsia" w:cs="宋体"/>
          <w:highlight w:val="none"/>
          <w:lang w:bidi="ar"/>
        </w:rPr>
        <w:t>错误</w:t>
      </w:r>
      <w:r>
        <w:rPr>
          <w:highlight w:val="none"/>
          <w:lang w:bidi="ar"/>
        </w:rPr>
        <w:t>"</w:t>
      </w:r>
    </w:p>
    <w:p>
      <w:pPr>
        <w:spacing w:before="156" w:beforeLines="50" w:after="156" w:afterLines="50" w:line="240" w:lineRule="auto"/>
        <w:rPr>
          <w:highlight w:val="none"/>
        </w:rPr>
      </w:pPr>
      <w:r>
        <w:rPr>
          <w:highlight w:val="none"/>
          <w:lang w:bidi="ar"/>
        </w:rPr>
        <w:t>}</w:t>
      </w:r>
    </w:p>
    <w:p>
      <w:pPr>
        <w:spacing w:before="156" w:beforeLines="50" w:after="156" w:afterLines="50"/>
        <w:ind w:right="210"/>
        <w:rPr>
          <w:rFonts w:ascii="Times New Roman" w:hAnsi="Times New Roman" w:eastAsia="宋体"/>
          <w:smallCaps w:val="0"/>
          <w:sz w:val="21"/>
          <w:szCs w:val="21"/>
          <w:highlight w:val="none"/>
        </w:rPr>
      </w:pPr>
    </w:p>
    <w:p>
      <w:pPr>
        <w:spacing w:before="156" w:beforeLines="50" w:after="156" w:afterLines="50"/>
        <w:ind w:right="210"/>
        <w:rPr>
          <w:rFonts w:ascii="Times New Roman" w:hAnsi="Times New Roman" w:eastAsia="宋体" w:cs="宋体"/>
          <w:smallCaps w:val="0"/>
          <w:szCs w:val="21"/>
          <w:highlight w:val="none"/>
        </w:rPr>
      </w:pPr>
    </w:p>
    <w:p>
      <w:pPr>
        <w:pStyle w:val="3"/>
        <w:spacing w:before="156" w:beforeLines="50" w:after="156" w:afterLines="50"/>
        <w:rPr>
          <w:rFonts w:ascii="Times New Roman" w:hAnsi="Times New Roman" w:eastAsia="宋体"/>
          <w:smallCaps w:val="0"/>
          <w:highlight w:val="none"/>
        </w:rPr>
      </w:pPr>
      <w:bookmarkStart w:id="138" w:name="_空白票据作废接口"/>
      <w:bookmarkEnd w:id="138"/>
      <w:bookmarkStart w:id="139" w:name="_纸质票据发放接口_1"/>
      <w:bookmarkEnd w:id="139"/>
      <w:bookmarkStart w:id="140" w:name="_Toc491359841"/>
      <w:bookmarkStart w:id="141" w:name="_Toc22056"/>
      <w:bookmarkStart w:id="142" w:name="_Toc14755"/>
      <w:r>
        <w:rPr>
          <w:rFonts w:hint="eastAsia" w:ascii="Times New Roman" w:hAnsi="Times New Roman" w:eastAsia="宋体"/>
          <w:smallCaps w:val="0"/>
          <w:highlight w:val="none"/>
        </w:rPr>
        <w:t>调用步骤说明</w:t>
      </w:r>
      <w:bookmarkEnd w:id="140"/>
      <w:bookmarkEnd w:id="141"/>
      <w:bookmarkEnd w:id="142"/>
    </w:p>
    <w:p>
      <w:pPr>
        <w:pStyle w:val="4"/>
        <w:spacing w:before="156" w:beforeLines="50" w:after="156" w:afterLines="50"/>
        <w:rPr>
          <w:highlight w:val="none"/>
        </w:rPr>
      </w:pPr>
      <w:bookmarkStart w:id="143" w:name="_Toc7985"/>
      <w:bookmarkStart w:id="144" w:name="_Toc6082"/>
      <w:r>
        <w:rPr>
          <w:rFonts w:hint="eastAsia"/>
          <w:highlight w:val="none"/>
        </w:rPr>
        <w:t>客户端组件EXE调用</w:t>
      </w:r>
      <w:bookmarkEnd w:id="143"/>
      <w:bookmarkEnd w:id="144"/>
    </w:p>
    <w:p>
      <w:pPr>
        <w:pStyle w:val="5"/>
        <w:bidi w:val="0"/>
        <w:rPr>
          <w:rFonts w:hint="eastAsia"/>
          <w:highlight w:val="none"/>
        </w:rPr>
      </w:pPr>
      <w:bookmarkStart w:id="145" w:name="_Toc19622"/>
      <w:r>
        <w:rPr>
          <w:rFonts w:hint="eastAsia"/>
          <w:highlight w:val="none"/>
        </w:rPr>
        <w:t>公用参数</w:t>
      </w:r>
      <w:r>
        <w:rPr>
          <w:rFonts w:hint="eastAsia"/>
          <w:highlight w:val="none"/>
          <w:lang w:val="en-US" w:eastAsia="zh-CN"/>
        </w:rPr>
        <w:t>说明</w:t>
      </w:r>
      <w:bookmarkEnd w:id="145"/>
    </w:p>
    <w:tbl>
      <w:tblPr>
        <w:tblStyle w:val="19"/>
        <w:tblW w:w="8897" w:type="dxa"/>
        <w:tblInd w:w="135" w:type="dxa"/>
        <w:tblLayout w:type="fixed"/>
        <w:tblCellMar>
          <w:top w:w="0" w:type="dxa"/>
          <w:left w:w="108" w:type="dxa"/>
          <w:bottom w:w="0" w:type="dxa"/>
          <w:right w:w="108" w:type="dxa"/>
        </w:tblCellMar>
      </w:tblPr>
      <w:tblGrid>
        <w:gridCol w:w="1668"/>
        <w:gridCol w:w="1417"/>
        <w:gridCol w:w="1418"/>
        <w:gridCol w:w="999"/>
        <w:gridCol w:w="3395"/>
      </w:tblGrid>
      <w:tr>
        <w:tblPrEx>
          <w:tblCellMar>
            <w:top w:w="0" w:type="dxa"/>
            <w:left w:w="108" w:type="dxa"/>
            <w:bottom w:w="0" w:type="dxa"/>
            <w:right w:w="108" w:type="dxa"/>
          </w:tblCellMar>
        </w:tblPrEx>
        <w:trPr>
          <w:trHeight w:val="388" w:hRule="atLeast"/>
        </w:trPr>
        <w:tc>
          <w:tcPr>
            <w:tcW w:w="1668" w:type="dxa"/>
            <w:tcBorders>
              <w:top w:val="single" w:color="auto" w:sz="4" w:space="0"/>
              <w:left w:val="single" w:color="auto" w:sz="4" w:space="0"/>
              <w:bottom w:val="single" w:color="auto" w:sz="4" w:space="0"/>
              <w:right w:val="single" w:color="auto" w:sz="4" w:space="0"/>
            </w:tcBorders>
            <w:shd w:val="clear" w:color="auto" w:fill="D8D8D8"/>
            <w:noWrap w:val="0"/>
            <w:vAlign w:val="top"/>
          </w:tcPr>
          <w:p>
            <w:pPr>
              <w:pageBreakBefore w:val="0"/>
              <w:widowControl/>
              <w:kinsoku/>
              <w:wordWrap/>
              <w:overflowPunct/>
              <w:topLinePunct w:val="0"/>
              <w:bidi w:val="0"/>
              <w:spacing w:before="157" w:beforeLines="50" w:after="157" w:afterLines="50" w:line="0" w:lineRule="atLeast"/>
              <w:ind w:left="0" w:leftChars="0" w:right="0" w:firstLine="0" w:firstLineChars="0"/>
              <w:jc w:val="center"/>
              <w:textAlignment w:val="auto"/>
              <w:rPr>
                <w:rFonts w:hint="eastAsia" w:ascii="微软雅黑" w:hAnsi="微软雅黑" w:eastAsia="微软雅黑" w:cs="微软雅黑"/>
                <w:b/>
                <w:bCs/>
                <w:color w:val="000000"/>
                <w:sz w:val="21"/>
                <w:highlight w:val="none"/>
              </w:rPr>
            </w:pPr>
            <w:r>
              <w:rPr>
                <w:rFonts w:hint="eastAsia" w:ascii="微软雅黑" w:hAnsi="微软雅黑" w:eastAsia="微软雅黑" w:cs="微软雅黑"/>
                <w:b/>
                <w:bCs/>
                <w:color w:val="000000"/>
                <w:sz w:val="21"/>
                <w:highlight w:val="none"/>
              </w:rPr>
              <w:t>参数中文名称</w:t>
            </w:r>
          </w:p>
        </w:tc>
        <w:tc>
          <w:tcPr>
            <w:tcW w:w="1417" w:type="dxa"/>
            <w:tcBorders>
              <w:top w:val="single" w:color="auto" w:sz="4" w:space="0"/>
              <w:left w:val="nil"/>
              <w:bottom w:val="single" w:color="auto" w:sz="4" w:space="0"/>
              <w:right w:val="single" w:color="auto" w:sz="4" w:space="0"/>
            </w:tcBorders>
            <w:shd w:val="clear" w:color="auto" w:fill="D8D8D8"/>
            <w:noWrap w:val="0"/>
            <w:vAlign w:val="top"/>
          </w:tcPr>
          <w:p>
            <w:pPr>
              <w:pageBreakBefore w:val="0"/>
              <w:widowControl/>
              <w:kinsoku/>
              <w:wordWrap/>
              <w:overflowPunct/>
              <w:topLinePunct w:val="0"/>
              <w:bidi w:val="0"/>
              <w:spacing w:before="157" w:beforeLines="50" w:after="157" w:afterLines="50" w:line="0" w:lineRule="atLeast"/>
              <w:ind w:left="0" w:leftChars="0" w:right="0" w:firstLine="0" w:firstLineChars="0"/>
              <w:jc w:val="center"/>
              <w:textAlignment w:val="auto"/>
              <w:rPr>
                <w:rFonts w:hint="eastAsia" w:ascii="微软雅黑" w:hAnsi="微软雅黑" w:eastAsia="微软雅黑" w:cs="微软雅黑"/>
                <w:b/>
                <w:bCs/>
                <w:color w:val="000000"/>
                <w:sz w:val="21"/>
                <w:highlight w:val="none"/>
              </w:rPr>
            </w:pPr>
            <w:r>
              <w:rPr>
                <w:rFonts w:hint="eastAsia" w:ascii="微软雅黑" w:hAnsi="微软雅黑" w:eastAsia="微软雅黑" w:cs="微软雅黑"/>
                <w:b/>
                <w:bCs/>
                <w:color w:val="000000"/>
                <w:sz w:val="21"/>
                <w:highlight w:val="none"/>
              </w:rPr>
              <w:t>参数名</w:t>
            </w:r>
          </w:p>
        </w:tc>
        <w:tc>
          <w:tcPr>
            <w:tcW w:w="1418" w:type="dxa"/>
            <w:tcBorders>
              <w:top w:val="single" w:color="auto" w:sz="4" w:space="0"/>
              <w:left w:val="nil"/>
              <w:bottom w:val="single" w:color="auto" w:sz="4" w:space="0"/>
              <w:right w:val="single" w:color="auto" w:sz="4" w:space="0"/>
            </w:tcBorders>
            <w:shd w:val="clear" w:color="auto" w:fill="D8D8D8"/>
            <w:noWrap w:val="0"/>
            <w:vAlign w:val="top"/>
          </w:tcPr>
          <w:p>
            <w:pPr>
              <w:pageBreakBefore w:val="0"/>
              <w:widowControl/>
              <w:kinsoku/>
              <w:wordWrap/>
              <w:overflowPunct/>
              <w:topLinePunct w:val="0"/>
              <w:bidi w:val="0"/>
              <w:spacing w:before="157" w:beforeLines="50" w:after="157" w:afterLines="50" w:line="0" w:lineRule="atLeast"/>
              <w:ind w:left="0" w:leftChars="0" w:right="0" w:firstLine="0" w:firstLineChars="0"/>
              <w:jc w:val="center"/>
              <w:textAlignment w:val="auto"/>
              <w:rPr>
                <w:rFonts w:hint="eastAsia" w:ascii="微软雅黑" w:hAnsi="微软雅黑" w:eastAsia="微软雅黑" w:cs="微软雅黑"/>
                <w:b/>
                <w:bCs/>
                <w:color w:val="000000"/>
                <w:sz w:val="21"/>
                <w:highlight w:val="none"/>
              </w:rPr>
            </w:pPr>
            <w:r>
              <w:rPr>
                <w:rFonts w:hint="eastAsia" w:ascii="微软雅黑" w:hAnsi="微软雅黑" w:eastAsia="微软雅黑" w:cs="微软雅黑"/>
                <w:b/>
                <w:bCs/>
                <w:color w:val="000000"/>
                <w:sz w:val="21"/>
                <w:highlight w:val="none"/>
              </w:rPr>
              <w:t>类型定义</w:t>
            </w:r>
          </w:p>
        </w:tc>
        <w:tc>
          <w:tcPr>
            <w:tcW w:w="999" w:type="dxa"/>
            <w:tcBorders>
              <w:top w:val="single" w:color="auto" w:sz="4" w:space="0"/>
              <w:left w:val="nil"/>
              <w:bottom w:val="single" w:color="auto" w:sz="4" w:space="0"/>
              <w:right w:val="single" w:color="auto" w:sz="4" w:space="0"/>
            </w:tcBorders>
            <w:shd w:val="clear" w:color="auto" w:fill="D8D8D8"/>
            <w:noWrap w:val="0"/>
            <w:vAlign w:val="top"/>
          </w:tcPr>
          <w:p>
            <w:pPr>
              <w:pageBreakBefore w:val="0"/>
              <w:widowControl/>
              <w:kinsoku/>
              <w:wordWrap/>
              <w:overflowPunct/>
              <w:topLinePunct w:val="0"/>
              <w:bidi w:val="0"/>
              <w:spacing w:before="157" w:beforeLines="50" w:after="157" w:afterLines="50" w:line="0" w:lineRule="atLeast"/>
              <w:ind w:left="0" w:leftChars="0" w:right="0" w:firstLine="0" w:firstLineChars="0"/>
              <w:jc w:val="center"/>
              <w:textAlignment w:val="auto"/>
              <w:rPr>
                <w:rFonts w:hint="eastAsia" w:ascii="微软雅黑" w:hAnsi="微软雅黑" w:eastAsia="微软雅黑" w:cs="微软雅黑"/>
                <w:b/>
                <w:bCs/>
                <w:color w:val="000000"/>
                <w:sz w:val="21"/>
                <w:highlight w:val="none"/>
              </w:rPr>
            </w:pPr>
            <w:r>
              <w:rPr>
                <w:rFonts w:hint="eastAsia" w:ascii="微软雅黑" w:hAnsi="微软雅黑" w:eastAsia="微软雅黑" w:cs="微软雅黑"/>
                <w:b/>
                <w:bCs/>
                <w:color w:val="000000"/>
                <w:sz w:val="21"/>
                <w:highlight w:val="none"/>
              </w:rPr>
              <w:t>必填</w:t>
            </w:r>
          </w:p>
        </w:tc>
        <w:tc>
          <w:tcPr>
            <w:tcW w:w="3395" w:type="dxa"/>
            <w:tcBorders>
              <w:top w:val="single" w:color="auto" w:sz="4" w:space="0"/>
              <w:left w:val="nil"/>
              <w:bottom w:val="single" w:color="auto" w:sz="4" w:space="0"/>
              <w:right w:val="single" w:color="auto" w:sz="4" w:space="0"/>
            </w:tcBorders>
            <w:shd w:val="clear" w:color="auto" w:fill="D8D8D8"/>
            <w:noWrap w:val="0"/>
            <w:vAlign w:val="top"/>
          </w:tcPr>
          <w:p>
            <w:pPr>
              <w:pageBreakBefore w:val="0"/>
              <w:widowControl/>
              <w:kinsoku/>
              <w:wordWrap/>
              <w:overflowPunct/>
              <w:topLinePunct w:val="0"/>
              <w:bidi w:val="0"/>
              <w:spacing w:before="157" w:beforeLines="50" w:after="157" w:afterLines="50" w:line="0" w:lineRule="atLeast"/>
              <w:ind w:left="0" w:leftChars="0" w:right="0" w:firstLine="0" w:firstLineChars="0"/>
              <w:jc w:val="center"/>
              <w:textAlignment w:val="auto"/>
              <w:rPr>
                <w:rFonts w:hint="eastAsia" w:ascii="微软雅黑" w:hAnsi="微软雅黑" w:eastAsia="微软雅黑" w:cs="微软雅黑"/>
                <w:b/>
                <w:bCs/>
                <w:color w:val="000000"/>
                <w:sz w:val="21"/>
                <w:highlight w:val="none"/>
              </w:rPr>
            </w:pPr>
            <w:r>
              <w:rPr>
                <w:rFonts w:hint="eastAsia" w:ascii="微软雅黑" w:hAnsi="微软雅黑" w:eastAsia="微软雅黑" w:cs="微软雅黑"/>
                <w:b/>
                <w:bCs/>
                <w:color w:val="000000"/>
                <w:sz w:val="21"/>
                <w:highlight w:val="none"/>
              </w:rPr>
              <w:t>说明</w:t>
            </w:r>
          </w:p>
        </w:tc>
      </w:tr>
      <w:tr>
        <w:tblPrEx>
          <w:tblCellMar>
            <w:top w:w="0" w:type="dxa"/>
            <w:left w:w="108" w:type="dxa"/>
            <w:bottom w:w="0" w:type="dxa"/>
            <w:right w:w="108" w:type="dxa"/>
          </w:tblCellMar>
        </w:tblPrEx>
        <w:trPr>
          <w:trHeight w:val="181" w:hRule="atLeast"/>
        </w:trPr>
        <w:tc>
          <w:tcPr>
            <w:tcW w:w="1668" w:type="dxa"/>
            <w:tcBorders>
              <w:top w:val="single" w:color="auto" w:sz="4" w:space="0"/>
              <w:left w:val="single" w:color="auto" w:sz="4" w:space="0"/>
              <w:bottom w:val="single" w:color="auto" w:sz="4" w:space="0"/>
              <w:right w:val="single" w:color="auto" w:sz="4" w:space="0"/>
            </w:tcBorders>
            <w:noWrap w:val="0"/>
            <w:vAlign w:val="center"/>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应用帐号</w:t>
            </w:r>
          </w:p>
        </w:tc>
        <w:tc>
          <w:tcPr>
            <w:tcW w:w="1417" w:type="dxa"/>
            <w:tcBorders>
              <w:top w:val="single" w:color="auto" w:sz="4" w:space="0"/>
              <w:left w:val="nil"/>
              <w:bottom w:val="single" w:color="auto" w:sz="4" w:space="0"/>
              <w:right w:val="single" w:color="auto" w:sz="4" w:space="0"/>
            </w:tcBorders>
            <w:noWrap w:val="0"/>
            <w:vAlign w:val="center"/>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appid</w:t>
            </w:r>
          </w:p>
        </w:tc>
        <w:tc>
          <w:tcPr>
            <w:tcW w:w="1418" w:type="dxa"/>
            <w:tcBorders>
              <w:top w:val="single" w:color="auto" w:sz="4" w:space="0"/>
              <w:left w:val="nil"/>
              <w:bottom w:val="single" w:color="auto" w:sz="4" w:space="0"/>
              <w:right w:val="single" w:color="auto" w:sz="4" w:space="0"/>
            </w:tcBorders>
            <w:noWrap w:val="0"/>
            <w:vAlign w:val="center"/>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String</w:t>
            </w:r>
          </w:p>
        </w:tc>
        <w:tc>
          <w:tcPr>
            <w:tcW w:w="999" w:type="dxa"/>
            <w:tcBorders>
              <w:top w:val="single" w:color="auto" w:sz="4" w:space="0"/>
              <w:left w:val="nil"/>
              <w:bottom w:val="single" w:color="auto" w:sz="4" w:space="0"/>
              <w:right w:val="single" w:color="auto" w:sz="4" w:space="0"/>
            </w:tcBorders>
            <w:noWrap w:val="0"/>
            <w:vAlign w:val="center"/>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是</w:t>
            </w:r>
          </w:p>
        </w:tc>
        <w:tc>
          <w:tcPr>
            <w:tcW w:w="3395" w:type="dxa"/>
            <w:tcBorders>
              <w:top w:val="single" w:color="auto" w:sz="4" w:space="0"/>
              <w:left w:val="nil"/>
              <w:bottom w:val="single" w:color="auto" w:sz="4" w:space="0"/>
              <w:right w:val="single" w:color="auto" w:sz="4" w:space="0"/>
            </w:tcBorders>
            <w:noWrap w:val="0"/>
            <w:vAlign w:val="center"/>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调用方应用帐号，由平台提供</w:t>
            </w:r>
          </w:p>
        </w:tc>
      </w:tr>
      <w:tr>
        <w:tblPrEx>
          <w:tblCellMar>
            <w:top w:w="0" w:type="dxa"/>
            <w:left w:w="108" w:type="dxa"/>
            <w:bottom w:w="0" w:type="dxa"/>
            <w:right w:w="108" w:type="dxa"/>
          </w:tblCellMar>
        </w:tblPrEx>
        <w:trPr>
          <w:trHeight w:val="388" w:hRule="atLeast"/>
        </w:trPr>
        <w:tc>
          <w:tcPr>
            <w:tcW w:w="1668" w:type="dxa"/>
            <w:tcBorders>
              <w:top w:val="single" w:color="auto" w:sz="4" w:space="0"/>
              <w:left w:val="single" w:color="auto" w:sz="4" w:space="0"/>
              <w:bottom w:val="single" w:color="auto" w:sz="4" w:space="0"/>
              <w:right w:val="single" w:color="auto" w:sz="4" w:space="0"/>
            </w:tcBorders>
            <w:noWrap w:val="0"/>
            <w:vAlign w:val="center"/>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请求业务参数</w:t>
            </w:r>
          </w:p>
        </w:tc>
        <w:tc>
          <w:tcPr>
            <w:tcW w:w="1417" w:type="dxa"/>
            <w:tcBorders>
              <w:top w:val="single" w:color="auto" w:sz="4" w:space="0"/>
              <w:left w:val="nil"/>
              <w:bottom w:val="single" w:color="auto" w:sz="4" w:space="0"/>
              <w:right w:val="single" w:color="auto" w:sz="4" w:space="0"/>
            </w:tcBorders>
            <w:noWrap w:val="0"/>
            <w:vAlign w:val="center"/>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data</w:t>
            </w:r>
          </w:p>
        </w:tc>
        <w:tc>
          <w:tcPr>
            <w:tcW w:w="1418" w:type="dxa"/>
            <w:tcBorders>
              <w:top w:val="single" w:color="auto" w:sz="4" w:space="0"/>
              <w:left w:val="nil"/>
              <w:bottom w:val="single" w:color="auto" w:sz="4" w:space="0"/>
              <w:right w:val="single" w:color="auto" w:sz="4" w:space="0"/>
            </w:tcBorders>
            <w:noWrap w:val="0"/>
            <w:vAlign w:val="center"/>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String</w:t>
            </w:r>
          </w:p>
        </w:tc>
        <w:tc>
          <w:tcPr>
            <w:tcW w:w="999" w:type="dxa"/>
            <w:tcBorders>
              <w:top w:val="single" w:color="auto" w:sz="4" w:space="0"/>
              <w:left w:val="nil"/>
              <w:bottom w:val="single" w:color="auto" w:sz="4" w:space="0"/>
              <w:right w:val="single" w:color="auto" w:sz="4" w:space="0"/>
            </w:tcBorders>
            <w:noWrap w:val="0"/>
            <w:vAlign w:val="center"/>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是</w:t>
            </w:r>
          </w:p>
        </w:tc>
        <w:tc>
          <w:tcPr>
            <w:tcW w:w="3395" w:type="dxa"/>
            <w:tcBorders>
              <w:top w:val="single" w:color="auto" w:sz="4" w:space="0"/>
              <w:left w:val="nil"/>
              <w:bottom w:val="single" w:color="auto" w:sz="4" w:space="0"/>
              <w:right w:val="single" w:color="auto" w:sz="4" w:space="0"/>
            </w:tcBorders>
            <w:noWrap w:val="0"/>
            <w:vAlign w:val="center"/>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各接口请求业务参数的内容不同，实际内容以各接口接口为准；</w:t>
            </w:r>
          </w:p>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接口请求业务参数值，参数JSON的格式，并且做base64编码,编码字符集UTF-8</w:t>
            </w:r>
          </w:p>
        </w:tc>
      </w:tr>
      <w:tr>
        <w:tblPrEx>
          <w:tblCellMar>
            <w:top w:w="0" w:type="dxa"/>
            <w:left w:w="108" w:type="dxa"/>
            <w:bottom w:w="0" w:type="dxa"/>
            <w:right w:w="108" w:type="dxa"/>
          </w:tblCellMar>
        </w:tblPrEx>
        <w:trPr>
          <w:trHeight w:val="388" w:hRule="atLeast"/>
        </w:trPr>
        <w:tc>
          <w:tcPr>
            <w:tcW w:w="1668" w:type="dxa"/>
            <w:tcBorders>
              <w:top w:val="single" w:color="auto" w:sz="4" w:space="0"/>
              <w:left w:val="single" w:color="auto" w:sz="4" w:space="0"/>
              <w:bottom w:val="single" w:color="auto" w:sz="4" w:space="0"/>
              <w:right w:val="single" w:color="auto" w:sz="4" w:space="0"/>
            </w:tcBorders>
            <w:noWrap w:val="0"/>
            <w:vAlign w:val="center"/>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请求随机标识</w:t>
            </w:r>
          </w:p>
        </w:tc>
        <w:tc>
          <w:tcPr>
            <w:tcW w:w="1417" w:type="dxa"/>
            <w:tcBorders>
              <w:top w:val="single" w:color="auto" w:sz="4" w:space="0"/>
              <w:left w:val="nil"/>
              <w:bottom w:val="single" w:color="auto" w:sz="4" w:space="0"/>
              <w:right w:val="single" w:color="auto" w:sz="4" w:space="0"/>
            </w:tcBorders>
            <w:noWrap w:val="0"/>
            <w:vAlign w:val="center"/>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noise</w:t>
            </w:r>
          </w:p>
        </w:tc>
        <w:tc>
          <w:tcPr>
            <w:tcW w:w="1418" w:type="dxa"/>
            <w:tcBorders>
              <w:top w:val="single" w:color="auto" w:sz="4" w:space="0"/>
              <w:left w:val="nil"/>
              <w:bottom w:val="single" w:color="auto" w:sz="4" w:space="0"/>
              <w:right w:val="single" w:color="auto" w:sz="4" w:space="0"/>
            </w:tcBorders>
            <w:noWrap w:val="0"/>
            <w:vAlign w:val="center"/>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String</w:t>
            </w:r>
          </w:p>
        </w:tc>
        <w:tc>
          <w:tcPr>
            <w:tcW w:w="999" w:type="dxa"/>
            <w:tcBorders>
              <w:top w:val="single" w:color="auto" w:sz="4" w:space="0"/>
              <w:left w:val="nil"/>
              <w:bottom w:val="single" w:color="auto" w:sz="4" w:space="0"/>
              <w:right w:val="single" w:color="auto" w:sz="4" w:space="0"/>
            </w:tcBorders>
            <w:noWrap w:val="0"/>
            <w:vAlign w:val="center"/>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是</w:t>
            </w:r>
          </w:p>
        </w:tc>
        <w:tc>
          <w:tcPr>
            <w:tcW w:w="3395" w:type="dxa"/>
            <w:tcBorders>
              <w:top w:val="single" w:color="auto" w:sz="4" w:space="0"/>
              <w:left w:val="nil"/>
              <w:bottom w:val="single" w:color="auto" w:sz="4" w:space="0"/>
              <w:right w:val="single" w:color="auto" w:sz="4" w:space="0"/>
            </w:tcBorders>
            <w:noWrap w:val="0"/>
            <w:vAlign w:val="center"/>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每次请求生成一个唯一编号，全局唯一（建议采用UUID）。</w:t>
            </w:r>
          </w:p>
        </w:tc>
      </w:tr>
      <w:tr>
        <w:tblPrEx>
          <w:tblCellMar>
            <w:top w:w="0" w:type="dxa"/>
            <w:left w:w="108" w:type="dxa"/>
            <w:bottom w:w="0" w:type="dxa"/>
            <w:right w:w="108" w:type="dxa"/>
          </w:tblCellMar>
        </w:tblPrEx>
        <w:trPr>
          <w:trHeight w:val="388" w:hRule="atLeast"/>
        </w:trPr>
        <w:tc>
          <w:tcPr>
            <w:tcW w:w="1668" w:type="dxa"/>
            <w:tcBorders>
              <w:top w:val="single" w:color="auto" w:sz="4" w:space="0"/>
              <w:left w:val="single" w:color="auto" w:sz="4" w:space="0"/>
              <w:bottom w:val="single" w:color="auto" w:sz="4" w:space="0"/>
              <w:right w:val="single" w:color="auto" w:sz="4" w:space="0"/>
            </w:tcBorders>
            <w:noWrap w:val="0"/>
            <w:vAlign w:val="center"/>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版本号</w:t>
            </w:r>
          </w:p>
        </w:tc>
        <w:tc>
          <w:tcPr>
            <w:tcW w:w="1417" w:type="dxa"/>
            <w:tcBorders>
              <w:top w:val="single" w:color="auto" w:sz="4" w:space="0"/>
              <w:left w:val="nil"/>
              <w:bottom w:val="single" w:color="auto" w:sz="4" w:space="0"/>
              <w:right w:val="single" w:color="auto" w:sz="4" w:space="0"/>
            </w:tcBorders>
            <w:noWrap w:val="0"/>
            <w:vAlign w:val="center"/>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version</w:t>
            </w:r>
          </w:p>
        </w:tc>
        <w:tc>
          <w:tcPr>
            <w:tcW w:w="1418" w:type="dxa"/>
            <w:tcBorders>
              <w:top w:val="single" w:color="auto" w:sz="4" w:space="0"/>
              <w:left w:val="nil"/>
              <w:bottom w:val="single" w:color="auto" w:sz="4" w:space="0"/>
              <w:right w:val="single" w:color="auto" w:sz="4" w:space="0"/>
            </w:tcBorders>
            <w:noWrap w:val="0"/>
            <w:vAlign w:val="center"/>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String</w:t>
            </w:r>
          </w:p>
        </w:tc>
        <w:tc>
          <w:tcPr>
            <w:tcW w:w="999" w:type="dxa"/>
            <w:tcBorders>
              <w:top w:val="single" w:color="auto" w:sz="4" w:space="0"/>
              <w:left w:val="nil"/>
              <w:bottom w:val="single" w:color="auto" w:sz="4" w:space="0"/>
              <w:right w:val="single" w:color="auto" w:sz="4" w:space="0"/>
            </w:tcBorders>
            <w:noWrap w:val="0"/>
            <w:vAlign w:val="center"/>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是</w:t>
            </w:r>
          </w:p>
        </w:tc>
        <w:tc>
          <w:tcPr>
            <w:tcW w:w="3395" w:type="dxa"/>
            <w:tcBorders>
              <w:top w:val="single" w:color="auto" w:sz="4" w:space="0"/>
              <w:left w:val="nil"/>
              <w:bottom w:val="single" w:color="auto" w:sz="4" w:space="0"/>
              <w:right w:val="single" w:color="auto" w:sz="4" w:space="0"/>
            </w:tcBorders>
            <w:noWrap w:val="0"/>
            <w:vAlign w:val="center"/>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默认1.0</w:t>
            </w:r>
          </w:p>
        </w:tc>
      </w:tr>
      <w:tr>
        <w:tblPrEx>
          <w:tblCellMar>
            <w:top w:w="0" w:type="dxa"/>
            <w:left w:w="108" w:type="dxa"/>
            <w:bottom w:w="0" w:type="dxa"/>
            <w:right w:w="108" w:type="dxa"/>
          </w:tblCellMar>
        </w:tblPrEx>
        <w:trPr>
          <w:trHeight w:val="388" w:hRule="atLeast"/>
        </w:trPr>
        <w:tc>
          <w:tcPr>
            <w:tcW w:w="1668" w:type="dxa"/>
            <w:tcBorders>
              <w:top w:val="single" w:color="auto" w:sz="4" w:space="0"/>
              <w:left w:val="single" w:color="auto" w:sz="4" w:space="0"/>
              <w:bottom w:val="single" w:color="auto" w:sz="4" w:space="0"/>
              <w:right w:val="single" w:color="auto" w:sz="4" w:space="0"/>
            </w:tcBorders>
            <w:noWrap w:val="0"/>
            <w:vAlign w:val="center"/>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签名</w:t>
            </w:r>
          </w:p>
        </w:tc>
        <w:tc>
          <w:tcPr>
            <w:tcW w:w="1417" w:type="dxa"/>
            <w:tcBorders>
              <w:top w:val="single" w:color="auto" w:sz="4" w:space="0"/>
              <w:left w:val="nil"/>
              <w:bottom w:val="single" w:color="auto" w:sz="4" w:space="0"/>
              <w:right w:val="single" w:color="auto" w:sz="4" w:space="0"/>
            </w:tcBorders>
            <w:noWrap w:val="0"/>
            <w:vAlign w:val="center"/>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sign</w:t>
            </w:r>
          </w:p>
        </w:tc>
        <w:tc>
          <w:tcPr>
            <w:tcW w:w="1418" w:type="dxa"/>
            <w:tcBorders>
              <w:top w:val="single" w:color="auto" w:sz="4" w:space="0"/>
              <w:left w:val="nil"/>
              <w:bottom w:val="single" w:color="auto" w:sz="4" w:space="0"/>
              <w:right w:val="single" w:color="auto" w:sz="4" w:space="0"/>
            </w:tcBorders>
            <w:noWrap w:val="0"/>
            <w:vAlign w:val="center"/>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String</w:t>
            </w:r>
          </w:p>
        </w:tc>
        <w:tc>
          <w:tcPr>
            <w:tcW w:w="999" w:type="dxa"/>
            <w:tcBorders>
              <w:top w:val="single" w:color="auto" w:sz="4" w:space="0"/>
              <w:left w:val="nil"/>
              <w:bottom w:val="single" w:color="auto" w:sz="4" w:space="0"/>
              <w:right w:val="single" w:color="auto" w:sz="4" w:space="0"/>
            </w:tcBorders>
            <w:noWrap w:val="0"/>
            <w:vAlign w:val="center"/>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是</w:t>
            </w:r>
          </w:p>
        </w:tc>
        <w:tc>
          <w:tcPr>
            <w:tcW w:w="3395" w:type="dxa"/>
            <w:tcBorders>
              <w:top w:val="single" w:color="auto" w:sz="4" w:space="0"/>
              <w:left w:val="nil"/>
              <w:bottom w:val="single" w:color="auto" w:sz="4" w:space="0"/>
              <w:right w:val="single" w:color="auto" w:sz="4" w:space="0"/>
            </w:tcBorders>
            <w:noWrap w:val="0"/>
            <w:vAlign w:val="center"/>
          </w:tcPr>
          <w:p>
            <w:pPr>
              <w:pageBreakBefore w:val="0"/>
              <w:widowControl/>
              <w:kinsoku/>
              <w:wordWrap/>
              <w:overflowPunct/>
              <w:topLinePunct w:val="0"/>
              <w:bidi w:val="0"/>
              <w:spacing w:before="157" w:beforeLines="50" w:after="157" w:afterLines="50" w:line="0" w:lineRule="atLeast"/>
              <w:ind w:left="0" w:leftChars="0" w:right="0" w:firstLine="0" w:firstLineChars="0"/>
              <w:textAlignment w:val="auto"/>
              <w:rPr>
                <w:rFonts w:hint="eastAsia" w:ascii="微软雅黑" w:hAnsi="微软雅黑" w:eastAsia="微软雅黑" w:cs="微软雅黑"/>
                <w:sz w:val="21"/>
                <w:highlight w:val="none"/>
              </w:rPr>
            </w:pPr>
            <w:r>
              <w:rPr>
                <w:rFonts w:hint="eastAsia" w:ascii="微软雅黑" w:hAnsi="微软雅黑" w:eastAsia="微软雅黑" w:cs="微软雅黑"/>
                <w:sz w:val="21"/>
                <w:highlight w:val="none"/>
              </w:rPr>
              <w:t>MD5摘要结果转换成大写</w:t>
            </w:r>
          </w:p>
        </w:tc>
      </w:tr>
    </w:tbl>
    <w:p>
      <w:pPr>
        <w:pStyle w:val="31"/>
        <w:spacing w:before="156" w:beforeLines="50" w:after="156" w:afterLines="50"/>
        <w:ind w:left="0" w:leftChars="0" w:firstLine="0" w:firstLineChars="0"/>
        <w:rPr>
          <w:rFonts w:ascii="宋体" w:hAnsi="宋体" w:cs="宋体"/>
          <w:szCs w:val="21"/>
          <w:highlight w:val="none"/>
        </w:rPr>
      </w:pPr>
    </w:p>
    <w:p>
      <w:pPr>
        <w:pStyle w:val="5"/>
        <w:bidi w:val="0"/>
        <w:rPr>
          <w:highlight w:val="none"/>
        </w:rPr>
      </w:pPr>
      <w:bookmarkStart w:id="146" w:name="_Toc22047"/>
      <w:r>
        <w:rPr>
          <w:rFonts w:hint="eastAsia"/>
          <w:highlight w:val="none"/>
        </w:rPr>
        <w:t>客户端EXE调用方式</w:t>
      </w:r>
      <w:bookmarkEnd w:id="146"/>
    </w:p>
    <w:p>
      <w:pPr>
        <w:pStyle w:val="6"/>
        <w:bidi w:val="0"/>
        <w:rPr>
          <w:highlight w:val="none"/>
        </w:rPr>
      </w:pPr>
      <w:r>
        <w:rPr>
          <w:rFonts w:hint="eastAsia"/>
          <w:highlight w:val="none"/>
        </w:rPr>
        <w:t>调用方式</w:t>
      </w:r>
    </w:p>
    <w:p>
      <w:pPr>
        <w:spacing w:before="156" w:beforeLines="50" w:after="156" w:afterLines="50"/>
        <w:rPr>
          <w:highlight w:val="none"/>
        </w:rPr>
      </w:pPr>
      <w:r>
        <w:rPr>
          <w:rFonts w:hint="eastAsia"/>
          <w:highlight w:val="none"/>
        </w:rPr>
        <w:t>采用http协议，接收get、post请求方式，字节编码为UTF-8。</w:t>
      </w:r>
    </w:p>
    <w:p>
      <w:pPr>
        <w:pStyle w:val="6"/>
        <w:bidi w:val="0"/>
        <w:rPr>
          <w:highlight w:val="none"/>
        </w:rPr>
      </w:pPr>
      <w:r>
        <w:rPr>
          <w:rFonts w:hint="eastAsia"/>
          <w:highlight w:val="none"/>
        </w:rPr>
        <w:t>请求</w:t>
      </w:r>
      <w:r>
        <w:rPr>
          <w:rFonts w:hint="eastAsia"/>
          <w:highlight w:val="none"/>
          <w:lang w:val="en-US" w:eastAsia="zh-CN"/>
        </w:rPr>
        <w:t>EXE客户端组件</w:t>
      </w:r>
      <w:r>
        <w:rPr>
          <w:rFonts w:hint="eastAsia"/>
          <w:highlight w:val="none"/>
        </w:rPr>
        <w:t>URL格式</w:t>
      </w:r>
    </w:p>
    <w:p>
      <w:pPr>
        <w:spacing w:before="156" w:beforeLines="50" w:after="156" w:afterLines="50"/>
        <w:rPr>
          <w:rFonts w:hint="eastAsia"/>
          <w:color w:val="0000FF"/>
          <w:highlight w:val="none"/>
        </w:rPr>
      </w:pPr>
      <w:r>
        <w:rPr>
          <w:highlight w:val="none"/>
        </w:rPr>
        <w:fldChar w:fldCharType="begin"/>
      </w:r>
      <w:r>
        <w:rPr>
          <w:highlight w:val="none"/>
        </w:rPr>
        <w:instrText xml:space="preserve"> HYPERLINK "http://IP:PORT/extend" </w:instrText>
      </w:r>
      <w:r>
        <w:rPr>
          <w:highlight w:val="none"/>
        </w:rPr>
        <w:fldChar w:fldCharType="separate"/>
      </w:r>
      <w:r>
        <w:rPr>
          <w:rStyle w:val="24"/>
          <w:rFonts w:hint="eastAsia"/>
          <w:highlight w:val="none"/>
        </w:rPr>
        <w:t>http://IP:PORT/extend</w:t>
      </w:r>
      <w:r>
        <w:rPr>
          <w:rStyle w:val="24"/>
          <w:rFonts w:hint="eastAsia"/>
          <w:highlight w:val="none"/>
        </w:rPr>
        <w:fldChar w:fldCharType="end"/>
      </w:r>
      <w:r>
        <w:rPr>
          <w:rFonts w:hint="eastAsia"/>
          <w:highlight w:val="none"/>
        </w:rPr>
        <w:t>?</w:t>
      </w:r>
      <w:r>
        <w:rPr>
          <w:rFonts w:hint="eastAsia"/>
          <w:color w:val="0000FF"/>
          <w:highlight w:val="none"/>
        </w:rPr>
        <w:t>dllName=DLL名称</w:t>
      </w:r>
      <w:r>
        <w:rPr>
          <w:rFonts w:hint="eastAsia"/>
          <w:highlight w:val="none"/>
        </w:rPr>
        <w:t>&amp;</w:t>
      </w:r>
      <w:r>
        <w:rPr>
          <w:rFonts w:hint="eastAsia"/>
          <w:color w:val="0000FF"/>
          <w:highlight w:val="none"/>
        </w:rPr>
        <w:t>func=DLL入口方法</w:t>
      </w:r>
      <w:r>
        <w:rPr>
          <w:rFonts w:hint="eastAsia"/>
          <w:highlight w:val="none"/>
        </w:rPr>
        <w:t>&amp;</w:t>
      </w:r>
      <w:r>
        <w:rPr>
          <w:rFonts w:hint="eastAsia"/>
          <w:color w:val="0000FF"/>
          <w:highlight w:val="none"/>
        </w:rPr>
        <w:t>payload=BASE64(JSON格式的请求参数)。</w:t>
      </w:r>
    </w:p>
    <w:p>
      <w:pPr>
        <w:numPr>
          <w:ilvl w:val="0"/>
          <w:numId w:val="6"/>
        </w:numPr>
        <w:spacing w:before="156" w:beforeLines="50" w:after="156" w:afterLines="50"/>
        <w:rPr>
          <w:highlight w:val="none"/>
        </w:rPr>
      </w:pPr>
      <w:r>
        <w:rPr>
          <w:rFonts w:hint="eastAsia"/>
          <w:highlight w:val="none"/>
        </w:rPr>
        <w:t>IP：客户端组件</w:t>
      </w:r>
      <w:r>
        <w:rPr>
          <w:rFonts w:hint="eastAsia"/>
          <w:highlight w:val="none"/>
          <w:lang w:val="en-US" w:eastAsia="zh-CN"/>
        </w:rPr>
        <w:t>EXE</w:t>
      </w:r>
      <w:r>
        <w:rPr>
          <w:rFonts w:hint="eastAsia"/>
          <w:highlight w:val="none"/>
        </w:rPr>
        <w:t>部署地址</w:t>
      </w:r>
      <w:r>
        <w:rPr>
          <w:rFonts w:hint="eastAsia"/>
          <w:highlight w:val="none"/>
          <w:lang w:eastAsia="zh-CN"/>
        </w:rPr>
        <w:t>，默认值：</w:t>
      </w:r>
      <w:r>
        <w:rPr>
          <w:rFonts w:hint="eastAsia"/>
          <w:highlight w:val="none"/>
          <w:lang w:val="en-US" w:eastAsia="zh-CN"/>
        </w:rPr>
        <w:t>127.0.0.1</w:t>
      </w:r>
      <w:r>
        <w:rPr>
          <w:rFonts w:hint="eastAsia"/>
          <w:highlight w:val="none"/>
        </w:rPr>
        <w:t>；</w:t>
      </w:r>
    </w:p>
    <w:p>
      <w:pPr>
        <w:numPr>
          <w:ilvl w:val="0"/>
          <w:numId w:val="6"/>
        </w:numPr>
        <w:spacing w:before="156" w:beforeLines="50" w:after="156" w:afterLines="50"/>
        <w:rPr>
          <w:rFonts w:hint="eastAsia"/>
          <w:highlight w:val="none"/>
        </w:rPr>
      </w:pPr>
      <w:r>
        <w:rPr>
          <w:rFonts w:hint="eastAsia"/>
          <w:highlight w:val="none"/>
        </w:rPr>
        <w:t>PORT：客户端组件</w:t>
      </w:r>
      <w:r>
        <w:rPr>
          <w:rFonts w:hint="eastAsia"/>
          <w:highlight w:val="none"/>
          <w:lang w:val="en-US" w:eastAsia="zh-CN"/>
        </w:rPr>
        <w:t>EXE</w:t>
      </w:r>
      <w:r>
        <w:rPr>
          <w:rFonts w:hint="eastAsia"/>
          <w:highlight w:val="none"/>
        </w:rPr>
        <w:t>部署端口</w:t>
      </w:r>
      <w:r>
        <w:rPr>
          <w:rFonts w:hint="eastAsia"/>
          <w:highlight w:val="none"/>
          <w:lang w:eastAsia="zh-CN"/>
        </w:rPr>
        <w:t>，</w:t>
      </w:r>
      <w:r>
        <w:rPr>
          <w:rFonts w:hint="eastAsia"/>
          <w:highlight w:val="none"/>
          <w:lang w:val="en-US" w:eastAsia="zh-CN"/>
        </w:rPr>
        <w:t>默认：13526</w:t>
      </w:r>
      <w:r>
        <w:rPr>
          <w:rFonts w:hint="eastAsia"/>
          <w:highlight w:val="none"/>
        </w:rPr>
        <w:t>；</w:t>
      </w:r>
    </w:p>
    <w:p>
      <w:pPr>
        <w:pStyle w:val="6"/>
        <w:bidi w:val="0"/>
        <w:rPr>
          <w:rFonts w:hint="eastAsia"/>
          <w:highlight w:val="none"/>
        </w:rPr>
      </w:pPr>
      <w:r>
        <w:rPr>
          <w:rFonts w:hint="eastAsia"/>
          <w:highlight w:val="none"/>
        </w:rPr>
        <w:t>请求参数说明</w:t>
      </w:r>
    </w:p>
    <w:p>
      <w:pPr>
        <w:numPr>
          <w:ilvl w:val="0"/>
          <w:numId w:val="7"/>
        </w:numPr>
        <w:spacing w:before="156" w:beforeLines="50" w:after="156" w:afterLines="50"/>
        <w:rPr>
          <w:highlight w:val="none"/>
        </w:rPr>
      </w:pPr>
      <w:r>
        <w:rPr>
          <w:rFonts w:hint="eastAsia"/>
          <w:highlight w:val="none"/>
        </w:rPr>
        <w:t>请求参数说明：</w:t>
      </w:r>
    </w:p>
    <w:tbl>
      <w:tblPr>
        <w:tblStyle w:val="20"/>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noWrap w:val="0"/>
            <w:vAlign w:val="center"/>
          </w:tcPr>
          <w:p>
            <w:pPr>
              <w:jc w:val="center"/>
              <w:rPr>
                <w:b/>
                <w:bCs/>
                <w:highlight w:val="none"/>
              </w:rPr>
            </w:pPr>
            <w:r>
              <w:rPr>
                <w:rFonts w:hint="eastAsia"/>
                <w:b/>
                <w:bCs/>
                <w:highlight w:val="none"/>
              </w:rPr>
              <w:t>参数key</w:t>
            </w:r>
          </w:p>
        </w:tc>
        <w:tc>
          <w:tcPr>
            <w:tcW w:w="2841" w:type="dxa"/>
            <w:noWrap w:val="0"/>
            <w:vAlign w:val="center"/>
          </w:tcPr>
          <w:p>
            <w:pPr>
              <w:jc w:val="center"/>
              <w:rPr>
                <w:b/>
                <w:bCs/>
                <w:highlight w:val="none"/>
              </w:rPr>
            </w:pPr>
            <w:r>
              <w:rPr>
                <w:rFonts w:hint="eastAsia"/>
                <w:b/>
                <w:bCs/>
                <w:highlight w:val="none"/>
              </w:rPr>
              <w:t>参数类型</w:t>
            </w:r>
          </w:p>
        </w:tc>
        <w:tc>
          <w:tcPr>
            <w:tcW w:w="2841" w:type="dxa"/>
            <w:noWrap w:val="0"/>
            <w:vAlign w:val="center"/>
          </w:tcPr>
          <w:p>
            <w:pPr>
              <w:jc w:val="center"/>
              <w:rPr>
                <w:b/>
                <w:bCs/>
                <w:highlight w:val="none"/>
              </w:rPr>
            </w:pPr>
            <w:r>
              <w:rPr>
                <w:rFonts w:hint="eastAsia"/>
                <w:b/>
                <w:bCs/>
                <w:highlight w:val="none"/>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noWrap w:val="0"/>
            <w:vAlign w:val="center"/>
          </w:tcPr>
          <w:p>
            <w:pPr>
              <w:jc w:val="center"/>
              <w:rPr>
                <w:highlight w:val="none"/>
              </w:rPr>
            </w:pPr>
            <w:r>
              <w:rPr>
                <w:rFonts w:hint="eastAsia"/>
                <w:highlight w:val="none"/>
              </w:rPr>
              <w:t>dllName</w:t>
            </w:r>
          </w:p>
        </w:tc>
        <w:tc>
          <w:tcPr>
            <w:tcW w:w="2841" w:type="dxa"/>
            <w:noWrap w:val="0"/>
            <w:vAlign w:val="center"/>
          </w:tcPr>
          <w:p>
            <w:pPr>
              <w:jc w:val="center"/>
              <w:rPr>
                <w:highlight w:val="none"/>
              </w:rPr>
            </w:pPr>
            <w:r>
              <w:rPr>
                <w:rFonts w:hint="eastAsia"/>
                <w:highlight w:val="none"/>
              </w:rPr>
              <w:t>String</w:t>
            </w:r>
          </w:p>
        </w:tc>
        <w:tc>
          <w:tcPr>
            <w:tcW w:w="2841" w:type="dxa"/>
            <w:noWrap w:val="0"/>
            <w:vAlign w:val="center"/>
          </w:tcPr>
          <w:p>
            <w:pPr>
              <w:jc w:val="center"/>
              <w:rPr>
                <w:highlight w:val="none"/>
              </w:rPr>
            </w:pPr>
            <w:r>
              <w:rPr>
                <w:rFonts w:hint="eastAsia"/>
                <w:highlight w:val="none"/>
              </w:rPr>
              <w:t>dllName=NontaxIndustry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noWrap w:val="0"/>
            <w:vAlign w:val="center"/>
          </w:tcPr>
          <w:p>
            <w:pPr>
              <w:jc w:val="center"/>
              <w:rPr>
                <w:highlight w:val="none"/>
              </w:rPr>
            </w:pPr>
            <w:r>
              <w:rPr>
                <w:rFonts w:hint="eastAsia"/>
                <w:highlight w:val="none"/>
              </w:rPr>
              <w:t>func</w:t>
            </w:r>
          </w:p>
        </w:tc>
        <w:tc>
          <w:tcPr>
            <w:tcW w:w="2841" w:type="dxa"/>
            <w:noWrap w:val="0"/>
            <w:vAlign w:val="center"/>
          </w:tcPr>
          <w:p>
            <w:pPr>
              <w:jc w:val="center"/>
              <w:rPr>
                <w:highlight w:val="none"/>
              </w:rPr>
            </w:pPr>
            <w:r>
              <w:rPr>
                <w:rFonts w:hint="eastAsia"/>
                <w:highlight w:val="none"/>
              </w:rPr>
              <w:t>String</w:t>
            </w:r>
          </w:p>
        </w:tc>
        <w:tc>
          <w:tcPr>
            <w:tcW w:w="2841" w:type="dxa"/>
            <w:noWrap w:val="0"/>
            <w:vAlign w:val="center"/>
          </w:tcPr>
          <w:p>
            <w:pPr>
              <w:jc w:val="center"/>
              <w:rPr>
                <w:highlight w:val="none"/>
              </w:rPr>
            </w:pPr>
            <w:r>
              <w:rPr>
                <w:rFonts w:hint="eastAsia"/>
                <w:highlight w:val="none"/>
              </w:rPr>
              <w:t>Func=CallNontaxIndustry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noWrap w:val="0"/>
            <w:vAlign w:val="center"/>
          </w:tcPr>
          <w:p>
            <w:pPr>
              <w:jc w:val="center"/>
              <w:rPr>
                <w:highlight w:val="none"/>
              </w:rPr>
            </w:pPr>
            <w:r>
              <w:rPr>
                <w:rFonts w:hint="eastAsia"/>
                <w:highlight w:val="none"/>
              </w:rPr>
              <w:t>payload</w:t>
            </w:r>
          </w:p>
        </w:tc>
        <w:tc>
          <w:tcPr>
            <w:tcW w:w="2841" w:type="dxa"/>
            <w:noWrap w:val="0"/>
            <w:vAlign w:val="center"/>
          </w:tcPr>
          <w:p>
            <w:pPr>
              <w:jc w:val="center"/>
              <w:rPr>
                <w:highlight w:val="none"/>
              </w:rPr>
            </w:pPr>
            <w:r>
              <w:rPr>
                <w:rFonts w:hint="eastAsia"/>
                <w:highlight w:val="none"/>
              </w:rPr>
              <w:t>String</w:t>
            </w:r>
          </w:p>
        </w:tc>
        <w:tc>
          <w:tcPr>
            <w:tcW w:w="2841" w:type="dxa"/>
            <w:noWrap w:val="0"/>
            <w:vAlign w:val="center"/>
          </w:tcPr>
          <w:p>
            <w:pPr>
              <w:jc w:val="both"/>
              <w:rPr>
                <w:highlight w:val="none"/>
              </w:rPr>
            </w:pPr>
            <w:r>
              <w:rPr>
                <w:rFonts w:hint="eastAsia"/>
                <w:highlight w:val="none"/>
              </w:rPr>
              <w:t>详见如下A-1，</w:t>
            </w:r>
            <w:r>
              <w:rPr>
                <w:rFonts w:hint="eastAsia" w:ascii="宋体" w:hAnsi="宋体" w:cs="宋体"/>
                <w:szCs w:val="21"/>
                <w:highlight w:val="none"/>
              </w:rPr>
              <w:t>JSON格式</w:t>
            </w:r>
            <w:r>
              <w:rPr>
                <w:rFonts w:hint="eastAsia" w:ascii="宋体" w:hAnsi="宋体"/>
                <w:color w:val="000000"/>
                <w:highlight w:val="none"/>
              </w:rPr>
              <w:t>BASE64</w:t>
            </w:r>
          </w:p>
        </w:tc>
      </w:tr>
    </w:tbl>
    <w:p>
      <w:pPr>
        <w:spacing w:before="156" w:beforeLines="50" w:after="156" w:afterLines="50"/>
        <w:rPr>
          <w:b/>
          <w:bCs/>
          <w:highlight w:val="none"/>
        </w:rPr>
      </w:pPr>
      <w:r>
        <w:rPr>
          <w:rFonts w:hint="eastAsia"/>
          <w:b/>
          <w:bCs/>
          <w:highlight w:val="none"/>
        </w:rPr>
        <w:t>A-1（payload参数值）</w:t>
      </w:r>
    </w:p>
    <w:tbl>
      <w:tblPr>
        <w:tblStyle w:val="20"/>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noWrap w:val="0"/>
            <w:vAlign w:val="center"/>
          </w:tcPr>
          <w:p>
            <w:pPr>
              <w:jc w:val="center"/>
              <w:rPr>
                <w:b/>
                <w:bCs/>
                <w:highlight w:val="none"/>
              </w:rPr>
            </w:pPr>
            <w:r>
              <w:rPr>
                <w:rFonts w:hint="eastAsia"/>
                <w:b/>
                <w:bCs/>
                <w:highlight w:val="none"/>
              </w:rPr>
              <w:t>参数key</w:t>
            </w:r>
          </w:p>
        </w:tc>
        <w:tc>
          <w:tcPr>
            <w:tcW w:w="2841" w:type="dxa"/>
            <w:noWrap w:val="0"/>
            <w:vAlign w:val="center"/>
          </w:tcPr>
          <w:p>
            <w:pPr>
              <w:jc w:val="center"/>
              <w:rPr>
                <w:b/>
                <w:bCs/>
                <w:highlight w:val="none"/>
              </w:rPr>
            </w:pPr>
            <w:r>
              <w:rPr>
                <w:rFonts w:hint="eastAsia"/>
                <w:b/>
                <w:bCs/>
                <w:highlight w:val="none"/>
              </w:rPr>
              <w:t>参数类型</w:t>
            </w:r>
          </w:p>
        </w:tc>
        <w:tc>
          <w:tcPr>
            <w:tcW w:w="2841" w:type="dxa"/>
            <w:noWrap w:val="0"/>
            <w:vAlign w:val="center"/>
          </w:tcPr>
          <w:p>
            <w:pPr>
              <w:jc w:val="center"/>
              <w:rPr>
                <w:b/>
                <w:bCs/>
                <w:highlight w:val="none"/>
              </w:rPr>
            </w:pPr>
            <w:r>
              <w:rPr>
                <w:rFonts w:hint="eastAsia"/>
                <w:b/>
                <w:bCs/>
                <w:highlight w:val="none"/>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noWrap w:val="0"/>
            <w:vAlign w:val="center"/>
          </w:tcPr>
          <w:p>
            <w:pPr>
              <w:jc w:val="center"/>
              <w:rPr>
                <w:highlight w:val="none"/>
              </w:rPr>
            </w:pPr>
            <w:r>
              <w:rPr>
                <w:rFonts w:hint="eastAsia"/>
                <w:highlight w:val="none"/>
              </w:rPr>
              <w:t>method</w:t>
            </w:r>
          </w:p>
        </w:tc>
        <w:tc>
          <w:tcPr>
            <w:tcW w:w="2841" w:type="dxa"/>
            <w:noWrap w:val="0"/>
            <w:vAlign w:val="center"/>
          </w:tcPr>
          <w:p>
            <w:pPr>
              <w:jc w:val="center"/>
              <w:rPr>
                <w:highlight w:val="none"/>
              </w:rPr>
            </w:pPr>
            <w:r>
              <w:rPr>
                <w:rFonts w:hint="eastAsia"/>
                <w:highlight w:val="none"/>
              </w:rPr>
              <w:t>String</w:t>
            </w:r>
          </w:p>
        </w:tc>
        <w:tc>
          <w:tcPr>
            <w:tcW w:w="2841" w:type="dxa"/>
            <w:noWrap w:val="0"/>
            <w:vAlign w:val="center"/>
          </w:tcPr>
          <w:p>
            <w:pPr>
              <w:jc w:val="center"/>
              <w:rPr>
                <w:color w:val="C00000"/>
                <w:highlight w:val="none"/>
              </w:rPr>
            </w:pPr>
            <w:r>
              <w:rPr>
                <w:rFonts w:hint="eastAsia"/>
                <w:color w:val="C00000"/>
                <w:highlight w:val="none"/>
              </w:rPr>
              <w:t>各个接口对应的服务标识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3" w:hRule="atLeast"/>
        </w:trPr>
        <w:tc>
          <w:tcPr>
            <w:tcW w:w="2840" w:type="dxa"/>
            <w:noWrap w:val="0"/>
            <w:vAlign w:val="center"/>
          </w:tcPr>
          <w:p>
            <w:pPr>
              <w:jc w:val="center"/>
              <w:rPr>
                <w:highlight w:val="none"/>
              </w:rPr>
            </w:pPr>
            <w:r>
              <w:rPr>
                <w:rFonts w:hint="eastAsia"/>
                <w:highlight w:val="none"/>
              </w:rPr>
              <w:t>params</w:t>
            </w:r>
          </w:p>
        </w:tc>
        <w:tc>
          <w:tcPr>
            <w:tcW w:w="2841" w:type="dxa"/>
            <w:noWrap w:val="0"/>
            <w:vAlign w:val="center"/>
          </w:tcPr>
          <w:p>
            <w:pPr>
              <w:jc w:val="center"/>
              <w:rPr>
                <w:highlight w:val="none"/>
              </w:rPr>
            </w:pPr>
            <w:r>
              <w:rPr>
                <w:rFonts w:hint="eastAsia"/>
                <w:highlight w:val="none"/>
              </w:rPr>
              <w:t>String</w:t>
            </w:r>
          </w:p>
        </w:tc>
        <w:tc>
          <w:tcPr>
            <w:tcW w:w="2841" w:type="dxa"/>
            <w:noWrap w:val="0"/>
            <w:vAlign w:val="center"/>
          </w:tcPr>
          <w:p>
            <w:pPr>
              <w:jc w:val="center"/>
              <w:rPr>
                <w:color w:val="C00000"/>
                <w:highlight w:val="none"/>
              </w:rPr>
            </w:pPr>
            <w:r>
              <w:rPr>
                <w:rFonts w:hint="eastAsia"/>
                <w:color w:val="C00000"/>
                <w:highlight w:val="none"/>
              </w:rPr>
              <w:t>各个接口对应的请求参数（JSON格式）</w:t>
            </w:r>
          </w:p>
        </w:tc>
      </w:tr>
    </w:tbl>
    <w:p>
      <w:pPr>
        <w:numPr>
          <w:ilvl w:val="0"/>
          <w:numId w:val="7"/>
        </w:numPr>
        <w:spacing w:before="156" w:beforeLines="50" w:after="156" w:afterLines="50"/>
        <w:rPr>
          <w:highlight w:val="none"/>
        </w:rPr>
      </w:pPr>
      <w:r>
        <w:rPr>
          <w:rFonts w:hint="eastAsia"/>
          <w:highlight w:val="none"/>
        </w:rPr>
        <w:t>最终请求参数示例如下：</w:t>
      </w:r>
    </w:p>
    <w:p>
      <w:pPr>
        <w:pStyle w:val="31"/>
        <w:numPr>
          <w:ilvl w:val="0"/>
          <w:numId w:val="8"/>
        </w:numPr>
        <w:spacing w:before="156" w:beforeLines="50" w:after="156" w:afterLines="50"/>
        <w:ind w:left="0" w:firstLine="420" w:firstLineChars="0"/>
        <w:rPr>
          <w:highlight w:val="none"/>
        </w:rPr>
      </w:pPr>
      <w:r>
        <w:rPr>
          <w:rFonts w:hint="eastAsia"/>
          <w:highlight w:val="none"/>
        </w:rPr>
        <w:t>payload参数说明：</w:t>
      </w:r>
    </w:p>
    <w:p>
      <w:pPr>
        <w:pStyle w:val="31"/>
        <w:spacing w:before="156" w:beforeLines="50" w:after="156" w:afterLines="50"/>
        <w:ind w:left="420" w:firstLine="0" w:firstLineChars="0"/>
        <w:rPr>
          <w:highlight w:val="none"/>
        </w:rPr>
      </w:pPr>
      <w:r>
        <w:rPr>
          <w:rFonts w:hint="eastAsia"/>
          <w:highlight w:val="none"/>
        </w:rPr>
        <w:t>payload中的值，以各个接口的最终请求参数为准，并做</w:t>
      </w:r>
      <w:r>
        <w:rPr>
          <w:highlight w:val="none"/>
        </w:rPr>
        <w:t>Base64</w:t>
      </w:r>
      <w:r>
        <w:rPr>
          <w:rFonts w:hint="eastAsia"/>
          <w:highlight w:val="none"/>
        </w:rPr>
        <w:t>，如下：</w:t>
      </w:r>
    </w:p>
    <w:p>
      <w:pPr>
        <w:spacing w:before="156" w:beforeLines="50" w:after="156" w:afterLines="50" w:line="240" w:lineRule="auto"/>
        <w:ind w:right="210" w:firstLine="420"/>
        <w:rPr>
          <w:color w:val="C00000"/>
          <w:highlight w:val="none"/>
        </w:rPr>
      </w:pPr>
      <w:r>
        <w:rPr>
          <w:color w:val="C00000"/>
          <w:highlight w:val="none"/>
        </w:rPr>
        <w:t>Base64</w:t>
      </w:r>
      <w:r>
        <w:rPr>
          <w:rFonts w:hint="eastAsia"/>
          <w:color w:val="C00000"/>
          <w:highlight w:val="none"/>
        </w:rPr>
        <w:t>(</w:t>
      </w:r>
    </w:p>
    <w:p>
      <w:pPr>
        <w:pStyle w:val="31"/>
        <w:spacing w:before="156" w:beforeLines="50" w:after="156" w:afterLines="50"/>
        <w:ind w:left="420" w:firstLineChars="0"/>
        <w:rPr>
          <w:color w:val="C00000"/>
          <w:highlight w:val="none"/>
        </w:rPr>
      </w:pPr>
      <w:r>
        <w:rPr>
          <w:rFonts w:hint="eastAsia"/>
          <w:color w:val="C00000"/>
          <w:highlight w:val="none"/>
        </w:rPr>
        <w:t>{</w:t>
      </w:r>
    </w:p>
    <w:p>
      <w:pPr>
        <w:pStyle w:val="31"/>
        <w:spacing w:before="156" w:beforeLines="50" w:after="156" w:afterLines="50"/>
        <w:ind w:left="420" w:firstLineChars="0"/>
        <w:rPr>
          <w:color w:val="C00000"/>
          <w:highlight w:val="none"/>
        </w:rPr>
      </w:pPr>
      <w:r>
        <w:rPr>
          <w:rFonts w:hint="eastAsia"/>
          <w:color w:val="C00000"/>
          <w:highlight w:val="none"/>
        </w:rPr>
        <w:tab/>
      </w:r>
      <w:r>
        <w:rPr>
          <w:rFonts w:hint="eastAsia"/>
          <w:color w:val="C00000"/>
          <w:highlight w:val="none"/>
        </w:rPr>
        <w:t>"method": "</w:t>
      </w:r>
      <w:r>
        <w:rPr>
          <w:rFonts w:hint="default"/>
          <w:color w:val="C00000"/>
          <w:highlight w:val="none"/>
          <w:lang w:val="en-US" w:eastAsia="zh-CN"/>
        </w:rPr>
        <w:t>printVoucher</w:t>
      </w:r>
      <w:r>
        <w:rPr>
          <w:rFonts w:hint="eastAsia"/>
          <w:color w:val="C00000"/>
          <w:highlight w:val="none"/>
          <w:lang w:val="en-US" w:eastAsia="zh-CN"/>
        </w:rPr>
        <w:t>V2</w:t>
      </w:r>
      <w:r>
        <w:rPr>
          <w:rFonts w:hint="eastAsia"/>
          <w:color w:val="C00000"/>
          <w:highlight w:val="none"/>
        </w:rPr>
        <w:t>",</w:t>
      </w:r>
    </w:p>
    <w:p>
      <w:pPr>
        <w:pStyle w:val="31"/>
        <w:spacing w:before="156" w:beforeLines="50" w:after="156" w:afterLines="50"/>
        <w:ind w:left="420" w:firstLineChars="0"/>
        <w:rPr>
          <w:color w:val="C00000"/>
          <w:highlight w:val="none"/>
        </w:rPr>
      </w:pPr>
      <w:r>
        <w:rPr>
          <w:rFonts w:hint="eastAsia"/>
          <w:color w:val="C00000"/>
          <w:highlight w:val="none"/>
        </w:rPr>
        <w:tab/>
      </w:r>
      <w:r>
        <w:rPr>
          <w:rFonts w:hint="eastAsia"/>
          <w:color w:val="C00000"/>
          <w:highlight w:val="none"/>
        </w:rPr>
        <w:t>"params": {</w:t>
      </w:r>
    </w:p>
    <w:p>
      <w:pPr>
        <w:pStyle w:val="31"/>
        <w:spacing w:before="156" w:beforeLines="50" w:after="156" w:afterLines="50"/>
        <w:ind w:left="420" w:firstLineChars="0"/>
        <w:rPr>
          <w:color w:val="C00000"/>
          <w:highlight w:val="none"/>
        </w:rPr>
      </w:pPr>
      <w:r>
        <w:rPr>
          <w:rFonts w:hint="eastAsia"/>
          <w:color w:val="C00000"/>
          <w:highlight w:val="none"/>
        </w:rPr>
        <w:tab/>
      </w:r>
      <w:r>
        <w:rPr>
          <w:rFonts w:hint="eastAsia"/>
          <w:color w:val="C00000"/>
          <w:highlight w:val="none"/>
        </w:rPr>
        <w:tab/>
      </w:r>
      <w:r>
        <w:rPr>
          <w:rFonts w:hint="eastAsia"/>
          <w:color w:val="C00000"/>
          <w:highlight w:val="none"/>
        </w:rPr>
        <w:t>"appid": "7e7f4e61189145c1a5c2cce38a4219b3",</w:t>
      </w:r>
    </w:p>
    <w:p>
      <w:pPr>
        <w:pStyle w:val="31"/>
        <w:spacing w:before="156" w:beforeLines="50" w:after="156" w:afterLines="50"/>
        <w:ind w:left="420" w:firstLineChars="0"/>
        <w:rPr>
          <w:color w:val="C00000"/>
          <w:highlight w:val="none"/>
        </w:rPr>
      </w:pPr>
      <w:r>
        <w:rPr>
          <w:rFonts w:hint="eastAsia"/>
          <w:color w:val="C00000"/>
          <w:highlight w:val="none"/>
        </w:rPr>
        <w:tab/>
      </w:r>
      <w:r>
        <w:rPr>
          <w:rFonts w:hint="eastAsia"/>
          <w:color w:val="C00000"/>
          <w:highlight w:val="none"/>
        </w:rPr>
        <w:tab/>
      </w:r>
      <w:r>
        <w:rPr>
          <w:rFonts w:hint="eastAsia"/>
          <w:color w:val="C00000"/>
          <w:highlight w:val="none"/>
        </w:rPr>
        <w:t>"data": "ewogICAgICAgICJlQmlsbEJhdGNoQ29kZSI6ICIwMTAwMDAwMTAwIiwKICAgICAgICAiZUJpbGxObyI6ICIwMDAwMDAwMDAxIiwKICAgICAgICAiZVJhbmRvbSI6ICJERkc0NTYiCiB9",</w:t>
      </w:r>
    </w:p>
    <w:p>
      <w:pPr>
        <w:pStyle w:val="31"/>
        <w:spacing w:before="156" w:beforeLines="50" w:after="156" w:afterLines="50"/>
        <w:ind w:left="420" w:firstLineChars="0"/>
        <w:rPr>
          <w:color w:val="C00000"/>
          <w:highlight w:val="none"/>
        </w:rPr>
      </w:pPr>
      <w:r>
        <w:rPr>
          <w:rFonts w:hint="eastAsia"/>
          <w:color w:val="C00000"/>
          <w:highlight w:val="none"/>
        </w:rPr>
        <w:tab/>
      </w:r>
      <w:r>
        <w:rPr>
          <w:rFonts w:hint="eastAsia"/>
          <w:color w:val="C00000"/>
          <w:highlight w:val="none"/>
        </w:rPr>
        <w:tab/>
      </w:r>
      <w:r>
        <w:rPr>
          <w:rFonts w:hint="eastAsia"/>
          <w:color w:val="C00000"/>
          <w:highlight w:val="none"/>
        </w:rPr>
        <w:t>"noise": "ibuaiVcKdpRxkhJAXXXXX",</w:t>
      </w:r>
    </w:p>
    <w:p>
      <w:pPr>
        <w:pStyle w:val="31"/>
        <w:spacing w:before="156" w:beforeLines="50" w:after="156" w:afterLines="50"/>
        <w:ind w:left="420" w:firstLineChars="0"/>
        <w:rPr>
          <w:color w:val="C00000"/>
          <w:highlight w:val="none"/>
        </w:rPr>
      </w:pPr>
      <w:r>
        <w:rPr>
          <w:rFonts w:hint="eastAsia"/>
          <w:color w:val="C00000"/>
          <w:highlight w:val="none"/>
        </w:rPr>
        <w:tab/>
      </w:r>
      <w:r>
        <w:rPr>
          <w:rFonts w:hint="eastAsia"/>
          <w:color w:val="C00000"/>
          <w:highlight w:val="none"/>
        </w:rPr>
        <w:tab/>
      </w:r>
      <w:r>
        <w:rPr>
          <w:rFonts w:hint="eastAsia"/>
          <w:color w:val="C00000"/>
          <w:highlight w:val="none"/>
        </w:rPr>
        <w:t>"version": "1.0",</w:t>
      </w:r>
    </w:p>
    <w:p>
      <w:pPr>
        <w:pStyle w:val="31"/>
        <w:spacing w:before="156" w:beforeLines="50" w:after="156" w:afterLines="50"/>
        <w:ind w:left="420" w:firstLineChars="0"/>
        <w:rPr>
          <w:color w:val="C00000"/>
          <w:highlight w:val="none"/>
        </w:rPr>
      </w:pPr>
      <w:r>
        <w:rPr>
          <w:rFonts w:hint="eastAsia"/>
          <w:color w:val="C00000"/>
          <w:highlight w:val="none"/>
        </w:rPr>
        <w:tab/>
      </w:r>
      <w:r>
        <w:rPr>
          <w:rFonts w:hint="eastAsia"/>
          <w:color w:val="C00000"/>
          <w:highlight w:val="none"/>
        </w:rPr>
        <w:tab/>
      </w:r>
      <w:r>
        <w:rPr>
          <w:rFonts w:hint="eastAsia"/>
          <w:color w:val="C00000"/>
          <w:highlight w:val="none"/>
        </w:rPr>
        <w:t>"sign": "E9324CF02F95CB072B6DBCEA33E725C3"</w:t>
      </w:r>
    </w:p>
    <w:p>
      <w:pPr>
        <w:pStyle w:val="31"/>
        <w:spacing w:before="156" w:beforeLines="50" w:after="156" w:afterLines="50"/>
        <w:ind w:left="420" w:firstLineChars="0"/>
        <w:rPr>
          <w:color w:val="C00000"/>
          <w:highlight w:val="none"/>
        </w:rPr>
      </w:pPr>
      <w:r>
        <w:rPr>
          <w:rFonts w:hint="eastAsia"/>
          <w:color w:val="C00000"/>
          <w:highlight w:val="none"/>
        </w:rPr>
        <w:tab/>
      </w:r>
      <w:r>
        <w:rPr>
          <w:rFonts w:hint="eastAsia"/>
          <w:color w:val="C00000"/>
          <w:highlight w:val="none"/>
        </w:rPr>
        <w:t>}</w:t>
      </w:r>
    </w:p>
    <w:p>
      <w:pPr>
        <w:pStyle w:val="31"/>
        <w:spacing w:before="156" w:beforeLines="50" w:after="156" w:afterLines="50"/>
        <w:ind w:left="420" w:firstLineChars="0"/>
        <w:rPr>
          <w:color w:val="C00000"/>
          <w:highlight w:val="none"/>
        </w:rPr>
      </w:pPr>
      <w:r>
        <w:rPr>
          <w:rFonts w:hint="eastAsia"/>
          <w:color w:val="C00000"/>
          <w:highlight w:val="none"/>
        </w:rPr>
        <w:t>}</w:t>
      </w:r>
    </w:p>
    <w:p>
      <w:pPr>
        <w:pStyle w:val="31"/>
        <w:spacing w:before="156" w:beforeLines="50" w:after="156" w:afterLines="50"/>
        <w:ind w:left="420" w:firstLine="0" w:firstLineChars="0"/>
        <w:rPr>
          <w:color w:val="C00000"/>
          <w:highlight w:val="none"/>
        </w:rPr>
      </w:pPr>
      <w:r>
        <w:rPr>
          <w:rFonts w:hint="eastAsia"/>
          <w:color w:val="C00000"/>
          <w:highlight w:val="none"/>
        </w:rPr>
        <w:t>)</w:t>
      </w:r>
    </w:p>
    <w:p>
      <w:pPr>
        <w:pStyle w:val="31"/>
        <w:numPr>
          <w:ilvl w:val="0"/>
          <w:numId w:val="8"/>
        </w:numPr>
        <w:spacing w:before="156" w:beforeLines="50" w:after="156" w:afterLines="50"/>
        <w:ind w:left="0" w:firstLine="420" w:firstLineChars="0"/>
        <w:rPr>
          <w:highlight w:val="none"/>
        </w:rPr>
      </w:pPr>
      <w:r>
        <w:rPr>
          <w:rFonts w:hint="eastAsia"/>
          <w:highlight w:val="none"/>
        </w:rPr>
        <w:t>最后请求URL：</w:t>
      </w:r>
    </w:p>
    <w:p>
      <w:pPr>
        <w:pStyle w:val="31"/>
        <w:spacing w:before="156" w:beforeLines="50" w:after="156" w:afterLines="50"/>
        <w:ind w:left="420" w:firstLine="0" w:firstLineChars="0"/>
        <w:rPr>
          <w:highlight w:val="none"/>
        </w:rPr>
      </w:pPr>
      <w:r>
        <w:rPr>
          <w:highlight w:val="none"/>
        </w:rPr>
        <w:fldChar w:fldCharType="begin"/>
      </w:r>
      <w:r>
        <w:rPr>
          <w:highlight w:val="none"/>
        </w:rPr>
        <w:instrText xml:space="preserve"> HYPERLINK "http://IP:PORT/extend" </w:instrText>
      </w:r>
      <w:r>
        <w:rPr>
          <w:highlight w:val="none"/>
        </w:rPr>
        <w:fldChar w:fldCharType="separate"/>
      </w:r>
      <w:r>
        <w:rPr>
          <w:rStyle w:val="24"/>
          <w:rFonts w:hint="eastAsia"/>
          <w:color w:val="auto"/>
          <w:highlight w:val="none"/>
          <w:u w:val="none"/>
        </w:rPr>
        <w:t>http://IP:PORT/extend</w:t>
      </w:r>
      <w:r>
        <w:rPr>
          <w:rStyle w:val="24"/>
          <w:rFonts w:hint="eastAsia"/>
          <w:color w:val="auto"/>
          <w:highlight w:val="none"/>
          <w:u w:val="none"/>
        </w:rPr>
        <w:fldChar w:fldCharType="end"/>
      </w:r>
      <w:r>
        <w:rPr>
          <w:rFonts w:hint="eastAsia"/>
          <w:highlight w:val="none"/>
        </w:rPr>
        <w:t>?dllName=NontaxIndustry&amp;func=CallNontaxIndustry&amp;payload=eyJvcGVyYXRvciI6Iue7j+W</w:t>
      </w:r>
    </w:p>
    <w:p>
      <w:pPr>
        <w:pStyle w:val="6"/>
        <w:bidi w:val="0"/>
        <w:rPr>
          <w:rFonts w:hint="eastAsia"/>
          <w:highlight w:val="none"/>
        </w:rPr>
      </w:pPr>
      <w:bookmarkStart w:id="147" w:name="_响应内容说明"/>
      <w:r>
        <w:rPr>
          <w:rFonts w:hint="eastAsia"/>
          <w:highlight w:val="none"/>
        </w:rPr>
        <w:t>响应内容说明</w:t>
      </w:r>
    </w:p>
    <w:bookmarkEnd w:id="147"/>
    <w:p>
      <w:pPr>
        <w:numPr>
          <w:ilvl w:val="0"/>
          <w:numId w:val="9"/>
        </w:numPr>
        <w:rPr>
          <w:highlight w:val="none"/>
        </w:rPr>
      </w:pPr>
      <w:r>
        <w:rPr>
          <w:rFonts w:hint="eastAsia"/>
          <w:highlight w:val="none"/>
        </w:rPr>
        <w:t>需要设置响应结果类型</w:t>
      </w:r>
    </w:p>
    <w:tbl>
      <w:tblPr>
        <w:tblStyle w:val="20"/>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35"/>
        <w:gridCol w:w="3855"/>
        <w:gridCol w:w="24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35" w:type="dxa"/>
            <w:noWrap w:val="0"/>
            <w:vAlign w:val="top"/>
          </w:tcPr>
          <w:p>
            <w:pPr>
              <w:jc w:val="center"/>
              <w:rPr>
                <w:b/>
                <w:bCs/>
                <w:highlight w:val="none"/>
              </w:rPr>
            </w:pPr>
            <w:r>
              <w:rPr>
                <w:rFonts w:hint="eastAsia"/>
                <w:b/>
                <w:bCs/>
                <w:highlight w:val="none"/>
              </w:rPr>
              <w:t>响应头</w:t>
            </w:r>
          </w:p>
        </w:tc>
        <w:tc>
          <w:tcPr>
            <w:tcW w:w="3855" w:type="dxa"/>
            <w:noWrap w:val="0"/>
            <w:vAlign w:val="top"/>
          </w:tcPr>
          <w:p>
            <w:pPr>
              <w:jc w:val="center"/>
              <w:rPr>
                <w:b/>
                <w:bCs/>
                <w:highlight w:val="none"/>
              </w:rPr>
            </w:pPr>
            <w:r>
              <w:rPr>
                <w:rFonts w:hint="eastAsia"/>
                <w:b/>
                <w:bCs/>
                <w:highlight w:val="none"/>
              </w:rPr>
              <w:t>类型</w:t>
            </w:r>
          </w:p>
        </w:tc>
        <w:tc>
          <w:tcPr>
            <w:tcW w:w="2432" w:type="dxa"/>
            <w:noWrap w:val="0"/>
            <w:vAlign w:val="top"/>
          </w:tcPr>
          <w:p>
            <w:pPr>
              <w:jc w:val="center"/>
              <w:rPr>
                <w:b/>
                <w:bCs/>
                <w:highlight w:val="none"/>
              </w:rPr>
            </w:pPr>
            <w:r>
              <w:rPr>
                <w:rFonts w:hint="eastAsia"/>
                <w:b/>
                <w:bCs/>
                <w:highlight w:val="none"/>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35" w:type="dxa"/>
            <w:noWrap w:val="0"/>
            <w:vAlign w:val="top"/>
          </w:tcPr>
          <w:p>
            <w:pPr>
              <w:jc w:val="center"/>
              <w:rPr>
                <w:highlight w:val="none"/>
              </w:rPr>
            </w:pPr>
            <w:r>
              <w:rPr>
                <w:rFonts w:hint="eastAsia"/>
                <w:highlight w:val="none"/>
              </w:rPr>
              <w:t>Content-Type</w:t>
            </w:r>
          </w:p>
        </w:tc>
        <w:tc>
          <w:tcPr>
            <w:tcW w:w="3855" w:type="dxa"/>
            <w:noWrap w:val="0"/>
            <w:vAlign w:val="top"/>
          </w:tcPr>
          <w:p>
            <w:pPr>
              <w:jc w:val="center"/>
              <w:rPr>
                <w:highlight w:val="none"/>
              </w:rPr>
            </w:pPr>
            <w:r>
              <w:rPr>
                <w:rFonts w:hint="eastAsia"/>
                <w:highlight w:val="none"/>
              </w:rPr>
              <w:t>text/html; charset=UTF-8</w:t>
            </w:r>
          </w:p>
        </w:tc>
        <w:tc>
          <w:tcPr>
            <w:tcW w:w="2432" w:type="dxa"/>
            <w:noWrap w:val="0"/>
            <w:vAlign w:val="top"/>
          </w:tcPr>
          <w:p>
            <w:pPr>
              <w:jc w:val="both"/>
              <w:rPr>
                <w:highlight w:val="none"/>
              </w:rPr>
            </w:pPr>
            <w:r>
              <w:rPr>
                <w:rFonts w:hint="eastAsia"/>
                <w:highlight w:val="none"/>
              </w:rPr>
              <w:t>响应数据类型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35" w:type="dxa"/>
            <w:noWrap w:val="0"/>
            <w:vAlign w:val="top"/>
          </w:tcPr>
          <w:p>
            <w:pPr>
              <w:jc w:val="center"/>
              <w:rPr>
                <w:highlight w:val="none"/>
              </w:rPr>
            </w:pPr>
            <w:r>
              <w:rPr>
                <w:rFonts w:hint="eastAsia"/>
                <w:highlight w:val="none"/>
              </w:rPr>
              <w:t>Content-Text</w:t>
            </w:r>
          </w:p>
        </w:tc>
        <w:tc>
          <w:tcPr>
            <w:tcW w:w="3855" w:type="dxa"/>
            <w:noWrap w:val="0"/>
            <w:vAlign w:val="top"/>
          </w:tcPr>
          <w:p>
            <w:pPr>
              <w:jc w:val="center"/>
              <w:rPr>
                <w:highlight w:val="none"/>
              </w:rPr>
            </w:pPr>
            <w:r>
              <w:rPr>
                <w:rFonts w:hint="eastAsia"/>
                <w:highlight w:val="none"/>
              </w:rPr>
              <w:t>String</w:t>
            </w:r>
          </w:p>
        </w:tc>
        <w:tc>
          <w:tcPr>
            <w:tcW w:w="2432" w:type="dxa"/>
            <w:noWrap w:val="0"/>
            <w:vAlign w:val="top"/>
          </w:tcPr>
          <w:p>
            <w:pPr>
              <w:jc w:val="both"/>
              <w:rPr>
                <w:highlight w:val="none"/>
              </w:rPr>
            </w:pPr>
            <w:r>
              <w:rPr>
                <w:rFonts w:hint="eastAsia"/>
                <w:b/>
                <w:bCs/>
                <w:highlight w:val="none"/>
              </w:rPr>
              <w:t>Content-Text说明</w:t>
            </w:r>
          </w:p>
        </w:tc>
      </w:tr>
    </w:tbl>
    <w:p>
      <w:pPr>
        <w:numPr>
          <w:ilvl w:val="0"/>
          <w:numId w:val="9"/>
        </w:numPr>
        <w:rPr>
          <w:b/>
          <w:bCs/>
          <w:highlight w:val="none"/>
        </w:rPr>
      </w:pPr>
      <w:bookmarkStart w:id="148" w:name="_Toc516477526"/>
      <w:r>
        <w:rPr>
          <w:rFonts w:hint="eastAsia"/>
          <w:highlight w:val="none"/>
        </w:rPr>
        <w:t>Content-Text说明</w:t>
      </w:r>
      <w:bookmarkEnd w:id="148"/>
    </w:p>
    <w:tbl>
      <w:tblPr>
        <w:tblStyle w:val="20"/>
        <w:tblW w:w="852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24"/>
        <w:gridCol w:w="1560"/>
        <w:gridCol w:w="51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24" w:type="dxa"/>
            <w:noWrap w:val="0"/>
            <w:vAlign w:val="top"/>
          </w:tcPr>
          <w:p>
            <w:pPr>
              <w:jc w:val="center"/>
              <w:rPr>
                <w:b/>
                <w:bCs/>
                <w:highlight w:val="none"/>
              </w:rPr>
            </w:pPr>
            <w:r>
              <w:rPr>
                <w:rFonts w:hint="eastAsia"/>
                <w:b/>
                <w:bCs/>
                <w:highlight w:val="none"/>
              </w:rPr>
              <w:t>返回值类别</w:t>
            </w:r>
          </w:p>
        </w:tc>
        <w:tc>
          <w:tcPr>
            <w:tcW w:w="1560" w:type="dxa"/>
            <w:noWrap w:val="0"/>
            <w:vAlign w:val="top"/>
          </w:tcPr>
          <w:p>
            <w:pPr>
              <w:jc w:val="center"/>
              <w:rPr>
                <w:b/>
                <w:bCs/>
                <w:highlight w:val="none"/>
              </w:rPr>
            </w:pPr>
            <w:r>
              <w:rPr>
                <w:rFonts w:hint="eastAsia"/>
                <w:b/>
                <w:bCs/>
                <w:highlight w:val="none"/>
              </w:rPr>
              <w:t>Value</w:t>
            </w:r>
          </w:p>
        </w:tc>
        <w:tc>
          <w:tcPr>
            <w:tcW w:w="5137" w:type="dxa"/>
            <w:noWrap w:val="0"/>
            <w:vAlign w:val="top"/>
          </w:tcPr>
          <w:p>
            <w:pPr>
              <w:jc w:val="center"/>
              <w:rPr>
                <w:b/>
                <w:bCs/>
                <w:highlight w:val="none"/>
              </w:rPr>
            </w:pPr>
            <w:r>
              <w:rPr>
                <w:rFonts w:hint="eastAsia"/>
                <w:b/>
                <w:bCs/>
                <w:highlight w:val="none"/>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24" w:type="dxa"/>
            <w:vMerge w:val="restart"/>
            <w:noWrap w:val="0"/>
            <w:vAlign w:val="top"/>
          </w:tcPr>
          <w:p>
            <w:pPr>
              <w:rPr>
                <w:highlight w:val="none"/>
              </w:rPr>
            </w:pPr>
          </w:p>
          <w:p>
            <w:pPr>
              <w:rPr>
                <w:highlight w:val="none"/>
              </w:rPr>
            </w:pPr>
          </w:p>
          <w:p>
            <w:pPr>
              <w:jc w:val="center"/>
              <w:rPr>
                <w:highlight w:val="none"/>
              </w:rPr>
            </w:pPr>
            <w:r>
              <w:rPr>
                <w:rFonts w:hint="eastAsia"/>
                <w:highlight w:val="none"/>
              </w:rPr>
              <w:t>非业务类返回值</w:t>
            </w:r>
          </w:p>
        </w:tc>
        <w:tc>
          <w:tcPr>
            <w:tcW w:w="1560" w:type="dxa"/>
            <w:noWrap w:val="0"/>
            <w:vAlign w:val="top"/>
          </w:tcPr>
          <w:p>
            <w:pPr>
              <w:rPr>
                <w:color w:val="C00000"/>
                <w:highlight w:val="none"/>
              </w:rPr>
            </w:pPr>
            <w:r>
              <w:rPr>
                <w:rFonts w:hint="eastAsia"/>
                <w:color w:val="C00000"/>
                <w:highlight w:val="none"/>
              </w:rPr>
              <w:t>2001</w:t>
            </w:r>
          </w:p>
        </w:tc>
        <w:tc>
          <w:tcPr>
            <w:tcW w:w="5137" w:type="dxa"/>
            <w:noWrap w:val="0"/>
            <w:vAlign w:val="top"/>
          </w:tcPr>
          <w:p>
            <w:pPr>
              <w:rPr>
                <w:highlight w:val="none"/>
              </w:rPr>
            </w:pPr>
            <w:r>
              <w:rPr>
                <w:rFonts w:hint="eastAsia"/>
                <w:highlight w:val="none"/>
              </w:rPr>
              <w:t>调用EXE代码：参数缺失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24" w:type="dxa"/>
            <w:vMerge w:val="continue"/>
            <w:noWrap w:val="0"/>
            <w:vAlign w:val="top"/>
          </w:tcPr>
          <w:p>
            <w:pPr>
              <w:rPr>
                <w:highlight w:val="none"/>
              </w:rPr>
            </w:pPr>
          </w:p>
        </w:tc>
        <w:tc>
          <w:tcPr>
            <w:tcW w:w="1560" w:type="dxa"/>
            <w:noWrap w:val="0"/>
            <w:vAlign w:val="top"/>
          </w:tcPr>
          <w:p>
            <w:pPr>
              <w:rPr>
                <w:color w:val="C00000"/>
                <w:highlight w:val="none"/>
              </w:rPr>
            </w:pPr>
            <w:r>
              <w:rPr>
                <w:rFonts w:hint="eastAsia"/>
                <w:color w:val="C00000"/>
                <w:highlight w:val="none"/>
              </w:rPr>
              <w:t>2002</w:t>
            </w:r>
          </w:p>
        </w:tc>
        <w:tc>
          <w:tcPr>
            <w:tcW w:w="5137" w:type="dxa"/>
            <w:noWrap w:val="0"/>
            <w:vAlign w:val="top"/>
          </w:tcPr>
          <w:p>
            <w:pPr>
              <w:rPr>
                <w:highlight w:val="none"/>
              </w:rPr>
            </w:pPr>
            <w:r>
              <w:rPr>
                <w:rFonts w:hint="eastAsia"/>
                <w:highlight w:val="none"/>
              </w:rPr>
              <w:t>调用EXE代码：指定路径下未找到该dll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24" w:type="dxa"/>
            <w:vMerge w:val="continue"/>
            <w:noWrap w:val="0"/>
            <w:vAlign w:val="top"/>
          </w:tcPr>
          <w:p>
            <w:pPr>
              <w:rPr>
                <w:highlight w:val="none"/>
              </w:rPr>
            </w:pPr>
          </w:p>
        </w:tc>
        <w:tc>
          <w:tcPr>
            <w:tcW w:w="1560" w:type="dxa"/>
            <w:noWrap w:val="0"/>
            <w:vAlign w:val="top"/>
          </w:tcPr>
          <w:p>
            <w:pPr>
              <w:rPr>
                <w:color w:val="C00000"/>
                <w:highlight w:val="none"/>
              </w:rPr>
            </w:pPr>
            <w:r>
              <w:rPr>
                <w:rFonts w:hint="eastAsia"/>
                <w:color w:val="C00000"/>
                <w:highlight w:val="none"/>
              </w:rPr>
              <w:t>2003</w:t>
            </w:r>
          </w:p>
        </w:tc>
        <w:tc>
          <w:tcPr>
            <w:tcW w:w="5137" w:type="dxa"/>
            <w:noWrap w:val="0"/>
            <w:vAlign w:val="top"/>
          </w:tcPr>
          <w:p>
            <w:pPr>
              <w:rPr>
                <w:highlight w:val="none"/>
              </w:rPr>
            </w:pPr>
            <w:r>
              <w:rPr>
                <w:rFonts w:hint="eastAsia"/>
                <w:highlight w:val="none"/>
              </w:rPr>
              <w:t>调用EXE代码：方法调用异常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24" w:type="dxa"/>
            <w:vMerge w:val="continue"/>
            <w:noWrap w:val="0"/>
            <w:vAlign w:val="top"/>
          </w:tcPr>
          <w:p>
            <w:pPr>
              <w:rPr>
                <w:highlight w:val="none"/>
              </w:rPr>
            </w:pPr>
          </w:p>
        </w:tc>
        <w:tc>
          <w:tcPr>
            <w:tcW w:w="1560" w:type="dxa"/>
            <w:noWrap w:val="0"/>
            <w:vAlign w:val="top"/>
          </w:tcPr>
          <w:p>
            <w:pPr>
              <w:rPr>
                <w:color w:val="C00000"/>
                <w:highlight w:val="none"/>
              </w:rPr>
            </w:pPr>
            <w:r>
              <w:rPr>
                <w:rFonts w:hint="eastAsia"/>
                <w:color w:val="C00000"/>
                <w:highlight w:val="none"/>
              </w:rPr>
              <w:t>T2000</w:t>
            </w:r>
          </w:p>
        </w:tc>
        <w:tc>
          <w:tcPr>
            <w:tcW w:w="5137" w:type="dxa"/>
            <w:noWrap w:val="0"/>
            <w:vAlign w:val="top"/>
          </w:tcPr>
          <w:p>
            <w:pPr>
              <w:rPr>
                <w:highlight w:val="none"/>
              </w:rPr>
            </w:pPr>
            <w:r>
              <w:rPr>
                <w:rFonts w:hint="eastAsia"/>
                <w:highlight w:val="none"/>
              </w:rPr>
              <w:t>内部代码：调用初始化方法,成功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24" w:type="dxa"/>
            <w:vMerge w:val="continue"/>
            <w:noWrap w:val="0"/>
            <w:vAlign w:val="top"/>
          </w:tcPr>
          <w:p>
            <w:pPr>
              <w:rPr>
                <w:highlight w:val="none"/>
              </w:rPr>
            </w:pPr>
          </w:p>
        </w:tc>
        <w:tc>
          <w:tcPr>
            <w:tcW w:w="1560" w:type="dxa"/>
            <w:noWrap w:val="0"/>
            <w:vAlign w:val="top"/>
          </w:tcPr>
          <w:p>
            <w:pPr>
              <w:rPr>
                <w:color w:val="C00000"/>
                <w:highlight w:val="none"/>
              </w:rPr>
            </w:pPr>
            <w:r>
              <w:rPr>
                <w:rFonts w:hint="eastAsia"/>
                <w:color w:val="C00000"/>
                <w:highlight w:val="none"/>
              </w:rPr>
              <w:t>T2001</w:t>
            </w:r>
          </w:p>
        </w:tc>
        <w:tc>
          <w:tcPr>
            <w:tcW w:w="5137" w:type="dxa"/>
            <w:noWrap w:val="0"/>
            <w:vAlign w:val="top"/>
          </w:tcPr>
          <w:p>
            <w:pPr>
              <w:rPr>
                <w:highlight w:val="none"/>
              </w:rPr>
            </w:pPr>
            <w:r>
              <w:rPr>
                <w:rFonts w:hint="eastAsia"/>
                <w:highlight w:val="none"/>
              </w:rPr>
              <w:t>内部代码：调用初始化方法，参数缺失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24" w:type="dxa"/>
            <w:vMerge w:val="continue"/>
            <w:noWrap w:val="0"/>
            <w:vAlign w:val="top"/>
          </w:tcPr>
          <w:p>
            <w:pPr>
              <w:rPr>
                <w:highlight w:val="none"/>
              </w:rPr>
            </w:pPr>
          </w:p>
        </w:tc>
        <w:tc>
          <w:tcPr>
            <w:tcW w:w="1560" w:type="dxa"/>
            <w:noWrap w:val="0"/>
            <w:vAlign w:val="top"/>
          </w:tcPr>
          <w:p>
            <w:pPr>
              <w:rPr>
                <w:color w:val="C00000"/>
                <w:highlight w:val="none"/>
              </w:rPr>
            </w:pPr>
            <w:r>
              <w:rPr>
                <w:rFonts w:hint="eastAsia"/>
                <w:color w:val="C00000"/>
                <w:highlight w:val="none"/>
              </w:rPr>
              <w:t>T2002</w:t>
            </w:r>
          </w:p>
        </w:tc>
        <w:tc>
          <w:tcPr>
            <w:tcW w:w="5137" w:type="dxa"/>
            <w:noWrap w:val="0"/>
            <w:vAlign w:val="top"/>
          </w:tcPr>
          <w:p>
            <w:pPr>
              <w:rPr>
                <w:highlight w:val="none"/>
              </w:rPr>
            </w:pPr>
            <w:r>
              <w:rPr>
                <w:rFonts w:hint="eastAsia"/>
                <w:highlight w:val="none"/>
              </w:rPr>
              <w:t>内部代码：调用初始化方法，执行异常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24" w:type="dxa"/>
            <w:vMerge w:val="continue"/>
            <w:noWrap w:val="0"/>
            <w:vAlign w:val="top"/>
          </w:tcPr>
          <w:p>
            <w:pPr>
              <w:rPr>
                <w:highlight w:val="none"/>
              </w:rPr>
            </w:pPr>
          </w:p>
        </w:tc>
        <w:tc>
          <w:tcPr>
            <w:tcW w:w="1560" w:type="dxa"/>
            <w:noWrap w:val="0"/>
            <w:vAlign w:val="top"/>
          </w:tcPr>
          <w:p>
            <w:pPr>
              <w:rPr>
                <w:color w:val="C00000"/>
                <w:highlight w:val="none"/>
              </w:rPr>
            </w:pPr>
            <w:r>
              <w:rPr>
                <w:rFonts w:hint="eastAsia"/>
                <w:color w:val="C00000"/>
                <w:highlight w:val="none"/>
              </w:rPr>
              <w:t>T2003</w:t>
            </w:r>
          </w:p>
        </w:tc>
        <w:tc>
          <w:tcPr>
            <w:tcW w:w="5137" w:type="dxa"/>
            <w:noWrap w:val="0"/>
            <w:vAlign w:val="top"/>
          </w:tcPr>
          <w:p>
            <w:pPr>
              <w:rPr>
                <w:highlight w:val="none"/>
              </w:rPr>
            </w:pPr>
            <w:r>
              <w:rPr>
                <w:rFonts w:hint="eastAsia"/>
                <w:highlight w:val="none"/>
              </w:rPr>
              <w:t>内部代码：调用业务方法前，未调用初始化方法（第一次请求服务前，必须先调用初始化方法InitParams）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24" w:type="dxa"/>
            <w:vMerge w:val="continue"/>
            <w:noWrap w:val="0"/>
            <w:vAlign w:val="top"/>
          </w:tcPr>
          <w:p>
            <w:pPr>
              <w:rPr>
                <w:highlight w:val="none"/>
              </w:rPr>
            </w:pPr>
          </w:p>
        </w:tc>
        <w:tc>
          <w:tcPr>
            <w:tcW w:w="1560" w:type="dxa"/>
            <w:noWrap w:val="0"/>
            <w:vAlign w:val="top"/>
          </w:tcPr>
          <w:p>
            <w:pPr>
              <w:rPr>
                <w:color w:val="C00000"/>
                <w:highlight w:val="none"/>
              </w:rPr>
            </w:pPr>
            <w:r>
              <w:rPr>
                <w:rFonts w:hint="eastAsia"/>
                <w:color w:val="C00000"/>
                <w:highlight w:val="none"/>
              </w:rPr>
              <w:t>T2004</w:t>
            </w:r>
          </w:p>
        </w:tc>
        <w:tc>
          <w:tcPr>
            <w:tcW w:w="5137" w:type="dxa"/>
            <w:noWrap w:val="0"/>
            <w:vAlign w:val="top"/>
          </w:tcPr>
          <w:p>
            <w:pPr>
              <w:rPr>
                <w:highlight w:val="none"/>
              </w:rPr>
            </w:pPr>
            <w:r>
              <w:rPr>
                <w:rFonts w:hint="eastAsia"/>
                <w:highlight w:val="none"/>
              </w:rPr>
              <w:t>内部代码：调用内部方法，参数缺失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24" w:type="dxa"/>
            <w:vMerge w:val="continue"/>
            <w:noWrap w:val="0"/>
            <w:vAlign w:val="top"/>
          </w:tcPr>
          <w:p>
            <w:pPr>
              <w:rPr>
                <w:highlight w:val="none"/>
              </w:rPr>
            </w:pPr>
          </w:p>
        </w:tc>
        <w:tc>
          <w:tcPr>
            <w:tcW w:w="1560" w:type="dxa"/>
            <w:noWrap w:val="0"/>
            <w:vAlign w:val="top"/>
          </w:tcPr>
          <w:p>
            <w:pPr>
              <w:rPr>
                <w:color w:val="C00000"/>
                <w:highlight w:val="none"/>
              </w:rPr>
            </w:pPr>
            <w:r>
              <w:rPr>
                <w:rFonts w:hint="eastAsia"/>
                <w:color w:val="C00000"/>
                <w:highlight w:val="none"/>
              </w:rPr>
              <w:t>T2005</w:t>
            </w:r>
          </w:p>
        </w:tc>
        <w:tc>
          <w:tcPr>
            <w:tcW w:w="5137" w:type="dxa"/>
            <w:noWrap w:val="0"/>
            <w:vAlign w:val="top"/>
          </w:tcPr>
          <w:p>
            <w:pPr>
              <w:rPr>
                <w:highlight w:val="none"/>
              </w:rPr>
            </w:pPr>
            <w:r>
              <w:rPr>
                <w:rFonts w:hint="eastAsia"/>
                <w:highlight w:val="none"/>
              </w:rPr>
              <w:t>内部代码：调用业务方法，执行异常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24" w:type="dxa"/>
            <w:noWrap w:val="0"/>
            <w:vAlign w:val="top"/>
          </w:tcPr>
          <w:p>
            <w:pPr>
              <w:rPr>
                <w:color w:val="0000FF"/>
                <w:highlight w:val="none"/>
              </w:rPr>
            </w:pPr>
            <w:r>
              <w:rPr>
                <w:rFonts w:hint="eastAsia"/>
                <w:color w:val="0000FF"/>
                <w:highlight w:val="none"/>
              </w:rPr>
              <w:t>业务类返回值</w:t>
            </w:r>
          </w:p>
        </w:tc>
        <w:tc>
          <w:tcPr>
            <w:tcW w:w="1560" w:type="dxa"/>
            <w:noWrap w:val="0"/>
            <w:vAlign w:val="top"/>
          </w:tcPr>
          <w:p>
            <w:pPr>
              <w:rPr>
                <w:color w:val="0000FF"/>
                <w:highlight w:val="none"/>
              </w:rPr>
            </w:pPr>
            <w:r>
              <w:rPr>
                <w:rFonts w:hint="eastAsia"/>
                <w:color w:val="0000FF"/>
                <w:highlight w:val="none"/>
              </w:rPr>
              <w:t>业务方法具体返回内容</w:t>
            </w:r>
          </w:p>
        </w:tc>
        <w:tc>
          <w:tcPr>
            <w:tcW w:w="5137" w:type="dxa"/>
            <w:noWrap w:val="0"/>
            <w:vAlign w:val="top"/>
          </w:tcPr>
          <w:p>
            <w:pPr>
              <w:rPr>
                <w:color w:val="0000FF"/>
                <w:highlight w:val="none"/>
              </w:rPr>
            </w:pPr>
            <w:r>
              <w:rPr>
                <w:rFonts w:hint="eastAsia"/>
                <w:color w:val="0000FF"/>
                <w:highlight w:val="none"/>
              </w:rPr>
              <w:t>除以上非业务类型返回值，其它为业务返回值，需要按照接口返回值标准规范解析返回内容（JSON格式）</w:t>
            </w:r>
          </w:p>
        </w:tc>
      </w:tr>
    </w:tbl>
    <w:p>
      <w:pPr>
        <w:numPr>
          <w:ilvl w:val="0"/>
          <w:numId w:val="10"/>
        </w:numPr>
        <w:rPr>
          <w:b/>
          <w:bCs/>
          <w:highlight w:val="none"/>
        </w:rPr>
      </w:pPr>
      <w:r>
        <w:rPr>
          <w:rFonts w:hint="eastAsia"/>
          <w:highlight w:val="none"/>
        </w:rPr>
        <w:t>如返回值为2001、2002、2003固定值，则特殊处理，不进行内容解析（则说明调用方发送请求，调用EXE时，校验基础信息失败）。</w:t>
      </w:r>
    </w:p>
    <w:p>
      <w:pPr>
        <w:numPr>
          <w:ilvl w:val="0"/>
          <w:numId w:val="10"/>
        </w:numPr>
        <w:rPr>
          <w:b/>
          <w:bCs/>
          <w:highlight w:val="none"/>
        </w:rPr>
      </w:pPr>
      <w:r>
        <w:rPr>
          <w:rFonts w:hint="eastAsia"/>
          <w:highlight w:val="none"/>
        </w:rPr>
        <w:t>如返回值为其它值，则返回值以各个接口返回内容为准（请求已经进入EXE内部业务处理），详细说明见</w:t>
      </w:r>
      <w:r>
        <w:rPr>
          <w:rFonts w:hint="eastAsia"/>
          <w:highlight w:val="none"/>
          <w:lang w:eastAsia="zh-CN"/>
        </w:rPr>
        <w:t>各</w:t>
      </w:r>
      <w:r>
        <w:rPr>
          <w:rFonts w:hint="eastAsia"/>
          <w:highlight w:val="none"/>
          <w:lang w:val="en-US" w:eastAsia="zh-CN"/>
        </w:rPr>
        <w:t>API服务标识内容说明</w:t>
      </w:r>
    </w:p>
    <w:p>
      <w:pPr>
        <w:rPr>
          <w:highlight w:val="none"/>
        </w:rPr>
      </w:pPr>
      <w:r>
        <w:rPr>
          <w:rFonts w:hint="eastAsia"/>
          <w:highlight w:val="none"/>
        </w:rPr>
        <w:t xml:space="preserve"> EXE调用方式以delphi调用为例：</w:t>
      </w:r>
    </w:p>
    <w:p>
      <w:pPr>
        <w:rPr>
          <w:highlight w:val="none"/>
        </w:rPr>
      </w:pPr>
      <w:r>
        <w:rPr>
          <w:highlight w:val="none"/>
        </w:rPr>
        <w:drawing>
          <wp:inline distT="0" distB="0" distL="114300" distR="114300">
            <wp:extent cx="5271770" cy="3390900"/>
            <wp:effectExtent l="0" t="0" r="11430"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23"/>
                    <a:stretch>
                      <a:fillRect/>
                    </a:stretch>
                  </pic:blipFill>
                  <pic:spPr>
                    <a:xfrm>
                      <a:off x="0" y="0"/>
                      <a:ext cx="5271770" cy="3390900"/>
                    </a:xfrm>
                    <a:prstGeom prst="rect">
                      <a:avLst/>
                    </a:prstGeom>
                    <a:noFill/>
                    <a:ln>
                      <a:noFill/>
                    </a:ln>
                  </pic:spPr>
                </pic:pic>
              </a:graphicData>
            </a:graphic>
          </wp:inline>
        </w:drawing>
      </w:r>
    </w:p>
    <w:p>
      <w:pPr>
        <w:rPr>
          <w:highlight w:val="none"/>
        </w:rPr>
      </w:pPr>
      <w:r>
        <w:rPr>
          <w:highlight w:val="none"/>
        </w:rPr>
        <w:drawing>
          <wp:inline distT="0" distB="0" distL="114300" distR="114300">
            <wp:extent cx="5273675" cy="3488690"/>
            <wp:effectExtent l="0" t="0" r="9525" b="381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24"/>
                    <a:stretch>
                      <a:fillRect/>
                    </a:stretch>
                  </pic:blipFill>
                  <pic:spPr>
                    <a:xfrm>
                      <a:off x="0" y="0"/>
                      <a:ext cx="5273675" cy="3488690"/>
                    </a:xfrm>
                    <a:prstGeom prst="rect">
                      <a:avLst/>
                    </a:prstGeom>
                    <a:noFill/>
                    <a:ln>
                      <a:noFill/>
                    </a:ln>
                  </pic:spPr>
                </pic:pic>
              </a:graphicData>
            </a:graphic>
          </wp:inline>
        </w:drawing>
      </w:r>
    </w:p>
    <w:p>
      <w:pPr>
        <w:pStyle w:val="6"/>
        <w:bidi w:val="0"/>
        <w:rPr>
          <w:rFonts w:hint="eastAsia"/>
          <w:highlight w:val="none"/>
        </w:rPr>
      </w:pPr>
      <w:r>
        <w:rPr>
          <w:rFonts w:hint="eastAsia"/>
          <w:highlight w:val="none"/>
        </w:rPr>
        <w:t>调用顺序说明</w:t>
      </w:r>
    </w:p>
    <w:p>
      <w:pPr>
        <w:numPr>
          <w:ilvl w:val="0"/>
          <w:numId w:val="11"/>
        </w:numPr>
        <w:rPr>
          <w:highlight w:val="none"/>
        </w:rPr>
      </w:pPr>
      <w:r>
        <w:rPr>
          <w:rFonts w:hint="eastAsia"/>
          <w:color w:val="C00000"/>
          <w:highlight w:val="none"/>
        </w:rPr>
        <w:t>第一次请求必须先调用初始化方法：即payload参数中的method=InitParams；</w:t>
      </w:r>
    </w:p>
    <w:p>
      <w:pPr>
        <w:ind w:firstLine="420"/>
        <w:rPr>
          <w:rFonts w:hint="eastAsia" w:eastAsia="宋体"/>
          <w:highlight w:val="none"/>
          <w:lang w:eastAsia="zh-CN"/>
        </w:rPr>
      </w:pPr>
      <w:r>
        <w:rPr>
          <w:rFonts w:hint="eastAsia"/>
          <w:color w:val="C00000"/>
          <w:highlight w:val="none"/>
        </w:rPr>
        <w:t>初始化</w:t>
      </w:r>
      <w:r>
        <w:rPr>
          <w:rFonts w:hint="eastAsia"/>
          <w:color w:val="C00000"/>
          <w:highlight w:val="none"/>
          <w:lang w:eastAsia="zh-CN"/>
        </w:rPr>
        <w:t>电子</w:t>
      </w:r>
      <w:r>
        <w:rPr>
          <w:rFonts w:hint="eastAsia"/>
          <w:color w:val="C00000"/>
          <w:highlight w:val="none"/>
        </w:rPr>
        <w:t>票据</w:t>
      </w:r>
      <w:r>
        <w:rPr>
          <w:rFonts w:hint="eastAsia"/>
          <w:color w:val="C00000"/>
          <w:highlight w:val="none"/>
          <w:lang w:eastAsia="zh-CN"/>
        </w:rPr>
        <w:t>管理平台</w:t>
      </w:r>
      <w:r>
        <w:rPr>
          <w:rFonts w:hint="eastAsia"/>
          <w:color w:val="C00000"/>
          <w:highlight w:val="none"/>
          <w:lang w:val="en-US" w:eastAsia="zh-CN"/>
        </w:rPr>
        <w:t>WEB</w:t>
      </w:r>
      <w:r>
        <w:rPr>
          <w:rFonts w:hint="eastAsia"/>
          <w:color w:val="C00000"/>
          <w:highlight w:val="none"/>
        </w:rPr>
        <w:t>服务地址、应用appid、appkey、版本号、产品类别</w:t>
      </w:r>
      <w:r>
        <w:rPr>
          <w:rFonts w:hint="eastAsia"/>
          <w:color w:val="C00000"/>
          <w:highlight w:val="none"/>
          <w:lang w:eastAsia="zh-CN"/>
        </w:rPr>
        <w:t>、打印预览模式、测试值等。</w:t>
      </w:r>
    </w:p>
    <w:p>
      <w:pPr>
        <w:numPr>
          <w:ilvl w:val="0"/>
          <w:numId w:val="12"/>
        </w:numPr>
        <w:ind w:left="0" w:firstLine="425"/>
        <w:rPr>
          <w:highlight w:val="none"/>
        </w:rPr>
      </w:pPr>
      <w:r>
        <w:rPr>
          <w:rFonts w:hint="eastAsia"/>
          <w:highlight w:val="none"/>
        </w:rPr>
        <w:t>初始化参数说明</w:t>
      </w:r>
    </w:p>
    <w:p>
      <w:pPr>
        <w:numPr>
          <w:ilvl w:val="0"/>
          <w:numId w:val="0"/>
        </w:numPr>
        <w:ind w:left="425" w:leftChars="0"/>
        <w:rPr>
          <w:rFonts w:hint="eastAsia"/>
          <w:highlight w:val="none"/>
          <w:lang w:val="en-US" w:eastAsia="zh-CN"/>
        </w:rPr>
      </w:pPr>
      <w:r>
        <w:rPr>
          <w:rFonts w:hint="eastAsia"/>
          <w:highlight w:val="none"/>
          <w:lang w:val="en-US" w:eastAsia="zh-CN"/>
        </w:rPr>
        <w:t>prams节点参数说明：</w:t>
      </w:r>
    </w:p>
    <w:tbl>
      <w:tblPr>
        <w:tblStyle w:val="20"/>
        <w:tblW w:w="837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21"/>
        <w:gridCol w:w="55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21" w:type="dxa"/>
            <w:noWrap w:val="0"/>
            <w:vAlign w:val="top"/>
          </w:tcPr>
          <w:p>
            <w:pPr>
              <w:jc w:val="center"/>
              <w:rPr>
                <w:rFonts w:hint="eastAsia" w:eastAsia="宋体"/>
                <w:b/>
                <w:bCs/>
                <w:highlight w:val="none"/>
                <w:lang w:eastAsia="zh-CN"/>
              </w:rPr>
            </w:pPr>
            <w:r>
              <w:rPr>
                <w:rFonts w:hint="eastAsia"/>
                <w:b/>
                <w:bCs/>
                <w:highlight w:val="none"/>
                <w:lang w:eastAsia="zh-CN"/>
              </w:rPr>
              <w:t>节点名称</w:t>
            </w:r>
          </w:p>
        </w:tc>
        <w:tc>
          <w:tcPr>
            <w:tcW w:w="5550" w:type="dxa"/>
            <w:noWrap w:val="0"/>
            <w:vAlign w:val="top"/>
          </w:tcPr>
          <w:p>
            <w:pPr>
              <w:jc w:val="center"/>
              <w:rPr>
                <w:b/>
                <w:bCs/>
                <w:highlight w:val="none"/>
              </w:rPr>
            </w:pPr>
            <w:r>
              <w:rPr>
                <w:rFonts w:hint="eastAsia"/>
                <w:b/>
                <w:bCs/>
                <w:highlight w:val="none"/>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21" w:type="dxa"/>
            <w:noWrap w:val="0"/>
            <w:vAlign w:val="top"/>
          </w:tcPr>
          <w:p>
            <w:pPr>
              <w:jc w:val="left"/>
              <w:rPr>
                <w:rFonts w:hint="eastAsia" w:eastAsia="宋体"/>
                <w:highlight w:val="none"/>
                <w:lang w:val="en-US" w:eastAsia="zh-CN"/>
              </w:rPr>
            </w:pPr>
            <w:r>
              <w:rPr>
                <w:rFonts w:hint="eastAsia"/>
                <w:highlight w:val="none"/>
                <w:lang w:val="en-US" w:eastAsia="zh-CN"/>
              </w:rPr>
              <w:t>params-&gt;data-&gt;url</w:t>
            </w:r>
          </w:p>
        </w:tc>
        <w:tc>
          <w:tcPr>
            <w:tcW w:w="5550" w:type="dxa"/>
            <w:noWrap w:val="0"/>
            <w:vAlign w:val="top"/>
          </w:tcPr>
          <w:p>
            <w:pPr>
              <w:numPr>
                <w:ilvl w:val="0"/>
                <w:numId w:val="0"/>
              </w:numPr>
              <w:rPr>
                <w:highlight w:val="none"/>
                <w:lang w:val="en-US"/>
              </w:rPr>
            </w:pPr>
            <w:r>
              <w:rPr>
                <w:rFonts w:hint="eastAsia"/>
                <w:highlight w:val="none"/>
                <w:lang w:val="en-US" w:eastAsia="zh-CN"/>
              </w:rPr>
              <w:t>url填写，</w:t>
            </w:r>
            <w:r>
              <w:rPr>
                <w:rFonts w:hint="eastAsia"/>
                <w:highlight w:val="none"/>
              </w:rPr>
              <w:t>电子票据管理平台部署的</w:t>
            </w:r>
            <w:r>
              <w:rPr>
                <w:rFonts w:hint="eastAsia"/>
                <w:highlight w:val="none"/>
                <w:lang w:val="en-US" w:eastAsia="zh-CN"/>
              </w:rPr>
              <w:t>WEB服务地址(http://ip:port/服务名称)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21" w:type="dxa"/>
            <w:noWrap w:val="0"/>
            <w:vAlign w:val="top"/>
          </w:tcPr>
          <w:p>
            <w:pPr>
              <w:jc w:val="left"/>
              <w:rPr>
                <w:highlight w:val="none"/>
                <w:lang w:val="en-US"/>
              </w:rPr>
            </w:pPr>
            <w:r>
              <w:rPr>
                <w:rFonts w:hint="eastAsia"/>
                <w:highlight w:val="none"/>
                <w:lang w:val="en-US" w:eastAsia="zh-CN"/>
              </w:rPr>
              <w:t>params-&gt;data-&gt;appkey</w:t>
            </w:r>
          </w:p>
        </w:tc>
        <w:tc>
          <w:tcPr>
            <w:tcW w:w="5550" w:type="dxa"/>
            <w:noWrap w:val="0"/>
            <w:vAlign w:val="top"/>
          </w:tcPr>
          <w:p>
            <w:pPr>
              <w:jc w:val="both"/>
              <w:rPr>
                <w:rFonts w:hint="eastAsia" w:eastAsia="宋体"/>
                <w:highlight w:val="none"/>
                <w:lang w:val="en-US" w:eastAsia="zh-CN"/>
              </w:rPr>
            </w:pPr>
            <w:r>
              <w:rPr>
                <w:rFonts w:hint="eastAsia"/>
                <w:highlight w:val="none"/>
              </w:rPr>
              <w:t>电子票据管理平台</w:t>
            </w:r>
            <w:r>
              <w:rPr>
                <w:rFonts w:hint="eastAsia"/>
                <w:highlight w:val="none"/>
                <w:lang w:eastAsia="zh-CN"/>
              </w:rPr>
              <w:t>授权的应用秘钥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21" w:type="dxa"/>
            <w:noWrap w:val="0"/>
            <w:vAlign w:val="top"/>
          </w:tcPr>
          <w:p>
            <w:pPr>
              <w:jc w:val="left"/>
              <w:rPr>
                <w:rFonts w:hint="eastAsia"/>
                <w:highlight w:val="none"/>
                <w:lang w:val="en-US" w:eastAsia="zh-CN"/>
              </w:rPr>
            </w:pPr>
            <w:r>
              <w:rPr>
                <w:rFonts w:hint="eastAsia"/>
                <w:highlight w:val="none"/>
                <w:lang w:val="en-US" w:eastAsia="zh-CN"/>
              </w:rPr>
              <w:t>params-&gt;data-&gt;type</w:t>
            </w:r>
          </w:p>
        </w:tc>
        <w:tc>
          <w:tcPr>
            <w:tcW w:w="5550" w:type="dxa"/>
            <w:noWrap w:val="0"/>
            <w:vAlign w:val="top"/>
          </w:tcPr>
          <w:p>
            <w:pPr>
              <w:jc w:val="both"/>
              <w:rPr>
                <w:rFonts w:hint="eastAsia"/>
                <w:b/>
                <w:bCs/>
                <w:highlight w:val="none"/>
                <w:lang w:val="en-US"/>
              </w:rPr>
            </w:pPr>
            <w:r>
              <w:rPr>
                <w:rFonts w:hint="eastAsia"/>
                <w:highlight w:val="none"/>
              </w:rPr>
              <w:t>电子票据管理平台</w:t>
            </w:r>
            <w:r>
              <w:rPr>
                <w:rFonts w:hint="eastAsia"/>
                <w:highlight w:val="none"/>
                <w:lang w:eastAsia="zh-CN"/>
              </w:rPr>
              <w:t>接入应用标识</w:t>
            </w:r>
            <w:r>
              <w:rPr>
                <w:rFonts w:hint="eastAsia"/>
                <w:highlight w:val="none"/>
                <w:lang w:val="en-US" w:eastAsia="zh-CN"/>
              </w:rPr>
              <w:t>:medical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21" w:type="dxa"/>
            <w:noWrap w:val="0"/>
            <w:vAlign w:val="top"/>
          </w:tcPr>
          <w:p>
            <w:pPr>
              <w:jc w:val="both"/>
              <w:rPr>
                <w:rFonts w:hint="eastAsia"/>
                <w:highlight w:val="none"/>
                <w:lang w:val="en-US" w:eastAsia="zh-CN"/>
              </w:rPr>
            </w:pPr>
            <w:r>
              <w:rPr>
                <w:rFonts w:hint="eastAsia"/>
                <w:highlight w:val="none"/>
                <w:lang w:val="en-US" w:eastAsia="zh-CN"/>
              </w:rPr>
              <w:t>params-&gt;data-&gt;testValue</w:t>
            </w:r>
          </w:p>
        </w:tc>
        <w:tc>
          <w:tcPr>
            <w:tcW w:w="5550" w:type="dxa"/>
            <w:noWrap w:val="0"/>
            <w:vAlign w:val="top"/>
          </w:tcPr>
          <w:p>
            <w:pPr>
              <w:jc w:val="both"/>
              <w:rPr>
                <w:rFonts w:hint="eastAsia"/>
                <w:highlight w:val="none"/>
                <w:lang w:val="en-US" w:eastAsia="zh-CN"/>
              </w:rPr>
            </w:pPr>
            <w:r>
              <w:rPr>
                <w:rFonts w:hint="eastAsia"/>
                <w:highlight w:val="none"/>
              </w:rPr>
              <w:t>电子票据管理平台</w:t>
            </w:r>
            <w:r>
              <w:rPr>
                <w:rFonts w:hint="eastAsia"/>
                <w:highlight w:val="none"/>
                <w:lang w:eastAsia="zh-CN"/>
              </w:rPr>
              <w:t>初始化参数的提供的测试内容值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21" w:type="dxa"/>
            <w:noWrap w:val="0"/>
            <w:vAlign w:val="top"/>
          </w:tcPr>
          <w:p>
            <w:pPr>
              <w:jc w:val="both"/>
              <w:rPr>
                <w:rFonts w:hint="eastAsia"/>
                <w:highlight w:val="none"/>
                <w:lang w:val="en-US" w:eastAsia="zh-CN"/>
              </w:rPr>
            </w:pPr>
            <w:r>
              <w:rPr>
                <w:rFonts w:hint="eastAsia"/>
                <w:highlight w:val="none"/>
                <w:lang w:val="en-US" w:eastAsia="zh-CN"/>
              </w:rPr>
              <w:t>params-&gt;data-&gt;</w:t>
            </w:r>
            <w:r>
              <w:rPr>
                <w:rFonts w:hint="default"/>
                <w:highlight w:val="none"/>
                <w:lang w:val="en-US" w:eastAsia="zh-CN"/>
              </w:rPr>
              <w:t>printPreview</w:t>
            </w:r>
          </w:p>
        </w:tc>
        <w:tc>
          <w:tcPr>
            <w:tcW w:w="5550" w:type="dxa"/>
            <w:noWrap w:val="0"/>
            <w:vAlign w:val="top"/>
          </w:tcPr>
          <w:p>
            <w:pPr>
              <w:jc w:val="both"/>
              <w:rPr>
                <w:rFonts w:hint="eastAsia"/>
                <w:highlight w:val="none"/>
                <w:lang w:val="en-US" w:eastAsia="zh-CN"/>
              </w:rPr>
            </w:pPr>
            <w:r>
              <w:rPr>
                <w:rFonts w:hint="eastAsia"/>
                <w:highlight w:val="none"/>
                <w:lang w:val="en-US" w:eastAsia="zh-CN"/>
              </w:rPr>
              <w:t>业务系统调用客户端组件EXE进行打印操作，是否显示打印预览界面,值说明:0-不显示（默认后台直接打印），1-显示（显示打印预览界面）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21" w:type="dxa"/>
            <w:noWrap w:val="0"/>
            <w:vAlign w:val="top"/>
          </w:tcPr>
          <w:p>
            <w:pPr>
              <w:jc w:val="both"/>
              <w:rPr>
                <w:rFonts w:hint="eastAsia"/>
                <w:highlight w:val="none"/>
                <w:lang w:val="en-US" w:eastAsia="zh-CN"/>
              </w:rPr>
            </w:pPr>
            <w:r>
              <w:rPr>
                <w:rFonts w:hint="eastAsia"/>
                <w:highlight w:val="none"/>
                <w:lang w:val="en-US" w:eastAsia="zh-CN"/>
              </w:rPr>
              <w:t>params-&gt;data-&gt;p</w:t>
            </w:r>
            <w:r>
              <w:rPr>
                <w:rFonts w:hint="default"/>
                <w:highlight w:val="none"/>
                <w:lang w:val="en-US" w:eastAsia="zh-CN"/>
              </w:rPr>
              <w:t>rintImg</w:t>
            </w:r>
          </w:p>
        </w:tc>
        <w:tc>
          <w:tcPr>
            <w:tcW w:w="5550" w:type="dxa"/>
            <w:noWrap w:val="0"/>
            <w:vAlign w:val="top"/>
          </w:tcPr>
          <w:p>
            <w:pPr>
              <w:jc w:val="both"/>
              <w:rPr>
                <w:rFonts w:hint="eastAsia"/>
                <w:highlight w:val="none"/>
                <w:lang w:val="en-US" w:eastAsia="zh-CN"/>
              </w:rPr>
            </w:pPr>
            <w:r>
              <w:rPr>
                <w:rFonts w:hint="eastAsia"/>
                <w:highlight w:val="none"/>
                <w:lang w:val="en-US" w:eastAsia="zh-CN"/>
              </w:rPr>
              <w:t>传入打印电子票据图片打印配置信息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21" w:type="dxa"/>
            <w:noWrap w:val="0"/>
            <w:vAlign w:val="top"/>
          </w:tcPr>
          <w:p>
            <w:pPr>
              <w:jc w:val="both"/>
              <w:rPr>
                <w:rFonts w:hint="eastAsia"/>
                <w:highlight w:val="none"/>
                <w:lang w:val="en-US" w:eastAsia="zh-CN"/>
              </w:rPr>
            </w:pPr>
            <w:r>
              <w:rPr>
                <w:rFonts w:hint="eastAsia"/>
                <w:highlight w:val="none"/>
                <w:lang w:val="en-US" w:eastAsia="zh-CN"/>
              </w:rPr>
              <w:t>params-&gt;data-&gt;printListImg</w:t>
            </w:r>
          </w:p>
        </w:tc>
        <w:tc>
          <w:tcPr>
            <w:tcW w:w="5550" w:type="dxa"/>
            <w:noWrap w:val="0"/>
            <w:vAlign w:val="top"/>
          </w:tcPr>
          <w:p>
            <w:pPr>
              <w:jc w:val="both"/>
              <w:rPr>
                <w:rFonts w:hint="eastAsia"/>
                <w:highlight w:val="none"/>
                <w:lang w:val="en-US" w:eastAsia="zh-CN"/>
              </w:rPr>
            </w:pPr>
            <w:r>
              <w:rPr>
                <w:rFonts w:hint="eastAsia"/>
                <w:highlight w:val="none"/>
                <w:lang w:val="en-US" w:eastAsia="zh-CN"/>
              </w:rPr>
              <w:t>传入打印电子票据清单图片打印配置信息</w:t>
            </w:r>
          </w:p>
        </w:tc>
      </w:tr>
    </w:tbl>
    <w:p>
      <w:pPr>
        <w:numPr>
          <w:ilvl w:val="0"/>
          <w:numId w:val="0"/>
        </w:numPr>
        <w:ind w:left="425" w:leftChars="0"/>
        <w:rPr>
          <w:rFonts w:hint="eastAsia"/>
          <w:highlight w:val="none"/>
          <w:lang w:val="en-US" w:eastAsia="zh-CN"/>
        </w:rPr>
      </w:pPr>
    </w:p>
    <w:p>
      <w:pPr>
        <w:ind w:firstLine="420"/>
        <w:rPr>
          <w:highlight w:val="none"/>
        </w:rPr>
      </w:pPr>
      <w:r>
        <w:rPr>
          <w:rFonts w:hint="eastAsia"/>
          <w:highlight w:val="none"/>
        </w:rPr>
        <w:t>明文内容：</w:t>
      </w:r>
    </w:p>
    <w:p>
      <w:pPr>
        <w:spacing w:after="0" w:line="15" w:lineRule="auto"/>
        <w:ind w:firstLine="420"/>
        <w:rPr>
          <w:highlight w:val="none"/>
        </w:rPr>
      </w:pPr>
      <w:r>
        <w:rPr>
          <w:rFonts w:hint="eastAsia"/>
          <w:highlight w:val="none"/>
        </w:rPr>
        <w:t>{</w:t>
      </w:r>
    </w:p>
    <w:p>
      <w:pPr>
        <w:spacing w:after="0" w:line="15" w:lineRule="auto"/>
        <w:ind w:firstLine="420"/>
        <w:rPr>
          <w:highlight w:val="none"/>
        </w:rPr>
      </w:pPr>
      <w:r>
        <w:rPr>
          <w:rFonts w:hint="eastAsia"/>
          <w:highlight w:val="none"/>
        </w:rPr>
        <w:tab/>
      </w:r>
      <w:r>
        <w:rPr>
          <w:rFonts w:hint="eastAsia"/>
          <w:highlight w:val="none"/>
        </w:rPr>
        <w:t>"method": "InitParams",</w:t>
      </w:r>
    </w:p>
    <w:p>
      <w:pPr>
        <w:spacing w:after="0" w:line="15" w:lineRule="auto"/>
        <w:ind w:firstLine="420"/>
        <w:rPr>
          <w:highlight w:val="none"/>
        </w:rPr>
      </w:pPr>
      <w:r>
        <w:rPr>
          <w:rFonts w:hint="eastAsia"/>
          <w:highlight w:val="none"/>
        </w:rPr>
        <w:tab/>
      </w:r>
      <w:r>
        <w:rPr>
          <w:rFonts w:hint="eastAsia"/>
          <w:highlight w:val="none"/>
        </w:rPr>
        <w:t>"params": {</w:t>
      </w:r>
    </w:p>
    <w:p>
      <w:pPr>
        <w:spacing w:after="0" w:line="15" w:lineRule="auto"/>
        <w:ind w:firstLine="420"/>
        <w:rPr>
          <w:highlight w:val="none"/>
        </w:rPr>
      </w:pPr>
      <w:r>
        <w:rPr>
          <w:rFonts w:hint="eastAsia"/>
          <w:highlight w:val="none"/>
        </w:rPr>
        <w:tab/>
      </w:r>
      <w:r>
        <w:rPr>
          <w:rFonts w:hint="eastAsia"/>
          <w:highlight w:val="none"/>
        </w:rPr>
        <w:tab/>
      </w:r>
      <w:r>
        <w:rPr>
          <w:rFonts w:hint="eastAsia"/>
          <w:highlight w:val="none"/>
        </w:rPr>
        <w:t>"appid": "WZDCSDW4751579",</w:t>
      </w:r>
    </w:p>
    <w:p>
      <w:pPr>
        <w:spacing w:after="0" w:line="15" w:lineRule="auto"/>
        <w:ind w:firstLine="420"/>
        <w:rPr>
          <w:highlight w:val="none"/>
        </w:rPr>
      </w:pPr>
      <w:r>
        <w:rPr>
          <w:rFonts w:hint="eastAsia"/>
          <w:highlight w:val="none"/>
        </w:rPr>
        <w:tab/>
      </w:r>
      <w:r>
        <w:rPr>
          <w:rFonts w:hint="eastAsia"/>
          <w:highlight w:val="none"/>
        </w:rPr>
        <w:tab/>
      </w:r>
      <w:r>
        <w:rPr>
          <w:rFonts w:hint="eastAsia"/>
          <w:highlight w:val="none"/>
        </w:rPr>
        <w:t>"data": {</w:t>
      </w:r>
    </w:p>
    <w:p>
      <w:pPr>
        <w:spacing w:after="0" w:line="15" w:lineRule="auto"/>
        <w:ind w:firstLine="420"/>
        <w:rPr>
          <w:highlight w:val="none"/>
        </w:rPr>
      </w:pPr>
      <w:r>
        <w:rPr>
          <w:rFonts w:hint="eastAsia"/>
          <w:highlight w:val="none"/>
        </w:rPr>
        <w:tab/>
      </w:r>
      <w:r>
        <w:rPr>
          <w:rFonts w:hint="eastAsia"/>
          <w:highlight w:val="none"/>
        </w:rPr>
        <w:tab/>
      </w:r>
      <w:r>
        <w:rPr>
          <w:rFonts w:hint="eastAsia"/>
          <w:highlight w:val="none"/>
        </w:rPr>
        <w:tab/>
      </w:r>
      <w:r>
        <w:rPr>
          <w:rFonts w:hint="eastAsia"/>
          <w:highlight w:val="none"/>
        </w:rPr>
        <w:t>"url": "http://127.0.0.1:8080/medical-web/",</w:t>
      </w:r>
    </w:p>
    <w:p>
      <w:pPr>
        <w:spacing w:after="0" w:line="15" w:lineRule="auto"/>
        <w:ind w:firstLine="420"/>
        <w:rPr>
          <w:highlight w:val="none"/>
        </w:rPr>
      </w:pPr>
      <w:r>
        <w:rPr>
          <w:rFonts w:hint="eastAsia"/>
          <w:highlight w:val="none"/>
        </w:rPr>
        <w:tab/>
      </w:r>
      <w:r>
        <w:rPr>
          <w:rFonts w:hint="eastAsia"/>
          <w:highlight w:val="none"/>
        </w:rPr>
        <w:tab/>
      </w:r>
      <w:r>
        <w:rPr>
          <w:rFonts w:hint="eastAsia"/>
          <w:highlight w:val="none"/>
        </w:rPr>
        <w:tab/>
      </w:r>
      <w:r>
        <w:rPr>
          <w:rFonts w:hint="eastAsia"/>
          <w:highlight w:val="none"/>
        </w:rPr>
        <w:t>"appkey": "fc82ae8b8a1fefa7e4f6f6e7cb",</w:t>
      </w:r>
    </w:p>
    <w:p>
      <w:pPr>
        <w:spacing w:after="0" w:line="15" w:lineRule="auto"/>
        <w:ind w:firstLine="420"/>
        <w:rPr>
          <w:rFonts w:hint="eastAsia"/>
          <w:highlight w:val="none"/>
        </w:rPr>
      </w:pPr>
      <w:r>
        <w:rPr>
          <w:rFonts w:hint="eastAsia"/>
          <w:highlight w:val="none"/>
        </w:rPr>
        <w:tab/>
      </w:r>
      <w:r>
        <w:rPr>
          <w:rFonts w:hint="eastAsia"/>
          <w:highlight w:val="none"/>
        </w:rPr>
        <w:tab/>
      </w:r>
      <w:r>
        <w:rPr>
          <w:rFonts w:hint="eastAsia"/>
          <w:highlight w:val="none"/>
        </w:rPr>
        <w:tab/>
      </w:r>
      <w:r>
        <w:rPr>
          <w:rFonts w:hint="eastAsia"/>
          <w:highlight w:val="none"/>
        </w:rPr>
        <w:t>"type": "medical"</w:t>
      </w:r>
    </w:p>
    <w:p>
      <w:pPr>
        <w:spacing w:after="0" w:line="15" w:lineRule="auto"/>
        <w:ind w:left="1260" w:leftChars="0" w:firstLine="420"/>
        <w:rPr>
          <w:rFonts w:hint="eastAsia"/>
          <w:highlight w:val="none"/>
          <w:lang w:val="en-US" w:eastAsia="zh-CN"/>
        </w:rPr>
      </w:pPr>
      <w:r>
        <w:rPr>
          <w:rFonts w:hint="eastAsia"/>
          <w:highlight w:val="none"/>
        </w:rPr>
        <w:t>"</w:t>
      </w:r>
      <w:r>
        <w:rPr>
          <w:rFonts w:hint="eastAsia"/>
          <w:highlight w:val="none"/>
          <w:lang w:val="en-US" w:eastAsia="zh-CN"/>
        </w:rPr>
        <w:t>testValue</w:t>
      </w:r>
      <w:r>
        <w:rPr>
          <w:rFonts w:hint="eastAsia"/>
          <w:highlight w:val="none"/>
        </w:rPr>
        <w:t>": "</w:t>
      </w:r>
      <w:r>
        <w:rPr>
          <w:rFonts w:hint="eastAsia"/>
          <w:highlight w:val="none"/>
          <w:lang w:eastAsia="zh-CN"/>
        </w:rPr>
        <w:t>测试连接</w:t>
      </w:r>
      <w:r>
        <w:rPr>
          <w:rFonts w:hint="eastAsia"/>
          <w:highlight w:val="none"/>
        </w:rPr>
        <w:t>"</w:t>
      </w:r>
      <w:r>
        <w:rPr>
          <w:rFonts w:hint="eastAsia"/>
          <w:highlight w:val="none"/>
          <w:lang w:val="en-US" w:eastAsia="zh-CN"/>
        </w:rPr>
        <w:t>,</w:t>
      </w:r>
    </w:p>
    <w:p>
      <w:pPr>
        <w:spacing w:after="0" w:line="15" w:lineRule="auto"/>
        <w:ind w:left="1260" w:leftChars="0" w:firstLine="420"/>
        <w:rPr>
          <w:rFonts w:hint="eastAsia"/>
          <w:highlight w:val="none"/>
          <w:lang w:val="en-US" w:eastAsia="zh-CN"/>
        </w:rPr>
      </w:pPr>
      <w:r>
        <w:rPr>
          <w:rFonts w:hint="eastAsia"/>
          <w:highlight w:val="none"/>
        </w:rPr>
        <w:t>"</w:t>
      </w:r>
      <w:r>
        <w:rPr>
          <w:rFonts w:hint="default"/>
          <w:highlight w:val="none"/>
          <w:lang w:val="en-US" w:eastAsia="zh-CN"/>
        </w:rPr>
        <w:t>printPreview</w:t>
      </w:r>
      <w:r>
        <w:rPr>
          <w:rFonts w:hint="eastAsia"/>
          <w:highlight w:val="none"/>
        </w:rPr>
        <w:t>": "</w:t>
      </w:r>
      <w:r>
        <w:rPr>
          <w:rFonts w:hint="eastAsia"/>
          <w:highlight w:val="none"/>
          <w:lang w:val="en-US" w:eastAsia="zh-CN"/>
        </w:rPr>
        <w:t>0</w:t>
      </w:r>
      <w:r>
        <w:rPr>
          <w:rFonts w:hint="eastAsia"/>
          <w:highlight w:val="none"/>
        </w:rPr>
        <w:t>"</w:t>
      </w:r>
      <w:r>
        <w:rPr>
          <w:rFonts w:hint="eastAsia"/>
          <w:highlight w:val="none"/>
          <w:lang w:val="en-US" w:eastAsia="zh-CN"/>
        </w:rPr>
        <w:t>,</w:t>
      </w:r>
    </w:p>
    <w:p>
      <w:pPr>
        <w:spacing w:after="0" w:line="15" w:lineRule="auto"/>
        <w:ind w:left="1260" w:leftChars="0" w:firstLine="420"/>
        <w:rPr>
          <w:rFonts w:hint="eastAsia"/>
          <w:highlight w:val="none"/>
          <w:lang w:val="en-US" w:eastAsia="zh-CN"/>
        </w:rPr>
      </w:pPr>
      <w:r>
        <w:rPr>
          <w:rFonts w:hint="eastAsia"/>
          <w:highlight w:val="none"/>
        </w:rPr>
        <w:t>"</w:t>
      </w:r>
      <w:r>
        <w:rPr>
          <w:rFonts w:hint="eastAsia"/>
          <w:highlight w:val="none"/>
          <w:lang w:val="en-US" w:eastAsia="zh-CN"/>
        </w:rPr>
        <w:t>p</w:t>
      </w:r>
      <w:r>
        <w:rPr>
          <w:rFonts w:hint="default"/>
          <w:highlight w:val="none"/>
          <w:lang w:val="en-US" w:eastAsia="zh-CN"/>
        </w:rPr>
        <w:t>rintImg</w:t>
      </w:r>
      <w:r>
        <w:rPr>
          <w:rFonts w:hint="eastAsia"/>
          <w:highlight w:val="none"/>
        </w:rPr>
        <w:t xml:space="preserve">": </w:t>
      </w:r>
      <w:r>
        <w:rPr>
          <w:rFonts w:hint="eastAsia"/>
          <w:highlight w:val="none"/>
          <w:lang w:val="en-US" w:eastAsia="zh-CN"/>
        </w:rPr>
        <w:t>{</w:t>
      </w:r>
    </w:p>
    <w:p>
      <w:pPr>
        <w:spacing w:after="0" w:line="15" w:lineRule="auto"/>
        <w:ind w:left="1680" w:leftChars="0" w:firstLine="420"/>
        <w:rPr>
          <w:rFonts w:hint="eastAsia"/>
          <w:highlight w:val="none"/>
        </w:rPr>
      </w:pPr>
      <w:r>
        <w:rPr>
          <w:rFonts w:hint="eastAsia"/>
          <w:highlight w:val="none"/>
        </w:rPr>
        <w:t>"Printer": "指定打印图片打印机名称",</w:t>
      </w:r>
    </w:p>
    <w:p>
      <w:pPr>
        <w:spacing w:after="0" w:line="15" w:lineRule="auto"/>
        <w:ind w:left="1680" w:leftChars="0" w:firstLine="420"/>
        <w:rPr>
          <w:rFonts w:hint="eastAsia"/>
          <w:highlight w:val="none"/>
        </w:rPr>
      </w:pPr>
      <w:r>
        <w:rPr>
          <w:rFonts w:hint="eastAsia"/>
          <w:highlight w:val="none"/>
        </w:rPr>
        <w:t>"Paper": "指定打印图片纸质大小",</w:t>
      </w:r>
    </w:p>
    <w:p>
      <w:pPr>
        <w:spacing w:after="0" w:line="15" w:lineRule="auto"/>
        <w:ind w:left="1680" w:leftChars="0" w:firstLine="420"/>
        <w:rPr>
          <w:rFonts w:hint="eastAsia"/>
          <w:highlight w:val="none"/>
        </w:rPr>
      </w:pPr>
      <w:r>
        <w:rPr>
          <w:rFonts w:hint="eastAsia"/>
          <w:highlight w:val="none"/>
        </w:rPr>
        <w:t>"Direction": "指定打印图片方向 ：横向、纵向"</w:t>
      </w:r>
    </w:p>
    <w:p>
      <w:pPr>
        <w:spacing w:after="0" w:line="15" w:lineRule="auto"/>
        <w:ind w:left="1680" w:leftChars="0" w:firstLine="420"/>
        <w:rPr>
          <w:rFonts w:hint="eastAsia"/>
          <w:highlight w:val="none"/>
          <w:lang w:val="en-US" w:eastAsia="zh-CN"/>
        </w:rPr>
      </w:pPr>
      <w:r>
        <w:rPr>
          <w:rFonts w:hint="eastAsia"/>
          <w:highlight w:val="none"/>
        </w:rPr>
        <w:t>"</w:t>
      </w:r>
      <w:r>
        <w:rPr>
          <w:rFonts w:hint="eastAsia"/>
          <w:highlight w:val="none"/>
          <w:lang w:val="en-US" w:eastAsia="zh-CN"/>
        </w:rPr>
        <w:t>MarginUp</w:t>
      </w:r>
      <w:r>
        <w:rPr>
          <w:rFonts w:hint="eastAsia"/>
          <w:highlight w:val="none"/>
        </w:rPr>
        <w:t>": "</w:t>
      </w:r>
      <w:r>
        <w:rPr>
          <w:rFonts w:hint="eastAsia"/>
          <w:highlight w:val="none"/>
          <w:lang w:eastAsia="zh-CN"/>
        </w:rPr>
        <w:t>纸张上边距</w:t>
      </w:r>
      <w:r>
        <w:rPr>
          <w:rFonts w:hint="eastAsia"/>
          <w:highlight w:val="none"/>
        </w:rPr>
        <w:t>"</w:t>
      </w:r>
      <w:r>
        <w:rPr>
          <w:rFonts w:hint="eastAsia"/>
          <w:highlight w:val="none"/>
          <w:lang w:val="en-US" w:eastAsia="zh-CN"/>
        </w:rPr>
        <w:t>,</w:t>
      </w:r>
    </w:p>
    <w:p>
      <w:pPr>
        <w:spacing w:after="0" w:line="15" w:lineRule="auto"/>
        <w:ind w:left="1680" w:leftChars="0" w:firstLine="420"/>
        <w:rPr>
          <w:rFonts w:hint="eastAsia"/>
          <w:highlight w:val="none"/>
          <w:lang w:val="en-US" w:eastAsia="zh-CN"/>
        </w:rPr>
      </w:pPr>
      <w:r>
        <w:rPr>
          <w:rFonts w:hint="eastAsia"/>
          <w:highlight w:val="none"/>
        </w:rPr>
        <w:t>"</w:t>
      </w:r>
      <w:r>
        <w:rPr>
          <w:rFonts w:hint="default"/>
          <w:highlight w:val="none"/>
          <w:lang w:val="en-US" w:eastAsia="zh-CN"/>
        </w:rPr>
        <w:t>MarginDown</w:t>
      </w:r>
      <w:r>
        <w:rPr>
          <w:rFonts w:hint="eastAsia"/>
          <w:highlight w:val="none"/>
        </w:rPr>
        <w:t>": "</w:t>
      </w:r>
      <w:r>
        <w:rPr>
          <w:rFonts w:hint="eastAsia"/>
          <w:highlight w:val="none"/>
          <w:lang w:val="en-US" w:eastAsia="zh-CN"/>
        </w:rPr>
        <w:t>纸张下边距</w:t>
      </w:r>
      <w:r>
        <w:rPr>
          <w:rFonts w:hint="eastAsia"/>
          <w:highlight w:val="none"/>
        </w:rPr>
        <w:t>"</w:t>
      </w:r>
      <w:r>
        <w:rPr>
          <w:rFonts w:hint="eastAsia"/>
          <w:highlight w:val="none"/>
          <w:lang w:val="en-US" w:eastAsia="zh-CN"/>
        </w:rPr>
        <w:t>,</w:t>
      </w:r>
    </w:p>
    <w:p>
      <w:pPr>
        <w:spacing w:after="0" w:line="15" w:lineRule="auto"/>
        <w:ind w:left="1680" w:leftChars="0" w:firstLine="420"/>
        <w:rPr>
          <w:rFonts w:hint="eastAsia"/>
          <w:highlight w:val="none"/>
          <w:lang w:val="en-US" w:eastAsia="zh-CN"/>
        </w:rPr>
      </w:pPr>
      <w:r>
        <w:rPr>
          <w:rFonts w:hint="eastAsia"/>
          <w:highlight w:val="none"/>
        </w:rPr>
        <w:t>"</w:t>
      </w:r>
      <w:r>
        <w:rPr>
          <w:rFonts w:hint="eastAsia"/>
          <w:highlight w:val="none"/>
          <w:lang w:val="en-US" w:eastAsia="zh-CN"/>
        </w:rPr>
        <w:t>MarginLeft</w:t>
      </w:r>
      <w:r>
        <w:rPr>
          <w:rFonts w:hint="eastAsia"/>
          <w:highlight w:val="none"/>
        </w:rPr>
        <w:t>": "</w:t>
      </w:r>
      <w:r>
        <w:rPr>
          <w:rFonts w:hint="eastAsia"/>
          <w:highlight w:val="none"/>
          <w:lang w:eastAsia="zh-CN"/>
        </w:rPr>
        <w:t>纸张左边距</w:t>
      </w:r>
      <w:r>
        <w:rPr>
          <w:rFonts w:hint="eastAsia"/>
          <w:highlight w:val="none"/>
        </w:rPr>
        <w:t>"</w:t>
      </w:r>
      <w:r>
        <w:rPr>
          <w:rFonts w:hint="eastAsia"/>
          <w:highlight w:val="none"/>
          <w:lang w:val="en-US" w:eastAsia="zh-CN"/>
        </w:rPr>
        <w:t>,</w:t>
      </w:r>
    </w:p>
    <w:p>
      <w:pPr>
        <w:spacing w:after="0" w:line="15" w:lineRule="auto"/>
        <w:ind w:left="1680" w:leftChars="0" w:firstLine="420"/>
        <w:rPr>
          <w:rFonts w:hint="eastAsia"/>
          <w:highlight w:val="none"/>
          <w:lang w:val="en-US" w:eastAsia="zh-CN"/>
        </w:rPr>
      </w:pPr>
      <w:r>
        <w:rPr>
          <w:rFonts w:hint="eastAsia"/>
          <w:highlight w:val="none"/>
        </w:rPr>
        <w:t>"</w:t>
      </w:r>
      <w:r>
        <w:rPr>
          <w:rFonts w:hint="default"/>
          <w:highlight w:val="none"/>
          <w:lang w:val="en-US" w:eastAsia="zh-CN"/>
        </w:rPr>
        <w:t>MarginRight</w:t>
      </w:r>
      <w:r>
        <w:rPr>
          <w:rFonts w:hint="eastAsia"/>
          <w:highlight w:val="none"/>
        </w:rPr>
        <w:t>": "</w:t>
      </w:r>
      <w:r>
        <w:rPr>
          <w:rFonts w:hint="eastAsia"/>
          <w:highlight w:val="none"/>
          <w:lang w:val="en-US" w:eastAsia="zh-CN"/>
        </w:rPr>
        <w:t>纸张右边距</w:t>
      </w:r>
      <w:r>
        <w:rPr>
          <w:rFonts w:hint="eastAsia"/>
          <w:highlight w:val="none"/>
        </w:rPr>
        <w:t>"</w:t>
      </w:r>
      <w:r>
        <w:rPr>
          <w:rFonts w:hint="eastAsia"/>
          <w:highlight w:val="none"/>
          <w:lang w:val="en-US" w:eastAsia="zh-CN"/>
        </w:rPr>
        <w:t>,</w:t>
      </w:r>
    </w:p>
    <w:p>
      <w:pPr>
        <w:spacing w:after="0" w:line="15" w:lineRule="auto"/>
        <w:ind w:left="1680" w:leftChars="0" w:firstLine="420"/>
        <w:rPr>
          <w:rFonts w:hint="eastAsia"/>
          <w:highlight w:val="none"/>
          <w:lang w:val="en-US" w:eastAsia="zh-CN"/>
        </w:rPr>
      </w:pPr>
      <w:r>
        <w:rPr>
          <w:rFonts w:hint="eastAsia"/>
          <w:highlight w:val="none"/>
        </w:rPr>
        <w:t>"</w:t>
      </w:r>
      <w:r>
        <w:rPr>
          <w:rFonts w:hint="eastAsia"/>
          <w:highlight w:val="none"/>
          <w:lang w:val="en-US" w:eastAsia="zh-CN"/>
        </w:rPr>
        <w:t>OffsetX</w:t>
      </w:r>
      <w:r>
        <w:rPr>
          <w:rFonts w:hint="eastAsia"/>
          <w:highlight w:val="none"/>
        </w:rPr>
        <w:t>": "</w:t>
      </w:r>
      <w:r>
        <w:rPr>
          <w:rFonts w:hint="eastAsia"/>
          <w:highlight w:val="none"/>
          <w:lang w:eastAsia="zh-CN"/>
        </w:rPr>
        <w:t>纸张横向偏移</w:t>
      </w:r>
      <w:r>
        <w:rPr>
          <w:rFonts w:hint="eastAsia"/>
          <w:highlight w:val="none"/>
        </w:rPr>
        <w:t>"</w:t>
      </w:r>
      <w:r>
        <w:rPr>
          <w:rFonts w:hint="eastAsia"/>
          <w:highlight w:val="none"/>
          <w:lang w:val="en-US" w:eastAsia="zh-CN"/>
        </w:rPr>
        <w:t>,</w:t>
      </w:r>
    </w:p>
    <w:p>
      <w:pPr>
        <w:spacing w:after="0" w:line="15" w:lineRule="auto"/>
        <w:ind w:left="1680" w:leftChars="0" w:firstLine="420"/>
        <w:rPr>
          <w:rFonts w:hint="eastAsia"/>
          <w:highlight w:val="none"/>
          <w:lang w:val="en-US" w:eastAsia="zh-CN"/>
        </w:rPr>
      </w:pPr>
      <w:r>
        <w:rPr>
          <w:rFonts w:hint="eastAsia"/>
          <w:highlight w:val="none"/>
        </w:rPr>
        <w:t>"</w:t>
      </w:r>
      <w:r>
        <w:rPr>
          <w:rFonts w:hint="default"/>
          <w:highlight w:val="none"/>
          <w:lang w:val="en-US" w:eastAsia="zh-CN"/>
        </w:rPr>
        <w:t>OffsetY</w:t>
      </w:r>
      <w:r>
        <w:rPr>
          <w:rFonts w:hint="eastAsia"/>
          <w:highlight w:val="none"/>
        </w:rPr>
        <w:t>": "</w:t>
      </w:r>
      <w:r>
        <w:rPr>
          <w:rFonts w:hint="eastAsia"/>
          <w:highlight w:val="none"/>
          <w:lang w:val="en-US" w:eastAsia="zh-CN"/>
        </w:rPr>
        <w:t>纸张纵向偏移</w:t>
      </w:r>
      <w:r>
        <w:rPr>
          <w:rFonts w:hint="eastAsia"/>
          <w:highlight w:val="none"/>
        </w:rPr>
        <w:t>"</w:t>
      </w:r>
      <w:r>
        <w:rPr>
          <w:rFonts w:hint="eastAsia"/>
          <w:highlight w:val="none"/>
          <w:lang w:val="en-US" w:eastAsia="zh-CN"/>
        </w:rPr>
        <w:t>,</w:t>
      </w:r>
    </w:p>
    <w:p>
      <w:pPr>
        <w:spacing w:after="0" w:line="15" w:lineRule="auto"/>
        <w:ind w:left="1680" w:leftChars="0" w:firstLine="420"/>
        <w:rPr>
          <w:rFonts w:hint="eastAsia"/>
          <w:highlight w:val="none"/>
          <w:lang w:val="en-US" w:eastAsia="zh-CN"/>
        </w:rPr>
      </w:pPr>
      <w:r>
        <w:rPr>
          <w:rFonts w:hint="eastAsia"/>
          <w:highlight w:val="none"/>
        </w:rPr>
        <w:t>"</w:t>
      </w:r>
      <w:r>
        <w:rPr>
          <w:rFonts w:hint="default"/>
          <w:highlight w:val="none"/>
          <w:lang w:val="en-US" w:eastAsia="zh-CN"/>
        </w:rPr>
        <w:t>WaitTime</w:t>
      </w:r>
      <w:r>
        <w:rPr>
          <w:rFonts w:hint="eastAsia"/>
          <w:highlight w:val="none"/>
        </w:rPr>
        <w:t>": "</w:t>
      </w:r>
      <w:r>
        <w:rPr>
          <w:rFonts w:hint="eastAsia"/>
          <w:highlight w:val="none"/>
          <w:lang w:val="en-US" w:eastAsia="zh-CN"/>
        </w:rPr>
        <w:t>打印图片超时单位秒</w:t>
      </w:r>
      <w:r>
        <w:rPr>
          <w:rFonts w:hint="eastAsia"/>
          <w:highlight w:val="none"/>
        </w:rPr>
        <w:t>"</w:t>
      </w:r>
    </w:p>
    <w:p>
      <w:pPr>
        <w:spacing w:after="0" w:line="15" w:lineRule="auto"/>
        <w:ind w:left="1260" w:leftChars="0" w:firstLine="420"/>
        <w:rPr>
          <w:rFonts w:hint="default" w:eastAsia="宋体"/>
          <w:highlight w:val="none"/>
          <w:lang w:val="en-US" w:eastAsia="zh-CN"/>
        </w:rPr>
      </w:pPr>
      <w:r>
        <w:rPr>
          <w:rFonts w:hint="eastAsia"/>
          <w:highlight w:val="none"/>
          <w:lang w:val="en-US" w:eastAsia="zh-CN"/>
        </w:rPr>
        <w:t>},</w:t>
      </w:r>
    </w:p>
    <w:p>
      <w:pPr>
        <w:spacing w:after="0" w:line="15" w:lineRule="auto"/>
        <w:ind w:left="1260" w:leftChars="0" w:firstLine="420"/>
        <w:rPr>
          <w:rFonts w:hint="eastAsia"/>
          <w:highlight w:val="none"/>
          <w:lang w:val="en-US" w:eastAsia="zh-CN"/>
        </w:rPr>
      </w:pPr>
      <w:r>
        <w:rPr>
          <w:rFonts w:hint="eastAsia"/>
          <w:highlight w:val="none"/>
        </w:rPr>
        <w:t>"</w:t>
      </w:r>
      <w:r>
        <w:rPr>
          <w:rFonts w:hint="eastAsia"/>
          <w:highlight w:val="none"/>
          <w:lang w:val="en-US" w:eastAsia="zh-CN"/>
        </w:rPr>
        <w:t>printListImg</w:t>
      </w:r>
      <w:r>
        <w:rPr>
          <w:rFonts w:hint="eastAsia"/>
          <w:highlight w:val="none"/>
        </w:rPr>
        <w:t xml:space="preserve">": </w:t>
      </w:r>
      <w:r>
        <w:rPr>
          <w:rFonts w:hint="eastAsia"/>
          <w:highlight w:val="none"/>
          <w:lang w:val="en-US" w:eastAsia="zh-CN"/>
        </w:rPr>
        <w:t>{</w:t>
      </w:r>
    </w:p>
    <w:p>
      <w:pPr>
        <w:spacing w:after="0" w:line="15" w:lineRule="auto"/>
        <w:ind w:left="1680" w:leftChars="0" w:firstLine="420"/>
        <w:rPr>
          <w:highlight w:val="none"/>
        </w:rPr>
      </w:pPr>
      <w:r>
        <w:rPr>
          <w:rFonts w:hint="eastAsia"/>
          <w:highlight w:val="none"/>
        </w:rPr>
        <w:t>"Printer": "指定打印图片打印机名称",</w:t>
      </w:r>
    </w:p>
    <w:p>
      <w:pPr>
        <w:spacing w:after="0" w:line="15" w:lineRule="auto"/>
        <w:ind w:firstLine="420"/>
        <w:rPr>
          <w:highlight w:val="none"/>
        </w:rPr>
      </w:pPr>
      <w:r>
        <w:rPr>
          <w:rFonts w:hint="eastAsia"/>
          <w:highlight w:val="none"/>
        </w:rPr>
        <w:tab/>
      </w:r>
      <w:r>
        <w:rPr>
          <w:rFonts w:hint="eastAsia"/>
          <w:highlight w:val="none"/>
        </w:rPr>
        <w:tab/>
      </w:r>
      <w:r>
        <w:rPr>
          <w:rFonts w:hint="eastAsia"/>
          <w:highlight w:val="none"/>
        </w:rPr>
        <w:tab/>
      </w:r>
      <w:r>
        <w:rPr>
          <w:rFonts w:hint="eastAsia"/>
          <w:highlight w:val="none"/>
          <w:lang w:val="en-US" w:eastAsia="zh-CN"/>
        </w:rPr>
        <w:tab/>
      </w:r>
      <w:r>
        <w:rPr>
          <w:rFonts w:hint="eastAsia"/>
          <w:highlight w:val="none"/>
        </w:rPr>
        <w:t>"Paper": "指定打印图片纸质大小",</w:t>
      </w:r>
    </w:p>
    <w:p>
      <w:pPr>
        <w:spacing w:after="0" w:line="15" w:lineRule="auto"/>
        <w:ind w:firstLine="420"/>
        <w:rPr>
          <w:rFonts w:hint="eastAsia"/>
          <w:highlight w:val="none"/>
        </w:rPr>
      </w:pPr>
      <w:r>
        <w:rPr>
          <w:rFonts w:hint="eastAsia"/>
          <w:highlight w:val="none"/>
        </w:rPr>
        <w:tab/>
      </w:r>
      <w:r>
        <w:rPr>
          <w:rFonts w:hint="eastAsia"/>
          <w:highlight w:val="none"/>
        </w:rPr>
        <w:tab/>
      </w:r>
      <w:r>
        <w:rPr>
          <w:rFonts w:hint="eastAsia"/>
          <w:highlight w:val="none"/>
        </w:rPr>
        <w:tab/>
      </w:r>
      <w:r>
        <w:rPr>
          <w:rFonts w:hint="eastAsia"/>
          <w:highlight w:val="none"/>
          <w:lang w:val="en-US" w:eastAsia="zh-CN"/>
        </w:rPr>
        <w:tab/>
      </w:r>
      <w:r>
        <w:rPr>
          <w:rFonts w:hint="eastAsia"/>
          <w:highlight w:val="none"/>
        </w:rPr>
        <w:t>"Direction": "指定打印图片方向 ：横向、纵向"</w:t>
      </w:r>
    </w:p>
    <w:p>
      <w:pPr>
        <w:spacing w:after="0" w:line="15" w:lineRule="auto"/>
        <w:ind w:left="1680" w:leftChars="0" w:firstLine="420"/>
        <w:rPr>
          <w:rFonts w:hint="eastAsia"/>
          <w:highlight w:val="none"/>
          <w:lang w:val="en-US" w:eastAsia="zh-CN"/>
        </w:rPr>
      </w:pPr>
      <w:r>
        <w:rPr>
          <w:rFonts w:hint="eastAsia"/>
          <w:highlight w:val="none"/>
        </w:rPr>
        <w:t>"</w:t>
      </w:r>
      <w:r>
        <w:rPr>
          <w:rFonts w:hint="eastAsia"/>
          <w:highlight w:val="none"/>
          <w:lang w:val="en-US" w:eastAsia="zh-CN"/>
        </w:rPr>
        <w:t>MarginUp</w:t>
      </w:r>
      <w:r>
        <w:rPr>
          <w:rFonts w:hint="eastAsia"/>
          <w:highlight w:val="none"/>
        </w:rPr>
        <w:t>": "</w:t>
      </w:r>
      <w:r>
        <w:rPr>
          <w:rFonts w:hint="eastAsia"/>
          <w:highlight w:val="none"/>
          <w:lang w:eastAsia="zh-CN"/>
        </w:rPr>
        <w:t>纸张上边距</w:t>
      </w:r>
      <w:r>
        <w:rPr>
          <w:rFonts w:hint="eastAsia"/>
          <w:highlight w:val="none"/>
        </w:rPr>
        <w:t>"</w:t>
      </w:r>
      <w:r>
        <w:rPr>
          <w:rFonts w:hint="eastAsia"/>
          <w:highlight w:val="none"/>
          <w:lang w:val="en-US" w:eastAsia="zh-CN"/>
        </w:rPr>
        <w:t>,</w:t>
      </w:r>
    </w:p>
    <w:p>
      <w:pPr>
        <w:spacing w:after="0" w:line="15" w:lineRule="auto"/>
        <w:ind w:left="1680" w:leftChars="0" w:firstLine="420"/>
        <w:rPr>
          <w:rFonts w:hint="eastAsia"/>
          <w:highlight w:val="none"/>
          <w:lang w:val="en-US" w:eastAsia="zh-CN"/>
        </w:rPr>
      </w:pPr>
      <w:r>
        <w:rPr>
          <w:rFonts w:hint="eastAsia"/>
          <w:highlight w:val="none"/>
        </w:rPr>
        <w:t>"</w:t>
      </w:r>
      <w:r>
        <w:rPr>
          <w:rFonts w:hint="default"/>
          <w:highlight w:val="none"/>
          <w:lang w:val="en-US" w:eastAsia="zh-CN"/>
        </w:rPr>
        <w:t>MarginDown</w:t>
      </w:r>
      <w:r>
        <w:rPr>
          <w:rFonts w:hint="eastAsia"/>
          <w:highlight w:val="none"/>
        </w:rPr>
        <w:t>": "</w:t>
      </w:r>
      <w:r>
        <w:rPr>
          <w:rFonts w:hint="eastAsia"/>
          <w:highlight w:val="none"/>
          <w:lang w:val="en-US" w:eastAsia="zh-CN"/>
        </w:rPr>
        <w:t>纸张下边距</w:t>
      </w:r>
      <w:r>
        <w:rPr>
          <w:rFonts w:hint="eastAsia"/>
          <w:highlight w:val="none"/>
        </w:rPr>
        <w:t>"</w:t>
      </w:r>
      <w:r>
        <w:rPr>
          <w:rFonts w:hint="eastAsia"/>
          <w:highlight w:val="none"/>
          <w:lang w:val="en-US" w:eastAsia="zh-CN"/>
        </w:rPr>
        <w:t>,</w:t>
      </w:r>
    </w:p>
    <w:p>
      <w:pPr>
        <w:spacing w:after="0" w:line="15" w:lineRule="auto"/>
        <w:ind w:left="1680" w:leftChars="0" w:firstLine="420"/>
        <w:rPr>
          <w:rFonts w:hint="eastAsia"/>
          <w:highlight w:val="none"/>
          <w:lang w:val="en-US" w:eastAsia="zh-CN"/>
        </w:rPr>
      </w:pPr>
      <w:r>
        <w:rPr>
          <w:rFonts w:hint="eastAsia"/>
          <w:highlight w:val="none"/>
        </w:rPr>
        <w:t>"</w:t>
      </w:r>
      <w:r>
        <w:rPr>
          <w:rFonts w:hint="eastAsia"/>
          <w:highlight w:val="none"/>
          <w:lang w:val="en-US" w:eastAsia="zh-CN"/>
        </w:rPr>
        <w:t>MarginLeft</w:t>
      </w:r>
      <w:r>
        <w:rPr>
          <w:rFonts w:hint="eastAsia"/>
          <w:highlight w:val="none"/>
        </w:rPr>
        <w:t>": "</w:t>
      </w:r>
      <w:r>
        <w:rPr>
          <w:rFonts w:hint="eastAsia"/>
          <w:highlight w:val="none"/>
          <w:lang w:eastAsia="zh-CN"/>
        </w:rPr>
        <w:t>纸张左边距</w:t>
      </w:r>
      <w:r>
        <w:rPr>
          <w:rFonts w:hint="eastAsia"/>
          <w:highlight w:val="none"/>
        </w:rPr>
        <w:t>"</w:t>
      </w:r>
      <w:r>
        <w:rPr>
          <w:rFonts w:hint="eastAsia"/>
          <w:highlight w:val="none"/>
          <w:lang w:val="en-US" w:eastAsia="zh-CN"/>
        </w:rPr>
        <w:t>,</w:t>
      </w:r>
    </w:p>
    <w:p>
      <w:pPr>
        <w:spacing w:after="0" w:line="15" w:lineRule="auto"/>
        <w:ind w:left="1680" w:leftChars="0" w:firstLine="420"/>
        <w:rPr>
          <w:rFonts w:hint="eastAsia"/>
          <w:highlight w:val="none"/>
          <w:lang w:val="en-US" w:eastAsia="zh-CN"/>
        </w:rPr>
      </w:pPr>
      <w:r>
        <w:rPr>
          <w:rFonts w:hint="eastAsia"/>
          <w:highlight w:val="none"/>
        </w:rPr>
        <w:t>"</w:t>
      </w:r>
      <w:r>
        <w:rPr>
          <w:rFonts w:hint="default"/>
          <w:highlight w:val="none"/>
          <w:lang w:val="en-US" w:eastAsia="zh-CN"/>
        </w:rPr>
        <w:t>MarginRight</w:t>
      </w:r>
      <w:r>
        <w:rPr>
          <w:rFonts w:hint="eastAsia"/>
          <w:highlight w:val="none"/>
        </w:rPr>
        <w:t>": "</w:t>
      </w:r>
      <w:r>
        <w:rPr>
          <w:rFonts w:hint="eastAsia"/>
          <w:highlight w:val="none"/>
          <w:lang w:val="en-US" w:eastAsia="zh-CN"/>
        </w:rPr>
        <w:t>纸张右边距</w:t>
      </w:r>
      <w:r>
        <w:rPr>
          <w:rFonts w:hint="eastAsia"/>
          <w:highlight w:val="none"/>
        </w:rPr>
        <w:t>"</w:t>
      </w:r>
      <w:r>
        <w:rPr>
          <w:rFonts w:hint="eastAsia"/>
          <w:highlight w:val="none"/>
          <w:lang w:val="en-US" w:eastAsia="zh-CN"/>
        </w:rPr>
        <w:t>,</w:t>
      </w:r>
    </w:p>
    <w:p>
      <w:pPr>
        <w:spacing w:after="0" w:line="15" w:lineRule="auto"/>
        <w:ind w:left="1680" w:leftChars="0" w:firstLine="420"/>
        <w:rPr>
          <w:rFonts w:hint="eastAsia"/>
          <w:highlight w:val="none"/>
          <w:lang w:val="en-US" w:eastAsia="zh-CN"/>
        </w:rPr>
      </w:pPr>
      <w:r>
        <w:rPr>
          <w:rFonts w:hint="eastAsia"/>
          <w:highlight w:val="none"/>
        </w:rPr>
        <w:t>"</w:t>
      </w:r>
      <w:r>
        <w:rPr>
          <w:rFonts w:hint="eastAsia"/>
          <w:highlight w:val="none"/>
          <w:lang w:val="en-US" w:eastAsia="zh-CN"/>
        </w:rPr>
        <w:t>OffsetX</w:t>
      </w:r>
      <w:r>
        <w:rPr>
          <w:rFonts w:hint="eastAsia"/>
          <w:highlight w:val="none"/>
        </w:rPr>
        <w:t>": "</w:t>
      </w:r>
      <w:r>
        <w:rPr>
          <w:rFonts w:hint="eastAsia"/>
          <w:highlight w:val="none"/>
          <w:lang w:eastAsia="zh-CN"/>
        </w:rPr>
        <w:t>纸张横向偏移</w:t>
      </w:r>
      <w:r>
        <w:rPr>
          <w:rFonts w:hint="eastAsia"/>
          <w:highlight w:val="none"/>
        </w:rPr>
        <w:t>"</w:t>
      </w:r>
      <w:r>
        <w:rPr>
          <w:rFonts w:hint="eastAsia"/>
          <w:highlight w:val="none"/>
          <w:lang w:val="en-US" w:eastAsia="zh-CN"/>
        </w:rPr>
        <w:t>,</w:t>
      </w:r>
    </w:p>
    <w:p>
      <w:pPr>
        <w:spacing w:after="0" w:line="15" w:lineRule="auto"/>
        <w:ind w:left="1680" w:leftChars="0" w:firstLine="420"/>
        <w:rPr>
          <w:rFonts w:hint="eastAsia"/>
          <w:highlight w:val="none"/>
          <w:lang w:val="en-US" w:eastAsia="zh-CN"/>
        </w:rPr>
      </w:pPr>
      <w:r>
        <w:rPr>
          <w:rFonts w:hint="eastAsia"/>
          <w:highlight w:val="none"/>
        </w:rPr>
        <w:t>"</w:t>
      </w:r>
      <w:r>
        <w:rPr>
          <w:rFonts w:hint="default"/>
          <w:highlight w:val="none"/>
          <w:lang w:val="en-US" w:eastAsia="zh-CN"/>
        </w:rPr>
        <w:t>OffsetY</w:t>
      </w:r>
      <w:r>
        <w:rPr>
          <w:rFonts w:hint="eastAsia"/>
          <w:highlight w:val="none"/>
        </w:rPr>
        <w:t>": "</w:t>
      </w:r>
      <w:r>
        <w:rPr>
          <w:rFonts w:hint="eastAsia"/>
          <w:highlight w:val="none"/>
          <w:lang w:val="en-US" w:eastAsia="zh-CN"/>
        </w:rPr>
        <w:t>纸张纵向偏移</w:t>
      </w:r>
      <w:r>
        <w:rPr>
          <w:rFonts w:hint="eastAsia"/>
          <w:highlight w:val="none"/>
        </w:rPr>
        <w:t>"</w:t>
      </w:r>
      <w:r>
        <w:rPr>
          <w:rFonts w:hint="eastAsia"/>
          <w:highlight w:val="none"/>
          <w:lang w:val="en-US" w:eastAsia="zh-CN"/>
        </w:rPr>
        <w:t>,</w:t>
      </w:r>
    </w:p>
    <w:p>
      <w:pPr>
        <w:spacing w:after="0" w:line="15" w:lineRule="auto"/>
        <w:ind w:left="1680" w:leftChars="0" w:firstLine="420"/>
        <w:rPr>
          <w:rFonts w:hint="eastAsia"/>
          <w:highlight w:val="none"/>
          <w:lang w:val="en-US" w:eastAsia="zh-CN"/>
        </w:rPr>
      </w:pPr>
      <w:r>
        <w:rPr>
          <w:rFonts w:hint="eastAsia"/>
          <w:highlight w:val="none"/>
        </w:rPr>
        <w:t>"</w:t>
      </w:r>
      <w:r>
        <w:rPr>
          <w:rFonts w:hint="default"/>
          <w:highlight w:val="none"/>
          <w:lang w:val="en-US" w:eastAsia="zh-CN"/>
        </w:rPr>
        <w:t>WaitTime</w:t>
      </w:r>
      <w:r>
        <w:rPr>
          <w:rFonts w:hint="eastAsia"/>
          <w:highlight w:val="none"/>
        </w:rPr>
        <w:t>": "</w:t>
      </w:r>
      <w:r>
        <w:rPr>
          <w:rFonts w:hint="eastAsia"/>
          <w:highlight w:val="none"/>
          <w:lang w:val="en-US" w:eastAsia="zh-CN"/>
        </w:rPr>
        <w:t>打印图片超时单位秒</w:t>
      </w:r>
      <w:r>
        <w:rPr>
          <w:rFonts w:hint="eastAsia"/>
          <w:highlight w:val="none"/>
        </w:rPr>
        <w:t>"</w:t>
      </w:r>
    </w:p>
    <w:p>
      <w:pPr>
        <w:spacing w:after="0" w:line="15" w:lineRule="auto"/>
        <w:ind w:left="1260" w:leftChars="0" w:firstLine="420"/>
        <w:rPr>
          <w:rFonts w:hint="eastAsia"/>
          <w:highlight w:val="none"/>
          <w:lang w:val="en-US" w:eastAsia="zh-CN"/>
        </w:rPr>
      </w:pPr>
      <w:r>
        <w:rPr>
          <w:rFonts w:hint="eastAsia"/>
          <w:highlight w:val="none"/>
          <w:lang w:val="en-US" w:eastAsia="zh-CN"/>
        </w:rPr>
        <w:t>}</w:t>
      </w:r>
    </w:p>
    <w:p>
      <w:pPr>
        <w:spacing w:after="0" w:line="15" w:lineRule="auto"/>
        <w:ind w:firstLine="420"/>
        <w:rPr>
          <w:highlight w:val="none"/>
        </w:rPr>
      </w:pPr>
      <w:r>
        <w:rPr>
          <w:rFonts w:hint="eastAsia"/>
          <w:highlight w:val="none"/>
        </w:rPr>
        <w:tab/>
      </w:r>
      <w:r>
        <w:rPr>
          <w:rFonts w:hint="eastAsia"/>
          <w:highlight w:val="none"/>
        </w:rPr>
        <w:tab/>
      </w:r>
      <w:r>
        <w:rPr>
          <w:rFonts w:hint="eastAsia"/>
          <w:highlight w:val="none"/>
        </w:rPr>
        <w:t>},</w:t>
      </w:r>
    </w:p>
    <w:p>
      <w:pPr>
        <w:spacing w:after="0" w:line="15" w:lineRule="auto"/>
        <w:ind w:firstLine="420"/>
        <w:rPr>
          <w:highlight w:val="none"/>
        </w:rPr>
      </w:pPr>
      <w:r>
        <w:rPr>
          <w:rFonts w:hint="eastAsia"/>
          <w:highlight w:val="none"/>
        </w:rPr>
        <w:tab/>
      </w:r>
      <w:r>
        <w:rPr>
          <w:rFonts w:hint="eastAsia"/>
          <w:highlight w:val="none"/>
        </w:rPr>
        <w:tab/>
      </w:r>
      <w:r>
        <w:rPr>
          <w:rFonts w:hint="eastAsia"/>
          <w:highlight w:val="none"/>
        </w:rPr>
        <w:t>"noise": "1527143870",</w:t>
      </w:r>
    </w:p>
    <w:p>
      <w:pPr>
        <w:spacing w:after="0" w:line="15" w:lineRule="auto"/>
        <w:ind w:firstLine="420"/>
        <w:rPr>
          <w:highlight w:val="none"/>
        </w:rPr>
      </w:pPr>
      <w:r>
        <w:rPr>
          <w:rFonts w:hint="eastAsia"/>
          <w:highlight w:val="none"/>
        </w:rPr>
        <w:tab/>
      </w:r>
      <w:r>
        <w:rPr>
          <w:rFonts w:hint="eastAsia"/>
          <w:highlight w:val="none"/>
        </w:rPr>
        <w:tab/>
      </w:r>
      <w:r>
        <w:rPr>
          <w:rFonts w:hint="eastAsia"/>
          <w:highlight w:val="none"/>
        </w:rPr>
        <w:t>"version": "1.0",</w:t>
      </w:r>
    </w:p>
    <w:p>
      <w:pPr>
        <w:spacing w:after="0" w:line="15" w:lineRule="auto"/>
        <w:ind w:firstLine="420"/>
        <w:rPr>
          <w:highlight w:val="none"/>
        </w:rPr>
      </w:pPr>
      <w:r>
        <w:rPr>
          <w:rFonts w:hint="eastAsia"/>
          <w:highlight w:val="none"/>
        </w:rPr>
        <w:tab/>
      </w:r>
      <w:r>
        <w:rPr>
          <w:rFonts w:hint="eastAsia"/>
          <w:highlight w:val="none"/>
        </w:rPr>
        <w:tab/>
      </w:r>
      <w:r>
        <w:rPr>
          <w:rFonts w:hint="eastAsia"/>
          <w:highlight w:val="none"/>
        </w:rPr>
        <w:t>"sign": "397F06FB4EC1989378CA995B52DA2CC7"</w:t>
      </w:r>
    </w:p>
    <w:p>
      <w:pPr>
        <w:spacing w:after="0" w:line="15" w:lineRule="auto"/>
        <w:ind w:firstLine="420"/>
        <w:rPr>
          <w:highlight w:val="none"/>
        </w:rPr>
      </w:pPr>
    </w:p>
    <w:p>
      <w:pPr>
        <w:spacing w:after="0" w:line="15" w:lineRule="auto"/>
        <w:ind w:firstLine="420"/>
        <w:rPr>
          <w:highlight w:val="none"/>
        </w:rPr>
      </w:pPr>
      <w:r>
        <w:rPr>
          <w:rFonts w:hint="eastAsia"/>
          <w:highlight w:val="none"/>
        </w:rPr>
        <w:tab/>
      </w:r>
      <w:r>
        <w:rPr>
          <w:rFonts w:hint="eastAsia"/>
          <w:highlight w:val="none"/>
        </w:rPr>
        <w:t>}</w:t>
      </w:r>
    </w:p>
    <w:p>
      <w:pPr>
        <w:spacing w:after="0" w:line="15" w:lineRule="auto"/>
        <w:ind w:firstLine="420"/>
        <w:rPr>
          <w:highlight w:val="none"/>
        </w:rPr>
      </w:pPr>
      <w:r>
        <w:rPr>
          <w:rFonts w:hint="eastAsia"/>
          <w:highlight w:val="none"/>
        </w:rPr>
        <w:t>}</w:t>
      </w:r>
    </w:p>
    <w:p>
      <w:pPr>
        <w:ind w:firstLine="420"/>
        <w:rPr>
          <w:highlight w:val="none"/>
        </w:rPr>
      </w:pPr>
      <w:r>
        <w:rPr>
          <w:rFonts w:hint="eastAsia"/>
          <w:highlight w:val="none"/>
        </w:rPr>
        <w:t>最终</w:t>
      </w:r>
      <w:r>
        <w:rPr>
          <w:highlight w:val="none"/>
        </w:rPr>
        <w:t>内容</w:t>
      </w:r>
      <w:r>
        <w:rPr>
          <w:rFonts w:hint="eastAsia"/>
          <w:highlight w:val="none"/>
        </w:rPr>
        <w:t>data节点，</w:t>
      </w:r>
      <w:r>
        <w:rPr>
          <w:highlight w:val="none"/>
        </w:rPr>
        <w:t>base64</w:t>
      </w:r>
      <w:r>
        <w:rPr>
          <w:rFonts w:hint="eastAsia"/>
          <w:highlight w:val="none"/>
        </w:rPr>
        <w:t>内容：</w:t>
      </w:r>
    </w:p>
    <w:p>
      <w:pPr>
        <w:spacing w:after="0" w:line="15" w:lineRule="auto"/>
        <w:ind w:firstLine="420"/>
        <w:rPr>
          <w:highlight w:val="none"/>
        </w:rPr>
      </w:pPr>
    </w:p>
    <w:p>
      <w:pPr>
        <w:spacing w:after="0" w:line="15" w:lineRule="auto"/>
        <w:ind w:firstLine="420"/>
        <w:rPr>
          <w:highlight w:val="none"/>
        </w:rPr>
      </w:pPr>
      <w:r>
        <w:rPr>
          <w:rFonts w:hint="eastAsia"/>
          <w:highlight w:val="none"/>
        </w:rPr>
        <w:t>{</w:t>
      </w:r>
    </w:p>
    <w:p>
      <w:pPr>
        <w:spacing w:after="0" w:line="15" w:lineRule="auto"/>
        <w:ind w:firstLine="420"/>
        <w:rPr>
          <w:highlight w:val="none"/>
        </w:rPr>
      </w:pPr>
      <w:r>
        <w:rPr>
          <w:rFonts w:hint="eastAsia"/>
          <w:highlight w:val="none"/>
        </w:rPr>
        <w:tab/>
      </w:r>
      <w:r>
        <w:rPr>
          <w:rFonts w:hint="eastAsia"/>
          <w:highlight w:val="none"/>
        </w:rPr>
        <w:t>"method": "InitParams",</w:t>
      </w:r>
    </w:p>
    <w:p>
      <w:pPr>
        <w:spacing w:after="0" w:line="15" w:lineRule="auto"/>
        <w:ind w:firstLine="420"/>
        <w:rPr>
          <w:highlight w:val="none"/>
        </w:rPr>
      </w:pPr>
      <w:r>
        <w:rPr>
          <w:rFonts w:hint="eastAsia"/>
          <w:highlight w:val="none"/>
        </w:rPr>
        <w:tab/>
      </w:r>
      <w:r>
        <w:rPr>
          <w:rFonts w:hint="eastAsia"/>
          <w:highlight w:val="none"/>
        </w:rPr>
        <w:t>"params": {</w:t>
      </w:r>
    </w:p>
    <w:p>
      <w:pPr>
        <w:spacing w:after="0" w:line="15" w:lineRule="auto"/>
        <w:ind w:firstLine="420"/>
        <w:rPr>
          <w:highlight w:val="none"/>
        </w:rPr>
      </w:pPr>
      <w:r>
        <w:rPr>
          <w:rFonts w:hint="eastAsia"/>
          <w:highlight w:val="none"/>
        </w:rPr>
        <w:tab/>
      </w:r>
      <w:r>
        <w:rPr>
          <w:rFonts w:hint="eastAsia"/>
          <w:highlight w:val="none"/>
        </w:rPr>
        <w:tab/>
      </w:r>
      <w:r>
        <w:rPr>
          <w:rFonts w:hint="eastAsia"/>
          <w:highlight w:val="none"/>
        </w:rPr>
        <w:t>"appid": "WZDCSDW4751579",</w:t>
      </w:r>
    </w:p>
    <w:p>
      <w:pPr>
        <w:spacing w:after="0" w:line="15" w:lineRule="auto"/>
        <w:ind w:firstLine="420"/>
        <w:rPr>
          <w:highlight w:val="none"/>
        </w:rPr>
      </w:pPr>
      <w:r>
        <w:rPr>
          <w:rFonts w:hint="eastAsia"/>
          <w:highlight w:val="none"/>
        </w:rPr>
        <w:tab/>
      </w:r>
      <w:r>
        <w:rPr>
          <w:rFonts w:hint="eastAsia"/>
          <w:highlight w:val="none"/>
        </w:rPr>
        <w:tab/>
      </w:r>
      <w:r>
        <w:rPr>
          <w:rFonts w:hint="eastAsia"/>
          <w:highlight w:val="none"/>
        </w:rPr>
        <w:t>"data":"eyJ1cmwiOiJodHRwOi8vMTI3LjAuMC4xOjgwODAvbWVkaWNhbC13ZWIvIiwiYXBwa2V5IjoiZmM4MmFlOGI4YTFmZWZhN2U0ZjZmNmU3Y2IiLCJ0eXBlIjoibWVkaWNhbCJ9",</w:t>
      </w:r>
    </w:p>
    <w:p>
      <w:pPr>
        <w:spacing w:after="0" w:line="15" w:lineRule="auto"/>
        <w:ind w:firstLine="420"/>
        <w:rPr>
          <w:highlight w:val="none"/>
        </w:rPr>
      </w:pPr>
      <w:r>
        <w:rPr>
          <w:rFonts w:hint="eastAsia"/>
          <w:highlight w:val="none"/>
        </w:rPr>
        <w:tab/>
      </w:r>
      <w:r>
        <w:rPr>
          <w:rFonts w:hint="eastAsia"/>
          <w:highlight w:val="none"/>
        </w:rPr>
        <w:tab/>
      </w:r>
      <w:r>
        <w:rPr>
          <w:rFonts w:hint="eastAsia"/>
          <w:highlight w:val="none"/>
        </w:rPr>
        <w:t>"noise": "1527143870",</w:t>
      </w:r>
    </w:p>
    <w:p>
      <w:pPr>
        <w:spacing w:after="0" w:line="15" w:lineRule="auto"/>
        <w:ind w:firstLine="420"/>
        <w:rPr>
          <w:highlight w:val="none"/>
        </w:rPr>
      </w:pPr>
      <w:r>
        <w:rPr>
          <w:rFonts w:hint="eastAsia"/>
          <w:highlight w:val="none"/>
        </w:rPr>
        <w:tab/>
      </w:r>
      <w:r>
        <w:rPr>
          <w:rFonts w:hint="eastAsia"/>
          <w:highlight w:val="none"/>
        </w:rPr>
        <w:tab/>
      </w:r>
      <w:r>
        <w:rPr>
          <w:rFonts w:hint="eastAsia"/>
          <w:highlight w:val="none"/>
        </w:rPr>
        <w:t>"version": "1.0",</w:t>
      </w:r>
    </w:p>
    <w:p>
      <w:pPr>
        <w:spacing w:after="0" w:line="15" w:lineRule="auto"/>
        <w:ind w:firstLine="420"/>
        <w:rPr>
          <w:highlight w:val="none"/>
        </w:rPr>
      </w:pPr>
      <w:r>
        <w:rPr>
          <w:rFonts w:hint="eastAsia"/>
          <w:highlight w:val="none"/>
        </w:rPr>
        <w:tab/>
      </w:r>
      <w:r>
        <w:rPr>
          <w:rFonts w:hint="eastAsia"/>
          <w:highlight w:val="none"/>
        </w:rPr>
        <w:tab/>
      </w:r>
      <w:r>
        <w:rPr>
          <w:rFonts w:hint="eastAsia"/>
          <w:highlight w:val="none"/>
        </w:rPr>
        <w:t>"sign": "397F06FB4EC1989378CA995B52DA2CC7"</w:t>
      </w:r>
    </w:p>
    <w:p>
      <w:pPr>
        <w:spacing w:after="0" w:line="15" w:lineRule="auto"/>
        <w:ind w:firstLine="420"/>
        <w:rPr>
          <w:highlight w:val="none"/>
        </w:rPr>
      </w:pPr>
      <w:r>
        <w:rPr>
          <w:rFonts w:hint="eastAsia"/>
          <w:highlight w:val="none"/>
        </w:rPr>
        <w:tab/>
      </w:r>
      <w:r>
        <w:rPr>
          <w:rFonts w:hint="eastAsia"/>
          <w:highlight w:val="none"/>
        </w:rPr>
        <w:t>}</w:t>
      </w:r>
    </w:p>
    <w:p>
      <w:pPr>
        <w:spacing w:after="0" w:line="15" w:lineRule="auto"/>
        <w:ind w:firstLine="420"/>
        <w:rPr>
          <w:highlight w:val="none"/>
        </w:rPr>
      </w:pPr>
      <w:r>
        <w:rPr>
          <w:rFonts w:hint="eastAsia"/>
          <w:highlight w:val="none"/>
        </w:rPr>
        <w:t>}</w:t>
      </w:r>
    </w:p>
    <w:p>
      <w:pPr>
        <w:spacing w:after="0" w:line="15" w:lineRule="auto"/>
        <w:ind w:firstLine="420"/>
        <w:rPr>
          <w:highlight w:val="none"/>
        </w:rPr>
      </w:pPr>
    </w:p>
    <w:p>
      <w:pPr>
        <w:numPr>
          <w:ilvl w:val="0"/>
          <w:numId w:val="11"/>
        </w:numPr>
        <w:rPr>
          <w:highlight w:val="none"/>
        </w:rPr>
      </w:pPr>
      <w:r>
        <w:rPr>
          <w:rFonts w:hint="eastAsia"/>
          <w:highlight w:val="none"/>
        </w:rPr>
        <w:t>初始化成功，执行各业务对应接口。</w:t>
      </w:r>
    </w:p>
    <w:p>
      <w:pPr>
        <w:pStyle w:val="5"/>
        <w:bidi w:val="0"/>
        <w:rPr>
          <w:highlight w:val="none"/>
        </w:rPr>
      </w:pPr>
      <w:bookmarkStart w:id="149" w:name="_Toc16283"/>
      <w:r>
        <w:rPr>
          <w:rFonts w:hint="eastAsia"/>
          <w:highlight w:val="none"/>
          <w:lang w:eastAsia="zh-CN"/>
        </w:rPr>
        <w:t>客户端</w:t>
      </w:r>
      <w:r>
        <w:rPr>
          <w:rFonts w:hint="eastAsia"/>
          <w:highlight w:val="none"/>
          <w:lang w:val="en-US" w:eastAsia="zh-CN"/>
        </w:rPr>
        <w:t>EXE</w:t>
      </w:r>
      <w:r>
        <w:rPr>
          <w:rFonts w:hint="eastAsia"/>
          <w:highlight w:val="none"/>
          <w:lang w:eastAsia="zh-CN"/>
        </w:rPr>
        <w:t>打印设置使用说明</w:t>
      </w:r>
      <w:bookmarkEnd w:id="149"/>
    </w:p>
    <w:p>
      <w:pPr>
        <w:rPr>
          <w:rFonts w:hint="eastAsia"/>
          <w:highlight w:val="none"/>
          <w:lang w:val="en-US" w:eastAsia="zh-CN"/>
        </w:rPr>
      </w:pPr>
      <w:r>
        <w:rPr>
          <w:rFonts w:hint="eastAsia"/>
          <w:highlight w:val="none"/>
          <w:lang w:eastAsia="zh-CN"/>
        </w:rPr>
        <w:t>可以通过打印设置，截取</w:t>
      </w:r>
      <w:r>
        <w:rPr>
          <w:rFonts w:hint="eastAsia"/>
          <w:highlight w:val="none"/>
          <w:lang w:val="en-US" w:eastAsia="zh-CN"/>
        </w:rPr>
        <w:t>moduleID参数（</w:t>
      </w:r>
      <w:r>
        <w:rPr>
          <w:rFonts w:hint="eastAsia"/>
          <w:highlight w:val="none"/>
          <w:lang w:eastAsia="zh-CN"/>
        </w:rPr>
        <w:t>票据代码</w:t>
      </w:r>
      <w:r>
        <w:rPr>
          <w:rFonts w:hint="eastAsia"/>
          <w:highlight w:val="none"/>
          <w:lang w:val="en-US" w:eastAsia="zh-CN"/>
        </w:rPr>
        <w:t>）</w:t>
      </w:r>
      <w:r>
        <w:rPr>
          <w:rFonts w:hint="eastAsia"/>
          <w:highlight w:val="none"/>
          <w:lang w:eastAsia="zh-CN"/>
        </w:rPr>
        <w:t>前</w:t>
      </w:r>
      <w:r>
        <w:rPr>
          <w:rFonts w:hint="eastAsia"/>
          <w:highlight w:val="none"/>
          <w:lang w:val="en-US" w:eastAsia="zh-CN"/>
        </w:rPr>
        <w:t>6位作为模板ID，保存对应的打印设置信息；</w:t>
      </w:r>
    </w:p>
    <w:p>
      <w:pPr>
        <w:rPr>
          <w:rFonts w:hint="default"/>
          <w:highlight w:val="none"/>
          <w:lang w:val="en-US" w:eastAsia="zh-CN"/>
        </w:rPr>
      </w:pPr>
      <w:r>
        <w:rPr>
          <w:rFonts w:hint="eastAsia"/>
          <w:highlight w:val="none"/>
          <w:lang w:val="en-US" w:eastAsia="zh-CN"/>
        </w:rPr>
        <w:t>该打印设置适用电子票据换开打印、打印电子票据图片、打印电子票据清单。</w:t>
      </w:r>
    </w:p>
    <w:p>
      <w:pPr>
        <w:pStyle w:val="6"/>
        <w:bidi w:val="0"/>
        <w:rPr>
          <w:rFonts w:hint="eastAsia"/>
          <w:highlight w:val="none"/>
        </w:rPr>
      </w:pPr>
      <w:r>
        <w:rPr>
          <w:rFonts w:hint="eastAsia"/>
          <w:highlight w:val="none"/>
          <w:lang w:eastAsia="zh-CN"/>
        </w:rPr>
        <w:t>服务请求标识</w:t>
      </w:r>
      <w:r>
        <w:rPr>
          <w:rFonts w:hint="eastAsia"/>
          <w:highlight w:val="none"/>
          <w:lang w:val="en-US" w:eastAsia="zh-CN"/>
        </w:rPr>
        <w:t xml:space="preserve"> setPrinter</w:t>
      </w:r>
    </w:p>
    <w:p>
      <w:pPr>
        <w:pStyle w:val="6"/>
        <w:bidi w:val="0"/>
        <w:rPr>
          <w:rFonts w:hint="eastAsia"/>
          <w:highlight w:val="none"/>
          <w:lang w:eastAsia="zh-CN"/>
        </w:rPr>
      </w:pPr>
      <w:r>
        <w:rPr>
          <w:rFonts w:hint="eastAsia"/>
          <w:highlight w:val="none"/>
          <w:lang w:eastAsia="zh-CN"/>
        </w:rPr>
        <w:t>请求参数说明</w:t>
      </w:r>
    </w:p>
    <w:tbl>
      <w:tblPr>
        <w:tblStyle w:val="20"/>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noWrap w:val="0"/>
            <w:vAlign w:val="center"/>
          </w:tcPr>
          <w:p>
            <w:pPr>
              <w:jc w:val="center"/>
              <w:rPr>
                <w:b/>
                <w:bCs/>
                <w:highlight w:val="none"/>
              </w:rPr>
            </w:pPr>
            <w:r>
              <w:rPr>
                <w:rFonts w:hint="eastAsia"/>
                <w:b/>
                <w:bCs/>
                <w:highlight w:val="none"/>
              </w:rPr>
              <w:t>参数key</w:t>
            </w:r>
          </w:p>
        </w:tc>
        <w:tc>
          <w:tcPr>
            <w:tcW w:w="2841" w:type="dxa"/>
            <w:noWrap w:val="0"/>
            <w:vAlign w:val="center"/>
          </w:tcPr>
          <w:p>
            <w:pPr>
              <w:jc w:val="center"/>
              <w:rPr>
                <w:b/>
                <w:bCs/>
                <w:highlight w:val="none"/>
              </w:rPr>
            </w:pPr>
            <w:r>
              <w:rPr>
                <w:rFonts w:hint="eastAsia"/>
                <w:b/>
                <w:bCs/>
                <w:highlight w:val="none"/>
              </w:rPr>
              <w:t>参数类型</w:t>
            </w:r>
          </w:p>
        </w:tc>
        <w:tc>
          <w:tcPr>
            <w:tcW w:w="2841" w:type="dxa"/>
            <w:noWrap w:val="0"/>
            <w:vAlign w:val="center"/>
          </w:tcPr>
          <w:p>
            <w:pPr>
              <w:jc w:val="center"/>
              <w:rPr>
                <w:b/>
                <w:bCs/>
                <w:highlight w:val="none"/>
              </w:rPr>
            </w:pPr>
            <w:r>
              <w:rPr>
                <w:rFonts w:hint="eastAsia"/>
                <w:b/>
                <w:bCs/>
                <w:highlight w:val="none"/>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noWrap w:val="0"/>
            <w:vAlign w:val="center"/>
          </w:tcPr>
          <w:p>
            <w:pPr>
              <w:jc w:val="center"/>
              <w:rPr>
                <w:highlight w:val="none"/>
              </w:rPr>
            </w:pPr>
            <w:r>
              <w:rPr>
                <w:rFonts w:hint="eastAsia"/>
                <w:highlight w:val="none"/>
              </w:rPr>
              <w:t>dllName</w:t>
            </w:r>
          </w:p>
        </w:tc>
        <w:tc>
          <w:tcPr>
            <w:tcW w:w="2841" w:type="dxa"/>
            <w:noWrap w:val="0"/>
            <w:vAlign w:val="center"/>
          </w:tcPr>
          <w:p>
            <w:pPr>
              <w:jc w:val="center"/>
              <w:rPr>
                <w:highlight w:val="none"/>
              </w:rPr>
            </w:pPr>
            <w:r>
              <w:rPr>
                <w:rFonts w:hint="eastAsia"/>
                <w:highlight w:val="none"/>
              </w:rPr>
              <w:t>String</w:t>
            </w:r>
          </w:p>
        </w:tc>
        <w:tc>
          <w:tcPr>
            <w:tcW w:w="2841" w:type="dxa"/>
            <w:noWrap w:val="0"/>
            <w:vAlign w:val="center"/>
          </w:tcPr>
          <w:p>
            <w:pPr>
              <w:jc w:val="center"/>
              <w:rPr>
                <w:highlight w:val="none"/>
              </w:rPr>
            </w:pPr>
            <w:r>
              <w:rPr>
                <w:rFonts w:hint="eastAsia"/>
                <w:highlight w:val="none"/>
              </w:rPr>
              <w:t>dllName=NontaxIndustry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noWrap w:val="0"/>
            <w:vAlign w:val="center"/>
          </w:tcPr>
          <w:p>
            <w:pPr>
              <w:jc w:val="center"/>
              <w:rPr>
                <w:highlight w:val="none"/>
              </w:rPr>
            </w:pPr>
            <w:r>
              <w:rPr>
                <w:rFonts w:hint="eastAsia"/>
                <w:highlight w:val="none"/>
              </w:rPr>
              <w:t>func</w:t>
            </w:r>
          </w:p>
        </w:tc>
        <w:tc>
          <w:tcPr>
            <w:tcW w:w="2841" w:type="dxa"/>
            <w:noWrap w:val="0"/>
            <w:vAlign w:val="center"/>
          </w:tcPr>
          <w:p>
            <w:pPr>
              <w:jc w:val="center"/>
              <w:rPr>
                <w:highlight w:val="none"/>
              </w:rPr>
            </w:pPr>
            <w:r>
              <w:rPr>
                <w:rFonts w:hint="eastAsia"/>
                <w:highlight w:val="none"/>
              </w:rPr>
              <w:t>String</w:t>
            </w:r>
          </w:p>
        </w:tc>
        <w:tc>
          <w:tcPr>
            <w:tcW w:w="2841" w:type="dxa"/>
            <w:noWrap w:val="0"/>
            <w:vAlign w:val="center"/>
          </w:tcPr>
          <w:p>
            <w:pPr>
              <w:jc w:val="center"/>
              <w:rPr>
                <w:highlight w:val="none"/>
              </w:rPr>
            </w:pPr>
            <w:r>
              <w:rPr>
                <w:rFonts w:hint="eastAsia"/>
                <w:highlight w:val="none"/>
              </w:rPr>
              <w:t>Func=CallNontaxIndustry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noWrap w:val="0"/>
            <w:vAlign w:val="center"/>
          </w:tcPr>
          <w:p>
            <w:pPr>
              <w:jc w:val="center"/>
              <w:rPr>
                <w:highlight w:val="none"/>
              </w:rPr>
            </w:pPr>
            <w:r>
              <w:rPr>
                <w:rFonts w:hint="eastAsia"/>
                <w:highlight w:val="none"/>
              </w:rPr>
              <w:t>payload</w:t>
            </w:r>
          </w:p>
        </w:tc>
        <w:tc>
          <w:tcPr>
            <w:tcW w:w="2841" w:type="dxa"/>
            <w:noWrap w:val="0"/>
            <w:vAlign w:val="center"/>
          </w:tcPr>
          <w:p>
            <w:pPr>
              <w:jc w:val="center"/>
              <w:rPr>
                <w:highlight w:val="none"/>
              </w:rPr>
            </w:pPr>
            <w:r>
              <w:rPr>
                <w:rFonts w:hint="eastAsia"/>
                <w:highlight w:val="none"/>
              </w:rPr>
              <w:t>String</w:t>
            </w:r>
          </w:p>
        </w:tc>
        <w:tc>
          <w:tcPr>
            <w:tcW w:w="2841" w:type="dxa"/>
            <w:noWrap w:val="0"/>
            <w:vAlign w:val="center"/>
          </w:tcPr>
          <w:p>
            <w:pPr>
              <w:jc w:val="both"/>
              <w:rPr>
                <w:highlight w:val="none"/>
              </w:rPr>
            </w:pPr>
            <w:r>
              <w:rPr>
                <w:rFonts w:hint="eastAsia"/>
                <w:highlight w:val="none"/>
              </w:rPr>
              <w:t>详见如下A-1，</w:t>
            </w:r>
            <w:r>
              <w:rPr>
                <w:rFonts w:hint="eastAsia" w:ascii="宋体" w:hAnsi="宋体" w:cs="宋体"/>
                <w:szCs w:val="21"/>
                <w:highlight w:val="none"/>
              </w:rPr>
              <w:t>JSON格式</w:t>
            </w:r>
            <w:r>
              <w:rPr>
                <w:rFonts w:hint="eastAsia" w:ascii="宋体" w:hAnsi="宋体"/>
                <w:color w:val="000000"/>
                <w:highlight w:val="none"/>
              </w:rPr>
              <w:t>BASE64</w:t>
            </w:r>
          </w:p>
        </w:tc>
      </w:tr>
    </w:tbl>
    <w:p>
      <w:pPr>
        <w:spacing w:before="156" w:beforeLines="50" w:after="156" w:afterLines="50"/>
        <w:rPr>
          <w:b/>
          <w:bCs/>
          <w:highlight w:val="none"/>
        </w:rPr>
      </w:pPr>
      <w:r>
        <w:rPr>
          <w:rFonts w:hint="eastAsia"/>
          <w:b/>
          <w:bCs/>
          <w:highlight w:val="none"/>
        </w:rPr>
        <w:t>A-1（payload参数值）</w:t>
      </w:r>
    </w:p>
    <w:tbl>
      <w:tblPr>
        <w:tblStyle w:val="20"/>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noWrap w:val="0"/>
            <w:vAlign w:val="center"/>
          </w:tcPr>
          <w:p>
            <w:pPr>
              <w:jc w:val="center"/>
              <w:rPr>
                <w:b/>
                <w:bCs/>
                <w:highlight w:val="none"/>
              </w:rPr>
            </w:pPr>
            <w:r>
              <w:rPr>
                <w:rFonts w:hint="eastAsia"/>
                <w:b/>
                <w:bCs/>
                <w:highlight w:val="none"/>
              </w:rPr>
              <w:t>参数key</w:t>
            </w:r>
          </w:p>
        </w:tc>
        <w:tc>
          <w:tcPr>
            <w:tcW w:w="2841" w:type="dxa"/>
            <w:noWrap w:val="0"/>
            <w:vAlign w:val="center"/>
          </w:tcPr>
          <w:p>
            <w:pPr>
              <w:jc w:val="center"/>
              <w:rPr>
                <w:b/>
                <w:bCs/>
                <w:highlight w:val="none"/>
              </w:rPr>
            </w:pPr>
            <w:r>
              <w:rPr>
                <w:rFonts w:hint="eastAsia"/>
                <w:b/>
                <w:bCs/>
                <w:highlight w:val="none"/>
              </w:rPr>
              <w:t>参数类型</w:t>
            </w:r>
          </w:p>
        </w:tc>
        <w:tc>
          <w:tcPr>
            <w:tcW w:w="2841" w:type="dxa"/>
            <w:noWrap w:val="0"/>
            <w:vAlign w:val="center"/>
          </w:tcPr>
          <w:p>
            <w:pPr>
              <w:jc w:val="center"/>
              <w:rPr>
                <w:b/>
                <w:bCs/>
                <w:highlight w:val="none"/>
              </w:rPr>
            </w:pPr>
            <w:r>
              <w:rPr>
                <w:rFonts w:hint="eastAsia"/>
                <w:b/>
                <w:bCs/>
                <w:highlight w:val="none"/>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noWrap w:val="0"/>
            <w:vAlign w:val="center"/>
          </w:tcPr>
          <w:p>
            <w:pPr>
              <w:jc w:val="center"/>
              <w:rPr>
                <w:highlight w:val="none"/>
              </w:rPr>
            </w:pPr>
            <w:r>
              <w:rPr>
                <w:rFonts w:hint="eastAsia"/>
                <w:highlight w:val="none"/>
              </w:rPr>
              <w:t>method</w:t>
            </w:r>
          </w:p>
        </w:tc>
        <w:tc>
          <w:tcPr>
            <w:tcW w:w="2841" w:type="dxa"/>
            <w:noWrap w:val="0"/>
            <w:vAlign w:val="center"/>
          </w:tcPr>
          <w:p>
            <w:pPr>
              <w:jc w:val="center"/>
              <w:rPr>
                <w:highlight w:val="none"/>
              </w:rPr>
            </w:pPr>
            <w:r>
              <w:rPr>
                <w:rFonts w:hint="eastAsia"/>
                <w:highlight w:val="none"/>
              </w:rPr>
              <w:t>String</w:t>
            </w:r>
          </w:p>
        </w:tc>
        <w:tc>
          <w:tcPr>
            <w:tcW w:w="2841" w:type="dxa"/>
            <w:noWrap w:val="0"/>
            <w:vAlign w:val="center"/>
          </w:tcPr>
          <w:p>
            <w:pPr>
              <w:jc w:val="center"/>
              <w:rPr>
                <w:color w:val="C00000"/>
                <w:highlight w:val="none"/>
              </w:rPr>
            </w:pPr>
            <w:r>
              <w:rPr>
                <w:rFonts w:hint="eastAsia"/>
                <w:highlight w:val="none"/>
                <w:lang w:val="en-US" w:eastAsia="zh-CN"/>
              </w:rPr>
              <w:t>setPrinter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trPr>
        <w:tc>
          <w:tcPr>
            <w:tcW w:w="2840" w:type="dxa"/>
            <w:noWrap w:val="0"/>
            <w:vAlign w:val="center"/>
          </w:tcPr>
          <w:p>
            <w:pPr>
              <w:jc w:val="center"/>
              <w:rPr>
                <w:highlight w:val="none"/>
              </w:rPr>
            </w:pPr>
            <w:r>
              <w:rPr>
                <w:rFonts w:hint="eastAsia"/>
                <w:highlight w:val="none"/>
              </w:rPr>
              <w:t>params</w:t>
            </w:r>
          </w:p>
        </w:tc>
        <w:tc>
          <w:tcPr>
            <w:tcW w:w="2841" w:type="dxa"/>
            <w:noWrap w:val="0"/>
            <w:vAlign w:val="center"/>
          </w:tcPr>
          <w:p>
            <w:pPr>
              <w:jc w:val="center"/>
              <w:rPr>
                <w:highlight w:val="none"/>
              </w:rPr>
            </w:pPr>
            <w:r>
              <w:rPr>
                <w:rFonts w:hint="eastAsia"/>
                <w:highlight w:val="none"/>
              </w:rPr>
              <w:t>String</w:t>
            </w:r>
          </w:p>
        </w:tc>
        <w:tc>
          <w:tcPr>
            <w:tcW w:w="2841" w:type="dxa"/>
            <w:noWrap w:val="0"/>
            <w:vAlign w:val="center"/>
          </w:tcPr>
          <w:p>
            <w:pPr>
              <w:jc w:val="left"/>
              <w:rPr>
                <w:color w:val="C00000"/>
                <w:highlight w:val="none"/>
              </w:rPr>
            </w:pPr>
            <w:r>
              <w:rPr>
                <w:rFonts w:hint="eastAsia"/>
                <w:highlight w:val="none"/>
              </w:rPr>
              <w:t>详见如下A-</w:t>
            </w:r>
            <w:r>
              <w:rPr>
                <w:rFonts w:hint="eastAsia"/>
                <w:highlight w:val="none"/>
                <w:lang w:val="en-US" w:eastAsia="zh-CN"/>
              </w:rPr>
              <w:t>1-1</w:t>
            </w:r>
            <w:r>
              <w:rPr>
                <w:rFonts w:hint="eastAsia"/>
                <w:highlight w:val="none"/>
              </w:rPr>
              <w:t>，</w:t>
            </w:r>
            <w:r>
              <w:rPr>
                <w:rFonts w:hint="eastAsia" w:ascii="宋体" w:hAnsi="宋体" w:cs="宋体"/>
                <w:szCs w:val="21"/>
                <w:highlight w:val="none"/>
              </w:rPr>
              <w:t>JSON格式</w:t>
            </w:r>
          </w:p>
        </w:tc>
      </w:tr>
    </w:tbl>
    <w:p>
      <w:pPr>
        <w:spacing w:before="156" w:beforeLines="50" w:after="156" w:afterLines="50"/>
        <w:rPr>
          <w:b/>
          <w:bCs/>
          <w:highlight w:val="none"/>
        </w:rPr>
      </w:pPr>
      <w:r>
        <w:rPr>
          <w:rFonts w:hint="eastAsia"/>
          <w:b/>
          <w:bCs/>
          <w:highlight w:val="none"/>
        </w:rPr>
        <w:t>A-1</w:t>
      </w:r>
      <w:r>
        <w:rPr>
          <w:rFonts w:hint="eastAsia"/>
          <w:b/>
          <w:bCs/>
          <w:highlight w:val="none"/>
          <w:lang w:val="en-US" w:eastAsia="zh-CN"/>
        </w:rPr>
        <w:t>-1</w:t>
      </w:r>
      <w:r>
        <w:rPr>
          <w:rFonts w:hint="eastAsia"/>
          <w:b/>
          <w:bCs/>
          <w:highlight w:val="none"/>
        </w:rPr>
        <w:t>（params参数值）</w:t>
      </w:r>
    </w:p>
    <w:tbl>
      <w:tblPr>
        <w:tblStyle w:val="20"/>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noWrap w:val="0"/>
            <w:vAlign w:val="center"/>
          </w:tcPr>
          <w:p>
            <w:pPr>
              <w:jc w:val="center"/>
              <w:rPr>
                <w:b/>
                <w:bCs/>
                <w:highlight w:val="none"/>
              </w:rPr>
            </w:pPr>
            <w:r>
              <w:rPr>
                <w:rFonts w:hint="eastAsia"/>
                <w:b/>
                <w:bCs/>
                <w:highlight w:val="none"/>
              </w:rPr>
              <w:t>参数key</w:t>
            </w:r>
          </w:p>
        </w:tc>
        <w:tc>
          <w:tcPr>
            <w:tcW w:w="2841" w:type="dxa"/>
            <w:noWrap w:val="0"/>
            <w:vAlign w:val="center"/>
          </w:tcPr>
          <w:p>
            <w:pPr>
              <w:jc w:val="center"/>
              <w:rPr>
                <w:b/>
                <w:bCs/>
                <w:highlight w:val="none"/>
              </w:rPr>
            </w:pPr>
            <w:r>
              <w:rPr>
                <w:rFonts w:hint="eastAsia"/>
                <w:b/>
                <w:bCs/>
                <w:highlight w:val="none"/>
              </w:rPr>
              <w:t>参数类型</w:t>
            </w:r>
          </w:p>
        </w:tc>
        <w:tc>
          <w:tcPr>
            <w:tcW w:w="2841" w:type="dxa"/>
            <w:noWrap w:val="0"/>
            <w:vAlign w:val="center"/>
          </w:tcPr>
          <w:p>
            <w:pPr>
              <w:jc w:val="center"/>
              <w:rPr>
                <w:b/>
                <w:bCs/>
                <w:highlight w:val="none"/>
              </w:rPr>
            </w:pPr>
            <w:r>
              <w:rPr>
                <w:rFonts w:hint="eastAsia"/>
                <w:b/>
                <w:bCs/>
                <w:highlight w:val="none"/>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noWrap w:val="0"/>
            <w:vAlign w:val="center"/>
          </w:tcPr>
          <w:p>
            <w:pPr>
              <w:jc w:val="center"/>
              <w:rPr>
                <w:rFonts w:hint="default" w:eastAsia="宋体"/>
                <w:highlight w:val="none"/>
                <w:lang w:val="en-US" w:eastAsia="zh-CN"/>
              </w:rPr>
            </w:pPr>
            <w:r>
              <w:rPr>
                <w:rFonts w:hint="eastAsia"/>
                <w:highlight w:val="none"/>
                <w:lang w:val="en-US" w:eastAsia="zh-CN"/>
              </w:rPr>
              <w:t>billBatchCode</w:t>
            </w:r>
          </w:p>
        </w:tc>
        <w:tc>
          <w:tcPr>
            <w:tcW w:w="2841" w:type="dxa"/>
            <w:noWrap w:val="0"/>
            <w:vAlign w:val="center"/>
          </w:tcPr>
          <w:p>
            <w:pPr>
              <w:jc w:val="center"/>
              <w:rPr>
                <w:highlight w:val="none"/>
              </w:rPr>
            </w:pPr>
            <w:r>
              <w:rPr>
                <w:rFonts w:hint="eastAsia"/>
                <w:highlight w:val="none"/>
              </w:rPr>
              <w:t>String</w:t>
            </w:r>
          </w:p>
        </w:tc>
        <w:tc>
          <w:tcPr>
            <w:tcW w:w="2841" w:type="dxa"/>
            <w:noWrap w:val="0"/>
            <w:vAlign w:val="center"/>
          </w:tcPr>
          <w:p>
            <w:pPr>
              <w:jc w:val="left"/>
              <w:rPr>
                <w:rFonts w:hint="eastAsia" w:eastAsia="宋体"/>
                <w:color w:val="C00000"/>
                <w:highlight w:val="none"/>
                <w:lang w:val="en-US" w:eastAsia="zh-CN"/>
              </w:rPr>
            </w:pPr>
            <w:r>
              <w:rPr>
                <w:rFonts w:hint="eastAsia"/>
                <w:color w:val="C00000"/>
                <w:highlight w:val="none"/>
                <w:lang w:val="en-US" w:eastAsia="zh-CN"/>
              </w:rPr>
              <w:t>值为：电子票据代码或纸质票据代码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noWrap w:val="0"/>
            <w:vAlign w:val="center"/>
          </w:tcPr>
          <w:p>
            <w:pPr>
              <w:jc w:val="center"/>
              <w:rPr>
                <w:rFonts w:hint="eastAsia"/>
                <w:highlight w:val="none"/>
                <w:lang w:val="en-US" w:eastAsia="zh-CN"/>
              </w:rPr>
            </w:pPr>
            <w:r>
              <w:rPr>
                <w:rFonts w:hint="eastAsia"/>
                <w:highlight w:val="none"/>
                <w:lang w:val="en-US" w:eastAsia="zh-CN"/>
              </w:rPr>
              <w:t>isPrintList</w:t>
            </w:r>
          </w:p>
        </w:tc>
        <w:tc>
          <w:tcPr>
            <w:tcW w:w="2841" w:type="dxa"/>
            <w:noWrap w:val="0"/>
            <w:vAlign w:val="center"/>
          </w:tcPr>
          <w:p>
            <w:pPr>
              <w:jc w:val="center"/>
              <w:rPr>
                <w:rFonts w:hint="eastAsia"/>
                <w:highlight w:val="none"/>
              </w:rPr>
            </w:pPr>
            <w:r>
              <w:rPr>
                <w:rFonts w:hint="eastAsia"/>
                <w:highlight w:val="none"/>
              </w:rPr>
              <w:t>String</w:t>
            </w:r>
          </w:p>
        </w:tc>
        <w:tc>
          <w:tcPr>
            <w:tcW w:w="2841" w:type="dxa"/>
            <w:noWrap w:val="0"/>
            <w:vAlign w:val="center"/>
          </w:tcPr>
          <w:p>
            <w:pPr>
              <w:jc w:val="left"/>
              <w:rPr>
                <w:rFonts w:hint="eastAsia"/>
                <w:color w:val="C00000"/>
                <w:highlight w:val="none"/>
                <w:lang w:val="en-US" w:eastAsia="zh-CN"/>
              </w:rPr>
            </w:pPr>
            <w:r>
              <w:rPr>
                <w:rFonts w:hint="eastAsia"/>
                <w:color w:val="C00000"/>
                <w:highlight w:val="none"/>
                <w:lang w:val="en-US" w:eastAsia="zh-CN"/>
              </w:rPr>
              <w:t>是否为打印清单设置</w:t>
            </w:r>
          </w:p>
          <w:p>
            <w:pPr>
              <w:jc w:val="left"/>
              <w:rPr>
                <w:rFonts w:hint="default"/>
                <w:color w:val="C00000"/>
                <w:highlight w:val="none"/>
                <w:lang w:val="en-US" w:eastAsia="zh-CN"/>
              </w:rPr>
            </w:pPr>
            <w:r>
              <w:rPr>
                <w:rFonts w:hint="eastAsia"/>
                <w:color w:val="C00000"/>
                <w:highlight w:val="none"/>
                <w:lang w:val="en-US" w:eastAsia="zh-CN"/>
              </w:rPr>
              <w:t>0标识非清单</w:t>
            </w:r>
          </w:p>
        </w:tc>
      </w:tr>
    </w:tbl>
    <w:p>
      <w:pPr>
        <w:pStyle w:val="6"/>
        <w:bidi w:val="0"/>
        <w:rPr>
          <w:rFonts w:hint="eastAsia"/>
          <w:highlight w:val="none"/>
          <w:lang w:eastAsia="zh-CN"/>
        </w:rPr>
      </w:pPr>
      <w:r>
        <w:rPr>
          <w:rFonts w:hint="eastAsia"/>
          <w:highlight w:val="none"/>
          <w:lang w:eastAsia="zh-CN"/>
        </w:rPr>
        <w:t>返回参数说明</w:t>
      </w:r>
    </w:p>
    <w:p>
      <w:pPr>
        <w:numPr>
          <w:ilvl w:val="0"/>
          <w:numId w:val="0"/>
        </w:numPr>
        <w:ind w:leftChars="0"/>
        <w:rPr>
          <w:rFonts w:hint="eastAsia"/>
          <w:highlight w:val="none"/>
          <w:lang w:eastAsia="zh-CN"/>
        </w:rPr>
      </w:pPr>
      <w:r>
        <w:rPr>
          <w:rFonts w:hint="eastAsia"/>
          <w:highlight w:val="none"/>
          <w:lang w:eastAsia="zh-CN"/>
        </w:rPr>
        <w:t>详细内容见：</w:t>
      </w:r>
      <w:r>
        <w:rPr>
          <w:rFonts w:hint="eastAsia"/>
          <w:highlight w:val="none"/>
          <w:lang w:eastAsia="zh-CN"/>
        </w:rPr>
        <w:fldChar w:fldCharType="begin"/>
      </w:r>
      <w:r>
        <w:rPr>
          <w:rFonts w:hint="eastAsia"/>
          <w:highlight w:val="none"/>
          <w:lang w:eastAsia="zh-CN"/>
        </w:rPr>
        <w:instrText xml:space="preserve"> HYPERLINK \l "_响应内容说明" </w:instrText>
      </w:r>
      <w:r>
        <w:rPr>
          <w:rFonts w:hint="eastAsia"/>
          <w:highlight w:val="none"/>
          <w:lang w:eastAsia="zh-CN"/>
        </w:rPr>
        <w:fldChar w:fldCharType="separate"/>
      </w:r>
      <w:r>
        <w:rPr>
          <w:rStyle w:val="24"/>
          <w:rFonts w:hint="eastAsia"/>
          <w:highlight w:val="none"/>
          <w:lang w:eastAsia="zh-CN"/>
        </w:rPr>
        <w:t>响应内容说明</w:t>
      </w:r>
      <w:r>
        <w:rPr>
          <w:rFonts w:hint="eastAsia"/>
          <w:highlight w:val="none"/>
          <w:lang w:eastAsia="zh-CN"/>
        </w:rPr>
        <w:fldChar w:fldCharType="end"/>
      </w:r>
    </w:p>
    <w:p>
      <w:pPr>
        <w:pStyle w:val="6"/>
        <w:bidi w:val="0"/>
        <w:rPr>
          <w:rFonts w:hint="eastAsia"/>
          <w:highlight w:val="none"/>
          <w:lang w:eastAsia="zh-CN"/>
        </w:rPr>
      </w:pPr>
      <w:r>
        <w:rPr>
          <w:rFonts w:hint="eastAsia"/>
          <w:highlight w:val="none"/>
          <w:lang w:eastAsia="zh-CN"/>
        </w:rPr>
        <w:t>示列说明</w:t>
      </w:r>
    </w:p>
    <w:p>
      <w:pPr>
        <w:pStyle w:val="31"/>
        <w:spacing w:before="156" w:beforeLines="50" w:after="156" w:afterLines="50"/>
        <w:ind w:left="420" w:firstLine="0" w:firstLineChars="0"/>
        <w:rPr>
          <w:highlight w:val="none"/>
        </w:rPr>
      </w:pPr>
      <w:r>
        <w:rPr>
          <w:rFonts w:hint="eastAsia"/>
          <w:highlight w:val="none"/>
          <w:lang w:eastAsia="zh-CN"/>
        </w:rPr>
        <w:t>打印设置</w:t>
      </w:r>
      <w:r>
        <w:rPr>
          <w:rFonts w:hint="eastAsia"/>
          <w:highlight w:val="none"/>
        </w:rPr>
        <w:t>请求参数如下：</w:t>
      </w:r>
    </w:p>
    <w:p>
      <w:pPr>
        <w:pStyle w:val="31"/>
        <w:spacing w:before="156" w:beforeLines="50" w:after="156" w:afterLines="50"/>
        <w:ind w:left="420" w:firstLine="0" w:firstLineChars="0"/>
        <w:rPr>
          <w:rFonts w:hint="eastAsia"/>
          <w:color w:val="C00000"/>
          <w:highlight w:val="none"/>
          <w:lang w:val="en-US" w:eastAsia="zh-CN"/>
        </w:rPr>
      </w:pPr>
      <w:r>
        <w:rPr>
          <w:rFonts w:hint="eastAsia"/>
          <w:color w:val="C00000"/>
          <w:highlight w:val="none"/>
          <w:lang w:val="en-US" w:eastAsia="zh-CN"/>
        </w:rPr>
        <w:t>{</w:t>
      </w:r>
    </w:p>
    <w:p>
      <w:pPr>
        <w:pStyle w:val="31"/>
        <w:spacing w:before="156" w:beforeLines="50" w:after="156" w:afterLines="50"/>
        <w:ind w:left="420" w:firstLine="0" w:firstLineChars="0"/>
        <w:rPr>
          <w:rFonts w:hint="eastAsia"/>
          <w:color w:val="C00000"/>
          <w:highlight w:val="none"/>
          <w:lang w:val="en-US" w:eastAsia="zh-CN"/>
        </w:rPr>
      </w:pPr>
      <w:r>
        <w:rPr>
          <w:rFonts w:hint="eastAsia"/>
          <w:color w:val="C00000"/>
          <w:highlight w:val="none"/>
          <w:lang w:val="en-US" w:eastAsia="zh-CN"/>
        </w:rPr>
        <w:tab/>
      </w:r>
      <w:r>
        <w:rPr>
          <w:rFonts w:hint="eastAsia"/>
          <w:color w:val="C00000"/>
          <w:highlight w:val="none"/>
          <w:lang w:val="en-US" w:eastAsia="zh-CN"/>
        </w:rPr>
        <w:t>"method": "setPrinter",</w:t>
      </w:r>
    </w:p>
    <w:p>
      <w:pPr>
        <w:pStyle w:val="31"/>
        <w:spacing w:before="156" w:beforeLines="50" w:after="156" w:afterLines="50"/>
        <w:ind w:left="420" w:firstLine="0" w:firstLineChars="0"/>
        <w:rPr>
          <w:rFonts w:hint="eastAsia"/>
          <w:color w:val="C00000"/>
          <w:highlight w:val="none"/>
          <w:lang w:val="en-US" w:eastAsia="zh-CN"/>
        </w:rPr>
      </w:pPr>
      <w:r>
        <w:rPr>
          <w:rFonts w:hint="eastAsia"/>
          <w:color w:val="C00000"/>
          <w:highlight w:val="none"/>
          <w:lang w:val="en-US" w:eastAsia="zh-CN"/>
        </w:rPr>
        <w:tab/>
      </w:r>
      <w:r>
        <w:rPr>
          <w:rFonts w:hint="eastAsia"/>
          <w:color w:val="C00000"/>
          <w:highlight w:val="none"/>
          <w:lang w:val="en-US" w:eastAsia="zh-CN"/>
        </w:rPr>
        <w:t>"params": {</w:t>
      </w:r>
    </w:p>
    <w:p>
      <w:pPr>
        <w:pStyle w:val="31"/>
        <w:spacing w:before="156" w:beforeLines="50" w:after="156" w:afterLines="50"/>
        <w:ind w:left="420" w:firstLine="0" w:firstLineChars="0"/>
        <w:rPr>
          <w:rFonts w:hint="default"/>
          <w:color w:val="C00000"/>
          <w:highlight w:val="none"/>
          <w:lang w:val="en-US" w:eastAsia="zh-CN"/>
        </w:rPr>
      </w:pPr>
      <w:r>
        <w:rPr>
          <w:rFonts w:hint="eastAsia"/>
          <w:color w:val="C00000"/>
          <w:highlight w:val="none"/>
          <w:lang w:val="en-US" w:eastAsia="zh-CN"/>
        </w:rPr>
        <w:tab/>
      </w:r>
      <w:r>
        <w:rPr>
          <w:rFonts w:hint="eastAsia"/>
          <w:color w:val="C00000"/>
          <w:highlight w:val="none"/>
          <w:lang w:val="en-US" w:eastAsia="zh-CN"/>
        </w:rPr>
        <w:tab/>
      </w:r>
      <w:r>
        <w:rPr>
          <w:rFonts w:hint="eastAsia"/>
          <w:color w:val="C00000"/>
          <w:highlight w:val="none"/>
          <w:lang w:val="en-US" w:eastAsia="zh-CN"/>
        </w:rPr>
        <w:t>"billBatchCode": "22030018", //票据代码</w:t>
      </w:r>
    </w:p>
    <w:p>
      <w:pPr>
        <w:pStyle w:val="31"/>
        <w:spacing w:before="156" w:beforeLines="50" w:after="156" w:afterLines="50"/>
        <w:ind w:left="840" w:leftChars="0" w:firstLine="420" w:firstLineChars="0"/>
        <w:rPr>
          <w:rFonts w:hint="default"/>
          <w:color w:val="C00000"/>
          <w:highlight w:val="none"/>
          <w:lang w:val="en-US" w:eastAsia="zh-CN"/>
        </w:rPr>
      </w:pPr>
      <w:r>
        <w:rPr>
          <w:rFonts w:hint="eastAsia"/>
          <w:color w:val="C00000"/>
          <w:highlight w:val="none"/>
          <w:lang w:val="en-US" w:eastAsia="zh-CN"/>
        </w:rPr>
        <w:t>"isPrintList": "0" //0标识非清单，1标识清单</w:t>
      </w:r>
    </w:p>
    <w:p>
      <w:pPr>
        <w:pStyle w:val="31"/>
        <w:spacing w:before="156" w:beforeLines="50" w:after="156" w:afterLines="50"/>
        <w:ind w:left="420" w:firstLine="0" w:firstLineChars="0"/>
        <w:rPr>
          <w:rFonts w:hint="eastAsia"/>
          <w:color w:val="C00000"/>
          <w:highlight w:val="none"/>
          <w:lang w:val="en-US" w:eastAsia="zh-CN"/>
        </w:rPr>
      </w:pPr>
      <w:r>
        <w:rPr>
          <w:rFonts w:hint="eastAsia"/>
          <w:color w:val="C00000"/>
          <w:highlight w:val="none"/>
          <w:lang w:val="en-US" w:eastAsia="zh-CN"/>
        </w:rPr>
        <w:tab/>
      </w:r>
      <w:r>
        <w:rPr>
          <w:rFonts w:hint="eastAsia"/>
          <w:color w:val="C00000"/>
          <w:highlight w:val="none"/>
          <w:lang w:val="en-US" w:eastAsia="zh-CN"/>
        </w:rPr>
        <w:t>}</w:t>
      </w:r>
    </w:p>
    <w:p>
      <w:pPr>
        <w:pStyle w:val="31"/>
        <w:spacing w:before="156" w:beforeLines="50" w:after="156" w:afterLines="50"/>
        <w:ind w:left="420" w:firstLine="0" w:firstLineChars="0"/>
        <w:rPr>
          <w:rFonts w:hint="eastAsia"/>
          <w:color w:val="C00000"/>
          <w:highlight w:val="none"/>
          <w:lang w:val="en-US" w:eastAsia="zh-CN"/>
        </w:rPr>
      </w:pPr>
      <w:r>
        <w:rPr>
          <w:rFonts w:hint="eastAsia"/>
          <w:color w:val="C00000"/>
          <w:highlight w:val="none"/>
          <w:lang w:val="en-US" w:eastAsia="zh-CN"/>
        </w:rPr>
        <w:t>}</w:t>
      </w:r>
    </w:p>
    <w:p>
      <w:pPr>
        <w:pStyle w:val="31"/>
        <w:numPr>
          <w:ilvl w:val="0"/>
          <w:numId w:val="8"/>
        </w:numPr>
        <w:spacing w:before="156" w:beforeLines="50" w:after="156" w:afterLines="50"/>
        <w:ind w:left="0" w:firstLine="420" w:firstLineChars="0"/>
        <w:rPr>
          <w:highlight w:val="none"/>
        </w:rPr>
      </w:pPr>
      <w:r>
        <w:rPr>
          <w:rFonts w:hint="eastAsia"/>
          <w:highlight w:val="none"/>
        </w:rPr>
        <w:t>payloa</w:t>
      </w:r>
      <w:r>
        <w:rPr>
          <w:rFonts w:hint="eastAsia"/>
          <w:highlight w:val="none"/>
          <w:lang w:val="en-US" w:eastAsia="zh-CN"/>
        </w:rPr>
        <w:t>d</w:t>
      </w:r>
      <w:r>
        <w:rPr>
          <w:rFonts w:hint="eastAsia"/>
          <w:highlight w:val="none"/>
          <w:lang w:eastAsia="zh-CN"/>
        </w:rPr>
        <w:t>参数的值等于对上面的内容</w:t>
      </w:r>
      <w:r>
        <w:rPr>
          <w:rFonts w:hint="eastAsia"/>
          <w:highlight w:val="none"/>
        </w:rPr>
        <w:t>并做</w:t>
      </w:r>
      <w:r>
        <w:rPr>
          <w:highlight w:val="none"/>
        </w:rPr>
        <w:t>Base64</w:t>
      </w:r>
      <w:r>
        <w:rPr>
          <w:rFonts w:hint="eastAsia"/>
          <w:highlight w:val="none"/>
          <w:lang w:eastAsia="zh-CN"/>
        </w:rPr>
        <w:t>编码值，编码之后的内容为：</w:t>
      </w:r>
    </w:p>
    <w:p>
      <w:pPr>
        <w:pStyle w:val="31"/>
        <w:numPr>
          <w:ilvl w:val="0"/>
          <w:numId w:val="0"/>
        </w:numPr>
        <w:spacing w:before="156" w:beforeLines="50" w:after="156" w:afterLines="50"/>
        <w:ind w:left="420" w:leftChars="0" w:firstLine="420" w:firstLineChars="0"/>
        <w:rPr>
          <w:highlight w:val="none"/>
        </w:rPr>
      </w:pPr>
      <w:r>
        <w:rPr>
          <w:rFonts w:hint="eastAsia"/>
          <w:highlight w:val="none"/>
        </w:rPr>
        <w:t>eyJvcGVyYXRvciI6Iue7j+W</w:t>
      </w:r>
    </w:p>
    <w:p>
      <w:pPr>
        <w:pStyle w:val="31"/>
        <w:numPr>
          <w:ilvl w:val="0"/>
          <w:numId w:val="8"/>
        </w:numPr>
        <w:spacing w:before="156" w:beforeLines="50" w:after="156" w:afterLines="50"/>
        <w:ind w:left="0" w:firstLine="420" w:firstLineChars="0"/>
        <w:rPr>
          <w:highlight w:val="none"/>
        </w:rPr>
      </w:pPr>
      <w:r>
        <w:rPr>
          <w:rFonts w:hint="eastAsia"/>
          <w:highlight w:val="none"/>
        </w:rPr>
        <w:t>最后请求URL：</w:t>
      </w:r>
    </w:p>
    <w:p>
      <w:pPr>
        <w:pStyle w:val="31"/>
        <w:spacing w:before="156" w:beforeLines="50" w:after="156" w:afterLines="50"/>
        <w:ind w:left="420" w:firstLine="0" w:firstLineChars="0"/>
        <w:rPr>
          <w:rFonts w:hint="eastAsia"/>
          <w:highlight w:val="none"/>
        </w:rPr>
      </w:pPr>
      <w:r>
        <w:rPr>
          <w:highlight w:val="none"/>
        </w:rPr>
        <w:fldChar w:fldCharType="begin"/>
      </w:r>
      <w:r>
        <w:rPr>
          <w:highlight w:val="none"/>
        </w:rPr>
        <w:instrText xml:space="preserve"> HYPERLINK "http://IP:PORT/extend" </w:instrText>
      </w:r>
      <w:r>
        <w:rPr>
          <w:highlight w:val="none"/>
        </w:rPr>
        <w:fldChar w:fldCharType="separate"/>
      </w:r>
      <w:r>
        <w:rPr>
          <w:rStyle w:val="24"/>
          <w:rFonts w:hint="eastAsia"/>
          <w:color w:val="auto"/>
          <w:highlight w:val="none"/>
          <w:u w:val="none"/>
        </w:rPr>
        <w:t>http://IP:PORT/extend</w:t>
      </w:r>
      <w:r>
        <w:rPr>
          <w:rStyle w:val="24"/>
          <w:rFonts w:hint="eastAsia"/>
          <w:color w:val="auto"/>
          <w:highlight w:val="none"/>
          <w:u w:val="none"/>
        </w:rPr>
        <w:fldChar w:fldCharType="end"/>
      </w:r>
      <w:r>
        <w:rPr>
          <w:rFonts w:hint="eastAsia"/>
          <w:highlight w:val="none"/>
        </w:rPr>
        <w:t>?dllName=NontaxIndustry&amp;func=CallNontaxIndustry&amp;payload=eyJvcGVyYXRvciI6Iue7j+W</w:t>
      </w:r>
    </w:p>
    <w:p>
      <w:pPr>
        <w:pStyle w:val="5"/>
        <w:bidi w:val="0"/>
        <w:rPr>
          <w:highlight w:val="none"/>
        </w:rPr>
      </w:pPr>
      <w:bookmarkStart w:id="150" w:name="_Toc32543"/>
      <w:r>
        <w:rPr>
          <w:rFonts w:hint="eastAsia"/>
          <w:highlight w:val="none"/>
          <w:lang w:eastAsia="zh-CN"/>
        </w:rPr>
        <w:t>客户端</w:t>
      </w:r>
      <w:r>
        <w:rPr>
          <w:rFonts w:hint="eastAsia"/>
          <w:highlight w:val="none"/>
          <w:lang w:val="en-US" w:eastAsia="zh-CN"/>
        </w:rPr>
        <w:t>EXE配置文件及DLL说明</w:t>
      </w:r>
      <w:bookmarkEnd w:id="150"/>
    </w:p>
    <w:p>
      <w:pPr>
        <w:ind w:firstLine="420" w:firstLineChars="0"/>
        <w:rPr>
          <w:rFonts w:hint="eastAsia" w:ascii="Calibri" w:hAnsi="Calibri" w:eastAsia="宋体" w:cs="Times New Roman"/>
          <w:sz w:val="22"/>
          <w:szCs w:val="22"/>
          <w:highlight w:val="none"/>
          <w:lang w:val="en-US" w:eastAsia="zh-CN" w:bidi="ar-SA"/>
        </w:rPr>
      </w:pPr>
      <w:r>
        <w:rPr>
          <w:rFonts w:hint="eastAsia" w:ascii="Calibri" w:hAnsi="Calibri" w:eastAsia="宋体" w:cs="Times New Roman"/>
          <w:sz w:val="22"/>
          <w:szCs w:val="22"/>
          <w:highlight w:val="none"/>
          <w:lang w:val="en-US" w:eastAsia="zh-CN" w:bidi="ar-SA"/>
        </w:rPr>
        <w:t>dll的名称为：NontaxIndustry.dll</w:t>
      </w:r>
    </w:p>
    <w:p>
      <w:pPr>
        <w:ind w:firstLine="420" w:firstLineChars="0"/>
        <w:rPr>
          <w:rFonts w:hint="eastAsia" w:ascii="Calibri" w:hAnsi="Calibri" w:eastAsia="宋体" w:cs="Times New Roman"/>
          <w:sz w:val="22"/>
          <w:szCs w:val="22"/>
          <w:highlight w:val="none"/>
          <w:lang w:val="en-US" w:eastAsia="zh-CN" w:bidi="ar-SA"/>
        </w:rPr>
      </w:pPr>
      <w:r>
        <w:rPr>
          <w:rFonts w:hint="eastAsia" w:ascii="Calibri" w:hAnsi="Calibri" w:eastAsia="宋体" w:cs="Times New Roman"/>
          <w:sz w:val="22"/>
          <w:szCs w:val="22"/>
          <w:highlight w:val="none"/>
          <w:lang w:val="en-US" w:eastAsia="zh-CN" w:bidi="ar-SA"/>
        </w:rPr>
        <w:t>dll文件路径：必须放在财政票据客户端综合管理组件安装目录</w:t>
      </w:r>
    </w:p>
    <w:p>
      <w:pPr>
        <w:ind w:firstLine="420" w:firstLineChars="0"/>
        <w:rPr>
          <w:rFonts w:hint="eastAsia" w:ascii="Calibri" w:hAnsi="Calibri" w:eastAsia="宋体" w:cs="Times New Roman"/>
          <w:sz w:val="22"/>
          <w:szCs w:val="22"/>
          <w:highlight w:val="none"/>
          <w:lang w:val="en-US" w:eastAsia="zh-CN" w:bidi="ar-SA"/>
        </w:rPr>
      </w:pPr>
      <w:r>
        <w:rPr>
          <w:rFonts w:hint="eastAsia" w:ascii="Calibri" w:hAnsi="Calibri" w:eastAsia="宋体" w:cs="Times New Roman"/>
          <w:sz w:val="22"/>
          <w:szCs w:val="22"/>
          <w:highlight w:val="none"/>
          <w:lang w:val="en-US" w:eastAsia="zh-CN" w:bidi="ar-SA"/>
        </w:rPr>
        <w:t>Bosssoft\Assistant\comp\common\extend\</w:t>
      </w:r>
    </w:p>
    <w:p>
      <w:pPr>
        <w:ind w:firstLine="420" w:firstLineChars="0"/>
        <w:rPr>
          <w:rFonts w:hint="eastAsia" w:eastAsia="宋体"/>
          <w:highlight w:val="none"/>
          <w:lang w:val="en-US" w:eastAsia="zh-CN"/>
        </w:rPr>
      </w:pPr>
      <w:r>
        <w:rPr>
          <w:rFonts w:hint="eastAsia"/>
          <w:highlight w:val="none"/>
        </w:rPr>
        <w:t>IndustryConfig.ini</w:t>
      </w:r>
      <w:r>
        <w:rPr>
          <w:rFonts w:hint="eastAsia"/>
          <w:highlight w:val="none"/>
          <w:lang w:val="en-US" w:eastAsia="zh-CN"/>
        </w:rPr>
        <w:t xml:space="preserve"> 放到Bosssoft\Assistant\comp\common\extend\</w:t>
      </w:r>
    </w:p>
    <w:p>
      <w:pPr>
        <w:keepNext w:val="0"/>
        <w:keepLines w:val="0"/>
        <w:pageBreakBefore w:val="0"/>
        <w:widowControl/>
        <w:numPr>
          <w:ilvl w:val="0"/>
          <w:numId w:val="13"/>
        </w:numPr>
        <w:kinsoku/>
        <w:wordWrap/>
        <w:overflowPunct/>
        <w:topLinePunct w:val="0"/>
        <w:autoSpaceDE/>
        <w:autoSpaceDN/>
        <w:bidi w:val="0"/>
        <w:adjustRightInd/>
        <w:snapToGrid/>
        <w:spacing w:after="0" w:line="240" w:lineRule="auto"/>
        <w:ind w:left="840" w:leftChars="0" w:hanging="420" w:firstLineChars="0"/>
        <w:textAlignment w:val="auto"/>
        <w:rPr>
          <w:rFonts w:hint="default" w:eastAsia="宋体"/>
          <w:highlight w:val="none"/>
          <w:lang w:val="en-US" w:eastAsia="zh-CN"/>
        </w:rPr>
      </w:pPr>
      <w:r>
        <w:rPr>
          <w:rFonts w:hint="eastAsia"/>
          <w:highlight w:val="none"/>
          <w:lang w:eastAsia="zh-CN"/>
        </w:rPr>
        <w:t>以下初始化界面信息，可以通过</w:t>
      </w:r>
      <w:r>
        <w:rPr>
          <w:rFonts w:hint="eastAsia"/>
          <w:highlight w:val="none"/>
          <w:lang w:val="en-US" w:eastAsia="zh-CN"/>
        </w:rPr>
        <w:t>api进行初始化（参考接口文档实例说明），也可以手动填写</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[InitParams]</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#后台服务地址</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url=http://192.168.10.49:80/medical-web</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#接口请求appid</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appid=YLCSmysqlDW10240246804</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#接口请求appkey</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appkey=618f29881b68d8e897fadb2906</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#接口请求应用类型</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type=medical</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#接口请求应用版本号</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version=1.0</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eastAsia="宋体"/>
          <w:highlight w:val="none"/>
          <w:lang w:eastAsia="zh-CN"/>
        </w:rPr>
      </w:pPr>
      <w:r>
        <w:rPr>
          <w:rFonts w:hint="eastAsia"/>
          <w:highlight w:val="none"/>
        </w:rPr>
        <w:t>#</w:t>
      </w:r>
      <w:r>
        <w:rPr>
          <w:rFonts w:hint="eastAsia"/>
          <w:highlight w:val="none"/>
          <w:lang w:eastAsia="zh-CN"/>
        </w:rPr>
        <w:t>组件是否写日志</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isWriteLog=0</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lang w:eastAsia="zh-CN"/>
        </w:rPr>
      </w:pPr>
      <w:r>
        <w:rPr>
          <w:rFonts w:hint="eastAsia"/>
          <w:highlight w:val="none"/>
        </w:rPr>
        <w:t>#</w:t>
      </w:r>
      <w:r>
        <w:rPr>
          <w:rFonts w:hint="eastAsia"/>
          <w:highlight w:val="none"/>
          <w:lang w:eastAsia="zh-CN"/>
        </w:rPr>
        <w:t>是否弹出打印预览</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printPreview=0</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#博思组件exe的安装主目录,最后要增加\ ,如：C:\Program Files (x86)\Bosssoft\Assistant\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exeurl=C:\Program Files (x86)\Bosssoft\Assistant\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default" w:eastAsia="宋体"/>
          <w:highlight w:val="none"/>
          <w:lang w:val="en-US" w:eastAsia="zh-CN"/>
        </w:rPr>
      </w:pPr>
      <w:r>
        <w:rPr>
          <w:rFonts w:hint="eastAsia"/>
          <w:highlight w:val="none"/>
        </w:rPr>
        <w:t>#印参数配置版本，1.0使用ini配置文件中的打印配置</w:t>
      </w:r>
      <w:r>
        <w:rPr>
          <w:rFonts w:hint="eastAsia"/>
          <w:highlight w:val="none"/>
          <w:lang w:val="en-US" w:eastAsia="zh-CN"/>
        </w:rPr>
        <w:t>,详细见ini配置说明</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lang w:val="en-US" w:eastAsia="zh-CN"/>
        </w:rPr>
        <w:t>#</w:t>
      </w:r>
      <w:r>
        <w:rPr>
          <w:rFonts w:hint="eastAsia"/>
          <w:highlight w:val="none"/>
        </w:rPr>
        <w:t>2.0使用通过exe组件设置的打印配置</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printVersion=2.0</w:t>
      </w:r>
    </w:p>
    <w:p>
      <w:pPr>
        <w:pStyle w:val="4"/>
        <w:rPr>
          <w:highlight w:val="none"/>
        </w:rPr>
      </w:pPr>
      <w:bookmarkStart w:id="151" w:name="_Toc25496"/>
      <w:bookmarkStart w:id="152" w:name="_Toc29496"/>
      <w:r>
        <w:rPr>
          <w:rFonts w:hint="eastAsia"/>
          <w:highlight w:val="none"/>
        </w:rPr>
        <w:t>前端JS调用</w:t>
      </w:r>
      <w:bookmarkEnd w:id="151"/>
      <w:bookmarkEnd w:id="152"/>
    </w:p>
    <w:p>
      <w:pPr>
        <w:pStyle w:val="5"/>
        <w:rPr>
          <w:highlight w:val="none"/>
        </w:rPr>
      </w:pPr>
      <w:bookmarkStart w:id="153" w:name="_Toc18510"/>
      <w:r>
        <w:rPr>
          <w:highlight w:val="none"/>
        </w:rPr>
        <w:t>J</w:t>
      </w:r>
      <w:r>
        <w:rPr>
          <w:rFonts w:hint="eastAsia"/>
          <w:highlight w:val="none"/>
        </w:rPr>
        <w:t>S引入</w:t>
      </w:r>
      <w:bookmarkEnd w:id="153"/>
    </w:p>
    <w:p>
      <w:pPr>
        <w:rPr>
          <w:highlight w:val="none"/>
        </w:rPr>
      </w:pPr>
      <w:r>
        <w:rPr>
          <w:highlight w:val="none"/>
        </w:rPr>
        <w:t>&lt;script src="js/jquery.js"&gt;&lt;/script&gt;</w:t>
      </w:r>
    </w:p>
    <w:p>
      <w:pPr>
        <w:rPr>
          <w:highlight w:val="none"/>
        </w:rPr>
      </w:pPr>
      <w:r>
        <w:rPr>
          <w:highlight w:val="none"/>
        </w:rPr>
        <w:t>&lt;script src="js/industry-proxy-app.js"&gt;&lt;/script&gt;</w:t>
      </w:r>
      <w:r>
        <w:rPr>
          <w:rFonts w:hint="eastAsia"/>
          <w:highlight w:val="none"/>
        </w:rPr>
        <w:t>（票据平台js）</w:t>
      </w:r>
    </w:p>
    <w:p>
      <w:pPr>
        <w:rPr>
          <w:rFonts w:hint="eastAsia" w:eastAsia="宋体"/>
          <w:highlight w:val="none"/>
          <w:lang w:eastAsia="zh-CN"/>
        </w:rPr>
      </w:pPr>
      <w:r>
        <w:rPr>
          <w:rFonts w:hint="eastAsia" w:eastAsia="宋体"/>
          <w:highlight w:val="none"/>
          <w:lang w:eastAsia="zh-CN"/>
        </w:rPr>
        <w:object>
          <v:shape id="_x0000_i1025" o:spt="75" type="#_x0000_t75" style="height:42.75pt;width:117.75pt;" o:ole="t" filled="f" o:preferrelative="t" stroked="f" coordsize="21600,21600">
            <v:path/>
            <v:fill on="f" focussize="0,0"/>
            <v:stroke on="f"/>
            <v:imagedata r:id="rId26" o:title=""/>
            <o:lock v:ext="edit" aspectratio="t"/>
            <w10:wrap type="none"/>
            <w10:anchorlock/>
          </v:shape>
          <o:OLEObject Type="Embed" ProgID="Package" ShapeID="_x0000_i1025" DrawAspect="Content" ObjectID="_1468075725" r:id="rId25">
            <o:LockedField>false</o:LockedField>
          </o:OLEObject>
        </w:object>
      </w:r>
    </w:p>
    <w:p>
      <w:pPr>
        <w:pStyle w:val="5"/>
        <w:rPr>
          <w:highlight w:val="none"/>
        </w:rPr>
      </w:pPr>
      <w:bookmarkStart w:id="154" w:name="_Toc12858"/>
      <w:r>
        <w:rPr>
          <w:highlight w:val="none"/>
        </w:rPr>
        <w:t>J</w:t>
      </w:r>
      <w:r>
        <w:rPr>
          <w:rFonts w:hint="eastAsia"/>
          <w:highlight w:val="none"/>
        </w:rPr>
        <w:t>S初始化</w:t>
      </w:r>
      <w:bookmarkEnd w:id="154"/>
    </w:p>
    <w:p>
      <w:pPr>
        <w:rPr>
          <w:highlight w:val="none"/>
        </w:rPr>
      </w:pPr>
      <w:r>
        <w:rPr>
          <w:highlight w:val="none"/>
        </w:rPr>
        <w:t>var bsIndustryApi = new BsIndustryApi({'appId':'','appKey':'','type':'','url':''}})</w:t>
      </w:r>
    </w:p>
    <w:p>
      <w:pPr>
        <w:pStyle w:val="4"/>
        <w:rPr>
          <w:highlight w:val="none"/>
        </w:rPr>
      </w:pPr>
      <w:bookmarkStart w:id="155" w:name="_Toc254"/>
      <w:bookmarkStart w:id="156" w:name="_Toc16823"/>
      <w:r>
        <w:rPr>
          <w:highlight w:val="none"/>
        </w:rPr>
        <w:t>J</w:t>
      </w:r>
      <w:r>
        <w:rPr>
          <w:rFonts w:hint="eastAsia"/>
          <w:highlight w:val="none"/>
        </w:rPr>
        <w:t>S调用Api</w:t>
      </w:r>
      <w:bookmarkEnd w:id="155"/>
      <w:bookmarkEnd w:id="156"/>
    </w:p>
    <w:p>
      <w:pPr>
        <w:rPr>
          <w:highlight w:val="none"/>
        </w:rPr>
      </w:pPr>
      <w:r>
        <w:rPr>
          <w:rFonts w:hint="eastAsia"/>
          <w:highlight w:val="none"/>
        </w:rPr>
        <w:t>bsIndustryApi.jsRequest('',  '',  {})</w:t>
      </w:r>
    </w:p>
    <w:p>
      <w:pPr>
        <w:pStyle w:val="4"/>
        <w:rPr>
          <w:highlight w:val="none"/>
        </w:rPr>
      </w:pPr>
      <w:bookmarkStart w:id="157" w:name="_Toc11909"/>
      <w:bookmarkStart w:id="158" w:name="_Toc12553"/>
      <w:r>
        <w:rPr>
          <w:rFonts w:hint="eastAsia"/>
          <w:highlight w:val="none"/>
        </w:rPr>
        <w:t>其他</w:t>
      </w:r>
      <w:bookmarkEnd w:id="157"/>
      <w:bookmarkEnd w:id="158"/>
    </w:p>
    <w:p>
      <w:pPr>
        <w:rPr>
          <w:highlight w:val="none"/>
        </w:rPr>
      </w:pPr>
      <w:r>
        <w:rPr>
          <w:rFonts w:hint="eastAsia"/>
          <w:highlight w:val="none"/>
        </w:rPr>
        <w:t>详细API说明以及js调用示例，详尽API文档以</w:t>
      </w:r>
      <w:r>
        <w:rPr>
          <w:highlight w:val="none"/>
        </w:rPr>
        <w:object>
          <v:shape id="_x0000_i1026" o:spt="75" type="#_x0000_t75" style="height:23.8pt;width:24.4pt;" o:ole="t" filled="f" o:preferrelative="t" stroked="f" coordsize="21600,21600">
            <v:path/>
            <v:fill on="f" focussize="0,0"/>
            <v:stroke on="f"/>
            <v:imagedata r:id="rId28" o:title=""/>
            <o:lock v:ext="edit" aspectratio="t"/>
            <w10:wrap type="none"/>
            <w10:anchorlock/>
          </v:shape>
          <o:OLEObject Type="Embed" ProgID="Package" ShapeID="_x0000_i1026" DrawAspect="Content" ObjectID="_1468075726" r:id="rId27">
            <o:LockedField>false</o:LockedField>
          </o:OLEObject>
        </w:object>
      </w:r>
    </w:p>
    <w:p>
      <w:pPr>
        <w:rPr>
          <w:highlight w:val="none"/>
        </w:rPr>
      </w:pPr>
      <w:r>
        <w:rPr>
          <w:highlight w:val="none"/>
        </w:rPr>
        <w:t>industryApi</w:t>
      </w:r>
      <w:r>
        <w:rPr>
          <w:rFonts w:hint="eastAsia"/>
          <w:highlight w:val="none"/>
        </w:rPr>
        <w:t>示例</w:t>
      </w:r>
    </w:p>
    <w:p>
      <w:pPr>
        <w:rPr>
          <w:rFonts w:hint="eastAsia" w:ascii="宋体" w:hAnsi="宋体" w:eastAsia="宋体" w:cs="宋体"/>
          <w:szCs w:val="21"/>
          <w:highlight w:val="none"/>
          <w:lang w:eastAsia="zh-CN"/>
        </w:rPr>
      </w:pPr>
      <w:r>
        <w:rPr>
          <w:rFonts w:hint="eastAsia" w:ascii="宋体" w:hAnsi="宋体" w:eastAsia="宋体" w:cs="宋体"/>
          <w:szCs w:val="21"/>
          <w:highlight w:val="none"/>
          <w:lang w:eastAsia="zh-CN"/>
        </w:rPr>
        <w:object>
          <v:shape id="_x0000_i1027" o:spt="75" type="#_x0000_t75" style="height:29.5pt;width:63.9pt;" o:ole="t" filled="f" o:preferrelative="t" stroked="f" coordsize="21600,21600">
            <v:path/>
            <v:fill on="f" focussize="0,0"/>
            <v:stroke on="f"/>
            <v:imagedata r:id="rId30" o:title=""/>
            <o:lock v:ext="edit" aspectratio="t"/>
            <w10:wrap type="none"/>
            <w10:anchorlock/>
          </v:shape>
          <o:OLEObject Type="Embed" ProgID="Package" ShapeID="_x0000_i1027" DrawAspect="Content" ObjectID="_1468075727" r:id="rId29">
            <o:LockedField>false</o:LockedField>
          </o:OLEObject>
        </w:object>
      </w:r>
    </w:p>
    <w:p>
      <w:pPr>
        <w:pStyle w:val="3"/>
        <w:numPr>
          <w:ilvl w:val="0"/>
          <w:numId w:val="0"/>
        </w:numPr>
        <w:spacing w:before="156" w:beforeLines="50" w:after="156" w:afterLines="50"/>
        <w:rPr>
          <w:rFonts w:ascii="Times New Roman" w:hAnsi="Times New Roman" w:eastAsia="宋体" w:cs="宋体"/>
          <w:smallCaps w:val="0"/>
          <w:highlight w:val="none"/>
        </w:rPr>
      </w:pPr>
      <w:bookmarkStart w:id="159" w:name="_Toc11884"/>
      <w:bookmarkStart w:id="160" w:name="_Toc17935"/>
      <w:r>
        <w:rPr>
          <w:rFonts w:hint="eastAsia" w:ascii="Times New Roman" w:hAnsi="Times New Roman" w:eastAsia="宋体" w:cs="宋体"/>
          <w:smallCaps w:val="0"/>
          <w:highlight w:val="none"/>
        </w:rPr>
        <w:t>附录1：JSON说明</w:t>
      </w:r>
      <w:bookmarkEnd w:id="159"/>
      <w:bookmarkEnd w:id="160"/>
    </w:p>
    <w:p>
      <w:pPr>
        <w:spacing w:before="156" w:beforeLines="50" w:after="156" w:afterLines="50" w:line="360" w:lineRule="auto"/>
        <w:ind w:right="210" w:firstLine="480" w:firstLineChars="200"/>
        <w:rPr>
          <w:rFonts w:ascii="Times New Roman" w:hAnsi="Times New Roman" w:eastAsia="宋体"/>
          <w:smallCaps w:val="0"/>
          <w:sz w:val="24"/>
          <w:szCs w:val="24"/>
          <w:highlight w:val="none"/>
        </w:rPr>
      </w:pPr>
      <w:r>
        <w:rPr>
          <w:rFonts w:hint="eastAsia" w:ascii="Times New Roman" w:hAnsi="Times New Roman" w:eastAsia="宋体"/>
          <w:smallCaps w:val="0"/>
          <w:sz w:val="24"/>
          <w:szCs w:val="24"/>
          <w:highlight w:val="none"/>
        </w:rPr>
        <w:t>JSON(JavaScript Object Notation) 是一种轻量级的数据交换格式。易于人阅读和编写，同时也易于机器解析和生成。它基于JavaScript（Standard ECMA-262 3rd Edition -December 1999）的一个子集。JSON 采用完全独立于语言的文本格式，但是也使用了类似于C 语言家族的习惯（包括C, C++, C#, Java, JavaScript, Perl, Python 等）。这些特性使JSON 成为理想的数据交换语言。</w:t>
      </w:r>
    </w:p>
    <w:p>
      <w:pPr>
        <w:spacing w:before="156" w:beforeLines="50" w:after="156" w:afterLines="50" w:line="360" w:lineRule="auto"/>
        <w:ind w:right="210" w:firstLine="480" w:firstLineChars="200"/>
        <w:rPr>
          <w:rFonts w:ascii="Times New Roman" w:hAnsi="Times New Roman" w:eastAsia="宋体"/>
          <w:smallCaps w:val="0"/>
          <w:sz w:val="24"/>
          <w:szCs w:val="24"/>
          <w:highlight w:val="none"/>
        </w:rPr>
      </w:pPr>
      <w:r>
        <w:rPr>
          <w:rFonts w:hint="eastAsia" w:ascii="Times New Roman" w:hAnsi="Times New Roman" w:eastAsia="宋体"/>
          <w:smallCaps w:val="0"/>
          <w:sz w:val="24"/>
          <w:szCs w:val="24"/>
          <w:highlight w:val="none"/>
        </w:rPr>
        <w:t>（1）JSON 构建的结构：</w:t>
      </w:r>
    </w:p>
    <w:p>
      <w:pPr>
        <w:spacing w:before="156" w:beforeLines="50" w:after="156" w:afterLines="50" w:line="360" w:lineRule="auto"/>
        <w:ind w:right="210" w:firstLine="480" w:firstLineChars="200"/>
        <w:rPr>
          <w:rFonts w:ascii="Times New Roman" w:hAnsi="Times New Roman" w:eastAsia="宋体"/>
          <w:smallCaps w:val="0"/>
          <w:sz w:val="24"/>
          <w:szCs w:val="24"/>
          <w:highlight w:val="none"/>
        </w:rPr>
      </w:pPr>
      <w:r>
        <w:rPr>
          <w:rFonts w:hint="eastAsia" w:ascii="Times New Roman" w:hAnsi="Times New Roman" w:eastAsia="宋体"/>
          <w:smallCaps w:val="0"/>
          <w:sz w:val="24"/>
          <w:szCs w:val="24"/>
          <w:highlight w:val="none"/>
        </w:rPr>
        <w:t>1. “名称/值”对的集合（A collection of name/value pairs）。不同的语言中，它被理解为对象（object），记录（record），结构（struct），字典（dictionary），哈希表（hash table），有键列表（keyed list），或者关联数组（associative array）。</w:t>
      </w:r>
    </w:p>
    <w:p>
      <w:pPr>
        <w:spacing w:before="156" w:beforeLines="50" w:after="156" w:afterLines="50" w:line="360" w:lineRule="auto"/>
        <w:ind w:right="210" w:firstLine="480" w:firstLineChars="200"/>
        <w:rPr>
          <w:rFonts w:ascii="Times New Roman" w:hAnsi="Times New Roman" w:eastAsia="宋体"/>
          <w:smallCaps w:val="0"/>
          <w:sz w:val="24"/>
          <w:szCs w:val="24"/>
          <w:highlight w:val="none"/>
        </w:rPr>
      </w:pPr>
      <w:r>
        <w:rPr>
          <w:rFonts w:hint="eastAsia" w:ascii="Times New Roman" w:hAnsi="Times New Roman" w:eastAsia="宋体"/>
          <w:smallCaps w:val="0"/>
          <w:sz w:val="24"/>
          <w:szCs w:val="24"/>
          <w:highlight w:val="none"/>
        </w:rPr>
        <w:t>2. 值的有序列表（An ordered list of values）。在大部分语言中，它被理解为数组（array）。</w:t>
      </w:r>
    </w:p>
    <w:p>
      <w:pPr>
        <w:spacing w:before="156" w:beforeLines="50" w:after="156" w:afterLines="50" w:line="360" w:lineRule="auto"/>
        <w:ind w:right="210" w:firstLine="480" w:firstLineChars="200"/>
        <w:rPr>
          <w:rFonts w:ascii="Times New Roman" w:hAnsi="Times New Roman" w:eastAsia="宋体"/>
          <w:smallCaps w:val="0"/>
          <w:sz w:val="24"/>
          <w:szCs w:val="24"/>
          <w:highlight w:val="none"/>
        </w:rPr>
      </w:pPr>
      <w:r>
        <w:rPr>
          <w:rFonts w:hint="eastAsia" w:ascii="Times New Roman" w:hAnsi="Times New Roman" w:eastAsia="宋体"/>
          <w:smallCaps w:val="0"/>
          <w:sz w:val="24"/>
          <w:szCs w:val="24"/>
          <w:highlight w:val="none"/>
        </w:rPr>
        <w:t>这些都是常见的数据结构。事实上大部分现代计算机语言都以某种形式支持它们。这使得一种数据格式在同样基于这些结构的编程语言之间交换成为可能。</w:t>
      </w:r>
    </w:p>
    <w:p>
      <w:pPr>
        <w:spacing w:before="156" w:beforeLines="50" w:after="156" w:afterLines="50" w:line="360" w:lineRule="auto"/>
        <w:ind w:right="210" w:firstLine="480" w:firstLineChars="200"/>
        <w:rPr>
          <w:rFonts w:ascii="Times New Roman" w:hAnsi="Times New Roman" w:eastAsia="宋体"/>
          <w:smallCaps w:val="0"/>
          <w:sz w:val="24"/>
          <w:szCs w:val="24"/>
          <w:highlight w:val="none"/>
        </w:rPr>
      </w:pPr>
      <w:r>
        <w:rPr>
          <w:rFonts w:hint="eastAsia" w:ascii="Times New Roman" w:hAnsi="Times New Roman" w:eastAsia="宋体"/>
          <w:smallCaps w:val="0"/>
          <w:sz w:val="24"/>
          <w:szCs w:val="24"/>
          <w:highlight w:val="none"/>
        </w:rPr>
        <w:t>（2）JSON 的具体形式</w:t>
      </w:r>
    </w:p>
    <w:p>
      <w:pPr>
        <w:spacing w:before="156" w:beforeLines="50" w:after="156" w:afterLines="50" w:line="360" w:lineRule="auto"/>
        <w:ind w:right="210" w:firstLine="480" w:firstLineChars="200"/>
        <w:rPr>
          <w:rFonts w:ascii="Times New Roman" w:hAnsi="Times New Roman" w:eastAsia="宋体"/>
          <w:smallCaps w:val="0"/>
          <w:sz w:val="24"/>
          <w:szCs w:val="24"/>
          <w:highlight w:val="none"/>
        </w:rPr>
      </w:pPr>
      <w:r>
        <w:rPr>
          <w:rFonts w:hint="eastAsia" w:ascii="Times New Roman" w:hAnsi="Times New Roman" w:eastAsia="宋体"/>
          <w:smallCaps w:val="0"/>
          <w:sz w:val="24"/>
          <w:szCs w:val="24"/>
          <w:highlight w:val="none"/>
        </w:rPr>
        <w:t>1、对象是一个无序的“‘名称/值’对”集合。一个对象以“{”（左括号）开始，“}”（右括号）结束。每个“名称”后跟一个“:”（冒号）；“‘名称/值’对”之间使用“,”（逗号）分隔。</w:t>
      </w:r>
    </w:p>
    <w:p>
      <w:pPr>
        <w:spacing w:before="156" w:beforeLines="50" w:after="156" w:afterLines="50" w:line="360" w:lineRule="auto"/>
        <w:ind w:right="210" w:firstLine="480" w:firstLineChars="200"/>
        <w:rPr>
          <w:rFonts w:ascii="Times New Roman" w:hAnsi="Times New Roman" w:eastAsia="宋体"/>
          <w:smallCaps w:val="0"/>
          <w:sz w:val="24"/>
          <w:szCs w:val="24"/>
          <w:highlight w:val="none"/>
        </w:rPr>
      </w:pPr>
      <w:r>
        <w:rPr>
          <w:rFonts w:hint="eastAsia" w:ascii="Times New Roman" w:hAnsi="Times New Roman" w:eastAsia="宋体"/>
          <w:smallCaps w:val="0"/>
          <w:sz w:val="24"/>
          <w:szCs w:val="24"/>
          <w:highlight w:val="none"/>
        </w:rPr>
        <w:t>2、数组是值（value）的有序集合。一个数组以“[”（左中括号）开始，“]”（右中括号）结束。值之间使用“,”（逗号）分隔。</w:t>
      </w:r>
    </w:p>
    <w:p>
      <w:pPr>
        <w:spacing w:before="156" w:beforeLines="50" w:after="156" w:afterLines="50" w:line="360" w:lineRule="auto"/>
        <w:ind w:right="210" w:firstLine="480" w:firstLineChars="200"/>
        <w:rPr>
          <w:rFonts w:ascii="Times New Roman" w:hAnsi="Times New Roman" w:eastAsia="宋体"/>
          <w:smallCaps w:val="0"/>
          <w:sz w:val="24"/>
          <w:szCs w:val="24"/>
          <w:highlight w:val="none"/>
        </w:rPr>
      </w:pPr>
      <w:r>
        <w:rPr>
          <w:rFonts w:hint="eastAsia" w:ascii="Times New Roman" w:hAnsi="Times New Roman" w:eastAsia="宋体"/>
          <w:smallCaps w:val="0"/>
          <w:sz w:val="24"/>
          <w:szCs w:val="24"/>
          <w:highlight w:val="none"/>
        </w:rPr>
        <w:t>3、值（value）可以是双引号括起来的字符串（string）、数值(number)、true、false、null、对象（object）或者数组（array）。这些结构可以嵌套。</w:t>
      </w:r>
    </w:p>
    <w:p>
      <w:pPr>
        <w:spacing w:before="156" w:beforeLines="50" w:after="156" w:afterLines="50" w:line="360" w:lineRule="auto"/>
        <w:ind w:right="210" w:firstLine="480" w:firstLineChars="200"/>
        <w:rPr>
          <w:rFonts w:ascii="Times New Roman" w:hAnsi="Times New Roman" w:eastAsia="宋体"/>
          <w:smallCaps w:val="0"/>
          <w:sz w:val="24"/>
          <w:szCs w:val="24"/>
          <w:highlight w:val="none"/>
        </w:rPr>
      </w:pPr>
      <w:r>
        <w:rPr>
          <w:rFonts w:hint="eastAsia" w:ascii="Times New Roman" w:hAnsi="Times New Roman" w:eastAsia="宋体"/>
          <w:smallCaps w:val="0"/>
          <w:sz w:val="24"/>
          <w:szCs w:val="24"/>
          <w:highlight w:val="none"/>
        </w:rPr>
        <w:t>4、字符串（string）是由双引号包围的任意数量Unicode 字符的集合，使用反斜线转义。一个字符（character）即一个单独的字符串（character string）。字符串（string）与C 或者Java 的字符串非常相似。</w:t>
      </w:r>
    </w:p>
    <w:p>
      <w:pPr>
        <w:spacing w:before="156" w:beforeLines="50" w:after="156" w:afterLines="50" w:line="360" w:lineRule="auto"/>
        <w:ind w:right="210" w:firstLine="480" w:firstLineChars="200"/>
        <w:rPr>
          <w:rFonts w:ascii="Times New Roman" w:hAnsi="Times New Roman" w:eastAsia="宋体"/>
          <w:smallCaps w:val="0"/>
          <w:sz w:val="24"/>
          <w:szCs w:val="24"/>
          <w:highlight w:val="none"/>
        </w:rPr>
      </w:pPr>
      <w:r>
        <w:rPr>
          <w:rFonts w:hint="eastAsia" w:ascii="Times New Roman" w:hAnsi="Times New Roman" w:eastAsia="宋体"/>
          <w:smallCaps w:val="0"/>
          <w:sz w:val="24"/>
          <w:szCs w:val="24"/>
          <w:highlight w:val="none"/>
        </w:rPr>
        <w:t>5、数值（number）也与C 或者Java 的数值非常相似。除去未曾使用的八进制与十六进制格式。除去一些编码细节。</w:t>
      </w:r>
    </w:p>
    <w:p>
      <w:pPr>
        <w:spacing w:before="156" w:beforeLines="50" w:after="156" w:afterLines="50" w:line="360" w:lineRule="auto"/>
        <w:ind w:right="210" w:firstLine="480" w:firstLineChars="200"/>
        <w:rPr>
          <w:rFonts w:ascii="Times New Roman" w:hAnsi="Times New Roman" w:eastAsia="宋体"/>
          <w:smallCaps w:val="0"/>
          <w:sz w:val="24"/>
          <w:szCs w:val="24"/>
          <w:highlight w:val="none"/>
        </w:rPr>
      </w:pPr>
      <w:r>
        <w:rPr>
          <w:rFonts w:hint="eastAsia" w:ascii="Times New Roman" w:hAnsi="Times New Roman" w:eastAsia="宋体"/>
          <w:smallCaps w:val="0"/>
          <w:sz w:val="24"/>
          <w:szCs w:val="24"/>
          <w:highlight w:val="none"/>
        </w:rPr>
        <w:t>（3）JSON 实例：</w:t>
      </w:r>
    </w:p>
    <w:p>
      <w:pPr>
        <w:spacing w:before="156" w:beforeLines="50" w:after="156" w:afterLines="50" w:line="360" w:lineRule="auto"/>
        <w:ind w:right="210" w:firstLine="480" w:firstLineChars="200"/>
        <w:rPr>
          <w:rFonts w:ascii="Times New Roman" w:hAnsi="Times New Roman" w:eastAsia="宋体"/>
          <w:smallCaps w:val="0"/>
          <w:sz w:val="24"/>
          <w:szCs w:val="24"/>
          <w:highlight w:val="none"/>
        </w:rPr>
      </w:pPr>
      <w:r>
        <w:rPr>
          <w:rFonts w:hint="eastAsia" w:ascii="Times New Roman" w:hAnsi="Times New Roman" w:eastAsia="宋体"/>
          <w:smallCaps w:val="0"/>
          <w:sz w:val="24"/>
          <w:szCs w:val="24"/>
          <w:highlight w:val="none"/>
        </w:rPr>
        <w:t>用JSON 表示中国部分省市数据如下：</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"name": "中国",</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"province": [</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 xml:space="preserve">        {</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"name": "黑龙江",</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"citys": {</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"city": [</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"哈尔滨",</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"大庆"</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 xml:space="preserve">                ]</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 xml:space="preserve">            }</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 xml:space="preserve">        },</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 xml:space="preserve">        {</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"name": "广东",</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"citys": {</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"city": [</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"深圳",</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"珠海"</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 xml:space="preserve">                ]</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 xml:space="preserve">            }</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 xml:space="preserve">        },</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 xml:space="preserve">        {</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"name": "台湾",</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"citys": {</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"city": [</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"台北",</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"高雄"</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 xml:space="preserve">                ]</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 xml:space="preserve">            }</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 xml:space="preserve">        },</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 xml:space="preserve">        {</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"name": "新疆",</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"citys": {</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"city": [</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"乌鲁木齐"</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 xml:space="preserve">                ]</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 xml:space="preserve">            }</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 xml:space="preserve">        }</w:t>
      </w:r>
    </w:p>
    <w:p>
      <w:pPr>
        <w:spacing w:before="156" w:beforeLines="50" w:after="156" w:afterLines="50"/>
        <w:ind w:left="15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 xml:space="preserve">    ]</w:t>
      </w:r>
    </w:p>
    <w:p>
      <w:pPr>
        <w:spacing w:before="156" w:beforeLines="50" w:after="156" w:afterLines="50"/>
        <w:ind w:left="210" w:right="210"/>
        <w:rPr>
          <w:rFonts w:ascii="Times New Roman" w:hAnsi="Times New Roman" w:eastAsia="宋体" w:cs="宋体"/>
          <w:smallCaps w:val="0"/>
          <w:color w:val="000000"/>
          <w:sz w:val="21"/>
          <w:szCs w:val="21"/>
          <w:highlight w:val="none"/>
        </w:rPr>
      </w:pPr>
      <w:r>
        <w:rPr>
          <w:rFonts w:hint="eastAsia" w:ascii="Times New Roman" w:hAnsi="Times New Roman" w:eastAsia="宋体" w:cs="宋体"/>
          <w:smallCaps w:val="0"/>
          <w:color w:val="000000"/>
          <w:sz w:val="21"/>
          <w:szCs w:val="21"/>
          <w:highlight w:val="none"/>
        </w:rPr>
        <w:t>}</w:t>
      </w:r>
    </w:p>
    <w:p>
      <w:pPr>
        <w:spacing w:before="156" w:beforeLines="50" w:after="156" w:afterLines="50" w:line="360" w:lineRule="auto"/>
        <w:ind w:right="210" w:firstLine="480" w:firstLineChars="200"/>
        <w:rPr>
          <w:rFonts w:ascii="Times New Roman" w:hAnsi="Times New Roman" w:eastAsia="宋体"/>
          <w:smallCaps w:val="0"/>
          <w:sz w:val="24"/>
          <w:szCs w:val="24"/>
          <w:highlight w:val="none"/>
        </w:rPr>
      </w:pPr>
      <w:r>
        <w:rPr>
          <w:rFonts w:hint="eastAsia" w:ascii="Times New Roman" w:hAnsi="Times New Roman" w:eastAsia="宋体"/>
          <w:smallCaps w:val="0"/>
          <w:sz w:val="24"/>
          <w:szCs w:val="24"/>
          <w:highlight w:val="none"/>
        </w:rPr>
        <w:t>通过json的索引.province[0].name 就能够读取“黑龙江”这个值</w:t>
      </w:r>
    </w:p>
    <w:p>
      <w:pPr>
        <w:pStyle w:val="3"/>
        <w:numPr>
          <w:ilvl w:val="0"/>
          <w:numId w:val="0"/>
        </w:numPr>
        <w:spacing w:before="156" w:beforeLines="50" w:after="156" w:afterLines="50"/>
        <w:rPr>
          <w:rFonts w:ascii="Times New Roman" w:hAnsi="Times New Roman" w:eastAsia="宋体" w:cs="宋体"/>
          <w:smallCaps w:val="0"/>
          <w:highlight w:val="none"/>
        </w:rPr>
      </w:pPr>
      <w:bookmarkStart w:id="161" w:name="_Toc26876"/>
      <w:bookmarkStart w:id="162" w:name="_Toc11826"/>
      <w:r>
        <w:rPr>
          <w:rFonts w:hint="eastAsia" w:ascii="Times New Roman" w:hAnsi="Times New Roman" w:eastAsia="宋体" w:cs="宋体"/>
          <w:smallCaps w:val="0"/>
          <w:highlight w:val="none"/>
        </w:rPr>
        <w:t>附录2：数据格式</w:t>
      </w:r>
      <w:bookmarkEnd w:id="161"/>
      <w:bookmarkEnd w:id="162"/>
    </w:p>
    <w:p>
      <w:pPr>
        <w:spacing w:before="156" w:beforeLines="50" w:after="156" w:afterLines="50" w:line="360" w:lineRule="auto"/>
        <w:ind w:right="210" w:firstLine="480" w:firstLineChars="200"/>
        <w:rPr>
          <w:rFonts w:ascii="Times New Roman" w:hAnsi="Times New Roman" w:eastAsia="宋体"/>
          <w:smallCaps w:val="0"/>
          <w:sz w:val="24"/>
          <w:szCs w:val="24"/>
          <w:highlight w:val="none"/>
        </w:rPr>
      </w:pPr>
      <w:r>
        <w:rPr>
          <w:rFonts w:hint="eastAsia" w:ascii="Times New Roman" w:hAnsi="Times New Roman" w:eastAsia="宋体"/>
          <w:smallCaps w:val="0"/>
          <w:sz w:val="24"/>
          <w:szCs w:val="24"/>
          <w:highlight w:val="none"/>
        </w:rPr>
        <w:t>日期：固定使用yyyy-MM-dd格式</w:t>
      </w:r>
    </w:p>
    <w:p>
      <w:pPr>
        <w:spacing w:before="156" w:beforeLines="50" w:after="156" w:afterLines="50" w:line="360" w:lineRule="auto"/>
        <w:ind w:right="210" w:firstLine="480" w:firstLineChars="200"/>
        <w:rPr>
          <w:rFonts w:ascii="Times New Roman" w:hAnsi="Times New Roman" w:eastAsia="宋体"/>
          <w:smallCaps w:val="0"/>
          <w:sz w:val="24"/>
          <w:szCs w:val="24"/>
          <w:highlight w:val="none"/>
        </w:rPr>
      </w:pPr>
      <w:r>
        <w:rPr>
          <w:rFonts w:hint="eastAsia" w:ascii="Times New Roman" w:hAnsi="Times New Roman" w:eastAsia="宋体"/>
          <w:smallCaps w:val="0"/>
          <w:sz w:val="24"/>
          <w:szCs w:val="24"/>
          <w:highlight w:val="none"/>
        </w:rPr>
        <w:t>日期时间：固定使用yyyyMMddHHmmssSSS(17位)</w:t>
      </w:r>
    </w:p>
    <w:p>
      <w:pPr>
        <w:spacing w:before="156" w:beforeLines="50" w:after="156" w:afterLines="50" w:line="360" w:lineRule="auto"/>
        <w:ind w:right="210" w:firstLine="480" w:firstLineChars="200"/>
        <w:rPr>
          <w:rFonts w:ascii="Times New Roman" w:hAnsi="Times New Roman" w:eastAsia="宋体"/>
          <w:smallCaps w:val="0"/>
          <w:sz w:val="24"/>
          <w:szCs w:val="24"/>
          <w:highlight w:val="none"/>
        </w:rPr>
      </w:pPr>
      <w:r>
        <w:rPr>
          <w:rFonts w:hint="eastAsia" w:ascii="Times New Roman" w:hAnsi="Times New Roman" w:eastAsia="宋体"/>
          <w:smallCaps w:val="0"/>
          <w:sz w:val="24"/>
          <w:szCs w:val="24"/>
          <w:highlight w:val="none"/>
        </w:rPr>
        <w:t>金额：有小数则保留小数，最大保留2位小数。不带千位符。</w:t>
      </w:r>
    </w:p>
    <w:p>
      <w:pPr>
        <w:pStyle w:val="3"/>
        <w:numPr>
          <w:ilvl w:val="0"/>
          <w:numId w:val="0"/>
        </w:numPr>
        <w:spacing w:before="156" w:beforeLines="50" w:after="156" w:afterLines="50"/>
        <w:rPr>
          <w:rFonts w:ascii="Times New Roman" w:hAnsi="Times New Roman" w:eastAsia="宋体"/>
          <w:smallCaps w:val="0"/>
          <w:sz w:val="44"/>
          <w:szCs w:val="44"/>
          <w:highlight w:val="none"/>
        </w:rPr>
      </w:pPr>
      <w:bookmarkStart w:id="163" w:name="_附录6：业务类型列表"/>
      <w:bookmarkEnd w:id="163"/>
      <w:bookmarkStart w:id="164" w:name="_附录8：银行列表"/>
      <w:bookmarkEnd w:id="164"/>
      <w:bookmarkStart w:id="165" w:name="_Toc31009"/>
      <w:bookmarkStart w:id="166" w:name="_Toc9705"/>
      <w:bookmarkStart w:id="167" w:name="OLE_LINK77"/>
      <w:bookmarkStart w:id="168" w:name="OLE_LINK74"/>
      <w:r>
        <w:rPr>
          <w:rFonts w:hint="eastAsia" w:ascii="Times New Roman" w:hAnsi="Times New Roman" w:eastAsia="宋体"/>
          <w:smallCaps w:val="0"/>
          <w:highlight w:val="none"/>
        </w:rPr>
        <w:t>附录8：返回结果标识列表</w:t>
      </w:r>
      <w:bookmarkEnd w:id="165"/>
      <w:bookmarkEnd w:id="166"/>
    </w:p>
    <w:tbl>
      <w:tblPr>
        <w:tblStyle w:val="19"/>
        <w:tblW w:w="8121" w:type="dxa"/>
        <w:tblInd w:w="250" w:type="dxa"/>
        <w:tblLayout w:type="fixed"/>
        <w:tblCellMar>
          <w:top w:w="0" w:type="dxa"/>
          <w:left w:w="108" w:type="dxa"/>
          <w:bottom w:w="0" w:type="dxa"/>
          <w:right w:w="108" w:type="dxa"/>
        </w:tblCellMar>
      </w:tblPr>
      <w:tblGrid>
        <w:gridCol w:w="1560"/>
        <w:gridCol w:w="6561"/>
      </w:tblGrid>
      <w:tr>
        <w:tblPrEx>
          <w:tblCellMar>
            <w:top w:w="0" w:type="dxa"/>
            <w:left w:w="108" w:type="dxa"/>
            <w:bottom w:w="0" w:type="dxa"/>
            <w:right w:w="108" w:type="dxa"/>
          </w:tblCellMar>
        </w:tblPrEx>
        <w:tc>
          <w:tcPr>
            <w:tcW w:w="1560" w:type="dxa"/>
            <w:tcBorders>
              <w:top w:val="single" w:color="auto" w:sz="4" w:space="0"/>
              <w:left w:val="single" w:color="auto" w:sz="4" w:space="0"/>
              <w:bottom w:val="single" w:color="auto" w:sz="4" w:space="0"/>
              <w:right w:val="single" w:color="auto" w:sz="4" w:space="0"/>
            </w:tcBorders>
            <w:shd w:val="clear" w:color="auto" w:fill="CCCCCC"/>
            <w:noWrap w:val="0"/>
            <w:vAlign w:val="top"/>
          </w:tcPr>
          <w:p>
            <w:pPr>
              <w:spacing w:before="156" w:beforeLines="50" w:after="156" w:afterLines="50"/>
              <w:jc w:val="center"/>
              <w:rPr>
                <w:rFonts w:ascii="Times New Roman" w:hAnsi="Times New Roman" w:eastAsia="宋体"/>
                <w:b/>
                <w:bCs/>
                <w:smallCaps w:val="0"/>
                <w:color w:val="000000"/>
                <w:sz w:val="21"/>
                <w:szCs w:val="21"/>
                <w:highlight w:val="none"/>
              </w:rPr>
            </w:pPr>
            <w:r>
              <w:rPr>
                <w:rFonts w:hint="eastAsia" w:ascii="Times New Roman" w:hAnsi="Times New Roman" w:eastAsia="宋体"/>
                <w:smallCaps w:val="0"/>
                <w:color w:val="000000"/>
                <w:sz w:val="21"/>
                <w:szCs w:val="21"/>
                <w:highlight w:val="none"/>
              </w:rPr>
              <w:t>编码</w:t>
            </w:r>
          </w:p>
        </w:tc>
        <w:tc>
          <w:tcPr>
            <w:tcW w:w="6561" w:type="dxa"/>
            <w:tcBorders>
              <w:top w:val="single" w:color="auto" w:sz="4" w:space="0"/>
              <w:left w:val="nil"/>
              <w:bottom w:val="single" w:color="auto" w:sz="4" w:space="0"/>
              <w:right w:val="single" w:color="auto" w:sz="4" w:space="0"/>
            </w:tcBorders>
            <w:shd w:val="clear" w:color="auto" w:fill="CCCCCC"/>
            <w:noWrap w:val="0"/>
            <w:vAlign w:val="top"/>
          </w:tcPr>
          <w:p>
            <w:pPr>
              <w:spacing w:before="156" w:beforeLines="50" w:after="156" w:afterLines="50"/>
              <w:jc w:val="center"/>
              <w:rPr>
                <w:rFonts w:ascii="Times New Roman" w:hAnsi="Times New Roman" w:eastAsia="宋体"/>
                <w:smallCaps w:val="0"/>
                <w:sz w:val="21"/>
                <w:szCs w:val="21"/>
                <w:highlight w:val="none"/>
              </w:rPr>
            </w:pPr>
            <w:r>
              <w:rPr>
                <w:rFonts w:hint="eastAsia" w:ascii="Times New Roman" w:hAnsi="Times New Roman" w:eastAsia="宋体"/>
                <w:smallCaps w:val="0"/>
                <w:color w:val="000000"/>
                <w:sz w:val="21"/>
                <w:szCs w:val="21"/>
                <w:highlight w:val="none"/>
              </w:rPr>
              <w:t>描述</w:t>
            </w:r>
          </w:p>
        </w:tc>
      </w:tr>
      <w:tr>
        <w:tblPrEx>
          <w:tblCellMar>
            <w:top w:w="0" w:type="dxa"/>
            <w:left w:w="108" w:type="dxa"/>
            <w:bottom w:w="0" w:type="dxa"/>
            <w:right w:w="108" w:type="dxa"/>
          </w:tblCellMar>
        </w:tblPrEx>
        <w:tc>
          <w:tcPr>
            <w:tcW w:w="1560" w:type="dxa"/>
            <w:tcBorders>
              <w:top w:val="single" w:color="auto" w:sz="4" w:space="0"/>
              <w:left w:val="single" w:color="auto" w:sz="4" w:space="0"/>
              <w:bottom w:val="single" w:color="auto" w:sz="4" w:space="0"/>
              <w:right w:val="single" w:color="auto" w:sz="4" w:space="0"/>
            </w:tcBorders>
            <w:noWrap w:val="0"/>
            <w:vAlign w:val="top"/>
          </w:tcPr>
          <w:p>
            <w:pPr>
              <w:spacing w:before="156" w:beforeLines="50" w:after="156" w:afterLines="50"/>
              <w:rPr>
                <w:rFonts w:ascii="Times New Roman" w:hAnsi="Times New Roman" w:eastAsia="宋体"/>
                <w:smallCaps w:val="0"/>
                <w:color w:val="000000"/>
                <w:sz w:val="21"/>
                <w:szCs w:val="21"/>
                <w:highlight w:val="none"/>
              </w:rPr>
            </w:pPr>
            <w:r>
              <w:rPr>
                <w:rFonts w:ascii="Times New Roman" w:hAnsi="Times New Roman" w:eastAsia="宋体"/>
                <w:smallCaps w:val="0"/>
                <w:color w:val="000000"/>
                <w:sz w:val="21"/>
                <w:szCs w:val="21"/>
                <w:highlight w:val="none"/>
              </w:rPr>
              <w:t>S</w:t>
            </w:r>
            <w:r>
              <w:rPr>
                <w:rFonts w:hint="eastAsia" w:ascii="Times New Roman" w:hAnsi="Times New Roman" w:eastAsia="宋体"/>
                <w:smallCaps w:val="0"/>
                <w:color w:val="000000"/>
                <w:sz w:val="21"/>
                <w:szCs w:val="21"/>
                <w:highlight w:val="none"/>
              </w:rPr>
              <w:t>0000</w:t>
            </w:r>
          </w:p>
        </w:tc>
        <w:tc>
          <w:tcPr>
            <w:tcW w:w="6561" w:type="dxa"/>
            <w:tcBorders>
              <w:top w:val="single" w:color="auto" w:sz="4" w:space="0"/>
              <w:left w:val="nil"/>
              <w:bottom w:val="single" w:color="auto" w:sz="4" w:space="0"/>
              <w:right w:val="single" w:color="auto" w:sz="4" w:space="0"/>
            </w:tcBorders>
            <w:noWrap w:val="0"/>
            <w:vAlign w:val="top"/>
          </w:tcPr>
          <w:p>
            <w:pPr>
              <w:spacing w:before="156" w:beforeLines="50" w:after="156" w:afterLines="50"/>
              <w:rPr>
                <w:rFonts w:ascii="Times New Roman" w:hAnsi="Times New Roman" w:eastAsia="宋体"/>
                <w:smallCaps w:val="0"/>
                <w:color w:val="0070C0"/>
                <w:sz w:val="21"/>
                <w:szCs w:val="21"/>
                <w:highlight w:val="none"/>
              </w:rPr>
            </w:pPr>
            <w:r>
              <w:rPr>
                <w:rFonts w:hint="eastAsia" w:ascii="Times New Roman" w:hAnsi="Times New Roman" w:eastAsia="宋体"/>
                <w:smallCaps w:val="0"/>
                <w:sz w:val="21"/>
                <w:szCs w:val="21"/>
                <w:highlight w:val="none"/>
              </w:rPr>
              <w:t>成功的返回代码</w:t>
            </w:r>
          </w:p>
        </w:tc>
      </w:tr>
      <w:tr>
        <w:tblPrEx>
          <w:tblCellMar>
            <w:top w:w="0" w:type="dxa"/>
            <w:left w:w="108" w:type="dxa"/>
            <w:bottom w:w="0" w:type="dxa"/>
            <w:right w:w="108" w:type="dxa"/>
          </w:tblCellMar>
        </w:tblPrEx>
        <w:tc>
          <w:tcPr>
            <w:tcW w:w="1560" w:type="dxa"/>
            <w:tcBorders>
              <w:top w:val="single" w:color="auto" w:sz="4" w:space="0"/>
              <w:left w:val="single" w:color="auto" w:sz="4" w:space="0"/>
              <w:bottom w:val="single" w:color="auto" w:sz="4" w:space="0"/>
              <w:right w:val="single" w:color="auto" w:sz="4" w:space="0"/>
            </w:tcBorders>
            <w:noWrap w:val="0"/>
            <w:vAlign w:val="top"/>
          </w:tcPr>
          <w:p>
            <w:pPr>
              <w:spacing w:before="156" w:beforeLines="50" w:after="156" w:afterLines="50"/>
              <w:rPr>
                <w:rFonts w:ascii="Times New Roman" w:hAnsi="Times New Roman" w:eastAsia="宋体"/>
                <w:smallCaps w:val="0"/>
                <w:color w:val="000000"/>
                <w:sz w:val="21"/>
                <w:szCs w:val="21"/>
                <w:highlight w:val="none"/>
              </w:rPr>
            </w:pPr>
            <w:r>
              <w:rPr>
                <w:rFonts w:ascii="Times New Roman" w:hAnsi="Times New Roman" w:eastAsia="宋体"/>
                <w:smallCaps w:val="0"/>
                <w:color w:val="000000"/>
                <w:sz w:val="21"/>
                <w:szCs w:val="21"/>
                <w:highlight w:val="none"/>
              </w:rPr>
              <w:t>E</w:t>
            </w:r>
            <w:r>
              <w:rPr>
                <w:rFonts w:hint="eastAsia" w:ascii="Times New Roman" w:hAnsi="Times New Roman" w:eastAsia="宋体"/>
                <w:smallCaps w:val="0"/>
                <w:color w:val="000000"/>
                <w:sz w:val="21"/>
                <w:szCs w:val="21"/>
                <w:highlight w:val="none"/>
              </w:rPr>
              <w:t>X</w:t>
            </w:r>
            <w:r>
              <w:rPr>
                <w:rFonts w:ascii="Times New Roman" w:hAnsi="Times New Roman" w:eastAsia="宋体"/>
                <w:smallCaps w:val="0"/>
                <w:color w:val="000000"/>
                <w:sz w:val="21"/>
                <w:szCs w:val="21"/>
                <w:highlight w:val="none"/>
              </w:rPr>
              <w:t>XXX</w:t>
            </w:r>
          </w:p>
        </w:tc>
        <w:tc>
          <w:tcPr>
            <w:tcW w:w="6561" w:type="dxa"/>
            <w:tcBorders>
              <w:top w:val="single" w:color="auto" w:sz="4" w:space="0"/>
              <w:left w:val="nil"/>
              <w:bottom w:val="single" w:color="auto" w:sz="4" w:space="0"/>
              <w:right w:val="single" w:color="auto" w:sz="4" w:space="0"/>
            </w:tcBorders>
            <w:noWrap w:val="0"/>
            <w:vAlign w:val="top"/>
          </w:tcPr>
          <w:p>
            <w:pPr>
              <w:spacing w:before="156" w:beforeLines="50" w:after="156" w:afterLines="50"/>
              <w:rPr>
                <w:rFonts w:ascii="Times New Roman" w:hAnsi="Times New Roman" w:eastAsia="宋体"/>
                <w:smallCaps w:val="0"/>
                <w:color w:val="0070C0"/>
                <w:sz w:val="21"/>
                <w:szCs w:val="21"/>
                <w:highlight w:val="none"/>
              </w:rPr>
            </w:pPr>
            <w:r>
              <w:rPr>
                <w:rFonts w:hint="eastAsia" w:ascii="Times New Roman" w:hAnsi="Times New Roman" w:eastAsia="宋体"/>
                <w:smallCaps w:val="0"/>
                <w:sz w:val="21"/>
                <w:szCs w:val="21"/>
                <w:highlight w:val="none"/>
              </w:rPr>
              <w:t>除了</w:t>
            </w:r>
            <w:r>
              <w:rPr>
                <w:rFonts w:ascii="Times New Roman" w:hAnsi="Times New Roman" w:eastAsia="宋体"/>
                <w:smallCaps w:val="0"/>
                <w:sz w:val="21"/>
                <w:szCs w:val="21"/>
                <w:highlight w:val="none"/>
              </w:rPr>
              <w:t>S0000</w:t>
            </w:r>
            <w:r>
              <w:rPr>
                <w:rFonts w:hint="eastAsia" w:ascii="Times New Roman" w:hAnsi="Times New Roman" w:eastAsia="宋体"/>
                <w:smallCaps w:val="0"/>
                <w:sz w:val="21"/>
                <w:szCs w:val="21"/>
                <w:highlight w:val="none"/>
              </w:rPr>
              <w:t>之外</w:t>
            </w:r>
            <w:r>
              <w:rPr>
                <w:rFonts w:ascii="Times New Roman" w:hAnsi="Times New Roman" w:eastAsia="宋体"/>
                <w:smallCaps w:val="0"/>
                <w:sz w:val="21"/>
                <w:szCs w:val="21"/>
                <w:highlight w:val="none"/>
              </w:rPr>
              <w:t>的代码</w:t>
            </w:r>
            <w:r>
              <w:rPr>
                <w:rFonts w:hint="eastAsia" w:ascii="Times New Roman" w:hAnsi="Times New Roman" w:eastAsia="宋体"/>
                <w:smallCaps w:val="0"/>
                <w:sz w:val="21"/>
                <w:szCs w:val="21"/>
                <w:highlight w:val="none"/>
              </w:rPr>
              <w:t>,其它所有值都</w:t>
            </w:r>
            <w:r>
              <w:rPr>
                <w:rFonts w:ascii="Times New Roman" w:hAnsi="Times New Roman" w:eastAsia="宋体"/>
                <w:smallCaps w:val="0"/>
                <w:sz w:val="21"/>
                <w:szCs w:val="21"/>
                <w:highlight w:val="none"/>
              </w:rPr>
              <w:t>表示</w:t>
            </w:r>
            <w:r>
              <w:rPr>
                <w:rFonts w:hint="eastAsia" w:ascii="Times New Roman" w:hAnsi="Times New Roman" w:eastAsia="宋体"/>
                <w:smallCaps w:val="0"/>
                <w:sz w:val="21"/>
                <w:szCs w:val="21"/>
                <w:highlight w:val="none"/>
              </w:rPr>
              <w:t>错误</w:t>
            </w:r>
            <w:r>
              <w:rPr>
                <w:rFonts w:ascii="Times New Roman" w:hAnsi="Times New Roman" w:eastAsia="宋体"/>
                <w:smallCaps w:val="0"/>
                <w:sz w:val="21"/>
                <w:szCs w:val="21"/>
                <w:highlight w:val="none"/>
              </w:rPr>
              <w:t>的返回代码</w:t>
            </w:r>
            <w:r>
              <w:rPr>
                <w:rFonts w:hint="eastAsia" w:ascii="Times New Roman" w:hAnsi="Times New Roman" w:eastAsia="宋体"/>
                <w:smallCaps w:val="0"/>
                <w:sz w:val="21"/>
                <w:szCs w:val="21"/>
                <w:highlight w:val="none"/>
              </w:rPr>
              <w:t>。</w:t>
            </w:r>
          </w:p>
        </w:tc>
      </w:tr>
      <w:bookmarkEnd w:id="167"/>
      <w:bookmarkEnd w:id="168"/>
    </w:tbl>
    <w:p>
      <w:pPr>
        <w:spacing w:before="156" w:beforeLines="50" w:after="156" w:afterLines="50" w:line="240" w:lineRule="auto"/>
        <w:rPr>
          <w:highlight w:val="none"/>
        </w:rPr>
      </w:pPr>
    </w:p>
    <w:p>
      <w:pPr>
        <w:ind w:left="0" w:leftChars="0" w:firstLine="0" w:firstLineChars="0"/>
        <w:rPr>
          <w:highlight w:val="none"/>
        </w:rPr>
      </w:pPr>
    </w:p>
    <w:p>
      <w:pPr>
        <w:ind w:left="0" w:leftChars="0" w:firstLine="0" w:firstLineChars="0"/>
        <w:rPr>
          <w:highlight w:val="none"/>
        </w:rPr>
      </w:pPr>
    </w:p>
    <w:p>
      <w:pPr>
        <w:ind w:left="0" w:leftChars="0" w:firstLine="0" w:firstLineChars="0"/>
        <w:rPr>
          <w:highlight w:val="none"/>
        </w:rPr>
      </w:pPr>
    </w:p>
    <w:p>
      <w:pPr>
        <w:pStyle w:val="2"/>
        <w:bidi w:val="0"/>
        <w:rPr>
          <w:rFonts w:hint="default"/>
          <w:highlight w:val="none"/>
          <w:lang w:val="en-US" w:eastAsia="zh-CN"/>
        </w:rPr>
      </w:pPr>
      <w:bookmarkStart w:id="169" w:name="_Toc8065"/>
      <w:r>
        <w:rPr>
          <w:rFonts w:hint="eastAsia"/>
          <w:highlight w:val="none"/>
          <w:lang w:val="en-US" w:eastAsia="zh-CN"/>
        </w:rPr>
        <w:t>医保结算单接口规范说明</w:t>
      </w:r>
      <w:bookmarkEnd w:id="169"/>
    </w:p>
    <w:p>
      <w:pPr>
        <w:spacing w:before="156" w:beforeLines="50" w:after="156" w:afterLines="50"/>
        <w:rPr>
          <w:color w:val="000000"/>
          <w:sz w:val="44"/>
          <w:szCs w:val="44"/>
          <w:highlight w:val="none"/>
        </w:rPr>
      </w:pPr>
    </w:p>
    <w:p>
      <w:pPr>
        <w:spacing w:before="156" w:beforeLines="50" w:after="156" w:afterLines="50"/>
        <w:rPr>
          <w:color w:val="000000"/>
          <w:sz w:val="44"/>
          <w:szCs w:val="44"/>
          <w:highlight w:val="none"/>
        </w:rPr>
        <w:sectPr>
          <w:headerReference r:id="rId11" w:type="default"/>
          <w:footerReference r:id="rId12" w:type="even"/>
          <w:pgSz w:w="11906" w:h="16838"/>
          <w:pgMar w:top="1440" w:right="1800" w:bottom="1440" w:left="1800" w:header="851" w:footer="992" w:gutter="0"/>
          <w:pgNumType w:fmt="decimal"/>
          <w:cols w:space="720" w:num="1"/>
          <w:docGrid w:type="lines" w:linePitch="312" w:charSpace="0"/>
        </w:sectPr>
      </w:pPr>
    </w:p>
    <w:p>
      <w:pPr>
        <w:pStyle w:val="30"/>
        <w:ind w:left="0" w:leftChars="0" w:firstLine="0" w:firstLineChars="0"/>
        <w:jc w:val="center"/>
        <w:rPr>
          <w:color w:val="000000"/>
          <w:highlight w:val="none"/>
        </w:rPr>
      </w:pPr>
      <w:r>
        <w:rPr>
          <w:rFonts w:hint="eastAsia"/>
          <w:color w:val="000000"/>
          <w:highlight w:val="none"/>
        </w:rPr>
        <w:t>文件修订记录</w:t>
      </w:r>
    </w:p>
    <w:tbl>
      <w:tblPr>
        <w:tblStyle w:val="19"/>
        <w:tblW w:w="98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8"/>
        <w:gridCol w:w="1110"/>
        <w:gridCol w:w="1335"/>
        <w:gridCol w:w="1693"/>
        <w:gridCol w:w="48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48" w:type="dxa"/>
            <w:shd w:val="clear" w:color="auto" w:fill="C0C0C0"/>
            <w:noWrap w:val="0"/>
            <w:vAlign w:val="top"/>
          </w:tcPr>
          <w:p>
            <w:pPr>
              <w:keepNext w:val="0"/>
              <w:keepLines w:val="0"/>
              <w:pageBreakBefore w:val="0"/>
              <w:widowControl/>
              <w:kinsoku/>
              <w:wordWrap/>
              <w:overflowPunct/>
              <w:topLinePunct w:val="0"/>
              <w:autoSpaceDE/>
              <w:autoSpaceDN/>
              <w:bidi w:val="0"/>
              <w:adjustRightInd/>
              <w:snapToGrid/>
              <w:spacing w:after="0" w:line="240" w:lineRule="auto"/>
              <w:ind w:right="210"/>
              <w:textAlignment w:val="auto"/>
              <w:rPr>
                <w:rFonts w:cs="Arial"/>
                <w:b/>
                <w:bCs/>
                <w:color w:val="000000"/>
                <w:sz w:val="18"/>
                <w:szCs w:val="18"/>
                <w:highlight w:val="none"/>
              </w:rPr>
            </w:pPr>
            <w:r>
              <w:rPr>
                <w:rFonts w:cs="Arial"/>
                <w:b/>
                <w:bCs/>
                <w:color w:val="000000"/>
                <w:sz w:val="18"/>
                <w:szCs w:val="18"/>
                <w:highlight w:val="none"/>
              </w:rPr>
              <w:t>序号</w:t>
            </w:r>
          </w:p>
        </w:tc>
        <w:tc>
          <w:tcPr>
            <w:tcW w:w="1110" w:type="dxa"/>
            <w:shd w:val="clear" w:color="auto" w:fill="C0C0C0"/>
            <w:noWrap w:val="0"/>
            <w:vAlign w:val="top"/>
          </w:tcPr>
          <w:p>
            <w:pPr>
              <w:keepNext w:val="0"/>
              <w:keepLines w:val="0"/>
              <w:pageBreakBefore w:val="0"/>
              <w:widowControl/>
              <w:kinsoku/>
              <w:wordWrap/>
              <w:overflowPunct/>
              <w:topLinePunct w:val="0"/>
              <w:autoSpaceDE/>
              <w:autoSpaceDN/>
              <w:bidi w:val="0"/>
              <w:adjustRightInd/>
              <w:snapToGrid/>
              <w:spacing w:after="0" w:line="240" w:lineRule="auto"/>
              <w:ind w:right="210"/>
              <w:textAlignment w:val="auto"/>
              <w:rPr>
                <w:rFonts w:cs="Arial"/>
                <w:b/>
                <w:bCs/>
                <w:color w:val="000000"/>
                <w:sz w:val="18"/>
                <w:szCs w:val="18"/>
                <w:highlight w:val="none"/>
              </w:rPr>
            </w:pPr>
            <w:r>
              <w:rPr>
                <w:rFonts w:cs="Arial"/>
                <w:b/>
                <w:bCs/>
                <w:color w:val="000000"/>
                <w:sz w:val="18"/>
                <w:szCs w:val="18"/>
                <w:highlight w:val="none"/>
              </w:rPr>
              <w:t>版本号</w:t>
            </w:r>
          </w:p>
        </w:tc>
        <w:tc>
          <w:tcPr>
            <w:tcW w:w="1335" w:type="dxa"/>
            <w:shd w:val="clear" w:color="auto" w:fill="C0C0C0"/>
            <w:noWrap w:val="0"/>
            <w:vAlign w:val="top"/>
          </w:tcPr>
          <w:p>
            <w:pPr>
              <w:keepNext w:val="0"/>
              <w:keepLines w:val="0"/>
              <w:pageBreakBefore w:val="0"/>
              <w:widowControl/>
              <w:kinsoku/>
              <w:wordWrap/>
              <w:overflowPunct/>
              <w:topLinePunct w:val="0"/>
              <w:autoSpaceDE/>
              <w:autoSpaceDN/>
              <w:bidi w:val="0"/>
              <w:adjustRightInd/>
              <w:snapToGrid/>
              <w:spacing w:after="0" w:line="240" w:lineRule="auto"/>
              <w:ind w:right="210"/>
              <w:textAlignment w:val="auto"/>
              <w:rPr>
                <w:rFonts w:cs="Arial"/>
                <w:b/>
                <w:bCs/>
                <w:color w:val="000000"/>
                <w:sz w:val="18"/>
                <w:szCs w:val="18"/>
                <w:highlight w:val="none"/>
              </w:rPr>
            </w:pPr>
            <w:r>
              <w:rPr>
                <w:rFonts w:cs="Arial"/>
                <w:b/>
                <w:bCs/>
                <w:color w:val="000000"/>
                <w:sz w:val="18"/>
                <w:szCs w:val="18"/>
                <w:highlight w:val="none"/>
              </w:rPr>
              <w:t>修订日期</w:t>
            </w:r>
          </w:p>
        </w:tc>
        <w:tc>
          <w:tcPr>
            <w:tcW w:w="1693" w:type="dxa"/>
            <w:shd w:val="clear" w:color="auto" w:fill="C0C0C0"/>
            <w:noWrap w:val="0"/>
            <w:vAlign w:val="top"/>
          </w:tcPr>
          <w:p>
            <w:pPr>
              <w:keepNext w:val="0"/>
              <w:keepLines w:val="0"/>
              <w:pageBreakBefore w:val="0"/>
              <w:widowControl/>
              <w:kinsoku/>
              <w:wordWrap/>
              <w:overflowPunct/>
              <w:topLinePunct w:val="0"/>
              <w:autoSpaceDE/>
              <w:autoSpaceDN/>
              <w:bidi w:val="0"/>
              <w:adjustRightInd/>
              <w:snapToGrid/>
              <w:spacing w:after="0" w:line="240" w:lineRule="auto"/>
              <w:ind w:right="210"/>
              <w:textAlignment w:val="auto"/>
              <w:rPr>
                <w:rFonts w:cs="Arial"/>
                <w:b/>
                <w:bCs/>
                <w:color w:val="000000"/>
                <w:sz w:val="18"/>
                <w:szCs w:val="18"/>
                <w:highlight w:val="none"/>
              </w:rPr>
            </w:pPr>
            <w:r>
              <w:rPr>
                <w:rFonts w:cs="Arial"/>
                <w:b/>
                <w:bCs/>
                <w:color w:val="000000"/>
                <w:sz w:val="18"/>
                <w:szCs w:val="18"/>
                <w:highlight w:val="none"/>
              </w:rPr>
              <w:t>修订概述</w:t>
            </w:r>
          </w:p>
        </w:tc>
        <w:tc>
          <w:tcPr>
            <w:tcW w:w="4870" w:type="dxa"/>
            <w:shd w:val="clear" w:color="auto" w:fill="C0C0C0"/>
            <w:noWrap w:val="0"/>
            <w:vAlign w:val="top"/>
          </w:tcPr>
          <w:p>
            <w:pPr>
              <w:keepNext w:val="0"/>
              <w:keepLines w:val="0"/>
              <w:pageBreakBefore w:val="0"/>
              <w:widowControl/>
              <w:kinsoku/>
              <w:wordWrap/>
              <w:overflowPunct/>
              <w:topLinePunct w:val="0"/>
              <w:autoSpaceDE/>
              <w:autoSpaceDN/>
              <w:bidi w:val="0"/>
              <w:adjustRightInd/>
              <w:snapToGrid/>
              <w:spacing w:after="0" w:line="240" w:lineRule="auto"/>
              <w:ind w:right="210"/>
              <w:textAlignment w:val="auto"/>
              <w:rPr>
                <w:rFonts w:cs="Arial"/>
                <w:b/>
                <w:bCs/>
                <w:color w:val="000000"/>
                <w:sz w:val="18"/>
                <w:szCs w:val="18"/>
                <w:highlight w:val="none"/>
              </w:rPr>
            </w:pPr>
            <w:r>
              <w:rPr>
                <w:rFonts w:cs="Arial"/>
                <w:b/>
                <w:bCs/>
                <w:color w:val="000000"/>
                <w:sz w:val="18"/>
                <w:szCs w:val="18"/>
                <w:highlight w:val="none"/>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noWrap w:val="0"/>
            <w:vAlign w:val="top"/>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cs="Arial"/>
                <w:color w:val="000000"/>
                <w:sz w:val="18"/>
                <w:szCs w:val="18"/>
                <w:highlight w:val="none"/>
              </w:rPr>
            </w:pPr>
            <w:r>
              <w:rPr>
                <w:rFonts w:hint="eastAsia" w:cs="Arial"/>
                <w:color w:val="000000"/>
                <w:sz w:val="18"/>
                <w:szCs w:val="18"/>
                <w:highlight w:val="none"/>
              </w:rPr>
              <w:t>1</w:t>
            </w:r>
          </w:p>
        </w:tc>
        <w:tc>
          <w:tcPr>
            <w:tcW w:w="1110" w:type="dxa"/>
            <w:noWrap w:val="0"/>
            <w:vAlign w:val="top"/>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default" w:cs="Arial"/>
                <w:color w:val="000000"/>
                <w:sz w:val="18"/>
                <w:szCs w:val="18"/>
                <w:highlight w:val="none"/>
                <w:lang w:val="en-US"/>
              </w:rPr>
            </w:pPr>
            <w:r>
              <w:rPr>
                <w:rFonts w:hint="eastAsia" w:cs="Arial"/>
                <w:color w:val="000000"/>
                <w:sz w:val="18"/>
                <w:szCs w:val="18"/>
                <w:highlight w:val="none"/>
              </w:rPr>
              <w:t>V</w:t>
            </w:r>
            <w:r>
              <w:rPr>
                <w:rFonts w:hint="eastAsia" w:cs="Arial"/>
                <w:color w:val="000000"/>
                <w:sz w:val="18"/>
                <w:szCs w:val="18"/>
                <w:highlight w:val="none"/>
                <w:lang w:val="en-US" w:eastAsia="zh-CN"/>
              </w:rPr>
              <w:t>2.0.0</w:t>
            </w:r>
          </w:p>
        </w:tc>
        <w:tc>
          <w:tcPr>
            <w:tcW w:w="1335" w:type="dxa"/>
            <w:noWrap w:val="0"/>
            <w:vAlign w:val="top"/>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default" w:eastAsia="宋体" w:cs="Arial"/>
                <w:color w:val="000000"/>
                <w:sz w:val="18"/>
                <w:szCs w:val="18"/>
                <w:highlight w:val="none"/>
                <w:lang w:val="en-US" w:eastAsia="zh-CN"/>
              </w:rPr>
            </w:pPr>
            <w:r>
              <w:rPr>
                <w:rFonts w:hint="eastAsia" w:cs="Arial"/>
                <w:color w:val="000000"/>
                <w:sz w:val="18"/>
                <w:szCs w:val="18"/>
                <w:highlight w:val="none"/>
                <w:lang w:val="en-US" w:eastAsia="zh-CN"/>
              </w:rPr>
              <w:t>2021-07-26</w:t>
            </w:r>
          </w:p>
        </w:tc>
        <w:tc>
          <w:tcPr>
            <w:tcW w:w="1693" w:type="dxa"/>
            <w:noWrap w:val="0"/>
            <w:vAlign w:val="top"/>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cs="Arial"/>
                <w:color w:val="000000"/>
                <w:sz w:val="18"/>
                <w:szCs w:val="18"/>
                <w:highlight w:val="none"/>
              </w:rPr>
            </w:pPr>
            <w:r>
              <w:rPr>
                <w:rFonts w:hint="eastAsia" w:cs="Arial"/>
                <w:color w:val="000000"/>
                <w:sz w:val="18"/>
                <w:szCs w:val="18"/>
                <w:highlight w:val="none"/>
              </w:rPr>
              <w:t>新增</w:t>
            </w:r>
          </w:p>
        </w:tc>
        <w:tc>
          <w:tcPr>
            <w:tcW w:w="4870" w:type="dxa"/>
            <w:noWrap w:val="0"/>
            <w:vAlign w:val="top"/>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cs="Arial"/>
                <w:color w:val="000000"/>
                <w:sz w:val="18"/>
                <w:szCs w:val="18"/>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noWrap w:val="0"/>
            <w:vAlign w:val="top"/>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default" w:eastAsia="宋体" w:cs="Arial"/>
                <w:color w:val="000000"/>
                <w:sz w:val="18"/>
                <w:szCs w:val="18"/>
                <w:highlight w:val="none"/>
                <w:lang w:val="en-US" w:eastAsia="zh-CN"/>
              </w:rPr>
            </w:pPr>
          </w:p>
        </w:tc>
        <w:tc>
          <w:tcPr>
            <w:tcW w:w="1110" w:type="dxa"/>
            <w:noWrap w:val="0"/>
            <w:vAlign w:val="top"/>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default" w:eastAsia="宋体" w:cs="Arial"/>
                <w:color w:val="000000"/>
                <w:sz w:val="18"/>
                <w:szCs w:val="18"/>
                <w:highlight w:val="none"/>
                <w:lang w:val="en-US" w:eastAsia="zh-CN"/>
              </w:rPr>
            </w:pPr>
          </w:p>
        </w:tc>
        <w:tc>
          <w:tcPr>
            <w:tcW w:w="1335" w:type="dxa"/>
            <w:noWrap w:val="0"/>
            <w:vAlign w:val="top"/>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default" w:cs="Arial"/>
                <w:color w:val="000000"/>
                <w:sz w:val="18"/>
                <w:szCs w:val="18"/>
                <w:highlight w:val="none"/>
                <w:lang w:val="en-US" w:eastAsia="zh-CN"/>
              </w:rPr>
            </w:pPr>
          </w:p>
        </w:tc>
        <w:tc>
          <w:tcPr>
            <w:tcW w:w="1693" w:type="dxa"/>
            <w:noWrap w:val="0"/>
            <w:vAlign w:val="top"/>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default" w:eastAsia="宋体" w:cs="Arial"/>
                <w:color w:val="000000"/>
                <w:sz w:val="18"/>
                <w:szCs w:val="18"/>
                <w:highlight w:val="none"/>
                <w:lang w:val="en-US" w:eastAsia="zh-CN"/>
              </w:rPr>
            </w:pPr>
          </w:p>
        </w:tc>
        <w:tc>
          <w:tcPr>
            <w:tcW w:w="4870" w:type="dxa"/>
            <w:noWrap w:val="0"/>
            <w:vAlign w:val="top"/>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default" w:eastAsia="宋体" w:cs="Arial"/>
                <w:color w:val="000000"/>
                <w:sz w:val="18"/>
                <w:szCs w:val="18"/>
                <w:highlight w:val="no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noWrap w:val="0"/>
            <w:vAlign w:val="top"/>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default" w:ascii="Calibri" w:hAnsi="Calibri" w:eastAsia="宋体" w:cs="Arial"/>
                <w:color w:val="000000"/>
                <w:sz w:val="18"/>
                <w:szCs w:val="18"/>
                <w:highlight w:val="none"/>
                <w:lang w:val="en-US" w:eastAsia="zh-CN" w:bidi="ar-SA"/>
              </w:rPr>
            </w:pPr>
          </w:p>
        </w:tc>
        <w:tc>
          <w:tcPr>
            <w:tcW w:w="1110" w:type="dxa"/>
            <w:noWrap w:val="0"/>
            <w:vAlign w:val="top"/>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default" w:ascii="Calibri" w:hAnsi="Calibri" w:eastAsia="宋体" w:cs="Arial"/>
                <w:color w:val="000000"/>
                <w:sz w:val="18"/>
                <w:szCs w:val="18"/>
                <w:highlight w:val="none"/>
                <w:lang w:val="en-US" w:eastAsia="zh-CN" w:bidi="ar-SA"/>
              </w:rPr>
            </w:pPr>
          </w:p>
        </w:tc>
        <w:tc>
          <w:tcPr>
            <w:tcW w:w="1335" w:type="dxa"/>
            <w:noWrap w:val="0"/>
            <w:vAlign w:val="top"/>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default" w:ascii="Calibri" w:hAnsi="Calibri" w:eastAsia="宋体" w:cs="Arial"/>
                <w:color w:val="000000"/>
                <w:sz w:val="18"/>
                <w:szCs w:val="18"/>
                <w:highlight w:val="none"/>
                <w:lang w:val="en-US" w:eastAsia="zh-CN" w:bidi="ar-SA"/>
              </w:rPr>
            </w:pPr>
          </w:p>
        </w:tc>
        <w:tc>
          <w:tcPr>
            <w:tcW w:w="1693" w:type="dxa"/>
            <w:noWrap w:val="0"/>
            <w:vAlign w:val="top"/>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eastAsia" w:ascii="Calibri" w:hAnsi="Calibri" w:eastAsia="宋体" w:cs="Arial"/>
                <w:color w:val="000000"/>
                <w:sz w:val="18"/>
                <w:szCs w:val="18"/>
                <w:highlight w:val="none"/>
                <w:lang w:val="en-US" w:eastAsia="zh-CN" w:bidi="ar-SA"/>
              </w:rPr>
            </w:pPr>
          </w:p>
        </w:tc>
        <w:tc>
          <w:tcPr>
            <w:tcW w:w="4870" w:type="dxa"/>
            <w:noWrap w:val="0"/>
            <w:vAlign w:val="top"/>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eastAsia" w:ascii="Calibri" w:hAnsi="Calibri" w:eastAsia="宋体" w:cs="Arial"/>
                <w:color w:val="000000"/>
                <w:sz w:val="18"/>
                <w:szCs w:val="18"/>
                <w:highlight w:val="no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noWrap w:val="0"/>
            <w:vAlign w:val="top"/>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default" w:cs="Arial"/>
                <w:color w:val="000000"/>
                <w:sz w:val="18"/>
                <w:szCs w:val="18"/>
                <w:highlight w:val="none"/>
                <w:lang w:val="en-US" w:eastAsia="zh-CN"/>
              </w:rPr>
            </w:pPr>
          </w:p>
        </w:tc>
        <w:tc>
          <w:tcPr>
            <w:tcW w:w="1110" w:type="dxa"/>
            <w:noWrap w:val="0"/>
            <w:vAlign w:val="top"/>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default" w:cs="Arial"/>
                <w:color w:val="000000"/>
                <w:sz w:val="18"/>
                <w:szCs w:val="18"/>
                <w:highlight w:val="none"/>
                <w:lang w:val="en-US" w:eastAsia="zh-CN"/>
              </w:rPr>
            </w:pPr>
          </w:p>
        </w:tc>
        <w:tc>
          <w:tcPr>
            <w:tcW w:w="1335" w:type="dxa"/>
            <w:noWrap w:val="0"/>
            <w:vAlign w:val="top"/>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default" w:cs="Arial"/>
                <w:color w:val="000000"/>
                <w:sz w:val="18"/>
                <w:szCs w:val="18"/>
                <w:highlight w:val="none"/>
                <w:lang w:val="en-US" w:eastAsia="zh-CN"/>
              </w:rPr>
            </w:pPr>
          </w:p>
        </w:tc>
        <w:tc>
          <w:tcPr>
            <w:tcW w:w="1693" w:type="dxa"/>
            <w:noWrap w:val="0"/>
            <w:vAlign w:val="top"/>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default" w:eastAsia="宋体" w:cs="Arial"/>
                <w:color w:val="000000"/>
                <w:sz w:val="18"/>
                <w:szCs w:val="18"/>
                <w:highlight w:val="none"/>
                <w:lang w:val="en-US" w:eastAsia="zh-CN"/>
              </w:rPr>
            </w:pPr>
          </w:p>
        </w:tc>
        <w:tc>
          <w:tcPr>
            <w:tcW w:w="4870" w:type="dxa"/>
            <w:noWrap w:val="0"/>
            <w:vAlign w:val="top"/>
          </w:tcPr>
          <w:p>
            <w:pPr>
              <w:keepNext w:val="0"/>
              <w:keepLines w:val="0"/>
              <w:pageBreakBefore w:val="0"/>
              <w:widowControl/>
              <w:kinsoku/>
              <w:wordWrap/>
              <w:overflowPunct/>
              <w:topLinePunct w:val="0"/>
              <w:autoSpaceDE/>
              <w:autoSpaceDN/>
              <w:bidi w:val="0"/>
              <w:adjustRightInd/>
              <w:snapToGrid/>
              <w:spacing w:after="0" w:line="240" w:lineRule="auto"/>
              <w:textAlignment w:val="auto"/>
              <w:rPr>
                <w:rFonts w:hint="eastAsia" w:cs="Arial"/>
                <w:color w:val="000000"/>
                <w:sz w:val="18"/>
                <w:szCs w:val="18"/>
                <w:highlight w:val="none"/>
                <w:lang w:eastAsia="zh-CN"/>
              </w:rPr>
            </w:pPr>
          </w:p>
        </w:tc>
      </w:tr>
    </w:tbl>
    <w:p>
      <w:pPr>
        <w:pStyle w:val="30"/>
        <w:rPr>
          <w:rFonts w:hint="eastAsia"/>
          <w:color w:val="000000"/>
          <w:highlight w:val="none"/>
        </w:rPr>
      </w:pPr>
    </w:p>
    <w:p>
      <w:pPr>
        <w:rPr>
          <w:color w:val="000000"/>
          <w:highlight w:val="none"/>
        </w:rPr>
      </w:pPr>
      <w:r>
        <w:rPr>
          <w:color w:val="000000"/>
          <w:highlight w:val="none"/>
        </w:rPr>
        <w:br w:type="page"/>
      </w:r>
    </w:p>
    <w:p>
      <w:pPr>
        <w:rPr>
          <w:color w:val="000000"/>
          <w:highlight w:val="none"/>
        </w:rPr>
        <w:sectPr>
          <w:headerReference r:id="rId13" w:type="default"/>
          <w:footerReference r:id="rId14" w:type="default"/>
          <w:type w:val="continuous"/>
          <w:pgSz w:w="11906" w:h="16838"/>
          <w:pgMar w:top="1440" w:right="1800" w:bottom="1440" w:left="1800" w:header="851" w:footer="992" w:gutter="0"/>
          <w:pgNumType w:fmt="decimal" w:start="0"/>
          <w:cols w:space="720" w:num="1"/>
          <w:docGrid w:type="lines" w:linePitch="312" w:charSpace="0"/>
        </w:sectPr>
      </w:pPr>
    </w:p>
    <w:p>
      <w:pPr>
        <w:pStyle w:val="3"/>
        <w:spacing w:before="156" w:beforeLines="50" w:after="156" w:afterLines="50"/>
        <w:rPr>
          <w:rFonts w:eastAsia="宋体"/>
          <w:color w:val="000000"/>
          <w:highlight w:val="none"/>
        </w:rPr>
      </w:pPr>
      <w:bookmarkStart w:id="170" w:name="_Toc23259"/>
      <w:bookmarkStart w:id="171" w:name="_Toc9310"/>
      <w:bookmarkStart w:id="172" w:name="_Toc9481"/>
      <w:r>
        <w:rPr>
          <w:rFonts w:hint="eastAsia" w:eastAsia="宋体"/>
          <w:color w:val="000000"/>
          <w:highlight w:val="none"/>
        </w:rPr>
        <w:t>前言</w:t>
      </w:r>
      <w:bookmarkEnd w:id="170"/>
      <w:bookmarkEnd w:id="171"/>
      <w:bookmarkEnd w:id="172"/>
    </w:p>
    <w:p>
      <w:pPr>
        <w:pStyle w:val="4"/>
        <w:rPr>
          <w:color w:val="000000"/>
          <w:highlight w:val="none"/>
        </w:rPr>
      </w:pPr>
      <w:bookmarkStart w:id="173" w:name="_Toc16364"/>
      <w:bookmarkStart w:id="174" w:name="_Toc22335"/>
      <w:bookmarkStart w:id="175" w:name="_Toc29673"/>
      <w:r>
        <w:rPr>
          <w:rFonts w:hint="eastAsia"/>
          <w:color w:val="000000"/>
          <w:highlight w:val="none"/>
        </w:rPr>
        <w:t>预期读者</w:t>
      </w:r>
      <w:bookmarkEnd w:id="173"/>
      <w:bookmarkEnd w:id="174"/>
      <w:bookmarkEnd w:id="175"/>
    </w:p>
    <w:p>
      <w:pPr>
        <w:spacing w:before="156" w:beforeLines="50" w:after="156" w:afterLines="50"/>
        <w:ind w:right="210" w:firstLine="480" w:firstLineChars="200"/>
        <w:rPr>
          <w:color w:val="000000"/>
          <w:highlight w:val="none"/>
        </w:rPr>
      </w:pPr>
      <w:r>
        <w:rPr>
          <w:rFonts w:hint="eastAsia"/>
          <w:color w:val="000000"/>
          <w:highlight w:val="none"/>
        </w:rPr>
        <w:t>业务系统对应的开发者</w:t>
      </w:r>
      <w:bookmarkStart w:id="176" w:name="_Toc271618375"/>
      <w:bookmarkStart w:id="177" w:name="_Toc271621431"/>
      <w:bookmarkStart w:id="178" w:name="_Toc271618403"/>
    </w:p>
    <w:bookmarkEnd w:id="176"/>
    <w:bookmarkEnd w:id="177"/>
    <w:bookmarkEnd w:id="178"/>
    <w:p>
      <w:pPr>
        <w:pStyle w:val="3"/>
        <w:keepLines/>
        <w:pBdr>
          <w:bottom w:val="single" w:color="585858" w:sz="4" w:space="1"/>
        </w:pBdr>
        <w:autoSpaceDE/>
        <w:autoSpaceDN/>
        <w:adjustRightInd/>
        <w:spacing w:before="156" w:beforeLines="50" w:after="156" w:afterLines="50" w:line="259" w:lineRule="auto"/>
        <w:rPr>
          <w:rFonts w:eastAsia="宋体"/>
          <w:color w:val="000000"/>
          <w:highlight w:val="none"/>
        </w:rPr>
      </w:pPr>
      <w:bookmarkStart w:id="179" w:name="_Toc9260"/>
      <w:bookmarkStart w:id="180" w:name="_Toc30301"/>
      <w:bookmarkStart w:id="181" w:name="_Toc31483"/>
      <w:bookmarkStart w:id="182" w:name="_Toc27775"/>
      <w:bookmarkStart w:id="183" w:name="_Toc491359826"/>
      <w:r>
        <w:rPr>
          <w:rFonts w:hint="eastAsia" w:eastAsia="宋体"/>
          <w:color w:val="000000"/>
          <w:highlight w:val="none"/>
        </w:rPr>
        <w:t>接口规范说明</w:t>
      </w:r>
      <w:bookmarkEnd w:id="179"/>
      <w:bookmarkEnd w:id="180"/>
      <w:bookmarkEnd w:id="181"/>
      <w:bookmarkEnd w:id="182"/>
      <w:bookmarkEnd w:id="183"/>
    </w:p>
    <w:p>
      <w:pPr>
        <w:pStyle w:val="4"/>
        <w:widowControl/>
        <w:spacing w:before="156" w:beforeLines="50" w:after="156" w:afterLines="50" w:line="259" w:lineRule="auto"/>
        <w:jc w:val="left"/>
        <w:rPr>
          <w:color w:val="000000"/>
          <w:highlight w:val="none"/>
        </w:rPr>
      </w:pPr>
      <w:bookmarkStart w:id="184" w:name="_Toc133"/>
      <w:bookmarkStart w:id="185" w:name="_Toc12291"/>
      <w:bookmarkStart w:id="186" w:name="_Toc28251"/>
      <w:bookmarkStart w:id="187" w:name="_Toc491359827"/>
      <w:bookmarkStart w:id="188" w:name="_Toc22310"/>
      <w:bookmarkStart w:id="189" w:name="OLE_LINK87"/>
      <w:r>
        <w:rPr>
          <w:rFonts w:hint="eastAsia"/>
          <w:color w:val="000000"/>
          <w:highlight w:val="none"/>
        </w:rPr>
        <w:t>访问协议</w:t>
      </w:r>
      <w:bookmarkEnd w:id="184"/>
      <w:bookmarkEnd w:id="185"/>
      <w:bookmarkEnd w:id="186"/>
      <w:bookmarkEnd w:id="187"/>
      <w:bookmarkEnd w:id="188"/>
    </w:p>
    <w:p>
      <w:pPr>
        <w:spacing w:before="156" w:beforeLines="50" w:after="156" w:afterLines="50"/>
        <w:ind w:right="210" w:firstLine="480" w:firstLineChars="200"/>
        <w:rPr>
          <w:color w:val="000000"/>
          <w:highlight w:val="none"/>
        </w:rPr>
      </w:pPr>
      <w:r>
        <w:rPr>
          <w:rFonts w:hint="eastAsia"/>
          <w:color w:val="000000"/>
          <w:highlight w:val="none"/>
        </w:rPr>
        <w:t>统一</w:t>
      </w:r>
      <w:r>
        <w:rPr>
          <w:color w:val="000000"/>
          <w:highlight w:val="none"/>
        </w:rPr>
        <w:t>技术标准，采用基于HTTP</w:t>
      </w:r>
      <w:r>
        <w:rPr>
          <w:rFonts w:hint="eastAsia"/>
          <w:color w:val="000000"/>
          <w:highlight w:val="none"/>
        </w:rPr>
        <w:t>协议</w:t>
      </w:r>
      <w:r>
        <w:rPr>
          <w:color w:val="000000"/>
          <w:highlight w:val="none"/>
        </w:rPr>
        <w:t>的REST</w:t>
      </w:r>
      <w:r>
        <w:rPr>
          <w:rFonts w:hint="eastAsia"/>
          <w:color w:val="000000"/>
          <w:highlight w:val="none"/>
        </w:rPr>
        <w:t>服务</w:t>
      </w:r>
      <w:r>
        <w:rPr>
          <w:color w:val="000000"/>
          <w:highlight w:val="none"/>
        </w:rPr>
        <w:t>方式进行交互</w:t>
      </w:r>
      <w:r>
        <w:rPr>
          <w:rFonts w:hint="eastAsia"/>
          <w:color w:val="000000"/>
          <w:highlight w:val="none"/>
        </w:rPr>
        <w:t>，</w:t>
      </w:r>
      <w:r>
        <w:rPr>
          <w:color w:val="000000"/>
          <w:highlight w:val="none"/>
        </w:rPr>
        <w:t>提交方式使用POST。</w:t>
      </w:r>
    </w:p>
    <w:tbl>
      <w:tblPr>
        <w:tblStyle w:val="20"/>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68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68" w:type="dxa"/>
            <w:shd w:val="clear" w:color="auto" w:fill="D8D8D8"/>
            <w:noWrap w:val="0"/>
            <w:vAlign w:val="center"/>
          </w:tcPr>
          <w:p>
            <w:pPr>
              <w:spacing w:before="156" w:beforeLines="50" w:after="156" w:afterLines="50" w:line="240" w:lineRule="auto"/>
              <w:rPr>
                <w:b/>
                <w:color w:val="000000"/>
                <w:sz w:val="21"/>
                <w:highlight w:val="none"/>
              </w:rPr>
            </w:pPr>
            <w:r>
              <w:rPr>
                <w:b/>
                <w:color w:val="000000"/>
                <w:sz w:val="21"/>
                <w:highlight w:val="none"/>
              </w:rPr>
              <w:t>传输方式</w:t>
            </w:r>
          </w:p>
        </w:tc>
        <w:tc>
          <w:tcPr>
            <w:tcW w:w="6854" w:type="dxa"/>
            <w:noWrap w:val="0"/>
            <w:vAlign w:val="center"/>
          </w:tcPr>
          <w:p>
            <w:pPr>
              <w:spacing w:before="156" w:beforeLines="50" w:after="156" w:afterLines="50" w:line="240" w:lineRule="auto"/>
              <w:rPr>
                <w:color w:val="000000"/>
                <w:sz w:val="21"/>
                <w:highlight w:val="none"/>
              </w:rPr>
            </w:pPr>
            <w:r>
              <w:rPr>
                <w:color w:val="000000"/>
                <w:sz w:val="21"/>
                <w:highlight w:val="none"/>
              </w:rPr>
              <w:t>支持</w:t>
            </w:r>
            <w:r>
              <w:rPr>
                <w:rFonts w:hint="eastAsia"/>
                <w:color w:val="000000"/>
                <w:sz w:val="21"/>
                <w:highlight w:val="none"/>
              </w:rPr>
              <w:t>HTTP/</w:t>
            </w:r>
            <w:r>
              <w:rPr>
                <w:color w:val="000000"/>
                <w:sz w:val="21"/>
                <w:highlight w:val="none"/>
              </w:rPr>
              <w:t>HTTPS传输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68" w:type="dxa"/>
            <w:shd w:val="clear" w:color="auto" w:fill="D8D8D8"/>
            <w:noWrap w:val="0"/>
            <w:vAlign w:val="center"/>
          </w:tcPr>
          <w:p>
            <w:pPr>
              <w:spacing w:before="156" w:beforeLines="50" w:after="156" w:afterLines="50" w:line="240" w:lineRule="auto"/>
              <w:rPr>
                <w:b/>
                <w:color w:val="000000"/>
                <w:sz w:val="21"/>
                <w:highlight w:val="none"/>
              </w:rPr>
            </w:pPr>
            <w:r>
              <w:rPr>
                <w:b/>
                <w:color w:val="000000"/>
                <w:sz w:val="21"/>
                <w:highlight w:val="none"/>
              </w:rPr>
              <w:t>提交方式</w:t>
            </w:r>
          </w:p>
        </w:tc>
        <w:tc>
          <w:tcPr>
            <w:tcW w:w="6854" w:type="dxa"/>
            <w:noWrap w:val="0"/>
            <w:vAlign w:val="center"/>
          </w:tcPr>
          <w:p>
            <w:pPr>
              <w:spacing w:before="156" w:beforeLines="50" w:after="156" w:afterLines="50" w:line="240" w:lineRule="auto"/>
              <w:rPr>
                <w:color w:val="000000"/>
                <w:sz w:val="21"/>
                <w:highlight w:val="none"/>
              </w:rPr>
            </w:pPr>
            <w:r>
              <w:rPr>
                <w:color w:val="000000"/>
                <w:sz w:val="21"/>
                <w:highlight w:val="none"/>
              </w:rPr>
              <w:t>POST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68" w:type="dxa"/>
            <w:shd w:val="clear" w:color="auto" w:fill="D8D8D8"/>
            <w:noWrap w:val="0"/>
            <w:vAlign w:val="center"/>
          </w:tcPr>
          <w:p>
            <w:pPr>
              <w:spacing w:before="156" w:beforeLines="50" w:after="156" w:afterLines="50" w:line="240" w:lineRule="auto"/>
              <w:rPr>
                <w:b/>
                <w:color w:val="000000"/>
                <w:sz w:val="21"/>
                <w:highlight w:val="none"/>
              </w:rPr>
            </w:pPr>
            <w:r>
              <w:rPr>
                <w:b/>
                <w:color w:val="000000"/>
                <w:sz w:val="21"/>
                <w:highlight w:val="none"/>
              </w:rPr>
              <w:t>数据</w:t>
            </w:r>
            <w:r>
              <w:rPr>
                <w:rFonts w:hint="eastAsia"/>
                <w:b/>
                <w:color w:val="000000"/>
                <w:sz w:val="21"/>
                <w:highlight w:val="none"/>
              </w:rPr>
              <w:t>传输</w:t>
            </w:r>
            <w:r>
              <w:rPr>
                <w:b/>
                <w:color w:val="000000"/>
                <w:sz w:val="21"/>
                <w:highlight w:val="none"/>
              </w:rPr>
              <w:t>格式</w:t>
            </w:r>
          </w:p>
        </w:tc>
        <w:tc>
          <w:tcPr>
            <w:tcW w:w="6854" w:type="dxa"/>
            <w:noWrap w:val="0"/>
            <w:vAlign w:val="center"/>
          </w:tcPr>
          <w:p>
            <w:pPr>
              <w:spacing w:before="156" w:beforeLines="50" w:after="156" w:afterLines="50" w:line="240" w:lineRule="auto"/>
              <w:rPr>
                <w:color w:val="000000"/>
                <w:sz w:val="21"/>
                <w:highlight w:val="none"/>
              </w:rPr>
            </w:pPr>
            <w:r>
              <w:rPr>
                <w:color w:val="000000"/>
                <w:sz w:val="21"/>
                <w:highlight w:val="none"/>
              </w:rPr>
              <w:t>提交和返回数据</w:t>
            </w:r>
            <w:r>
              <w:rPr>
                <w:rFonts w:hint="eastAsia"/>
                <w:color w:val="000000"/>
                <w:sz w:val="21"/>
                <w:highlight w:val="none"/>
              </w:rPr>
              <w:t>可以</w:t>
            </w:r>
            <w:r>
              <w:rPr>
                <w:color w:val="000000"/>
                <w:sz w:val="21"/>
                <w:highlight w:val="none"/>
              </w:rPr>
              <w:t>为JSON</w:t>
            </w:r>
            <w:r>
              <w:rPr>
                <w:rFonts w:hint="eastAsia"/>
                <w:color w:val="000000"/>
                <w:sz w:val="21"/>
                <w:highlight w:val="none"/>
              </w:rPr>
              <w:t>格式（C</w:t>
            </w:r>
            <w:r>
              <w:rPr>
                <w:color w:val="000000"/>
                <w:sz w:val="21"/>
                <w:highlight w:val="none"/>
              </w:rPr>
              <w:t>ontent-Type: application/json</w:t>
            </w:r>
            <w:r>
              <w:rPr>
                <w:rFonts w:hint="eastAsia"/>
                <w:color w:val="000000"/>
                <w:sz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68" w:type="dxa"/>
            <w:shd w:val="clear" w:color="auto" w:fill="D8D8D8"/>
            <w:noWrap w:val="0"/>
            <w:vAlign w:val="center"/>
          </w:tcPr>
          <w:p>
            <w:pPr>
              <w:spacing w:before="156" w:beforeLines="50" w:after="156" w:afterLines="50" w:line="240" w:lineRule="auto"/>
              <w:rPr>
                <w:b/>
                <w:color w:val="000000"/>
                <w:sz w:val="21"/>
                <w:highlight w:val="none"/>
              </w:rPr>
            </w:pPr>
            <w:r>
              <w:rPr>
                <w:b/>
                <w:color w:val="000000"/>
                <w:sz w:val="21"/>
                <w:highlight w:val="none"/>
              </w:rPr>
              <w:t>字符编码</w:t>
            </w:r>
          </w:p>
        </w:tc>
        <w:tc>
          <w:tcPr>
            <w:tcW w:w="6854" w:type="dxa"/>
            <w:noWrap w:val="0"/>
            <w:vAlign w:val="center"/>
          </w:tcPr>
          <w:p>
            <w:pPr>
              <w:spacing w:before="156" w:beforeLines="50" w:after="156" w:afterLines="50" w:line="240" w:lineRule="auto"/>
              <w:rPr>
                <w:color w:val="000000"/>
                <w:sz w:val="21"/>
                <w:highlight w:val="none"/>
              </w:rPr>
            </w:pPr>
            <w:r>
              <w:rPr>
                <w:color w:val="000000"/>
                <w:sz w:val="21"/>
                <w:highlight w:val="none"/>
              </w:rPr>
              <w:t>统一采用UTF-8字符编码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68" w:type="dxa"/>
            <w:shd w:val="clear" w:color="auto" w:fill="D8D8D8"/>
            <w:noWrap w:val="0"/>
            <w:vAlign w:val="center"/>
          </w:tcPr>
          <w:p>
            <w:pPr>
              <w:spacing w:before="156" w:beforeLines="50" w:after="156" w:afterLines="50" w:line="240" w:lineRule="auto"/>
              <w:rPr>
                <w:b/>
                <w:color w:val="000000"/>
                <w:sz w:val="21"/>
                <w:highlight w:val="none"/>
              </w:rPr>
            </w:pPr>
            <w:r>
              <w:rPr>
                <w:b/>
                <w:color w:val="000000"/>
                <w:sz w:val="21"/>
                <w:highlight w:val="none"/>
              </w:rPr>
              <w:t>签名算法</w:t>
            </w:r>
          </w:p>
        </w:tc>
        <w:tc>
          <w:tcPr>
            <w:tcW w:w="6854" w:type="dxa"/>
            <w:noWrap w:val="0"/>
            <w:vAlign w:val="center"/>
          </w:tcPr>
          <w:p>
            <w:pPr>
              <w:spacing w:before="156" w:beforeLines="50" w:after="156" w:afterLines="50" w:line="240" w:lineRule="auto"/>
              <w:rPr>
                <w:color w:val="000000"/>
                <w:sz w:val="21"/>
                <w:highlight w:val="none"/>
              </w:rPr>
            </w:pPr>
            <w:r>
              <w:rPr>
                <w:rFonts w:hint="eastAsia"/>
                <w:color w:val="000000"/>
                <w:sz w:val="21"/>
                <w:highlight w:val="none"/>
                <w:lang w:val="en-US" w:eastAsia="zh-CN"/>
              </w:rPr>
              <w:t>SHA-512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68" w:type="dxa"/>
            <w:shd w:val="clear" w:color="auto" w:fill="D8D8D8"/>
            <w:noWrap w:val="0"/>
            <w:vAlign w:val="center"/>
          </w:tcPr>
          <w:p>
            <w:pPr>
              <w:spacing w:before="156" w:beforeLines="50" w:after="156" w:afterLines="50" w:line="240" w:lineRule="auto"/>
              <w:rPr>
                <w:b/>
                <w:color w:val="000000"/>
                <w:sz w:val="21"/>
                <w:highlight w:val="none"/>
              </w:rPr>
            </w:pPr>
            <w:r>
              <w:rPr>
                <w:b/>
                <w:color w:val="000000"/>
                <w:sz w:val="21"/>
                <w:highlight w:val="none"/>
              </w:rPr>
              <w:t>签名要求</w:t>
            </w:r>
          </w:p>
        </w:tc>
        <w:tc>
          <w:tcPr>
            <w:tcW w:w="6854" w:type="dxa"/>
            <w:noWrap w:val="0"/>
            <w:vAlign w:val="center"/>
          </w:tcPr>
          <w:p>
            <w:pPr>
              <w:spacing w:before="156" w:beforeLines="50" w:after="156" w:afterLines="50" w:line="240" w:lineRule="auto"/>
              <w:rPr>
                <w:color w:val="000000"/>
                <w:sz w:val="21"/>
                <w:highlight w:val="none"/>
              </w:rPr>
            </w:pPr>
            <w:r>
              <w:rPr>
                <w:color w:val="000000"/>
                <w:sz w:val="21"/>
                <w:highlight w:val="none"/>
              </w:rPr>
              <w:t>请求和接收数据均需要校验签名，详细方法请参考</w:t>
            </w:r>
            <w:r>
              <w:rPr>
                <w:rFonts w:hint="eastAsia"/>
                <w:color w:val="000000"/>
                <w:sz w:val="21"/>
                <w:highlight w:val="none"/>
              </w:rPr>
              <w:t>《签名规则</w:t>
            </w:r>
            <w:r>
              <w:rPr>
                <w:color w:val="000000"/>
                <w:sz w:val="21"/>
                <w:highlight w:val="none"/>
              </w:rPr>
              <w:t>-签名算法</w:t>
            </w:r>
            <w:r>
              <w:rPr>
                <w:rFonts w:hint="eastAsia"/>
                <w:color w:val="000000"/>
                <w:sz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68" w:type="dxa"/>
            <w:shd w:val="clear" w:color="auto" w:fill="D8D8D8"/>
            <w:noWrap w:val="0"/>
            <w:vAlign w:val="center"/>
          </w:tcPr>
          <w:p>
            <w:pPr>
              <w:spacing w:before="156" w:beforeLines="50" w:after="156" w:afterLines="50" w:line="240" w:lineRule="auto"/>
              <w:rPr>
                <w:b/>
                <w:color w:val="000000"/>
                <w:sz w:val="21"/>
                <w:highlight w:val="none"/>
              </w:rPr>
            </w:pPr>
            <w:r>
              <w:rPr>
                <w:rFonts w:hint="eastAsia"/>
                <w:b/>
                <w:color w:val="000000"/>
                <w:sz w:val="21"/>
                <w:highlight w:val="none"/>
              </w:rPr>
              <w:t>API服务地址</w:t>
            </w:r>
          </w:p>
        </w:tc>
        <w:tc>
          <w:tcPr>
            <w:tcW w:w="6854" w:type="dxa"/>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API服务地址</w:t>
            </w:r>
            <w:r>
              <w:rPr>
                <w:color w:val="000000"/>
                <w:sz w:val="21"/>
                <w:highlight w:val="none"/>
              </w:rPr>
              <w:t>规则</w:t>
            </w:r>
            <w:r>
              <w:rPr>
                <w:rFonts w:hint="eastAsia"/>
                <w:color w:val="000000"/>
                <w:sz w:val="21"/>
                <w:highlight w:val="none"/>
              </w:rPr>
              <w:t>：</w:t>
            </w:r>
          </w:p>
          <w:p>
            <w:pPr>
              <w:spacing w:before="156" w:beforeLines="50" w:after="156" w:afterLines="50" w:line="240" w:lineRule="auto"/>
              <w:rPr>
                <w:color w:val="000000"/>
                <w:sz w:val="21"/>
                <w:highlight w:val="none"/>
              </w:rPr>
            </w:pPr>
            <w:r>
              <w:rPr>
                <w:color w:val="000000"/>
                <w:highlight w:val="none"/>
              </w:rPr>
              <w:fldChar w:fldCharType="begin"/>
            </w:r>
            <w:r>
              <w:rPr>
                <w:color w:val="000000"/>
                <w:highlight w:val="none"/>
              </w:rPr>
              <w:instrText xml:space="preserve"> HYPERLINK </w:instrText>
            </w:r>
            <w:r>
              <w:rPr>
                <w:color w:val="000000"/>
                <w:highlight w:val="none"/>
              </w:rPr>
              <w:fldChar w:fldCharType="separate"/>
            </w:r>
            <w:r>
              <w:rPr>
                <w:rStyle w:val="24"/>
                <w:color w:val="000000"/>
                <w:sz w:val="21"/>
                <w:highlight w:val="none"/>
              </w:rPr>
              <w:t>http://&lt;ip&gt;:&lt;port&gt;/&lt;service&gt;/</w:t>
            </w:r>
            <w:r>
              <w:rPr>
                <w:rStyle w:val="24"/>
                <w:rFonts w:hint="eastAsia"/>
                <w:color w:val="000000"/>
                <w:sz w:val="21"/>
                <w:highlight w:val="none"/>
              </w:rPr>
              <w:t>api/</w:t>
            </w:r>
            <w:r>
              <w:rPr>
                <w:rStyle w:val="24"/>
                <w:rFonts w:hint="eastAsia"/>
                <w:color w:val="000000"/>
                <w:sz w:val="21"/>
                <w:highlight w:val="none"/>
                <w:lang w:val="en-US" w:eastAsia="zh-CN"/>
              </w:rPr>
              <w:t>voucher/</w:t>
            </w:r>
            <w:r>
              <w:rPr>
                <w:rStyle w:val="24"/>
                <w:rFonts w:hint="eastAsia"/>
                <w:color w:val="000000"/>
                <w:sz w:val="21"/>
                <w:highlight w:val="none"/>
              </w:rPr>
              <w:t>接口服务标识</w:t>
            </w:r>
            <w:r>
              <w:rPr>
                <w:rStyle w:val="24"/>
                <w:rFonts w:hint="eastAsia"/>
                <w:color w:val="000000"/>
                <w:sz w:val="21"/>
                <w:highlight w:val="none"/>
              </w:rPr>
              <w:fldChar w:fldCharType="end"/>
            </w:r>
          </w:p>
          <w:p>
            <w:pPr>
              <w:spacing w:before="156" w:beforeLines="50" w:after="156" w:afterLines="50" w:line="240" w:lineRule="auto"/>
              <w:rPr>
                <w:rFonts w:hint="eastAsia" w:eastAsia="宋体"/>
                <w:color w:val="000000"/>
                <w:sz w:val="21"/>
                <w:highlight w:val="none"/>
                <w:lang w:val="en-US" w:eastAsia="zh-CN"/>
              </w:rPr>
            </w:pPr>
            <w:r>
              <w:rPr>
                <w:rFonts w:hint="eastAsia"/>
                <w:color w:val="000000"/>
                <w:sz w:val="21"/>
                <w:highlight w:val="none"/>
              </w:rPr>
              <w:t>注：serveice指</w:t>
            </w:r>
            <w:r>
              <w:rPr>
                <w:rFonts w:hint="eastAsia"/>
                <w:color w:val="000000"/>
                <w:sz w:val="21"/>
                <w:highlight w:val="none"/>
                <w:lang w:val="en-US" w:eastAsia="zh-CN"/>
              </w:rPr>
              <w:t>电子凭证</w:t>
            </w:r>
            <w:r>
              <w:rPr>
                <w:rFonts w:hint="eastAsia"/>
                <w:color w:val="000000"/>
                <w:sz w:val="21"/>
                <w:highlight w:val="none"/>
                <w:lang w:eastAsia="zh-CN"/>
              </w:rPr>
              <w:t>服务名称</w:t>
            </w:r>
          </w:p>
        </w:tc>
      </w:tr>
    </w:tbl>
    <w:p>
      <w:pPr>
        <w:pStyle w:val="4"/>
        <w:widowControl/>
        <w:spacing w:before="156" w:beforeLines="50" w:after="156" w:afterLines="50" w:line="259" w:lineRule="auto"/>
        <w:jc w:val="left"/>
        <w:rPr>
          <w:color w:val="000000"/>
          <w:highlight w:val="none"/>
        </w:rPr>
      </w:pPr>
      <w:bookmarkStart w:id="190" w:name="_Toc1775"/>
      <w:bookmarkStart w:id="191" w:name="_Toc4033"/>
      <w:bookmarkStart w:id="192" w:name="_Toc20902"/>
      <w:bookmarkStart w:id="193" w:name="_Toc26438"/>
      <w:r>
        <w:rPr>
          <w:color w:val="000000"/>
          <w:highlight w:val="none"/>
        </w:rPr>
        <w:t>访问授权</w:t>
      </w:r>
      <w:bookmarkEnd w:id="190"/>
      <w:bookmarkEnd w:id="191"/>
      <w:bookmarkEnd w:id="192"/>
      <w:bookmarkEnd w:id="193"/>
    </w:p>
    <w:p>
      <w:pPr>
        <w:spacing w:before="156" w:beforeLines="50" w:after="156" w:afterLines="50"/>
        <w:ind w:right="210" w:firstLine="480" w:firstLineChars="200"/>
        <w:rPr>
          <w:color w:val="000000"/>
          <w:highlight w:val="none"/>
        </w:rPr>
      </w:pPr>
      <w:r>
        <w:rPr>
          <w:rFonts w:hint="eastAsia"/>
          <w:color w:val="000000"/>
          <w:highlight w:val="none"/>
        </w:rPr>
        <w:t>接口调用方在调用</w:t>
      </w:r>
      <w:r>
        <w:rPr>
          <w:color w:val="000000"/>
          <w:highlight w:val="none"/>
        </w:rPr>
        <w:t>REST</w:t>
      </w:r>
      <w:r>
        <w:rPr>
          <w:rFonts w:hint="eastAsia"/>
          <w:color w:val="000000"/>
          <w:highlight w:val="none"/>
        </w:rPr>
        <w:t>服务之前，必须获取接口服务提供方的访问授权，即appid和签名私钥</w:t>
      </w:r>
      <w:r>
        <w:rPr>
          <w:rFonts w:hint="eastAsia"/>
          <w:color w:val="000000"/>
          <w:highlight w:val="none"/>
          <w:lang w:val="en-US" w:eastAsia="zh-CN"/>
        </w:rPr>
        <w:t>app</w:t>
      </w:r>
      <w:r>
        <w:rPr>
          <w:rFonts w:hint="eastAsia"/>
          <w:color w:val="000000"/>
          <w:highlight w:val="none"/>
        </w:rPr>
        <w:t>key（</w:t>
      </w:r>
      <w:r>
        <w:rPr>
          <w:rFonts w:hint="eastAsia"/>
          <w:color w:val="000000"/>
          <w:highlight w:val="none"/>
          <w:lang w:eastAsia="zh-CN"/>
        </w:rPr>
        <w:t>由</w:t>
      </w:r>
      <w:r>
        <w:rPr>
          <w:rFonts w:hint="eastAsia"/>
          <w:color w:val="000000"/>
          <w:sz w:val="21"/>
          <w:highlight w:val="none"/>
          <w:lang w:eastAsia="zh-CN"/>
        </w:rPr>
        <w:t>财政电子票据档案管理系统</w:t>
      </w:r>
      <w:r>
        <w:rPr>
          <w:color w:val="000000"/>
          <w:highlight w:val="none"/>
        </w:rPr>
        <w:t>提供</w:t>
      </w:r>
      <w:r>
        <w:rPr>
          <w:rFonts w:hint="eastAsia"/>
          <w:color w:val="000000"/>
          <w:highlight w:val="none"/>
        </w:rPr>
        <w:t>）</w:t>
      </w:r>
      <w:r>
        <w:rPr>
          <w:rFonts w:hint="eastAsia"/>
          <w:color w:val="000000"/>
          <w:highlight w:val="none"/>
          <w:lang w:eastAsia="zh-CN"/>
        </w:rPr>
        <w:t>，按照单位进行授权，每个</w:t>
      </w:r>
      <w:r>
        <w:rPr>
          <w:rFonts w:hint="eastAsia"/>
          <w:color w:val="000000"/>
          <w:highlight w:val="none"/>
          <w:lang w:val="en-US" w:eastAsia="zh-CN"/>
        </w:rPr>
        <w:t>appid对应一个单位</w:t>
      </w:r>
      <w:r>
        <w:rPr>
          <w:rFonts w:hint="eastAsia"/>
          <w:color w:val="000000"/>
          <w:highlight w:val="none"/>
        </w:rPr>
        <w:t>。</w:t>
      </w:r>
    </w:p>
    <w:p>
      <w:pPr>
        <w:pStyle w:val="4"/>
        <w:widowControl/>
        <w:spacing w:before="156" w:beforeLines="50" w:after="156" w:afterLines="50" w:line="259" w:lineRule="auto"/>
        <w:jc w:val="left"/>
        <w:rPr>
          <w:color w:val="000000"/>
          <w:highlight w:val="none"/>
        </w:rPr>
      </w:pPr>
      <w:bookmarkStart w:id="194" w:name="_Toc32347"/>
      <w:bookmarkStart w:id="195" w:name="_Toc26165"/>
      <w:bookmarkStart w:id="196" w:name="_Toc17866"/>
      <w:bookmarkStart w:id="197" w:name="_Toc14627"/>
      <w:r>
        <w:rPr>
          <w:rFonts w:hint="eastAsia"/>
          <w:color w:val="000000"/>
          <w:highlight w:val="none"/>
        </w:rPr>
        <w:t>参数</w:t>
      </w:r>
      <w:r>
        <w:rPr>
          <w:color w:val="000000"/>
          <w:highlight w:val="none"/>
        </w:rPr>
        <w:t>规范</w:t>
      </w:r>
      <w:bookmarkEnd w:id="194"/>
      <w:bookmarkEnd w:id="195"/>
      <w:bookmarkEnd w:id="196"/>
      <w:bookmarkEnd w:id="197"/>
    </w:p>
    <w:p>
      <w:pPr>
        <w:pStyle w:val="5"/>
        <w:widowControl/>
        <w:spacing w:before="156" w:beforeLines="50" w:after="156" w:afterLines="50" w:line="259" w:lineRule="auto"/>
        <w:jc w:val="left"/>
        <w:rPr>
          <w:color w:val="000000"/>
          <w:highlight w:val="none"/>
        </w:rPr>
      </w:pPr>
      <w:bookmarkStart w:id="198" w:name="_Toc710"/>
      <w:bookmarkStart w:id="199" w:name="_Toc22321"/>
      <w:r>
        <w:rPr>
          <w:rFonts w:hint="eastAsia"/>
          <w:color w:val="000000"/>
          <w:highlight w:val="none"/>
        </w:rPr>
        <w:t>服务</w:t>
      </w:r>
      <w:r>
        <w:rPr>
          <w:color w:val="000000"/>
          <w:highlight w:val="none"/>
        </w:rPr>
        <w:t>请求方</w:t>
      </w:r>
      <w:r>
        <w:rPr>
          <w:rFonts w:hint="eastAsia"/>
          <w:color w:val="000000"/>
          <w:highlight w:val="none"/>
        </w:rPr>
        <w:t>发送请求</w:t>
      </w:r>
      <w:bookmarkEnd w:id="198"/>
      <w:bookmarkEnd w:id="199"/>
    </w:p>
    <w:p>
      <w:pPr>
        <w:spacing w:before="156" w:beforeLines="50" w:after="156" w:afterLines="50"/>
        <w:ind w:right="210"/>
        <w:rPr>
          <w:color w:val="000000"/>
          <w:highlight w:val="none"/>
        </w:rPr>
      </w:pPr>
      <w:r>
        <w:rPr>
          <w:rFonts w:hint="eastAsia"/>
          <w:color w:val="000000"/>
          <w:highlight w:val="none"/>
        </w:rPr>
        <w:t>请求参数</w:t>
      </w:r>
      <w:r>
        <w:rPr>
          <w:color w:val="000000"/>
          <w:highlight w:val="none"/>
        </w:rPr>
        <w:t>内容：其中data为</w:t>
      </w:r>
      <w:r>
        <w:rPr>
          <w:rFonts w:hint="eastAsia"/>
          <w:color w:val="000000"/>
          <w:highlight w:val="none"/>
        </w:rPr>
        <w:t>请求业务参数，根据不同的接口构造参数；其余的参数为公用参数。</w:t>
      </w:r>
    </w:p>
    <w:tbl>
      <w:tblPr>
        <w:tblStyle w:val="19"/>
        <w:tblW w:w="8897" w:type="dxa"/>
        <w:tblInd w:w="135" w:type="dxa"/>
        <w:tblLayout w:type="fixed"/>
        <w:tblCellMar>
          <w:top w:w="0" w:type="dxa"/>
          <w:left w:w="108" w:type="dxa"/>
          <w:bottom w:w="0" w:type="dxa"/>
          <w:right w:w="108" w:type="dxa"/>
        </w:tblCellMar>
      </w:tblPr>
      <w:tblGrid>
        <w:gridCol w:w="1668"/>
        <w:gridCol w:w="1417"/>
        <w:gridCol w:w="1418"/>
        <w:gridCol w:w="999"/>
        <w:gridCol w:w="3395"/>
      </w:tblGrid>
      <w:tr>
        <w:tblPrEx>
          <w:tblCellMar>
            <w:top w:w="0" w:type="dxa"/>
            <w:left w:w="108" w:type="dxa"/>
            <w:bottom w:w="0" w:type="dxa"/>
            <w:right w:w="108" w:type="dxa"/>
          </w:tblCellMar>
        </w:tblPrEx>
        <w:trPr>
          <w:trHeight w:val="388" w:hRule="atLeast"/>
        </w:trPr>
        <w:tc>
          <w:tcPr>
            <w:tcW w:w="1668" w:type="dxa"/>
            <w:tcBorders>
              <w:top w:val="single" w:color="auto" w:sz="4" w:space="0"/>
              <w:left w:val="single" w:color="auto" w:sz="4" w:space="0"/>
              <w:bottom w:val="single" w:color="auto" w:sz="4" w:space="0"/>
              <w:right w:val="single" w:color="auto" w:sz="4" w:space="0"/>
            </w:tcBorders>
            <w:shd w:val="clear" w:color="auto" w:fill="D8D8D8"/>
            <w:noWrap w:val="0"/>
            <w:vAlign w:val="top"/>
          </w:tcPr>
          <w:p>
            <w:pPr>
              <w:spacing w:before="156" w:beforeLines="50" w:after="156" w:afterLines="50" w:line="240" w:lineRule="auto"/>
              <w:jc w:val="center"/>
              <w:rPr>
                <w:b/>
                <w:bCs/>
                <w:color w:val="000000"/>
                <w:sz w:val="21"/>
                <w:highlight w:val="none"/>
              </w:rPr>
            </w:pPr>
            <w:r>
              <w:rPr>
                <w:rFonts w:hint="eastAsia"/>
                <w:b/>
                <w:bCs/>
                <w:color w:val="000000"/>
                <w:sz w:val="21"/>
                <w:highlight w:val="none"/>
              </w:rPr>
              <w:t>参数中文名称</w:t>
            </w:r>
          </w:p>
        </w:tc>
        <w:tc>
          <w:tcPr>
            <w:tcW w:w="1417" w:type="dxa"/>
            <w:tcBorders>
              <w:top w:val="single" w:color="auto" w:sz="4" w:space="0"/>
              <w:left w:val="nil"/>
              <w:bottom w:val="single" w:color="auto" w:sz="4" w:space="0"/>
              <w:right w:val="single" w:color="auto" w:sz="4" w:space="0"/>
            </w:tcBorders>
            <w:shd w:val="clear" w:color="auto" w:fill="D8D8D8"/>
            <w:noWrap w:val="0"/>
            <w:vAlign w:val="top"/>
          </w:tcPr>
          <w:p>
            <w:pPr>
              <w:spacing w:before="156" w:beforeLines="50" w:after="156" w:afterLines="50" w:line="240" w:lineRule="auto"/>
              <w:jc w:val="center"/>
              <w:rPr>
                <w:b/>
                <w:bCs/>
                <w:color w:val="000000"/>
                <w:sz w:val="21"/>
                <w:highlight w:val="none"/>
              </w:rPr>
            </w:pPr>
            <w:r>
              <w:rPr>
                <w:rFonts w:hint="eastAsia"/>
                <w:b/>
                <w:bCs/>
                <w:color w:val="000000"/>
                <w:sz w:val="21"/>
                <w:highlight w:val="none"/>
              </w:rPr>
              <w:t>参数名</w:t>
            </w:r>
          </w:p>
        </w:tc>
        <w:tc>
          <w:tcPr>
            <w:tcW w:w="1418" w:type="dxa"/>
            <w:tcBorders>
              <w:top w:val="single" w:color="auto" w:sz="4" w:space="0"/>
              <w:left w:val="nil"/>
              <w:bottom w:val="single" w:color="auto" w:sz="4" w:space="0"/>
              <w:right w:val="single" w:color="auto" w:sz="4" w:space="0"/>
            </w:tcBorders>
            <w:shd w:val="clear" w:color="auto" w:fill="D8D8D8"/>
            <w:noWrap w:val="0"/>
            <w:vAlign w:val="top"/>
          </w:tcPr>
          <w:p>
            <w:pPr>
              <w:spacing w:before="156" w:beforeLines="50" w:after="156" w:afterLines="50" w:line="240" w:lineRule="auto"/>
              <w:jc w:val="center"/>
              <w:rPr>
                <w:b/>
                <w:bCs/>
                <w:color w:val="000000"/>
                <w:sz w:val="21"/>
                <w:highlight w:val="none"/>
              </w:rPr>
            </w:pPr>
            <w:r>
              <w:rPr>
                <w:rFonts w:hint="eastAsia"/>
                <w:b/>
                <w:bCs/>
                <w:color w:val="000000"/>
                <w:sz w:val="21"/>
                <w:highlight w:val="none"/>
              </w:rPr>
              <w:t>类型定义</w:t>
            </w:r>
          </w:p>
        </w:tc>
        <w:tc>
          <w:tcPr>
            <w:tcW w:w="999" w:type="dxa"/>
            <w:tcBorders>
              <w:top w:val="single" w:color="auto" w:sz="4" w:space="0"/>
              <w:left w:val="nil"/>
              <w:bottom w:val="single" w:color="auto" w:sz="4" w:space="0"/>
              <w:right w:val="single" w:color="auto" w:sz="4" w:space="0"/>
            </w:tcBorders>
            <w:shd w:val="clear" w:color="auto" w:fill="D8D8D8"/>
            <w:noWrap w:val="0"/>
            <w:vAlign w:val="top"/>
          </w:tcPr>
          <w:p>
            <w:pPr>
              <w:spacing w:before="156" w:beforeLines="50" w:after="156" w:afterLines="50" w:line="240" w:lineRule="auto"/>
              <w:jc w:val="center"/>
              <w:rPr>
                <w:b/>
                <w:bCs/>
                <w:color w:val="000000"/>
                <w:sz w:val="21"/>
                <w:highlight w:val="none"/>
              </w:rPr>
            </w:pPr>
            <w:r>
              <w:rPr>
                <w:rFonts w:hint="eastAsia"/>
                <w:b/>
                <w:bCs/>
                <w:color w:val="000000"/>
                <w:sz w:val="21"/>
                <w:highlight w:val="none"/>
              </w:rPr>
              <w:t>必填</w:t>
            </w:r>
          </w:p>
        </w:tc>
        <w:tc>
          <w:tcPr>
            <w:tcW w:w="3395" w:type="dxa"/>
            <w:tcBorders>
              <w:top w:val="single" w:color="auto" w:sz="4" w:space="0"/>
              <w:left w:val="nil"/>
              <w:bottom w:val="single" w:color="auto" w:sz="4" w:space="0"/>
              <w:right w:val="single" w:color="auto" w:sz="4" w:space="0"/>
            </w:tcBorders>
            <w:shd w:val="clear" w:color="auto" w:fill="D8D8D8"/>
            <w:noWrap w:val="0"/>
            <w:vAlign w:val="top"/>
          </w:tcPr>
          <w:p>
            <w:pPr>
              <w:spacing w:before="156" w:beforeLines="50" w:after="156" w:afterLines="50" w:line="240" w:lineRule="auto"/>
              <w:jc w:val="center"/>
              <w:rPr>
                <w:b/>
                <w:bCs/>
                <w:color w:val="000000"/>
                <w:sz w:val="21"/>
                <w:highlight w:val="none"/>
              </w:rPr>
            </w:pPr>
            <w:r>
              <w:rPr>
                <w:rFonts w:hint="eastAsia"/>
                <w:b/>
                <w:bCs/>
                <w:color w:val="000000"/>
                <w:sz w:val="21"/>
                <w:highlight w:val="none"/>
              </w:rPr>
              <w:t>说明</w:t>
            </w:r>
          </w:p>
        </w:tc>
      </w:tr>
      <w:tr>
        <w:tblPrEx>
          <w:tblCellMar>
            <w:top w:w="0" w:type="dxa"/>
            <w:left w:w="108" w:type="dxa"/>
            <w:bottom w:w="0" w:type="dxa"/>
            <w:right w:w="108" w:type="dxa"/>
          </w:tblCellMar>
        </w:tblPrEx>
        <w:trPr>
          <w:trHeight w:val="181" w:hRule="atLeast"/>
        </w:trPr>
        <w:tc>
          <w:tcPr>
            <w:tcW w:w="1668"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应用帐号</w:t>
            </w:r>
          </w:p>
        </w:tc>
        <w:tc>
          <w:tcPr>
            <w:tcW w:w="1417"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appid</w:t>
            </w:r>
          </w:p>
        </w:tc>
        <w:tc>
          <w:tcPr>
            <w:tcW w:w="1418"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String</w:t>
            </w:r>
          </w:p>
        </w:tc>
        <w:tc>
          <w:tcPr>
            <w:tcW w:w="999"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是</w:t>
            </w:r>
          </w:p>
        </w:tc>
        <w:tc>
          <w:tcPr>
            <w:tcW w:w="3395"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rFonts w:hint="eastAsia"/>
                <w:color w:val="000000"/>
                <w:sz w:val="21"/>
                <w:highlight w:val="none"/>
                <w:lang w:val="en-US" w:eastAsia="zh-CN"/>
              </w:rPr>
            </w:pPr>
            <w:r>
              <w:rPr>
                <w:rFonts w:hint="eastAsia"/>
                <w:color w:val="000000"/>
                <w:sz w:val="21"/>
                <w:highlight w:val="none"/>
                <w:lang w:val="en-US" w:eastAsia="zh-CN"/>
              </w:rPr>
              <w:t>调用方应用帐号，由平台提供</w:t>
            </w:r>
          </w:p>
          <w:p>
            <w:pPr>
              <w:spacing w:before="156" w:beforeLines="50" w:after="156" w:afterLines="50" w:line="240" w:lineRule="auto"/>
              <w:rPr>
                <w:rFonts w:hint="eastAsia"/>
                <w:color w:val="000000"/>
                <w:sz w:val="21"/>
                <w:highlight w:val="none"/>
                <w:lang w:val="en-US" w:eastAsia="zh-CN"/>
              </w:rPr>
            </w:pPr>
            <w:r>
              <w:rPr>
                <w:rFonts w:hint="eastAsia"/>
                <w:color w:val="000000"/>
                <w:sz w:val="21"/>
                <w:highlight w:val="none"/>
                <w:lang w:val="en-US" w:eastAsia="zh-CN"/>
              </w:rPr>
              <w:t>每个业务开票单位不同</w:t>
            </w:r>
          </w:p>
        </w:tc>
      </w:tr>
      <w:tr>
        <w:tblPrEx>
          <w:tblCellMar>
            <w:top w:w="0" w:type="dxa"/>
            <w:left w:w="108" w:type="dxa"/>
            <w:bottom w:w="0" w:type="dxa"/>
            <w:right w:w="108" w:type="dxa"/>
          </w:tblCellMar>
        </w:tblPrEx>
        <w:trPr>
          <w:trHeight w:val="388" w:hRule="atLeast"/>
        </w:trPr>
        <w:tc>
          <w:tcPr>
            <w:tcW w:w="1668"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请求业务参数</w:t>
            </w:r>
          </w:p>
        </w:tc>
        <w:tc>
          <w:tcPr>
            <w:tcW w:w="1417"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color w:val="000000"/>
                <w:sz w:val="21"/>
                <w:highlight w:val="none"/>
              </w:rPr>
              <w:t>data</w:t>
            </w:r>
          </w:p>
        </w:tc>
        <w:tc>
          <w:tcPr>
            <w:tcW w:w="1418"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String</w:t>
            </w:r>
          </w:p>
        </w:tc>
        <w:tc>
          <w:tcPr>
            <w:tcW w:w="999"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是</w:t>
            </w:r>
          </w:p>
        </w:tc>
        <w:tc>
          <w:tcPr>
            <w:tcW w:w="3395"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rFonts w:hint="eastAsia"/>
                <w:color w:val="000000"/>
                <w:sz w:val="21"/>
                <w:highlight w:val="none"/>
                <w:lang w:val="en-US" w:eastAsia="zh-CN"/>
              </w:rPr>
            </w:pPr>
            <w:r>
              <w:rPr>
                <w:rFonts w:hint="eastAsia"/>
                <w:color w:val="000000"/>
                <w:sz w:val="21"/>
                <w:highlight w:val="none"/>
                <w:lang w:val="en-US" w:eastAsia="zh-CN"/>
              </w:rPr>
              <w:t>各接口请求业务参数的内容不同，实际内容以各接口接口为准</w:t>
            </w:r>
          </w:p>
          <w:p>
            <w:pPr>
              <w:spacing w:before="156" w:beforeLines="50" w:after="156" w:afterLines="50" w:line="240" w:lineRule="auto"/>
              <w:rPr>
                <w:rFonts w:hint="eastAsia"/>
                <w:color w:val="000000"/>
                <w:sz w:val="21"/>
                <w:highlight w:val="none"/>
                <w:lang w:val="en-US" w:eastAsia="zh-CN"/>
              </w:rPr>
            </w:pPr>
            <w:r>
              <w:rPr>
                <w:rFonts w:hint="eastAsia"/>
                <w:color w:val="000000"/>
                <w:sz w:val="21"/>
                <w:highlight w:val="none"/>
                <w:lang w:val="en-US" w:eastAsia="zh-CN"/>
              </w:rPr>
              <w:t>接口请求业务参数值，参数JSON格式，AES128(base64(data))</w:t>
            </w:r>
          </w:p>
          <w:p>
            <w:pPr>
              <w:spacing w:before="156" w:beforeLines="50" w:after="156" w:afterLines="50" w:line="240" w:lineRule="auto"/>
              <w:rPr>
                <w:rFonts w:hint="eastAsia"/>
                <w:color w:val="000000"/>
                <w:sz w:val="21"/>
                <w:highlight w:val="none"/>
                <w:lang w:val="en-US" w:eastAsia="zh-CN"/>
              </w:rPr>
            </w:pPr>
            <w:r>
              <w:rPr>
                <w:rFonts w:hint="eastAsia"/>
                <w:color w:val="000000"/>
                <w:sz w:val="21"/>
                <w:highlight w:val="none"/>
                <w:lang w:val="en-US" w:eastAsia="zh-CN"/>
              </w:rPr>
              <w:t>编码字符集UTF-8</w:t>
            </w:r>
          </w:p>
        </w:tc>
      </w:tr>
      <w:tr>
        <w:tblPrEx>
          <w:tblCellMar>
            <w:top w:w="0" w:type="dxa"/>
            <w:left w:w="108" w:type="dxa"/>
            <w:bottom w:w="0" w:type="dxa"/>
            <w:right w:w="108" w:type="dxa"/>
          </w:tblCellMar>
        </w:tblPrEx>
        <w:trPr>
          <w:trHeight w:val="388" w:hRule="atLeast"/>
        </w:trPr>
        <w:tc>
          <w:tcPr>
            <w:tcW w:w="1668"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请求随机标识</w:t>
            </w:r>
          </w:p>
        </w:tc>
        <w:tc>
          <w:tcPr>
            <w:tcW w:w="1417"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noise</w:t>
            </w:r>
          </w:p>
        </w:tc>
        <w:tc>
          <w:tcPr>
            <w:tcW w:w="1418"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String</w:t>
            </w:r>
          </w:p>
        </w:tc>
        <w:tc>
          <w:tcPr>
            <w:tcW w:w="999"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是</w:t>
            </w:r>
          </w:p>
        </w:tc>
        <w:tc>
          <w:tcPr>
            <w:tcW w:w="3395"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rFonts w:hint="eastAsia"/>
                <w:color w:val="000000"/>
                <w:sz w:val="21"/>
                <w:highlight w:val="none"/>
                <w:lang w:val="en-US" w:eastAsia="zh-CN"/>
              </w:rPr>
            </w:pPr>
            <w:r>
              <w:rPr>
                <w:rFonts w:hint="eastAsia"/>
                <w:color w:val="000000"/>
                <w:sz w:val="21"/>
                <w:highlight w:val="none"/>
                <w:lang w:val="en-US" w:eastAsia="zh-CN"/>
              </w:rPr>
              <w:t>每次请求生成一个唯一编号，单位内唯一（建议采用32位UUID）</w:t>
            </w:r>
          </w:p>
        </w:tc>
      </w:tr>
      <w:tr>
        <w:tblPrEx>
          <w:tblCellMar>
            <w:top w:w="0" w:type="dxa"/>
            <w:left w:w="108" w:type="dxa"/>
            <w:bottom w:w="0" w:type="dxa"/>
            <w:right w:w="108" w:type="dxa"/>
          </w:tblCellMar>
        </w:tblPrEx>
        <w:trPr>
          <w:trHeight w:val="388" w:hRule="atLeast"/>
        </w:trPr>
        <w:tc>
          <w:tcPr>
            <w:tcW w:w="1668"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版本号</w:t>
            </w:r>
          </w:p>
        </w:tc>
        <w:tc>
          <w:tcPr>
            <w:tcW w:w="1417"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version</w:t>
            </w:r>
          </w:p>
        </w:tc>
        <w:tc>
          <w:tcPr>
            <w:tcW w:w="1418"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String</w:t>
            </w:r>
          </w:p>
        </w:tc>
        <w:tc>
          <w:tcPr>
            <w:tcW w:w="999"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是</w:t>
            </w:r>
          </w:p>
        </w:tc>
        <w:tc>
          <w:tcPr>
            <w:tcW w:w="3395"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rFonts w:hint="eastAsia"/>
                <w:color w:val="000000"/>
                <w:sz w:val="21"/>
                <w:highlight w:val="none"/>
                <w:lang w:val="en-US" w:eastAsia="zh-CN"/>
              </w:rPr>
            </w:pPr>
            <w:r>
              <w:rPr>
                <w:rFonts w:hint="eastAsia"/>
                <w:color w:val="000000"/>
                <w:sz w:val="21"/>
                <w:highlight w:val="none"/>
                <w:lang w:val="en-US" w:eastAsia="zh-CN"/>
              </w:rPr>
              <w:t>默认2.0</w:t>
            </w:r>
          </w:p>
        </w:tc>
      </w:tr>
      <w:tr>
        <w:tblPrEx>
          <w:tblCellMar>
            <w:top w:w="0" w:type="dxa"/>
            <w:left w:w="108" w:type="dxa"/>
            <w:bottom w:w="0" w:type="dxa"/>
            <w:right w:w="108" w:type="dxa"/>
          </w:tblCellMar>
        </w:tblPrEx>
        <w:trPr>
          <w:trHeight w:val="388" w:hRule="atLeast"/>
        </w:trPr>
        <w:tc>
          <w:tcPr>
            <w:tcW w:w="1668"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签名</w:t>
            </w:r>
          </w:p>
        </w:tc>
        <w:tc>
          <w:tcPr>
            <w:tcW w:w="1417"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sign</w:t>
            </w:r>
          </w:p>
        </w:tc>
        <w:tc>
          <w:tcPr>
            <w:tcW w:w="1418"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String</w:t>
            </w:r>
          </w:p>
        </w:tc>
        <w:tc>
          <w:tcPr>
            <w:tcW w:w="999"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是</w:t>
            </w:r>
          </w:p>
        </w:tc>
        <w:tc>
          <w:tcPr>
            <w:tcW w:w="3395"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rFonts w:ascii="Times New Roman" w:hAnsi="Times New Roman" w:eastAsia="宋体" w:cs="Times New Roman"/>
                <w:color w:val="000000"/>
                <w:sz w:val="21"/>
                <w:szCs w:val="22"/>
                <w:highlight w:val="none"/>
                <w:lang w:val="en-US" w:eastAsia="zh-CN" w:bidi="ar-SA"/>
              </w:rPr>
            </w:pPr>
            <w:r>
              <w:rPr>
                <w:rFonts w:hint="eastAsia"/>
                <w:color w:val="000000"/>
                <w:sz w:val="21"/>
                <w:highlight w:val="none"/>
                <w:lang w:val="en-US" w:eastAsia="zh-CN"/>
              </w:rPr>
              <w:t>SHA-512散列 返回16进制字符串</w:t>
            </w:r>
          </w:p>
        </w:tc>
      </w:tr>
    </w:tbl>
    <w:p>
      <w:pPr>
        <w:pStyle w:val="6"/>
        <w:spacing w:before="200" w:after="0" w:line="259" w:lineRule="auto"/>
        <w:rPr>
          <w:rFonts w:ascii="Times New Roman" w:hAnsi="Times New Roman" w:eastAsia="宋体"/>
          <w:color w:val="000000"/>
          <w:sz w:val="21"/>
          <w:highlight w:val="none"/>
        </w:rPr>
      </w:pPr>
      <w:r>
        <w:rPr>
          <w:rFonts w:hint="eastAsia"/>
          <w:color w:val="000000"/>
          <w:highlight w:val="none"/>
          <w:lang w:eastAsia="zh-CN"/>
        </w:rPr>
        <w:t>请求</w:t>
      </w:r>
      <w:r>
        <w:rPr>
          <w:rFonts w:hint="eastAsia"/>
          <w:color w:val="000000"/>
          <w:highlight w:val="none"/>
        </w:rPr>
        <w:t>参数data说明</w:t>
      </w:r>
    </w:p>
    <w:p>
      <w:pPr>
        <w:pStyle w:val="32"/>
        <w:numPr>
          <w:ilvl w:val="0"/>
          <w:numId w:val="14"/>
        </w:numPr>
        <w:spacing w:before="156" w:beforeLines="50" w:after="156" w:afterLines="50" w:line="360" w:lineRule="auto"/>
        <w:ind w:left="340" w:hanging="340" w:hangingChars="162"/>
        <w:rPr>
          <w:rFonts w:ascii="Times New Roman" w:hAnsi="Times New Roman" w:eastAsia="宋体"/>
          <w:color w:val="000000"/>
          <w:sz w:val="21"/>
          <w:highlight w:val="none"/>
        </w:rPr>
      </w:pPr>
      <w:r>
        <w:rPr>
          <w:rFonts w:hint="eastAsia" w:ascii="Times New Roman" w:hAnsi="Times New Roman" w:eastAsia="宋体"/>
          <w:color w:val="000000"/>
          <w:sz w:val="21"/>
          <w:highlight w:val="none"/>
        </w:rPr>
        <w:t>请求</w:t>
      </w:r>
      <w:r>
        <w:rPr>
          <w:rFonts w:ascii="Times New Roman" w:hAnsi="Times New Roman" w:eastAsia="宋体"/>
          <w:color w:val="000000"/>
          <w:sz w:val="21"/>
          <w:highlight w:val="none"/>
        </w:rPr>
        <w:t>方</w:t>
      </w:r>
      <w:r>
        <w:rPr>
          <w:rFonts w:hint="eastAsia" w:ascii="Times New Roman" w:hAnsi="Times New Roman" w:eastAsia="宋体"/>
          <w:color w:val="000000"/>
          <w:sz w:val="21"/>
          <w:highlight w:val="none"/>
        </w:rPr>
        <w:t>参数主要</w:t>
      </w:r>
      <w:r>
        <w:rPr>
          <w:rFonts w:ascii="Times New Roman" w:hAnsi="Times New Roman" w:eastAsia="宋体"/>
          <w:color w:val="000000"/>
          <w:sz w:val="21"/>
          <w:highlight w:val="none"/>
        </w:rPr>
        <w:t>包括应用</w:t>
      </w:r>
      <w:r>
        <w:rPr>
          <w:rFonts w:hint="eastAsia" w:ascii="Times New Roman" w:hAnsi="Times New Roman" w:eastAsia="宋体"/>
          <w:color w:val="000000"/>
          <w:sz w:val="21"/>
          <w:highlight w:val="none"/>
        </w:rPr>
        <w:t>帐号</w:t>
      </w:r>
      <w:r>
        <w:rPr>
          <w:rFonts w:ascii="Times New Roman" w:hAnsi="Times New Roman" w:eastAsia="宋体"/>
          <w:color w:val="000000"/>
          <w:sz w:val="21"/>
          <w:highlight w:val="none"/>
        </w:rPr>
        <w:t xml:space="preserve">appid </w:t>
      </w:r>
      <w:r>
        <w:rPr>
          <w:rFonts w:hint="eastAsia" w:ascii="Times New Roman" w:hAnsi="Times New Roman" w:eastAsia="宋体"/>
          <w:color w:val="000000"/>
          <w:sz w:val="21"/>
          <w:highlight w:val="none"/>
        </w:rPr>
        <w:t>、</w:t>
      </w:r>
      <w:r>
        <w:rPr>
          <w:rFonts w:ascii="Times New Roman" w:hAnsi="Times New Roman" w:eastAsia="宋体"/>
          <w:color w:val="000000"/>
          <w:sz w:val="21"/>
          <w:highlight w:val="none"/>
        </w:rPr>
        <w:t>data</w:t>
      </w:r>
      <w:r>
        <w:rPr>
          <w:rFonts w:hint="eastAsia" w:ascii="Times New Roman" w:hAnsi="Times New Roman" w:eastAsia="宋体"/>
          <w:color w:val="000000"/>
          <w:sz w:val="21"/>
          <w:highlight w:val="none"/>
        </w:rPr>
        <w:t>、</w:t>
      </w:r>
      <w:r>
        <w:rPr>
          <w:rFonts w:ascii="Times New Roman" w:hAnsi="Times New Roman" w:eastAsia="宋体"/>
          <w:color w:val="000000"/>
          <w:sz w:val="21"/>
          <w:highlight w:val="none"/>
        </w:rPr>
        <w:t>随机</w:t>
      </w:r>
      <w:r>
        <w:rPr>
          <w:rFonts w:hint="eastAsia" w:ascii="Times New Roman" w:hAnsi="Times New Roman" w:eastAsia="宋体"/>
          <w:color w:val="000000"/>
          <w:sz w:val="21"/>
          <w:highlight w:val="none"/>
        </w:rPr>
        <w:t>标识</w:t>
      </w:r>
      <w:r>
        <w:rPr>
          <w:rFonts w:ascii="Times New Roman" w:hAnsi="Times New Roman" w:eastAsia="宋体"/>
          <w:color w:val="000000"/>
          <w:sz w:val="21"/>
          <w:highlight w:val="none"/>
        </w:rPr>
        <w:t>noise、</w:t>
      </w:r>
      <w:r>
        <w:rPr>
          <w:rFonts w:hint="eastAsia" w:ascii="Times New Roman" w:hAnsi="Times New Roman" w:eastAsia="宋体"/>
          <w:color w:val="000000"/>
          <w:sz w:val="21"/>
          <w:highlight w:val="none"/>
          <w:lang w:val="en-US" w:eastAsia="zh-CN"/>
        </w:rPr>
        <w:t>version、</w:t>
      </w:r>
      <w:r>
        <w:rPr>
          <w:rFonts w:ascii="Times New Roman" w:hAnsi="Times New Roman" w:eastAsia="宋体"/>
          <w:color w:val="000000"/>
          <w:sz w:val="21"/>
          <w:highlight w:val="none"/>
        </w:rPr>
        <w:t>签名sign</w:t>
      </w:r>
      <w:r>
        <w:rPr>
          <w:rFonts w:hint="eastAsia" w:ascii="Times New Roman" w:hAnsi="Times New Roman" w:eastAsia="宋体"/>
          <w:color w:val="000000"/>
          <w:sz w:val="21"/>
          <w:highlight w:val="none"/>
        </w:rPr>
        <w:t>。</w:t>
      </w:r>
    </w:p>
    <w:p>
      <w:pPr>
        <w:pStyle w:val="32"/>
        <w:numPr>
          <w:ilvl w:val="0"/>
          <w:numId w:val="14"/>
        </w:numPr>
        <w:spacing w:before="156" w:beforeLines="50" w:after="156" w:afterLines="50" w:line="360" w:lineRule="auto"/>
        <w:ind w:left="340" w:hanging="340" w:hangingChars="162"/>
        <w:rPr>
          <w:rFonts w:ascii="Times New Roman" w:hAnsi="Times New Roman" w:eastAsia="宋体"/>
          <w:color w:val="000000"/>
          <w:sz w:val="21"/>
          <w:highlight w:val="none"/>
        </w:rPr>
      </w:pPr>
      <w:r>
        <w:rPr>
          <w:rFonts w:hint="eastAsia" w:ascii="Times New Roman" w:hAnsi="Times New Roman" w:eastAsia="宋体"/>
          <w:color w:val="000000"/>
          <w:sz w:val="21"/>
          <w:highlight w:val="none"/>
          <w:lang w:eastAsia="zh-CN"/>
        </w:rPr>
        <w:t>请求业务</w:t>
      </w:r>
      <w:r>
        <w:rPr>
          <w:rFonts w:hint="eastAsia" w:ascii="Times New Roman" w:hAnsi="Times New Roman" w:eastAsia="宋体"/>
          <w:color w:val="000000"/>
          <w:sz w:val="21"/>
          <w:highlight w:val="none"/>
        </w:rPr>
        <w:t>参数</w:t>
      </w:r>
      <w:r>
        <w:rPr>
          <w:rFonts w:ascii="Times New Roman" w:hAnsi="Times New Roman" w:eastAsia="宋体"/>
          <w:color w:val="000000"/>
          <w:sz w:val="21"/>
          <w:highlight w:val="none"/>
        </w:rPr>
        <w:t>data</w:t>
      </w:r>
      <w:r>
        <w:rPr>
          <w:rFonts w:hint="eastAsia" w:ascii="Times New Roman" w:hAnsi="Times New Roman" w:eastAsia="宋体"/>
          <w:color w:val="000000"/>
          <w:sz w:val="21"/>
          <w:highlight w:val="none"/>
          <w:lang w:eastAsia="zh-CN"/>
        </w:rPr>
        <w:t>：先对</w:t>
      </w:r>
      <w:r>
        <w:rPr>
          <w:rFonts w:hint="eastAsia" w:ascii="Times New Roman" w:hAnsi="Times New Roman" w:eastAsia="宋体"/>
          <w:color w:val="000000"/>
          <w:sz w:val="21"/>
          <w:highlight w:val="none"/>
          <w:lang w:val="en-US" w:eastAsia="zh-CN"/>
        </w:rPr>
        <w:t>data内容进行base64编码，在对编码值进行AES128加密。</w:t>
      </w:r>
    </w:p>
    <w:p>
      <w:pPr>
        <w:numPr>
          <w:ilvl w:val="0"/>
          <w:numId w:val="14"/>
        </w:numPr>
        <w:spacing w:before="156" w:beforeLines="50" w:after="156" w:afterLines="50"/>
        <w:ind w:left="340" w:leftChars="0" w:right="210" w:hanging="340" w:hangingChars="162"/>
        <w:rPr>
          <w:rFonts w:hint="eastAsia" w:ascii="Times New Roman" w:hAnsi="Times New Roman" w:eastAsia="宋体" w:cs="Times New Roman"/>
          <w:color w:val="000000"/>
          <w:sz w:val="21"/>
          <w:szCs w:val="22"/>
          <w:highlight w:val="none"/>
          <w:lang w:val="en-US" w:eastAsia="zh-CN" w:bidi="ar-SA"/>
        </w:rPr>
      </w:pPr>
      <w:r>
        <w:rPr>
          <w:rFonts w:hint="eastAsia" w:ascii="Times New Roman" w:hAnsi="Times New Roman" w:eastAsia="宋体" w:cs="Times New Roman"/>
          <w:color w:val="000000"/>
          <w:sz w:val="21"/>
          <w:szCs w:val="22"/>
          <w:highlight w:val="none"/>
          <w:lang w:val="en-US" w:eastAsia="zh-CN" w:bidi="ar-SA"/>
        </w:rPr>
        <w:t>请求随机标识</w:t>
      </w:r>
      <w:r>
        <w:rPr>
          <w:rFonts w:ascii="Times New Roman" w:hAnsi="Times New Roman" w:eastAsia="宋体" w:cs="Times New Roman"/>
          <w:color w:val="000000"/>
          <w:sz w:val="21"/>
          <w:szCs w:val="22"/>
          <w:highlight w:val="none"/>
          <w:lang w:val="en-US" w:eastAsia="zh-CN" w:bidi="ar-SA"/>
        </w:rPr>
        <w:t>nosie</w:t>
      </w:r>
      <w:r>
        <w:rPr>
          <w:rFonts w:hint="eastAsia" w:ascii="Times New Roman" w:hAnsi="Times New Roman" w:eastAsia="宋体" w:cs="Times New Roman"/>
          <w:color w:val="000000"/>
          <w:sz w:val="21"/>
          <w:szCs w:val="22"/>
          <w:highlight w:val="none"/>
          <w:lang w:val="en-US" w:eastAsia="zh-CN" w:bidi="ar-SA"/>
        </w:rPr>
        <w:t>：</w:t>
      </w:r>
      <w:r>
        <w:rPr>
          <w:rFonts w:ascii="Times New Roman" w:hAnsi="Times New Roman" w:eastAsia="宋体" w:cs="Times New Roman"/>
          <w:color w:val="000000"/>
          <w:sz w:val="21"/>
          <w:szCs w:val="22"/>
          <w:highlight w:val="none"/>
          <w:lang w:val="en-US" w:eastAsia="zh-CN" w:bidi="ar-SA"/>
        </w:rPr>
        <w:t>单位内唯一 </w:t>
      </w:r>
      <w:r>
        <w:rPr>
          <w:rFonts w:hint="eastAsia" w:ascii="Times New Roman" w:hAnsi="Times New Roman" w:eastAsia="宋体" w:cs="Times New Roman"/>
          <w:color w:val="000000"/>
          <w:sz w:val="21"/>
          <w:szCs w:val="22"/>
          <w:highlight w:val="none"/>
          <w:lang w:val="en-US" w:eastAsia="zh-CN" w:bidi="ar-SA"/>
        </w:rPr>
        <w:t>，30</w:t>
      </w:r>
      <w:r>
        <w:rPr>
          <w:rFonts w:ascii="Times New Roman" w:hAnsi="Times New Roman" w:eastAsia="宋体" w:cs="Times New Roman"/>
          <w:color w:val="000000"/>
          <w:sz w:val="21"/>
          <w:szCs w:val="22"/>
          <w:highlight w:val="none"/>
          <w:lang w:val="en-US" w:eastAsia="zh-CN" w:bidi="ar-SA"/>
        </w:rPr>
        <w:t>分钟不能重复使用 </w:t>
      </w:r>
      <w:r>
        <w:rPr>
          <w:rFonts w:hint="eastAsia" w:ascii="Times New Roman" w:hAnsi="Times New Roman" w:eastAsia="宋体" w:cs="Times New Roman"/>
          <w:color w:val="000000"/>
          <w:sz w:val="21"/>
          <w:szCs w:val="22"/>
          <w:highlight w:val="none"/>
          <w:lang w:val="en-US" w:eastAsia="zh-CN" w:bidi="ar-SA"/>
        </w:rPr>
        <w:t>。</w:t>
      </w:r>
    </w:p>
    <w:p>
      <w:pPr>
        <w:numPr>
          <w:ilvl w:val="0"/>
          <w:numId w:val="14"/>
        </w:numPr>
        <w:spacing w:before="156" w:beforeLines="50" w:after="156" w:afterLines="50"/>
        <w:ind w:left="340" w:leftChars="0" w:right="210" w:hanging="340" w:hangingChars="162"/>
        <w:rPr>
          <w:rFonts w:hint="eastAsia" w:ascii="Times New Roman" w:hAnsi="Times New Roman" w:eastAsia="宋体" w:cs="Times New Roman"/>
          <w:color w:val="000000"/>
          <w:sz w:val="21"/>
          <w:szCs w:val="22"/>
          <w:highlight w:val="none"/>
          <w:lang w:val="en-US" w:eastAsia="zh-CN" w:bidi="ar-SA"/>
        </w:rPr>
      </w:pPr>
      <w:r>
        <w:rPr>
          <w:rFonts w:hint="eastAsia" w:ascii="Times New Roman" w:hAnsi="Times New Roman" w:eastAsia="宋体" w:cs="Times New Roman"/>
          <w:color w:val="000000"/>
          <w:sz w:val="21"/>
          <w:szCs w:val="22"/>
          <w:highlight w:val="none"/>
          <w:lang w:val="en-US" w:eastAsia="zh-CN" w:bidi="ar-SA"/>
        </w:rPr>
        <w:t>签名sign：采用SHA-512散列 返回16进制字符串。</w:t>
      </w:r>
    </w:p>
    <w:p>
      <w:pPr>
        <w:pStyle w:val="5"/>
        <w:widowControl/>
        <w:spacing w:before="156" w:beforeLines="50" w:after="156" w:afterLines="50" w:line="259" w:lineRule="auto"/>
        <w:jc w:val="left"/>
        <w:rPr>
          <w:color w:val="000000"/>
          <w:highlight w:val="none"/>
        </w:rPr>
      </w:pPr>
      <w:bookmarkStart w:id="200" w:name="_Toc21877"/>
      <w:bookmarkStart w:id="201" w:name="_Toc9627"/>
      <w:r>
        <w:rPr>
          <w:rFonts w:hint="eastAsia"/>
          <w:color w:val="000000"/>
          <w:highlight w:val="none"/>
        </w:rPr>
        <w:t>服务提供者返回请求结果</w:t>
      </w:r>
      <w:bookmarkEnd w:id="200"/>
      <w:bookmarkEnd w:id="201"/>
    </w:p>
    <w:p>
      <w:pPr>
        <w:spacing w:before="156" w:beforeLines="50" w:after="156" w:afterLines="50"/>
        <w:ind w:right="210"/>
        <w:rPr>
          <w:color w:val="000000"/>
          <w:highlight w:val="none"/>
        </w:rPr>
      </w:pPr>
      <w:r>
        <w:rPr>
          <w:rFonts w:hint="eastAsia"/>
          <w:color w:val="000000"/>
          <w:highlight w:val="none"/>
        </w:rPr>
        <w:t>响应参数内容：</w:t>
      </w:r>
      <w:r>
        <w:rPr>
          <w:color w:val="000000"/>
          <w:highlight w:val="none"/>
        </w:rPr>
        <w:t>其中data为</w:t>
      </w:r>
      <w:r>
        <w:rPr>
          <w:rFonts w:hint="eastAsia"/>
          <w:color w:val="000000"/>
          <w:highlight w:val="none"/>
        </w:rPr>
        <w:t>返回</w:t>
      </w:r>
      <w:r>
        <w:rPr>
          <w:color w:val="000000"/>
          <w:highlight w:val="none"/>
        </w:rPr>
        <w:t>结果</w:t>
      </w:r>
      <w:r>
        <w:rPr>
          <w:rFonts w:hint="eastAsia"/>
          <w:color w:val="000000"/>
          <w:highlight w:val="none"/>
        </w:rPr>
        <w:t>参数，根据不同的接口构造参数；其余的参数为公用参数</w:t>
      </w:r>
    </w:p>
    <w:tbl>
      <w:tblPr>
        <w:tblStyle w:val="19"/>
        <w:tblW w:w="9167" w:type="dxa"/>
        <w:tblInd w:w="135" w:type="dxa"/>
        <w:tblLayout w:type="fixed"/>
        <w:tblCellMar>
          <w:top w:w="0" w:type="dxa"/>
          <w:left w:w="108" w:type="dxa"/>
          <w:bottom w:w="0" w:type="dxa"/>
          <w:right w:w="108" w:type="dxa"/>
        </w:tblCellMar>
      </w:tblPr>
      <w:tblGrid>
        <w:gridCol w:w="1674"/>
        <w:gridCol w:w="1411"/>
        <w:gridCol w:w="1418"/>
        <w:gridCol w:w="959"/>
        <w:gridCol w:w="3705"/>
      </w:tblGrid>
      <w:tr>
        <w:tblPrEx>
          <w:tblCellMar>
            <w:top w:w="0" w:type="dxa"/>
            <w:left w:w="108" w:type="dxa"/>
            <w:bottom w:w="0" w:type="dxa"/>
            <w:right w:w="108" w:type="dxa"/>
          </w:tblCellMar>
        </w:tblPrEx>
        <w:trPr>
          <w:trHeight w:val="388" w:hRule="atLeast"/>
        </w:trPr>
        <w:tc>
          <w:tcPr>
            <w:tcW w:w="1674" w:type="dxa"/>
            <w:tcBorders>
              <w:top w:val="single" w:color="auto" w:sz="4" w:space="0"/>
              <w:left w:val="single" w:color="auto" w:sz="4" w:space="0"/>
              <w:bottom w:val="single" w:color="auto" w:sz="4" w:space="0"/>
              <w:right w:val="single" w:color="auto" w:sz="4" w:space="0"/>
            </w:tcBorders>
            <w:shd w:val="clear" w:color="auto" w:fill="CCCCCC"/>
            <w:noWrap w:val="0"/>
            <w:vAlign w:val="top"/>
          </w:tcPr>
          <w:p>
            <w:pPr>
              <w:spacing w:before="156" w:beforeLines="50" w:after="156" w:afterLines="50" w:line="240" w:lineRule="auto"/>
              <w:jc w:val="center"/>
              <w:rPr>
                <w:b/>
                <w:bCs/>
                <w:color w:val="000000"/>
                <w:sz w:val="21"/>
                <w:highlight w:val="none"/>
              </w:rPr>
            </w:pPr>
            <w:r>
              <w:rPr>
                <w:rFonts w:hint="eastAsia"/>
                <w:b/>
                <w:bCs/>
                <w:color w:val="000000"/>
                <w:sz w:val="21"/>
                <w:highlight w:val="none"/>
              </w:rPr>
              <w:t>参数中文名称</w:t>
            </w:r>
          </w:p>
        </w:tc>
        <w:tc>
          <w:tcPr>
            <w:tcW w:w="1411" w:type="dxa"/>
            <w:tcBorders>
              <w:top w:val="single" w:color="auto" w:sz="4" w:space="0"/>
              <w:left w:val="nil"/>
              <w:bottom w:val="single" w:color="auto" w:sz="4" w:space="0"/>
              <w:right w:val="single" w:color="auto" w:sz="4" w:space="0"/>
            </w:tcBorders>
            <w:shd w:val="clear" w:color="auto" w:fill="CCCCCC"/>
            <w:noWrap w:val="0"/>
            <w:vAlign w:val="top"/>
          </w:tcPr>
          <w:p>
            <w:pPr>
              <w:spacing w:before="156" w:beforeLines="50" w:after="156" w:afterLines="50" w:line="240" w:lineRule="auto"/>
              <w:jc w:val="center"/>
              <w:rPr>
                <w:b/>
                <w:bCs/>
                <w:color w:val="000000"/>
                <w:sz w:val="21"/>
                <w:highlight w:val="none"/>
              </w:rPr>
            </w:pPr>
            <w:r>
              <w:rPr>
                <w:rFonts w:hint="eastAsia"/>
                <w:b/>
                <w:bCs/>
                <w:color w:val="000000"/>
                <w:sz w:val="21"/>
                <w:highlight w:val="none"/>
              </w:rPr>
              <w:t>参数名</w:t>
            </w:r>
          </w:p>
        </w:tc>
        <w:tc>
          <w:tcPr>
            <w:tcW w:w="1418" w:type="dxa"/>
            <w:tcBorders>
              <w:top w:val="single" w:color="auto" w:sz="4" w:space="0"/>
              <w:left w:val="nil"/>
              <w:bottom w:val="single" w:color="auto" w:sz="4" w:space="0"/>
              <w:right w:val="single" w:color="auto" w:sz="4" w:space="0"/>
            </w:tcBorders>
            <w:shd w:val="clear" w:color="auto" w:fill="CCCCCC"/>
            <w:noWrap w:val="0"/>
            <w:vAlign w:val="top"/>
          </w:tcPr>
          <w:p>
            <w:pPr>
              <w:spacing w:before="156" w:beforeLines="50" w:after="156" w:afterLines="50" w:line="240" w:lineRule="auto"/>
              <w:jc w:val="center"/>
              <w:rPr>
                <w:b/>
                <w:bCs/>
                <w:color w:val="000000"/>
                <w:sz w:val="21"/>
                <w:highlight w:val="none"/>
              </w:rPr>
            </w:pPr>
            <w:r>
              <w:rPr>
                <w:rFonts w:hint="eastAsia"/>
                <w:b/>
                <w:bCs/>
                <w:color w:val="000000"/>
                <w:sz w:val="21"/>
                <w:highlight w:val="none"/>
              </w:rPr>
              <w:t>类型定义</w:t>
            </w:r>
          </w:p>
        </w:tc>
        <w:tc>
          <w:tcPr>
            <w:tcW w:w="959" w:type="dxa"/>
            <w:tcBorders>
              <w:top w:val="single" w:color="auto" w:sz="4" w:space="0"/>
              <w:left w:val="nil"/>
              <w:bottom w:val="single" w:color="auto" w:sz="4" w:space="0"/>
              <w:right w:val="single" w:color="auto" w:sz="4" w:space="0"/>
            </w:tcBorders>
            <w:shd w:val="clear" w:color="auto" w:fill="CCCCCC"/>
            <w:noWrap w:val="0"/>
            <w:vAlign w:val="top"/>
          </w:tcPr>
          <w:p>
            <w:pPr>
              <w:spacing w:before="156" w:beforeLines="50" w:after="156" w:afterLines="50" w:line="240" w:lineRule="auto"/>
              <w:jc w:val="center"/>
              <w:rPr>
                <w:b/>
                <w:bCs/>
                <w:color w:val="000000"/>
                <w:sz w:val="21"/>
                <w:highlight w:val="none"/>
              </w:rPr>
            </w:pPr>
            <w:r>
              <w:rPr>
                <w:rFonts w:hint="eastAsia"/>
                <w:b/>
                <w:bCs/>
                <w:color w:val="000000"/>
                <w:sz w:val="21"/>
                <w:highlight w:val="none"/>
              </w:rPr>
              <w:t>必填</w:t>
            </w:r>
          </w:p>
        </w:tc>
        <w:tc>
          <w:tcPr>
            <w:tcW w:w="3705" w:type="dxa"/>
            <w:tcBorders>
              <w:top w:val="single" w:color="auto" w:sz="4" w:space="0"/>
              <w:left w:val="nil"/>
              <w:bottom w:val="single" w:color="auto" w:sz="4" w:space="0"/>
              <w:right w:val="single" w:color="auto" w:sz="4" w:space="0"/>
            </w:tcBorders>
            <w:shd w:val="clear" w:color="auto" w:fill="CCCCCC"/>
            <w:noWrap w:val="0"/>
            <w:vAlign w:val="top"/>
          </w:tcPr>
          <w:p>
            <w:pPr>
              <w:spacing w:before="156" w:beforeLines="50" w:after="156" w:afterLines="50" w:line="240" w:lineRule="auto"/>
              <w:jc w:val="center"/>
              <w:rPr>
                <w:b/>
                <w:bCs/>
                <w:color w:val="000000"/>
                <w:sz w:val="21"/>
                <w:highlight w:val="none"/>
              </w:rPr>
            </w:pPr>
            <w:r>
              <w:rPr>
                <w:rFonts w:hint="eastAsia"/>
                <w:b/>
                <w:bCs/>
                <w:color w:val="000000"/>
                <w:sz w:val="21"/>
                <w:highlight w:val="none"/>
              </w:rPr>
              <w:t>说明</w:t>
            </w:r>
          </w:p>
        </w:tc>
      </w:tr>
      <w:tr>
        <w:tblPrEx>
          <w:tblCellMar>
            <w:top w:w="0" w:type="dxa"/>
            <w:left w:w="108" w:type="dxa"/>
            <w:bottom w:w="0" w:type="dxa"/>
            <w:right w:w="108" w:type="dxa"/>
          </w:tblCellMar>
        </w:tblPrEx>
        <w:trPr>
          <w:trHeight w:val="388" w:hRule="atLeast"/>
        </w:trPr>
        <w:tc>
          <w:tcPr>
            <w:tcW w:w="1674"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返回结果</w:t>
            </w:r>
            <w:r>
              <w:rPr>
                <w:color w:val="000000"/>
                <w:sz w:val="21"/>
                <w:highlight w:val="none"/>
              </w:rPr>
              <w:t>参数</w:t>
            </w:r>
          </w:p>
        </w:tc>
        <w:tc>
          <w:tcPr>
            <w:tcW w:w="1411"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data</w:t>
            </w:r>
          </w:p>
        </w:tc>
        <w:tc>
          <w:tcPr>
            <w:tcW w:w="1418"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String</w:t>
            </w:r>
          </w:p>
        </w:tc>
        <w:tc>
          <w:tcPr>
            <w:tcW w:w="959"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是</w:t>
            </w:r>
          </w:p>
        </w:tc>
        <w:tc>
          <w:tcPr>
            <w:tcW w:w="3705"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rFonts w:hint="default"/>
                <w:color w:val="000000"/>
                <w:sz w:val="21"/>
                <w:highlight w:val="none"/>
                <w:lang w:val="en-US"/>
              </w:rPr>
            </w:pPr>
            <w:r>
              <w:rPr>
                <w:rFonts w:hint="eastAsia"/>
                <w:color w:val="000000"/>
                <w:sz w:val="21"/>
                <w:highlight w:val="none"/>
              </w:rPr>
              <w:t>各</w:t>
            </w:r>
            <w:r>
              <w:rPr>
                <w:color w:val="000000"/>
                <w:sz w:val="21"/>
                <w:highlight w:val="none"/>
              </w:rPr>
              <w:t>API</w:t>
            </w:r>
            <w:r>
              <w:rPr>
                <w:rFonts w:hint="eastAsia"/>
                <w:color w:val="000000"/>
                <w:sz w:val="21"/>
                <w:highlight w:val="none"/>
              </w:rPr>
              <w:t>调用返回</w:t>
            </w:r>
            <w:r>
              <w:rPr>
                <w:color w:val="000000"/>
                <w:sz w:val="21"/>
                <w:highlight w:val="none"/>
              </w:rPr>
              <w:t>的</w:t>
            </w:r>
            <w:r>
              <w:rPr>
                <w:rFonts w:hint="eastAsia"/>
                <w:color w:val="000000"/>
                <w:sz w:val="21"/>
                <w:highlight w:val="none"/>
              </w:rPr>
              <w:t>内容不同，</w:t>
            </w:r>
            <w:r>
              <w:rPr>
                <w:color w:val="000000"/>
                <w:sz w:val="21"/>
                <w:highlight w:val="none"/>
              </w:rPr>
              <w:t>实际内容以各接口API为准，</w:t>
            </w:r>
            <w:r>
              <w:rPr>
                <w:rFonts w:hint="eastAsia"/>
                <w:color w:val="000000"/>
                <w:sz w:val="21"/>
                <w:highlight w:val="none"/>
              </w:rPr>
              <w:t>参数值</w:t>
            </w:r>
            <w:r>
              <w:rPr>
                <w:color w:val="000000"/>
                <w:sz w:val="21"/>
                <w:highlight w:val="none"/>
              </w:rPr>
              <w:t>为</w:t>
            </w:r>
            <w:r>
              <w:rPr>
                <w:rFonts w:hint="eastAsia"/>
                <w:color w:val="000000"/>
                <w:sz w:val="21"/>
                <w:highlight w:val="none"/>
              </w:rPr>
              <w:t>JSON格式</w:t>
            </w:r>
            <w:r>
              <w:rPr>
                <w:rFonts w:hint="eastAsia"/>
                <w:color w:val="000000"/>
                <w:sz w:val="21"/>
                <w:highlight w:val="none"/>
                <w:lang w:eastAsia="zh-CN"/>
              </w:rPr>
              <w:t>，</w:t>
            </w:r>
            <w:r>
              <w:rPr>
                <w:rFonts w:hint="eastAsia" w:ascii="Times New Roman" w:hAnsi="Times New Roman" w:eastAsia="宋体"/>
                <w:color w:val="000000"/>
                <w:sz w:val="21"/>
                <w:highlight w:val="none"/>
                <w:lang w:val="en-US" w:eastAsia="zh-CN"/>
              </w:rPr>
              <w:t>AES128(base64(data))</w:t>
            </w:r>
          </w:p>
          <w:p>
            <w:pPr>
              <w:spacing w:before="156" w:beforeLines="50" w:after="156" w:afterLines="50" w:line="240" w:lineRule="auto"/>
              <w:rPr>
                <w:color w:val="000000"/>
                <w:sz w:val="21"/>
                <w:highlight w:val="none"/>
              </w:rPr>
            </w:pPr>
            <w:r>
              <w:rPr>
                <w:rFonts w:hint="eastAsia"/>
                <w:color w:val="000000"/>
                <w:sz w:val="21"/>
                <w:highlight w:val="none"/>
              </w:rPr>
              <w:t xml:space="preserve">编码字符集UTF-8 </w:t>
            </w:r>
          </w:p>
        </w:tc>
      </w:tr>
      <w:tr>
        <w:tblPrEx>
          <w:tblCellMar>
            <w:top w:w="0" w:type="dxa"/>
            <w:left w:w="108" w:type="dxa"/>
            <w:bottom w:w="0" w:type="dxa"/>
            <w:right w:w="108" w:type="dxa"/>
          </w:tblCellMar>
        </w:tblPrEx>
        <w:trPr>
          <w:trHeight w:val="388" w:hRule="atLeast"/>
        </w:trPr>
        <w:tc>
          <w:tcPr>
            <w:tcW w:w="1674"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lang w:eastAsia="zh-CN"/>
              </w:rPr>
              <w:t>返回</w:t>
            </w:r>
            <w:r>
              <w:rPr>
                <w:rFonts w:hint="eastAsia"/>
                <w:color w:val="000000"/>
                <w:sz w:val="21"/>
                <w:highlight w:val="none"/>
              </w:rPr>
              <w:t>随机标识</w:t>
            </w:r>
          </w:p>
        </w:tc>
        <w:tc>
          <w:tcPr>
            <w:tcW w:w="1411"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noise</w:t>
            </w:r>
          </w:p>
        </w:tc>
        <w:tc>
          <w:tcPr>
            <w:tcW w:w="1418"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String</w:t>
            </w:r>
          </w:p>
        </w:tc>
        <w:tc>
          <w:tcPr>
            <w:tcW w:w="959"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是</w:t>
            </w:r>
          </w:p>
        </w:tc>
        <w:tc>
          <w:tcPr>
            <w:tcW w:w="3705"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每次请求返回</w:t>
            </w:r>
            <w:r>
              <w:rPr>
                <w:color w:val="000000"/>
                <w:sz w:val="21"/>
                <w:highlight w:val="none"/>
              </w:rPr>
              <w:t>一个唯一</w:t>
            </w:r>
            <w:r>
              <w:rPr>
                <w:rFonts w:hint="eastAsia"/>
                <w:color w:val="000000"/>
                <w:sz w:val="21"/>
                <w:highlight w:val="none"/>
              </w:rPr>
              <w:t>编号，</w:t>
            </w:r>
            <w:r>
              <w:rPr>
                <w:rFonts w:ascii="Times New Roman" w:hAnsi="Times New Roman" w:eastAsia="宋体" w:cs="Times New Roman"/>
                <w:color w:val="000000"/>
                <w:sz w:val="21"/>
                <w:szCs w:val="22"/>
                <w:highlight w:val="none"/>
                <w:lang w:val="en-US" w:eastAsia="zh-CN" w:bidi="ar-SA"/>
              </w:rPr>
              <w:t>单位</w:t>
            </w:r>
            <w:r>
              <w:rPr>
                <w:rFonts w:hint="eastAsia" w:ascii="Times New Roman" w:hAnsi="Times New Roman" w:eastAsia="宋体" w:cs="Times New Roman"/>
                <w:color w:val="000000"/>
                <w:sz w:val="21"/>
                <w:szCs w:val="22"/>
                <w:highlight w:val="none"/>
                <w:lang w:val="en-US" w:eastAsia="zh-CN" w:bidi="ar-SA"/>
              </w:rPr>
              <w:t>内</w:t>
            </w:r>
            <w:r>
              <w:rPr>
                <w:rFonts w:hint="eastAsia"/>
                <w:color w:val="000000"/>
                <w:sz w:val="21"/>
                <w:highlight w:val="none"/>
              </w:rPr>
              <w:t>唯一（建议</w:t>
            </w:r>
            <w:r>
              <w:rPr>
                <w:color w:val="000000"/>
                <w:sz w:val="21"/>
                <w:highlight w:val="none"/>
              </w:rPr>
              <w:t>采用</w:t>
            </w:r>
            <w:r>
              <w:rPr>
                <w:rFonts w:hint="eastAsia"/>
                <w:color w:val="000000"/>
                <w:sz w:val="21"/>
                <w:highlight w:val="none"/>
                <w:lang w:val="en-US" w:eastAsia="zh-CN"/>
              </w:rPr>
              <w:t>32位</w:t>
            </w:r>
            <w:r>
              <w:rPr>
                <w:color w:val="000000"/>
                <w:sz w:val="21"/>
                <w:highlight w:val="none"/>
              </w:rPr>
              <w:t>UUID</w:t>
            </w:r>
            <w:r>
              <w:rPr>
                <w:rFonts w:hint="eastAsia"/>
                <w:color w:val="000000"/>
                <w:sz w:val="21"/>
                <w:highlight w:val="none"/>
              </w:rPr>
              <w:t>）。</w:t>
            </w:r>
          </w:p>
        </w:tc>
      </w:tr>
      <w:tr>
        <w:tblPrEx>
          <w:tblCellMar>
            <w:top w:w="0" w:type="dxa"/>
            <w:left w:w="108" w:type="dxa"/>
            <w:bottom w:w="0" w:type="dxa"/>
            <w:right w:w="108" w:type="dxa"/>
          </w:tblCellMar>
        </w:tblPrEx>
        <w:trPr>
          <w:trHeight w:val="388" w:hRule="atLeast"/>
        </w:trPr>
        <w:tc>
          <w:tcPr>
            <w:tcW w:w="1674"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签名</w:t>
            </w:r>
          </w:p>
        </w:tc>
        <w:tc>
          <w:tcPr>
            <w:tcW w:w="1411"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sign</w:t>
            </w:r>
          </w:p>
        </w:tc>
        <w:tc>
          <w:tcPr>
            <w:tcW w:w="1418"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String</w:t>
            </w:r>
          </w:p>
        </w:tc>
        <w:tc>
          <w:tcPr>
            <w:tcW w:w="959"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rPr>
              <w:t>是</w:t>
            </w:r>
          </w:p>
        </w:tc>
        <w:tc>
          <w:tcPr>
            <w:tcW w:w="3705"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240" w:lineRule="auto"/>
              <w:rPr>
                <w:color w:val="000000"/>
                <w:sz w:val="21"/>
                <w:highlight w:val="none"/>
              </w:rPr>
            </w:pPr>
            <w:r>
              <w:rPr>
                <w:rFonts w:hint="eastAsia"/>
                <w:color w:val="000000"/>
                <w:sz w:val="21"/>
                <w:highlight w:val="none"/>
                <w:lang w:val="en-US" w:eastAsia="zh-CN"/>
              </w:rPr>
              <w:t>SHA-512散列 返回16进制字符串</w:t>
            </w:r>
          </w:p>
        </w:tc>
      </w:tr>
    </w:tbl>
    <w:p>
      <w:pPr>
        <w:pStyle w:val="6"/>
        <w:spacing w:before="200" w:after="0" w:line="259" w:lineRule="auto"/>
        <w:rPr>
          <w:highlight w:val="none"/>
        </w:rPr>
      </w:pPr>
      <w:bookmarkStart w:id="202" w:name="_Toc18119"/>
      <w:bookmarkStart w:id="203" w:name="_Toc491359830"/>
      <w:r>
        <w:rPr>
          <w:rFonts w:hint="eastAsia"/>
          <w:color w:val="000000"/>
          <w:highlight w:val="none"/>
        </w:rPr>
        <w:t>返回结果参数data说明</w:t>
      </w:r>
      <w:bookmarkEnd w:id="202"/>
      <w:bookmarkEnd w:id="203"/>
    </w:p>
    <w:p>
      <w:pPr>
        <w:spacing w:before="156" w:beforeLines="50" w:after="156" w:afterLines="50"/>
        <w:ind w:right="210"/>
        <w:rPr>
          <w:rFonts w:hint="default"/>
          <w:color w:val="000000"/>
          <w:highlight w:val="none"/>
          <w:lang w:val="en-US" w:eastAsia="zh-CN"/>
        </w:rPr>
      </w:pPr>
      <w:r>
        <w:rPr>
          <w:rFonts w:hint="eastAsia"/>
          <w:color w:val="000000"/>
          <w:highlight w:val="none"/>
          <w:lang w:val="en-US" w:eastAsia="zh-CN"/>
        </w:rPr>
        <w:t>返回结果中dat</w:t>
      </w:r>
      <w:r>
        <w:rPr>
          <w:rFonts w:hint="eastAsia" w:ascii="Calibri" w:hAnsi="Calibri" w:eastAsia="宋体" w:cs="Times New Roman"/>
          <w:color w:val="000000"/>
          <w:sz w:val="21"/>
          <w:szCs w:val="22"/>
          <w:highlight w:val="none"/>
          <w:lang w:val="en-US" w:eastAsia="zh-CN" w:bidi="ar-SA"/>
        </w:rPr>
        <w:t>a参数内容进行base64</w:t>
      </w:r>
      <w:r>
        <w:rPr>
          <w:rFonts w:hint="eastAsia" w:cs="Times New Roman"/>
          <w:color w:val="000000"/>
          <w:sz w:val="21"/>
          <w:szCs w:val="22"/>
          <w:highlight w:val="none"/>
          <w:lang w:val="en-US" w:eastAsia="zh-CN" w:bidi="ar-SA"/>
        </w:rPr>
        <w:t>编码</w:t>
      </w:r>
      <w:r>
        <w:rPr>
          <w:rFonts w:hint="eastAsia" w:ascii="Calibri" w:hAnsi="Calibri" w:eastAsia="宋体" w:cs="Times New Roman"/>
          <w:color w:val="000000"/>
          <w:sz w:val="21"/>
          <w:szCs w:val="22"/>
          <w:highlight w:val="none"/>
          <w:lang w:val="en-US" w:eastAsia="zh-CN" w:bidi="ar-SA"/>
        </w:rPr>
        <w:t>，在对</w:t>
      </w:r>
      <w:r>
        <w:rPr>
          <w:rFonts w:hint="eastAsia" w:cs="Times New Roman"/>
          <w:color w:val="000000"/>
          <w:sz w:val="21"/>
          <w:szCs w:val="22"/>
          <w:highlight w:val="none"/>
          <w:lang w:val="en-US" w:eastAsia="zh-CN" w:bidi="ar-SA"/>
        </w:rPr>
        <w:t>编码</w:t>
      </w:r>
      <w:r>
        <w:rPr>
          <w:rFonts w:hint="eastAsia" w:ascii="Calibri" w:hAnsi="Calibri" w:eastAsia="宋体" w:cs="Times New Roman"/>
          <w:color w:val="000000"/>
          <w:sz w:val="21"/>
          <w:szCs w:val="22"/>
          <w:highlight w:val="none"/>
          <w:lang w:val="en-US" w:eastAsia="zh-CN" w:bidi="ar-SA"/>
        </w:rPr>
        <w:t>值进行AES128</w:t>
      </w:r>
      <w:r>
        <w:rPr>
          <w:rFonts w:hint="eastAsia" w:cs="Times New Roman"/>
          <w:color w:val="000000"/>
          <w:sz w:val="21"/>
          <w:szCs w:val="22"/>
          <w:highlight w:val="none"/>
          <w:lang w:val="en-US" w:eastAsia="zh-CN" w:bidi="ar-SA"/>
        </w:rPr>
        <w:t>加</w:t>
      </w:r>
      <w:r>
        <w:rPr>
          <w:rFonts w:hint="eastAsia" w:ascii="Calibri" w:hAnsi="Calibri" w:eastAsia="宋体" w:cs="Times New Roman"/>
          <w:color w:val="000000"/>
          <w:sz w:val="21"/>
          <w:szCs w:val="22"/>
          <w:highlight w:val="none"/>
          <w:lang w:val="en-US" w:eastAsia="zh-CN" w:bidi="ar-SA"/>
        </w:rPr>
        <w:t>密</w:t>
      </w:r>
    </w:p>
    <w:p>
      <w:pPr>
        <w:pStyle w:val="31"/>
        <w:numPr>
          <w:ilvl w:val="0"/>
          <w:numId w:val="15"/>
        </w:numPr>
        <w:spacing w:before="156" w:beforeLines="50" w:after="156" w:afterLines="50" w:line="360" w:lineRule="auto"/>
        <w:ind w:left="480" w:hanging="480" w:firstLineChars="0"/>
        <w:rPr>
          <w:rFonts w:hint="eastAsia" w:ascii="Calibri" w:hAnsi="Calibri" w:eastAsia="宋体" w:cs="Times New Roman"/>
          <w:color w:val="000000"/>
          <w:sz w:val="21"/>
          <w:szCs w:val="22"/>
          <w:highlight w:val="none"/>
          <w:lang w:val="en-US" w:eastAsia="zh-CN" w:bidi="ar-SA"/>
        </w:rPr>
      </w:pPr>
      <w:r>
        <w:rPr>
          <w:rFonts w:hint="eastAsia" w:ascii="Calibri" w:hAnsi="Calibri" w:eastAsia="宋体" w:cs="Times New Roman"/>
          <w:color w:val="000000"/>
          <w:sz w:val="21"/>
          <w:szCs w:val="22"/>
          <w:highlight w:val="none"/>
          <w:lang w:val="en-US" w:eastAsia="zh-CN" w:bidi="ar-SA"/>
        </w:rPr>
        <w:t>请求成功时，返回json（返回结果参数message）格式如：</w:t>
      </w:r>
    </w:p>
    <w:p>
      <w:pPr>
        <w:spacing w:before="156" w:beforeLines="50" w:after="156" w:afterLines="50"/>
        <w:ind w:right="210" w:firstLine="420" w:firstLineChars="200"/>
        <w:rPr>
          <w:color w:val="000000"/>
          <w:sz w:val="21"/>
          <w:highlight w:val="none"/>
        </w:rPr>
      </w:pPr>
      <w:r>
        <w:rPr>
          <w:rFonts w:hint="eastAsia"/>
          <w:color w:val="000000"/>
          <w:sz w:val="21"/>
          <w:highlight w:val="none"/>
        </w:rPr>
        <w:t>{"result":"S0000","message":"响应业务参数"}。</w:t>
      </w:r>
    </w:p>
    <w:p>
      <w:pPr>
        <w:pStyle w:val="31"/>
        <w:numPr>
          <w:ilvl w:val="0"/>
          <w:numId w:val="15"/>
        </w:numPr>
        <w:spacing w:before="156" w:beforeLines="50" w:after="156" w:afterLines="50" w:line="360" w:lineRule="auto"/>
        <w:ind w:left="480" w:hanging="480" w:firstLineChars="0"/>
        <w:rPr>
          <w:rFonts w:hint="eastAsia" w:ascii="Calibri" w:hAnsi="Calibri" w:eastAsia="宋体" w:cs="Times New Roman"/>
          <w:color w:val="000000"/>
          <w:sz w:val="21"/>
          <w:szCs w:val="22"/>
          <w:highlight w:val="none"/>
          <w:lang w:val="en-US" w:eastAsia="zh-CN" w:bidi="ar-SA"/>
        </w:rPr>
      </w:pPr>
      <w:r>
        <w:rPr>
          <w:rFonts w:hint="eastAsia" w:ascii="Calibri" w:hAnsi="Calibri" w:eastAsia="宋体" w:cs="Times New Roman"/>
          <w:color w:val="000000"/>
          <w:sz w:val="21"/>
          <w:szCs w:val="22"/>
          <w:highlight w:val="none"/>
          <w:lang w:val="en-US" w:eastAsia="zh-CN" w:bidi="ar-SA"/>
        </w:rPr>
        <w:t>请求失败时，返回json（返回结果参数message）格式如：</w:t>
      </w:r>
    </w:p>
    <w:p>
      <w:pPr>
        <w:spacing w:before="156" w:beforeLines="50" w:after="156" w:afterLines="50"/>
        <w:ind w:right="210" w:firstLine="420" w:firstLineChars="200"/>
        <w:rPr>
          <w:color w:val="000000"/>
          <w:sz w:val="21"/>
          <w:highlight w:val="none"/>
        </w:rPr>
      </w:pPr>
      <w:r>
        <w:rPr>
          <w:rFonts w:hint="eastAsia"/>
          <w:color w:val="000000"/>
          <w:sz w:val="21"/>
          <w:highlight w:val="none"/>
        </w:rPr>
        <w:t>{"result":"E0001","message":"错误信息"}。</w:t>
      </w:r>
    </w:p>
    <w:p>
      <w:pPr>
        <w:spacing w:before="156" w:beforeLines="50" w:after="156" w:afterLines="50"/>
        <w:ind w:right="210" w:firstLine="420" w:firstLineChars="200"/>
        <w:rPr>
          <w:rFonts w:hint="eastAsia" w:ascii="Calibri" w:hAnsi="Calibri" w:eastAsia="宋体" w:cs="Times New Roman"/>
          <w:color w:val="000000"/>
          <w:sz w:val="21"/>
          <w:szCs w:val="22"/>
          <w:highlight w:val="none"/>
          <w:lang w:val="en-US" w:eastAsia="zh-CN" w:bidi="ar-SA"/>
        </w:rPr>
      </w:pPr>
      <w:r>
        <w:rPr>
          <w:rFonts w:hint="eastAsia" w:ascii="Calibri" w:hAnsi="Calibri" w:eastAsia="宋体" w:cs="Times New Roman"/>
          <w:color w:val="000000"/>
          <w:sz w:val="21"/>
          <w:szCs w:val="22"/>
          <w:highlight w:val="none"/>
          <w:lang w:val="en-US" w:eastAsia="zh-CN" w:bidi="ar-SA"/>
        </w:rPr>
        <w:t>返回节点为”result”,值为S0000，表示成功；</w:t>
      </w:r>
    </w:p>
    <w:p>
      <w:pPr>
        <w:spacing w:before="156" w:beforeLines="50" w:after="156" w:afterLines="50"/>
        <w:ind w:right="210" w:firstLine="420" w:firstLineChars="200"/>
        <w:rPr>
          <w:rFonts w:hint="eastAsia" w:ascii="Calibri" w:hAnsi="Calibri" w:eastAsia="宋体" w:cs="Times New Roman"/>
          <w:color w:val="000000"/>
          <w:sz w:val="21"/>
          <w:szCs w:val="22"/>
          <w:highlight w:val="none"/>
          <w:lang w:val="en-US" w:eastAsia="zh-CN" w:bidi="ar-SA"/>
        </w:rPr>
      </w:pPr>
      <w:r>
        <w:rPr>
          <w:rFonts w:hint="eastAsia" w:ascii="Calibri" w:hAnsi="Calibri" w:eastAsia="宋体" w:cs="Times New Roman"/>
          <w:color w:val="000000"/>
          <w:sz w:val="21"/>
          <w:szCs w:val="22"/>
          <w:highlight w:val="none"/>
          <w:lang w:val="en-US" w:eastAsia="zh-CN" w:bidi="ar-SA"/>
        </w:rPr>
        <w:t>返回节点为”result”,值为其其它值（result &lt;&gt; S0000），表示失败。</w:t>
      </w:r>
    </w:p>
    <w:p>
      <w:pPr>
        <w:pStyle w:val="4"/>
        <w:widowControl/>
        <w:spacing w:before="156" w:beforeLines="50" w:after="156" w:afterLines="50" w:line="259" w:lineRule="auto"/>
        <w:jc w:val="left"/>
        <w:rPr>
          <w:rFonts w:hint="eastAsia"/>
          <w:color w:val="000000"/>
          <w:highlight w:val="none"/>
        </w:rPr>
      </w:pPr>
      <w:bookmarkStart w:id="204" w:name="_Toc7378"/>
      <w:bookmarkStart w:id="205" w:name="_Toc756"/>
      <w:bookmarkStart w:id="206" w:name="_Toc9380"/>
      <w:bookmarkStart w:id="207" w:name="_Toc6929"/>
      <w:bookmarkStart w:id="208" w:name="_Toc23333"/>
      <w:r>
        <w:rPr>
          <w:rFonts w:hint="eastAsia"/>
          <w:color w:val="000000"/>
          <w:highlight w:val="none"/>
        </w:rPr>
        <w:t>请求随机标识</w:t>
      </w:r>
      <w:bookmarkEnd w:id="204"/>
      <w:r>
        <w:rPr>
          <w:rFonts w:hint="eastAsia"/>
          <w:color w:val="000000"/>
          <w:highlight w:val="none"/>
          <w:lang w:eastAsia="zh-CN"/>
        </w:rPr>
        <w:t>规则</w:t>
      </w:r>
      <w:bookmarkEnd w:id="205"/>
      <w:bookmarkEnd w:id="206"/>
      <w:bookmarkEnd w:id="207"/>
    </w:p>
    <w:p>
      <w:pPr>
        <w:spacing w:before="156" w:beforeLines="50" w:after="156" w:afterLines="50"/>
        <w:ind w:right="210" w:firstLine="480" w:firstLineChars="200"/>
        <w:rPr>
          <w:rFonts w:hint="eastAsia" w:eastAsia="宋体"/>
          <w:color w:val="000000"/>
          <w:highlight w:val="none"/>
          <w:lang w:eastAsia="zh-CN"/>
        </w:rPr>
      </w:pPr>
      <w:r>
        <w:rPr>
          <w:rFonts w:hint="eastAsia"/>
          <w:color w:val="000000"/>
          <w:highlight w:val="none"/>
        </w:rPr>
        <w:t>API接口协议中包含字段</w:t>
      </w:r>
      <w:r>
        <w:rPr>
          <w:color w:val="000000"/>
          <w:highlight w:val="none"/>
        </w:rPr>
        <w:t>noise</w:t>
      </w:r>
      <w:r>
        <w:rPr>
          <w:rFonts w:hint="eastAsia"/>
          <w:color w:val="000000"/>
          <w:highlight w:val="none"/>
        </w:rPr>
        <w:t>，主要保证签名不可预测</w:t>
      </w:r>
      <w:r>
        <w:rPr>
          <w:rFonts w:hint="eastAsia"/>
          <w:color w:val="000000"/>
          <w:highlight w:val="none"/>
          <w:lang w:eastAsia="zh-CN"/>
        </w:rPr>
        <w:t>，</w:t>
      </w:r>
      <w:r>
        <w:rPr>
          <w:rFonts w:hint="eastAsia"/>
          <w:color w:val="000000"/>
          <w:highlight w:val="none"/>
        </w:rPr>
        <w:t>推荐</w:t>
      </w:r>
      <w:r>
        <w:rPr>
          <w:rFonts w:hint="eastAsia"/>
          <w:color w:val="000000"/>
          <w:highlight w:val="none"/>
          <w:lang w:eastAsia="zh-CN"/>
        </w:rPr>
        <w:t>使用</w:t>
      </w:r>
      <w:r>
        <w:rPr>
          <w:rFonts w:hint="eastAsia"/>
          <w:color w:val="000000"/>
          <w:highlight w:val="none"/>
          <w:lang w:val="en-US" w:eastAsia="zh-CN"/>
        </w:rPr>
        <w:t>uuid去除“-”转为32位</w:t>
      </w:r>
      <w:r>
        <w:rPr>
          <w:rFonts w:hint="eastAsia"/>
          <w:color w:val="000000"/>
          <w:highlight w:val="none"/>
        </w:rPr>
        <w:t>字符串。</w:t>
      </w:r>
      <w:r>
        <w:rPr>
          <w:rFonts w:hint="eastAsia"/>
          <w:color w:val="000000"/>
          <w:highlight w:val="none"/>
          <w:lang w:eastAsia="zh-CN"/>
        </w:rPr>
        <w:t>（</w:t>
      </w:r>
      <w:r>
        <w:rPr>
          <w:rFonts w:hint="eastAsia"/>
          <w:color w:val="000000"/>
          <w:highlight w:val="none"/>
          <w:lang w:val="en-US" w:eastAsia="zh-CN"/>
        </w:rPr>
        <w:t>做为加密的干扰项</w:t>
      </w:r>
      <w:r>
        <w:rPr>
          <w:rFonts w:hint="eastAsia"/>
          <w:color w:val="000000"/>
          <w:highlight w:val="none"/>
          <w:lang w:eastAsia="zh-CN"/>
        </w:rPr>
        <w:t>）</w:t>
      </w:r>
    </w:p>
    <w:p>
      <w:pPr>
        <w:pStyle w:val="4"/>
        <w:widowControl/>
        <w:spacing w:before="156" w:beforeLines="50" w:after="156" w:afterLines="50" w:line="259" w:lineRule="auto"/>
        <w:jc w:val="left"/>
        <w:rPr>
          <w:rFonts w:hint="eastAsia"/>
          <w:color w:val="000000"/>
          <w:highlight w:val="none"/>
        </w:rPr>
      </w:pPr>
      <w:bookmarkStart w:id="209" w:name="_Toc18752"/>
      <w:bookmarkStart w:id="210" w:name="_Toc25527"/>
      <w:bookmarkStart w:id="211" w:name="_Toc2290"/>
      <w:bookmarkStart w:id="212" w:name="_请求与返回SIGN参数签名规则"/>
      <w:r>
        <w:rPr>
          <w:rFonts w:hint="eastAsia"/>
          <w:color w:val="000000"/>
          <w:highlight w:val="none"/>
          <w:lang w:eastAsia="zh-CN"/>
        </w:rPr>
        <w:t>请求与返回</w:t>
      </w:r>
      <w:r>
        <w:rPr>
          <w:rFonts w:hint="eastAsia"/>
          <w:color w:val="000000"/>
          <w:highlight w:val="none"/>
          <w:lang w:val="en-US" w:eastAsia="zh-CN"/>
        </w:rPr>
        <w:t>data</w:t>
      </w:r>
      <w:r>
        <w:rPr>
          <w:rFonts w:hint="eastAsia"/>
          <w:color w:val="000000"/>
          <w:highlight w:val="none"/>
          <w:lang w:eastAsia="zh-CN"/>
        </w:rPr>
        <w:t>参数加密规则</w:t>
      </w:r>
      <w:bookmarkEnd w:id="209"/>
      <w:bookmarkEnd w:id="210"/>
      <w:bookmarkEnd w:id="211"/>
    </w:p>
    <w:p>
      <w:pPr>
        <w:pStyle w:val="28"/>
        <w:numPr>
          <w:ilvl w:val="0"/>
          <w:numId w:val="16"/>
        </w:numPr>
        <w:spacing w:before="156" w:beforeLines="50" w:after="156" w:afterLines="50" w:line="360" w:lineRule="auto"/>
        <w:ind w:right="210" w:firstLineChars="0"/>
        <w:rPr>
          <w:rFonts w:hint="default" w:ascii="Calibri" w:hAnsi="Calibri" w:eastAsia="宋体" w:cs="Times New Roman"/>
          <w:color w:val="000000"/>
          <w:sz w:val="22"/>
          <w:szCs w:val="22"/>
          <w:highlight w:val="none"/>
          <w:lang w:val="en-US" w:eastAsia="zh-CN" w:bidi="ar-SA"/>
        </w:rPr>
      </w:pPr>
      <w:r>
        <w:rPr>
          <w:rFonts w:hint="eastAsia" w:ascii="Calibri" w:hAnsi="Calibri" w:eastAsia="宋体" w:cs="Times New Roman"/>
          <w:color w:val="000000"/>
          <w:sz w:val="22"/>
          <w:szCs w:val="22"/>
          <w:highlight w:val="none"/>
          <w:lang w:val="en-US" w:eastAsia="zh-CN" w:bidi="ar-SA"/>
        </w:rPr>
        <w:t>请求参数中data与返回</w:t>
      </w:r>
      <w:r>
        <w:rPr>
          <w:rFonts w:hint="eastAsia" w:ascii="Times New Roman" w:hAnsi="Times New Roman" w:eastAsia="宋体"/>
          <w:color w:val="000000"/>
          <w:sz w:val="21"/>
          <w:highlight w:val="none"/>
          <w:lang w:val="en-US" w:eastAsia="zh-CN"/>
        </w:rPr>
        <w:t>参数data内容加密算法为：AES128</w:t>
      </w:r>
    </w:p>
    <w:p>
      <w:pPr>
        <w:pStyle w:val="28"/>
        <w:numPr>
          <w:ilvl w:val="0"/>
          <w:numId w:val="16"/>
        </w:numPr>
        <w:spacing w:before="156" w:beforeLines="50" w:after="156" w:afterLines="50" w:line="360" w:lineRule="auto"/>
        <w:ind w:right="210" w:firstLineChars="0"/>
        <w:rPr>
          <w:rFonts w:hint="default" w:ascii="Calibri" w:hAnsi="Calibri" w:eastAsia="宋体" w:cs="Times New Roman"/>
          <w:color w:val="4F81BD"/>
          <w:sz w:val="22"/>
          <w:szCs w:val="22"/>
          <w:highlight w:val="none"/>
          <w:lang w:val="en-US" w:eastAsia="zh-CN" w:bidi="ar-SA"/>
        </w:rPr>
      </w:pPr>
      <w:r>
        <w:rPr>
          <w:rFonts w:hint="eastAsia" w:ascii="Times New Roman" w:hAnsi="Times New Roman" w:eastAsia="宋体"/>
          <w:color w:val="4F81BD"/>
          <w:sz w:val="21"/>
          <w:highlight w:val="none"/>
          <w:lang w:val="en-US" w:eastAsia="zh-CN"/>
        </w:rPr>
        <w:t>加密的秘钥取值于appkey，取值规则：从appkey值的第3位到第18位截取16位生成加密秘钥值</w:t>
      </w:r>
    </w:p>
    <w:p>
      <w:pPr>
        <w:pStyle w:val="28"/>
        <w:numPr>
          <w:ilvl w:val="0"/>
          <w:numId w:val="16"/>
        </w:numPr>
        <w:spacing w:before="156" w:beforeLines="50" w:after="156" w:afterLines="50" w:line="360" w:lineRule="auto"/>
        <w:ind w:right="210" w:firstLineChars="0"/>
        <w:rPr>
          <w:rFonts w:hint="default" w:ascii="Calibri" w:hAnsi="Calibri" w:eastAsia="宋体" w:cs="Times New Roman"/>
          <w:color w:val="000000"/>
          <w:sz w:val="22"/>
          <w:szCs w:val="22"/>
          <w:highlight w:val="none"/>
          <w:lang w:val="en-US" w:eastAsia="zh-CN" w:bidi="ar-SA"/>
        </w:rPr>
      </w:pPr>
      <w:r>
        <w:rPr>
          <w:rFonts w:hint="eastAsia" w:ascii="Calibri" w:hAnsi="Calibri" w:eastAsia="宋体" w:cs="Times New Roman"/>
          <w:color w:val="000000"/>
          <w:sz w:val="22"/>
          <w:szCs w:val="22"/>
          <w:highlight w:val="none"/>
          <w:lang w:val="en-US" w:eastAsia="zh-CN" w:bidi="ar-SA"/>
        </w:rPr>
        <w:t>AES模式说明：mode:ECB  padding:Pkcs5 (AES/ECB/PKCS5Padding)</w:t>
      </w:r>
    </w:p>
    <w:p>
      <w:pPr>
        <w:pStyle w:val="28"/>
        <w:numPr>
          <w:ilvl w:val="0"/>
          <w:numId w:val="16"/>
        </w:numPr>
        <w:spacing w:before="156" w:beforeLines="50" w:after="156" w:afterLines="50" w:line="360" w:lineRule="auto"/>
        <w:ind w:right="210" w:firstLineChars="0"/>
        <w:rPr>
          <w:rFonts w:hint="eastAsia" w:ascii="Calibri" w:hAnsi="Calibri" w:eastAsia="宋体" w:cs="Times New Roman"/>
          <w:color w:val="000000"/>
          <w:sz w:val="22"/>
          <w:szCs w:val="22"/>
          <w:highlight w:val="none"/>
          <w:lang w:val="en-US" w:eastAsia="zh-CN" w:bidi="ar-SA"/>
        </w:rPr>
      </w:pPr>
      <w:r>
        <w:rPr>
          <w:rFonts w:hint="eastAsia" w:ascii="Calibri" w:hAnsi="Calibri" w:eastAsia="宋体" w:cs="Times New Roman"/>
          <w:color w:val="000000"/>
          <w:sz w:val="22"/>
          <w:szCs w:val="22"/>
          <w:highlight w:val="none"/>
          <w:lang w:val="en-US" w:eastAsia="zh-CN" w:bidi="ar-SA"/>
        </w:rPr>
        <w:t>data最终参数值：对原文进行BASE64编码，对编码值做AES128加密</w:t>
      </w:r>
    </w:p>
    <w:p>
      <w:pPr>
        <w:pStyle w:val="4"/>
        <w:widowControl/>
        <w:spacing w:before="156" w:beforeLines="50" w:after="156" w:afterLines="50" w:line="259" w:lineRule="auto"/>
        <w:jc w:val="left"/>
        <w:rPr>
          <w:color w:val="000000"/>
          <w:highlight w:val="none"/>
        </w:rPr>
      </w:pPr>
      <w:bookmarkStart w:id="213" w:name="_Toc16620"/>
      <w:bookmarkStart w:id="214" w:name="_Toc32379"/>
      <w:bookmarkStart w:id="215" w:name="_Toc11079"/>
      <w:r>
        <w:rPr>
          <w:rFonts w:hint="eastAsia"/>
          <w:color w:val="000000"/>
          <w:highlight w:val="none"/>
          <w:lang w:eastAsia="zh-CN"/>
        </w:rPr>
        <w:t>请求与返回</w:t>
      </w:r>
      <w:r>
        <w:rPr>
          <w:rFonts w:hint="eastAsia"/>
          <w:color w:val="000000"/>
          <w:highlight w:val="none"/>
          <w:lang w:val="en-US" w:eastAsia="zh-CN"/>
        </w:rPr>
        <w:t>sign参数</w:t>
      </w:r>
      <w:r>
        <w:rPr>
          <w:rFonts w:hint="eastAsia"/>
          <w:color w:val="000000"/>
          <w:highlight w:val="none"/>
        </w:rPr>
        <w:t>签名规则</w:t>
      </w:r>
      <w:bookmarkEnd w:id="208"/>
      <w:bookmarkEnd w:id="213"/>
      <w:bookmarkEnd w:id="214"/>
      <w:bookmarkEnd w:id="215"/>
    </w:p>
    <w:bookmarkEnd w:id="212"/>
    <w:p>
      <w:pPr>
        <w:spacing w:before="156" w:beforeLines="50" w:after="156" w:afterLines="50"/>
        <w:ind w:right="210" w:firstLine="480" w:firstLineChars="200"/>
        <w:rPr>
          <w:color w:val="000000"/>
          <w:highlight w:val="none"/>
        </w:rPr>
      </w:pPr>
      <w:r>
        <w:rPr>
          <w:rFonts w:hint="eastAsia"/>
          <w:color w:val="000000"/>
          <w:highlight w:val="none"/>
        </w:rPr>
        <w:t>为了防止用户信息被抓包获取后，进行信息篡改，需要对所有参数（不包括签名字段）进行签名加密。</w:t>
      </w:r>
    </w:p>
    <w:p>
      <w:pPr>
        <w:spacing w:before="156" w:beforeLines="50" w:after="156" w:afterLines="50"/>
        <w:ind w:right="210" w:firstLine="480" w:firstLineChars="200"/>
        <w:rPr>
          <w:rFonts w:hint="eastAsia"/>
          <w:color w:val="000000"/>
          <w:highlight w:val="none"/>
          <w:lang w:val="en-US" w:eastAsia="zh-CN"/>
        </w:rPr>
      </w:pPr>
      <w:r>
        <w:rPr>
          <w:color w:val="000000"/>
          <w:highlight w:val="none"/>
        </w:rPr>
        <w:t>接口调用方</w:t>
      </w:r>
      <w:r>
        <w:rPr>
          <w:rFonts w:hint="eastAsia"/>
          <w:color w:val="000000"/>
          <w:highlight w:val="none"/>
        </w:rPr>
        <w:t>和</w:t>
      </w:r>
      <w:r>
        <w:rPr>
          <w:color w:val="000000"/>
          <w:highlight w:val="none"/>
        </w:rPr>
        <w:t>接口接收方对所有的参数</w:t>
      </w:r>
      <w:r>
        <w:rPr>
          <w:rFonts w:hint="eastAsia"/>
          <w:color w:val="000000"/>
          <w:highlight w:val="none"/>
        </w:rPr>
        <w:t>节点</w:t>
      </w:r>
      <w:r>
        <w:rPr>
          <w:color w:val="000000"/>
          <w:highlight w:val="none"/>
        </w:rPr>
        <w:t>，</w:t>
      </w:r>
      <w:r>
        <w:rPr>
          <w:rFonts w:hint="eastAsia"/>
          <w:color w:val="000000"/>
          <w:highlight w:val="none"/>
          <w:lang w:eastAsia="zh-CN"/>
        </w:rPr>
        <w:t>参数节点值按固定顺序</w:t>
      </w:r>
      <w:r>
        <w:rPr>
          <w:rFonts w:hint="eastAsia"/>
          <w:color w:val="000000"/>
          <w:highlight w:val="none"/>
        </w:rPr>
        <w:t>拼接，最终</w:t>
      </w:r>
      <w:r>
        <w:rPr>
          <w:rFonts w:hint="eastAsia"/>
          <w:color w:val="000000"/>
          <w:highlight w:val="none"/>
          <w:lang w:eastAsia="zh-CN"/>
        </w:rPr>
        <w:t>拼接</w:t>
      </w:r>
      <w:r>
        <w:rPr>
          <w:rFonts w:hint="eastAsia"/>
          <w:color w:val="000000"/>
          <w:highlight w:val="none"/>
        </w:rPr>
        <w:t>字符串做</w:t>
      </w:r>
      <w:r>
        <w:rPr>
          <w:rFonts w:hint="eastAsia"/>
          <w:color w:val="000000"/>
          <w:sz w:val="21"/>
          <w:highlight w:val="none"/>
          <w:lang w:val="en-US" w:eastAsia="zh-CN"/>
        </w:rPr>
        <w:t>SHA-512(</w:t>
      </w:r>
      <w:r>
        <w:rPr>
          <w:rFonts w:hint="eastAsia"/>
          <w:color w:val="4F81BD"/>
          <w:sz w:val="21"/>
          <w:highlight w:val="none"/>
          <w:lang w:val="en-US" w:eastAsia="zh-CN"/>
        </w:rPr>
        <w:t>SHA-512散列返回16进制字符串</w:t>
      </w:r>
      <w:r>
        <w:rPr>
          <w:rFonts w:hint="eastAsia"/>
          <w:color w:val="000000"/>
          <w:sz w:val="21"/>
          <w:highlight w:val="none"/>
          <w:lang w:val="en-US" w:eastAsia="zh-CN"/>
        </w:rPr>
        <w:t>)</w:t>
      </w:r>
      <w:r>
        <w:rPr>
          <w:rFonts w:hint="eastAsia"/>
          <w:color w:val="000000"/>
          <w:highlight w:val="none"/>
        </w:rPr>
        <w:t>加密结果</w:t>
      </w:r>
      <w:r>
        <w:rPr>
          <w:color w:val="000000"/>
          <w:highlight w:val="none"/>
        </w:rPr>
        <w:t>，</w:t>
      </w:r>
      <w:r>
        <w:rPr>
          <w:rFonts w:hint="eastAsia"/>
          <w:color w:val="000000"/>
          <w:highlight w:val="none"/>
        </w:rPr>
        <w:t>生成签名串s</w:t>
      </w:r>
      <w:r>
        <w:rPr>
          <w:color w:val="000000"/>
          <w:highlight w:val="none"/>
        </w:rPr>
        <w:t>ign</w:t>
      </w:r>
      <w:r>
        <w:rPr>
          <w:rFonts w:hint="eastAsia"/>
          <w:color w:val="000000"/>
          <w:highlight w:val="none"/>
          <w:lang w:eastAsia="zh-CN"/>
        </w:rPr>
        <w:t>。</w:t>
      </w:r>
    </w:p>
    <w:p>
      <w:pPr>
        <w:spacing w:before="156" w:beforeLines="50" w:after="156" w:afterLines="50"/>
        <w:ind w:right="210" w:firstLine="480" w:firstLineChars="200"/>
        <w:rPr>
          <w:color w:val="000000"/>
          <w:highlight w:val="none"/>
        </w:rPr>
      </w:pPr>
      <w:r>
        <w:rPr>
          <w:rFonts w:hint="eastAsia"/>
          <w:color w:val="000000"/>
          <w:highlight w:val="none"/>
        </w:rPr>
        <w:t>特别注意以下重要规则：</w:t>
      </w:r>
    </w:p>
    <w:p>
      <w:pPr>
        <w:pStyle w:val="28"/>
        <w:numPr>
          <w:ilvl w:val="0"/>
          <w:numId w:val="16"/>
        </w:numPr>
        <w:spacing w:before="156" w:beforeLines="50" w:after="156" w:afterLines="50" w:line="360" w:lineRule="auto"/>
        <w:ind w:right="210" w:firstLineChars="0"/>
        <w:rPr>
          <w:rFonts w:hint="eastAsia" w:ascii="Calibri" w:hAnsi="Calibri" w:eastAsia="宋体" w:cs="Times New Roman"/>
          <w:color w:val="000000"/>
          <w:sz w:val="22"/>
          <w:szCs w:val="22"/>
          <w:highlight w:val="none"/>
          <w:lang w:val="en-US" w:eastAsia="zh-CN" w:bidi="ar-SA"/>
        </w:rPr>
      </w:pPr>
      <w:r>
        <w:rPr>
          <w:rFonts w:hint="eastAsia" w:ascii="Calibri" w:hAnsi="Calibri" w:eastAsia="宋体" w:cs="Times New Roman"/>
          <w:color w:val="000000"/>
          <w:sz w:val="22"/>
          <w:szCs w:val="22"/>
          <w:highlight w:val="none"/>
          <w:lang w:val="en-US" w:eastAsia="zh-CN" w:bidi="ar-SA"/>
        </w:rPr>
        <w:t>参数名按固定顺序排序进行拼接</w:t>
      </w:r>
    </w:p>
    <w:p>
      <w:pPr>
        <w:pStyle w:val="28"/>
        <w:numPr>
          <w:ilvl w:val="0"/>
          <w:numId w:val="16"/>
        </w:numPr>
        <w:spacing w:before="156" w:beforeLines="50" w:after="156" w:afterLines="50" w:line="360" w:lineRule="auto"/>
        <w:ind w:right="210" w:firstLineChars="0"/>
        <w:rPr>
          <w:rFonts w:hint="eastAsia" w:ascii="Calibri" w:hAnsi="Calibri" w:eastAsia="宋体" w:cs="Times New Roman"/>
          <w:color w:val="000000"/>
          <w:sz w:val="22"/>
          <w:szCs w:val="22"/>
          <w:highlight w:val="none"/>
          <w:lang w:val="en-US" w:eastAsia="zh-CN" w:bidi="ar-SA"/>
        </w:rPr>
      </w:pPr>
      <w:r>
        <w:rPr>
          <w:rFonts w:hint="eastAsia" w:ascii="Calibri" w:hAnsi="Calibri" w:eastAsia="宋体" w:cs="Times New Roman"/>
          <w:color w:val="000000"/>
          <w:sz w:val="22"/>
          <w:szCs w:val="22"/>
          <w:highlight w:val="none"/>
          <w:lang w:val="en-US" w:eastAsia="zh-CN" w:bidi="ar-SA"/>
        </w:rPr>
        <w:t>参数名区分大小写</w:t>
      </w:r>
    </w:p>
    <w:p>
      <w:pPr>
        <w:pStyle w:val="28"/>
        <w:numPr>
          <w:ilvl w:val="0"/>
          <w:numId w:val="16"/>
        </w:numPr>
        <w:spacing w:before="156" w:beforeLines="50" w:after="156" w:afterLines="50" w:line="360" w:lineRule="auto"/>
        <w:ind w:right="210" w:firstLineChars="0"/>
        <w:rPr>
          <w:rFonts w:ascii="Times New Roman" w:hAnsi="Times New Roman" w:eastAsia="宋体"/>
          <w:color w:val="000000"/>
          <w:sz w:val="24"/>
          <w:szCs w:val="24"/>
          <w:highlight w:val="none"/>
        </w:rPr>
      </w:pPr>
      <w:r>
        <w:rPr>
          <w:rFonts w:hint="eastAsia" w:ascii="Calibri" w:hAnsi="Calibri" w:eastAsia="宋体" w:cs="Times New Roman"/>
          <w:color w:val="000000"/>
          <w:sz w:val="22"/>
          <w:szCs w:val="22"/>
          <w:highlight w:val="none"/>
          <w:lang w:val="en-US" w:eastAsia="zh-CN" w:bidi="ar-SA"/>
        </w:rPr>
        <w:t>传送的sign参数不参与签名</w:t>
      </w:r>
    </w:p>
    <w:p>
      <w:pPr>
        <w:pStyle w:val="28"/>
        <w:numPr>
          <w:ilvl w:val="0"/>
          <w:numId w:val="16"/>
        </w:numPr>
        <w:spacing w:before="156" w:beforeLines="50" w:after="156" w:afterLines="50" w:line="360" w:lineRule="auto"/>
        <w:ind w:right="210" w:firstLineChars="0"/>
        <w:rPr>
          <w:rFonts w:hint="eastAsia" w:ascii="Calibri" w:hAnsi="Calibri" w:eastAsia="宋体" w:cs="Times New Roman"/>
          <w:color w:val="000000"/>
          <w:sz w:val="22"/>
          <w:szCs w:val="22"/>
          <w:highlight w:val="none"/>
          <w:lang w:val="en-US" w:eastAsia="zh-CN" w:bidi="ar-SA"/>
        </w:rPr>
      </w:pPr>
      <w:r>
        <w:rPr>
          <w:rFonts w:hint="eastAsia" w:ascii="Calibri" w:hAnsi="Calibri" w:eastAsia="宋体" w:cs="Times New Roman"/>
          <w:color w:val="000000"/>
          <w:sz w:val="22"/>
          <w:szCs w:val="22"/>
          <w:highlight w:val="none"/>
          <w:lang w:val="en-US" w:eastAsia="zh-CN" w:bidi="ar-SA"/>
        </w:rPr>
        <w:t>SHA-512加密，</w:t>
      </w:r>
      <w:r>
        <w:rPr>
          <w:rFonts w:hint="eastAsia" w:cs="Times New Roman"/>
          <w:color w:val="000000"/>
          <w:sz w:val="22"/>
          <w:szCs w:val="22"/>
          <w:highlight w:val="none"/>
          <w:lang w:val="en-US" w:eastAsia="zh-CN" w:bidi="ar-SA"/>
        </w:rPr>
        <w:t>密钥</w:t>
      </w:r>
      <w:r>
        <w:rPr>
          <w:rFonts w:hint="eastAsia" w:ascii="Calibri" w:hAnsi="Calibri" w:eastAsia="宋体" w:cs="Times New Roman"/>
          <w:color w:val="000000"/>
          <w:sz w:val="22"/>
          <w:szCs w:val="22"/>
          <w:highlight w:val="none"/>
          <w:lang w:val="en-US" w:eastAsia="zh-CN" w:bidi="ar-SA"/>
        </w:rPr>
        <w:t>使用的appkey</w:t>
      </w:r>
      <w:r>
        <w:rPr>
          <w:rFonts w:hint="eastAsia" w:cs="Times New Roman"/>
          <w:color w:val="000000"/>
          <w:sz w:val="22"/>
          <w:szCs w:val="22"/>
          <w:highlight w:val="none"/>
          <w:lang w:val="en-US" w:eastAsia="zh-CN" w:bidi="ar-SA"/>
        </w:rPr>
        <w:t>截取16位(第3位到第18位)</w:t>
      </w:r>
    </w:p>
    <w:p>
      <w:pPr>
        <w:spacing w:before="156" w:beforeLines="50" w:after="156" w:afterLines="50"/>
        <w:ind w:right="210" w:firstLine="480" w:firstLineChars="200"/>
        <w:rPr>
          <w:color w:val="000000"/>
          <w:highlight w:val="none"/>
        </w:rPr>
      </w:pPr>
      <w:r>
        <w:rPr>
          <w:rFonts w:hint="eastAsia"/>
          <w:color w:val="000000"/>
          <w:highlight w:val="none"/>
        </w:rPr>
        <w:t>例如待传送</w:t>
      </w:r>
      <w:r>
        <w:rPr>
          <w:color w:val="000000"/>
          <w:highlight w:val="none"/>
        </w:rPr>
        <w:t>的参数如下</w:t>
      </w:r>
      <w:r>
        <w:rPr>
          <w:rFonts w:hint="eastAsia"/>
          <w:color w:val="000000"/>
          <w:highlight w:val="none"/>
          <w:lang w:eastAsia="zh-CN"/>
        </w:rPr>
        <w:t>（以下参数值为示列）</w:t>
      </w:r>
      <w:r>
        <w:rPr>
          <w:color w:val="000000"/>
          <w:highlight w:val="none"/>
        </w:rPr>
        <w:t>：</w:t>
      </w:r>
    </w:p>
    <w:p>
      <w:pPr>
        <w:spacing w:before="156" w:beforeLines="50" w:after="156" w:afterLines="50"/>
        <w:ind w:right="210" w:firstLine="420" w:firstLineChars="200"/>
        <w:rPr>
          <w:color w:val="000000"/>
          <w:sz w:val="21"/>
          <w:highlight w:val="none"/>
        </w:rPr>
      </w:pPr>
      <w:r>
        <w:rPr>
          <w:color w:val="000000"/>
          <w:sz w:val="21"/>
          <w:highlight w:val="none"/>
        </w:rPr>
        <w:t>{</w:t>
      </w:r>
    </w:p>
    <w:p>
      <w:pPr>
        <w:spacing w:before="156" w:beforeLines="50" w:after="156" w:afterLines="50"/>
        <w:ind w:right="210" w:firstLine="420" w:firstLineChars="200"/>
        <w:rPr>
          <w:color w:val="000000"/>
          <w:sz w:val="21"/>
          <w:highlight w:val="none"/>
        </w:rPr>
      </w:pPr>
      <w:r>
        <w:rPr>
          <w:rFonts w:hint="eastAsia"/>
          <w:color w:val="000000"/>
          <w:sz w:val="21"/>
          <w:highlight w:val="none"/>
        </w:rPr>
        <w:t xml:space="preserve"> "appid ": "app1 "</w:t>
      </w:r>
    </w:p>
    <w:p>
      <w:pPr>
        <w:spacing w:before="156" w:beforeLines="50" w:after="156" w:afterLines="50"/>
        <w:ind w:right="210" w:firstLine="420" w:firstLineChars="200"/>
        <w:rPr>
          <w:color w:val="000000"/>
          <w:sz w:val="21"/>
          <w:highlight w:val="none"/>
        </w:rPr>
      </w:pPr>
      <w:r>
        <w:rPr>
          <w:rFonts w:hint="eastAsia"/>
          <w:color w:val="000000"/>
          <w:sz w:val="21"/>
          <w:highlight w:val="none"/>
        </w:rPr>
        <w:t xml:space="preserve"> "data "</w:t>
      </w:r>
      <w:r>
        <w:rPr>
          <w:rFonts w:hint="eastAsia"/>
          <w:color w:val="000000"/>
          <w:sz w:val="21"/>
          <w:highlight w:val="none"/>
          <w:lang w:val="en-US" w:eastAsia="zh-CN"/>
        </w:rPr>
        <w:t>:</w:t>
      </w:r>
      <w:r>
        <w:rPr>
          <w:rFonts w:hint="eastAsia"/>
          <w:color w:val="000000"/>
          <w:sz w:val="21"/>
          <w:highlight w:val="none"/>
        </w:rPr>
        <w:t>"</w:t>
      </w:r>
      <w:r>
        <w:rPr>
          <w:color w:val="000000"/>
          <w:sz w:val="21"/>
          <w:highlight w:val="none"/>
        </w:rPr>
        <w:t>ewogI</w:t>
      </w:r>
      <w:r>
        <w:rPr>
          <w:rFonts w:hint="eastAsia"/>
          <w:color w:val="000000"/>
          <w:sz w:val="21"/>
          <w:highlight w:val="none"/>
        </w:rPr>
        <w:t xml:space="preserve"> ",-- 各接口参数内容做BASE64编码</w:t>
      </w:r>
      <w:r>
        <w:rPr>
          <w:rFonts w:hint="eastAsia"/>
          <w:color w:val="000000"/>
          <w:sz w:val="21"/>
          <w:highlight w:val="none"/>
          <w:lang w:eastAsia="zh-CN"/>
        </w:rPr>
        <w:t>并</w:t>
      </w:r>
      <w:r>
        <w:rPr>
          <w:rFonts w:hint="eastAsia"/>
          <w:color w:val="000000"/>
          <w:sz w:val="21"/>
          <w:highlight w:val="none"/>
          <w:lang w:val="en-US" w:eastAsia="zh-CN"/>
        </w:rPr>
        <w:t>AES128加密</w:t>
      </w:r>
    </w:p>
    <w:p>
      <w:pPr>
        <w:spacing w:before="156" w:beforeLines="50" w:after="156" w:afterLines="50"/>
        <w:ind w:right="210" w:firstLine="420" w:firstLineChars="200"/>
        <w:rPr>
          <w:color w:val="000000"/>
          <w:sz w:val="21"/>
          <w:highlight w:val="none"/>
        </w:rPr>
      </w:pPr>
      <w:r>
        <w:rPr>
          <w:rFonts w:hint="eastAsia"/>
          <w:color w:val="000000"/>
          <w:sz w:val="21"/>
          <w:highlight w:val="none"/>
        </w:rPr>
        <w:t xml:space="preserve"> "noise "</w:t>
      </w:r>
      <w:r>
        <w:rPr>
          <w:rFonts w:hint="eastAsia"/>
          <w:color w:val="000000"/>
          <w:sz w:val="21"/>
          <w:highlight w:val="none"/>
          <w:lang w:val="en-US" w:eastAsia="zh-CN"/>
        </w:rPr>
        <w:t>:</w:t>
      </w:r>
      <w:r>
        <w:rPr>
          <w:rFonts w:hint="eastAsia"/>
          <w:color w:val="000000"/>
          <w:sz w:val="21"/>
          <w:highlight w:val="none"/>
        </w:rPr>
        <w:t>"ibuaiVcKdpRxkhJ ",</w:t>
      </w:r>
    </w:p>
    <w:p>
      <w:pPr>
        <w:spacing w:before="156" w:beforeLines="50" w:after="156" w:afterLines="50"/>
        <w:ind w:right="210" w:firstLine="420" w:firstLineChars="200"/>
        <w:rPr>
          <w:color w:val="000000"/>
          <w:sz w:val="21"/>
          <w:highlight w:val="none"/>
        </w:rPr>
      </w:pPr>
      <w:r>
        <w:rPr>
          <w:rFonts w:hint="eastAsia"/>
          <w:color w:val="000000"/>
          <w:sz w:val="21"/>
          <w:highlight w:val="none"/>
        </w:rPr>
        <w:t xml:space="preserve"> "version "</w:t>
      </w:r>
      <w:r>
        <w:rPr>
          <w:rFonts w:hint="eastAsia"/>
          <w:color w:val="000000"/>
          <w:sz w:val="21"/>
          <w:highlight w:val="none"/>
          <w:lang w:val="en-US" w:eastAsia="zh-CN"/>
        </w:rPr>
        <w:t>:</w:t>
      </w:r>
      <w:r>
        <w:rPr>
          <w:rFonts w:hint="eastAsia"/>
          <w:color w:val="000000"/>
          <w:sz w:val="21"/>
          <w:highlight w:val="none"/>
        </w:rPr>
        <w:t xml:space="preserve"> "</w:t>
      </w:r>
      <w:r>
        <w:rPr>
          <w:rFonts w:hint="eastAsia"/>
          <w:color w:val="000000"/>
          <w:sz w:val="21"/>
          <w:highlight w:val="none"/>
          <w:lang w:val="en-US" w:eastAsia="zh-CN"/>
        </w:rPr>
        <w:t>2</w:t>
      </w:r>
      <w:r>
        <w:rPr>
          <w:rFonts w:hint="eastAsia"/>
          <w:color w:val="000000"/>
          <w:sz w:val="21"/>
          <w:highlight w:val="none"/>
        </w:rPr>
        <w:t>.0",</w:t>
      </w:r>
    </w:p>
    <w:p>
      <w:pPr>
        <w:spacing w:before="156" w:beforeLines="50" w:after="156" w:afterLines="50"/>
        <w:ind w:right="210" w:firstLine="420" w:firstLineChars="200"/>
        <w:rPr>
          <w:color w:val="000000"/>
          <w:sz w:val="21"/>
          <w:highlight w:val="none"/>
        </w:rPr>
      </w:pPr>
      <w:r>
        <w:rPr>
          <w:color w:val="000000"/>
          <w:sz w:val="21"/>
          <w:highlight w:val="none"/>
        </w:rPr>
        <w:t>}</w:t>
      </w:r>
    </w:p>
    <w:p>
      <w:pPr>
        <w:spacing w:before="156" w:beforeLines="50" w:after="156" w:afterLines="50"/>
        <w:ind w:right="210" w:firstLine="420" w:firstLineChars="200"/>
        <w:rPr>
          <w:rFonts w:hint="eastAsia"/>
          <w:color w:val="000000"/>
          <w:sz w:val="21"/>
          <w:highlight w:val="none"/>
          <w:lang w:val="en-US" w:eastAsia="zh-CN"/>
        </w:rPr>
      </w:pPr>
      <w:r>
        <w:rPr>
          <w:rFonts w:hint="eastAsia"/>
          <w:color w:val="000000"/>
          <w:sz w:val="21"/>
          <w:highlight w:val="none"/>
          <w:lang w:val="en-US" w:eastAsia="zh-CN"/>
        </w:rPr>
        <w:t>签名内容拼接顺序：appid+</w:t>
      </w:r>
      <w:r>
        <w:rPr>
          <w:rFonts w:hint="eastAsia"/>
          <w:color w:val="000000"/>
          <w:sz w:val="21"/>
          <w:highlight w:val="none"/>
        </w:rPr>
        <w:t>data</w:t>
      </w:r>
      <w:r>
        <w:rPr>
          <w:rFonts w:hint="eastAsia"/>
          <w:color w:val="000000"/>
          <w:sz w:val="21"/>
          <w:highlight w:val="none"/>
          <w:lang w:val="en-US" w:eastAsia="zh-CN"/>
        </w:rPr>
        <w:t>(</w:t>
      </w:r>
      <w:r>
        <w:rPr>
          <w:rFonts w:hint="eastAsia"/>
          <w:color w:val="4F81BD"/>
          <w:sz w:val="21"/>
          <w:highlight w:val="none"/>
          <w:lang w:val="en-US" w:eastAsia="zh-CN"/>
        </w:rPr>
        <w:t>其data为加密之后的值</w:t>
      </w:r>
      <w:r>
        <w:rPr>
          <w:rFonts w:hint="eastAsia"/>
          <w:color w:val="000000"/>
          <w:sz w:val="21"/>
          <w:highlight w:val="none"/>
          <w:lang w:val="en-US" w:eastAsia="zh-CN"/>
        </w:rPr>
        <w:t>)</w:t>
      </w:r>
      <w:r>
        <w:rPr>
          <w:rFonts w:hint="eastAsia"/>
          <w:color w:val="000000"/>
          <w:sz w:val="21"/>
          <w:highlight w:val="none"/>
        </w:rPr>
        <w:t xml:space="preserve"> </w:t>
      </w:r>
      <w:r>
        <w:rPr>
          <w:rFonts w:hint="eastAsia"/>
          <w:color w:val="000000"/>
          <w:sz w:val="21"/>
          <w:highlight w:val="none"/>
          <w:lang w:val="en-US" w:eastAsia="zh-CN"/>
        </w:rPr>
        <w:t>+noise+version+appkey;</w:t>
      </w:r>
    </w:p>
    <w:p>
      <w:pPr>
        <w:spacing w:before="156" w:beforeLines="50" w:after="156" w:afterLines="50"/>
        <w:ind w:right="210" w:firstLine="420" w:firstLineChars="200"/>
        <w:rPr>
          <w:rFonts w:hint="default"/>
          <w:color w:val="000000"/>
          <w:sz w:val="21"/>
          <w:highlight w:val="none"/>
          <w:lang w:val="en-US" w:eastAsia="zh-CN"/>
        </w:rPr>
      </w:pPr>
      <w:r>
        <w:rPr>
          <w:rFonts w:hint="eastAsia"/>
          <w:color w:val="000000"/>
          <w:sz w:val="21"/>
          <w:highlight w:val="none"/>
          <w:lang w:val="en-US" w:eastAsia="zh-CN"/>
        </w:rPr>
        <w:t>最终签名内容如下：</w:t>
      </w:r>
    </w:p>
    <w:p>
      <w:pPr>
        <w:spacing w:before="156" w:beforeLines="50" w:after="156" w:afterLines="50"/>
        <w:ind w:right="210" w:firstLine="482" w:firstLineChars="200"/>
        <w:rPr>
          <w:rFonts w:hint="eastAsia"/>
          <w:highlight w:val="none"/>
        </w:rPr>
      </w:pPr>
      <w:r>
        <w:rPr>
          <w:rFonts w:hint="eastAsia"/>
          <w:b/>
          <w:color w:val="000000"/>
          <w:highlight w:val="none"/>
        </w:rPr>
        <w:t>第一步：</w:t>
      </w:r>
      <w:r>
        <w:rPr>
          <w:rFonts w:hint="eastAsia"/>
          <w:color w:val="000000"/>
          <w:highlight w:val="none"/>
        </w:rPr>
        <w:t>对</w:t>
      </w:r>
      <w:r>
        <w:rPr>
          <w:rFonts w:hint="eastAsia"/>
          <w:color w:val="000000"/>
          <w:highlight w:val="none"/>
          <w:lang w:eastAsia="zh-CN"/>
        </w:rPr>
        <w:t>把所有节点的值按照</w:t>
      </w:r>
      <w:r>
        <w:rPr>
          <w:rFonts w:hint="eastAsia"/>
          <w:color w:val="000000"/>
          <w:sz w:val="21"/>
          <w:highlight w:val="none"/>
          <w:lang w:val="en-US" w:eastAsia="zh-CN"/>
        </w:rPr>
        <w:t>appid,</w:t>
      </w:r>
      <w:r>
        <w:rPr>
          <w:rFonts w:hint="eastAsia"/>
          <w:color w:val="000000"/>
          <w:sz w:val="21"/>
          <w:highlight w:val="none"/>
        </w:rPr>
        <w:t>data</w:t>
      </w:r>
      <w:r>
        <w:rPr>
          <w:rFonts w:hint="eastAsia"/>
          <w:color w:val="000000"/>
          <w:sz w:val="21"/>
          <w:highlight w:val="none"/>
          <w:lang w:val="en-US" w:eastAsia="zh-CN"/>
        </w:rPr>
        <w:t>, noise,version顺序,</w:t>
      </w:r>
      <w:r>
        <w:rPr>
          <w:rFonts w:hint="eastAsia"/>
          <w:highlight w:val="none"/>
        </w:rPr>
        <w:t>所有参数值</w:t>
      </w:r>
      <w:r>
        <w:rPr>
          <w:rFonts w:hint="eastAsia"/>
          <w:highlight w:val="none"/>
          <w:lang w:eastAsia="zh-CN"/>
        </w:rPr>
        <w:t>拼接</w:t>
      </w:r>
      <w:r>
        <w:rPr>
          <w:rFonts w:hint="eastAsia"/>
          <w:highlight w:val="none"/>
        </w:rPr>
        <w:t>在</w:t>
      </w:r>
    </w:p>
    <w:p>
      <w:pPr>
        <w:spacing w:before="156" w:beforeLines="50" w:after="156" w:afterLines="50"/>
        <w:ind w:right="210" w:firstLine="480" w:firstLineChars="200"/>
        <w:rPr>
          <w:rFonts w:hint="eastAsia" w:eastAsia="宋体"/>
          <w:color w:val="000000"/>
          <w:highlight w:val="none"/>
          <w:lang w:eastAsia="zh-CN"/>
        </w:rPr>
      </w:pPr>
      <w:r>
        <w:rPr>
          <w:rFonts w:hint="eastAsia"/>
          <w:highlight w:val="none"/>
        </w:rPr>
        <w:t>一起</w:t>
      </w:r>
      <w:r>
        <w:rPr>
          <w:rFonts w:hint="eastAsia"/>
          <w:highlight w:val="none"/>
          <w:lang w:eastAsia="zh-CN"/>
        </w:rPr>
        <w:t>，</w:t>
      </w:r>
      <w:r>
        <w:rPr>
          <w:rFonts w:hint="eastAsia" w:ascii="宋体" w:hAnsi="宋体" w:cs="宋体"/>
          <w:bCs/>
          <w:color w:val="000000"/>
          <w:szCs w:val="21"/>
          <w:highlight w:val="none"/>
        </w:rPr>
        <w:t>得到拼接串</w:t>
      </w:r>
      <w:r>
        <w:rPr>
          <w:rFonts w:hint="eastAsia" w:ascii="宋体" w:hAnsi="宋体" w:cs="宋体"/>
          <w:bCs/>
          <w:color w:val="000000"/>
          <w:szCs w:val="21"/>
          <w:highlight w:val="none"/>
          <w:lang w:eastAsia="zh-CN"/>
        </w:rPr>
        <w:t>：</w:t>
      </w:r>
    </w:p>
    <w:p>
      <w:pPr>
        <w:spacing w:before="156" w:beforeLines="50" w:after="156" w:afterLines="50"/>
        <w:ind w:right="210" w:firstLine="480" w:firstLineChars="200"/>
        <w:rPr>
          <w:color w:val="000000"/>
          <w:highlight w:val="none"/>
        </w:rPr>
      </w:pPr>
      <w:r>
        <w:rPr>
          <w:color w:val="000000"/>
          <w:highlight w:val="none"/>
        </w:rPr>
        <w:t>stringA="app1</w:t>
      </w:r>
      <w:r>
        <w:rPr>
          <w:color w:val="000000"/>
          <w:sz w:val="21"/>
          <w:highlight w:val="none"/>
        </w:rPr>
        <w:t>ewogI</w:t>
      </w:r>
      <w:r>
        <w:rPr>
          <w:rFonts w:hint="eastAsia"/>
          <w:color w:val="000000"/>
          <w:sz w:val="21"/>
          <w:highlight w:val="none"/>
        </w:rPr>
        <w:t>ibuaiVcKdpRxkhJ</w:t>
      </w:r>
      <w:r>
        <w:rPr>
          <w:rFonts w:hint="eastAsia"/>
          <w:sz w:val="21"/>
          <w:highlight w:val="none"/>
        </w:rPr>
        <w:t>"</w:t>
      </w:r>
      <w:r>
        <w:rPr>
          <w:rFonts w:hint="eastAsia"/>
          <w:color w:val="000000"/>
          <w:highlight w:val="none"/>
        </w:rPr>
        <w:t>。</w:t>
      </w:r>
    </w:p>
    <w:p>
      <w:pPr>
        <w:spacing w:before="156" w:beforeLines="50" w:after="156" w:afterLines="50"/>
        <w:ind w:right="210" w:firstLine="482" w:firstLineChars="200"/>
        <w:rPr>
          <w:color w:val="000000"/>
          <w:highlight w:val="none"/>
        </w:rPr>
      </w:pPr>
      <w:r>
        <w:rPr>
          <w:rFonts w:hint="eastAsia"/>
          <w:b/>
          <w:color w:val="000000"/>
          <w:highlight w:val="none"/>
        </w:rPr>
        <w:t>第二步：</w:t>
      </w:r>
      <w:r>
        <w:rPr>
          <w:rFonts w:hint="eastAsia"/>
          <w:color w:val="000000"/>
          <w:highlight w:val="none"/>
        </w:rPr>
        <w:t>拼接</w:t>
      </w:r>
      <w:r>
        <w:rPr>
          <w:rFonts w:hint="eastAsia"/>
          <w:color w:val="000000"/>
          <w:highlight w:val="none"/>
          <w:lang w:eastAsia="zh-CN"/>
        </w:rPr>
        <w:t>串加上</w:t>
      </w:r>
      <w:r>
        <w:rPr>
          <w:rFonts w:hint="eastAsia"/>
          <w:color w:val="000000"/>
          <w:sz w:val="21"/>
          <w:highlight w:val="none"/>
          <w:lang w:val="en-US" w:eastAsia="zh-CN"/>
        </w:rPr>
        <w:t>appkey=123456</w:t>
      </w:r>
      <w:r>
        <w:rPr>
          <w:rFonts w:hint="eastAsia"/>
          <w:color w:val="000000"/>
          <w:highlight w:val="none"/>
        </w:rPr>
        <w:t>：</w:t>
      </w:r>
    </w:p>
    <w:p>
      <w:pPr>
        <w:spacing w:before="156" w:beforeLines="50" w:after="156" w:afterLines="50"/>
        <w:ind w:right="210" w:firstLine="420" w:firstLineChars="200"/>
        <w:rPr>
          <w:color w:val="000000"/>
          <w:sz w:val="21"/>
          <w:highlight w:val="none"/>
        </w:rPr>
      </w:pPr>
      <w:r>
        <w:rPr>
          <w:rFonts w:hint="eastAsia"/>
          <w:color w:val="000000"/>
          <w:sz w:val="21"/>
          <w:highlight w:val="none"/>
          <w:lang w:val="en-US" w:eastAsia="zh-CN"/>
        </w:rPr>
        <w:t>s</w:t>
      </w:r>
      <w:r>
        <w:rPr>
          <w:rFonts w:hint="eastAsia"/>
          <w:color w:val="000000"/>
          <w:sz w:val="21"/>
          <w:highlight w:val="none"/>
        </w:rPr>
        <w:t>ignTemp=stringA+"</w:t>
      </w:r>
      <w:r>
        <w:rPr>
          <w:rFonts w:hint="eastAsia"/>
          <w:color w:val="000000"/>
          <w:sz w:val="21"/>
          <w:highlight w:val="none"/>
          <w:lang w:val="en-US" w:eastAsia="zh-CN"/>
        </w:rPr>
        <w:t>123456</w:t>
      </w:r>
      <w:r>
        <w:rPr>
          <w:rFonts w:hint="eastAsia"/>
          <w:sz w:val="21"/>
          <w:highlight w:val="none"/>
        </w:rPr>
        <w:t>"</w:t>
      </w:r>
      <w:r>
        <w:rPr>
          <w:rFonts w:hint="eastAsia"/>
          <w:color w:val="000000"/>
          <w:sz w:val="21"/>
          <w:highlight w:val="none"/>
        </w:rPr>
        <w:t xml:space="preserve"> //注：</w:t>
      </w:r>
      <w:r>
        <w:rPr>
          <w:rFonts w:hint="eastAsia"/>
          <w:color w:val="000000"/>
          <w:highlight w:val="none"/>
          <w:lang w:val="en-US" w:eastAsia="zh-CN"/>
        </w:rPr>
        <w:t>appkey</w:t>
      </w:r>
      <w:r>
        <w:rPr>
          <w:rFonts w:hint="eastAsia"/>
          <w:color w:val="000000"/>
          <w:sz w:val="21"/>
          <w:highlight w:val="none"/>
        </w:rPr>
        <w:t>为接口提供方发放的私钥。</w:t>
      </w:r>
    </w:p>
    <w:p>
      <w:pPr>
        <w:spacing w:before="156" w:beforeLines="50" w:after="156" w:afterLines="50"/>
        <w:ind w:right="210" w:firstLine="420" w:firstLineChars="200"/>
        <w:rPr>
          <w:rFonts w:hint="eastAsia"/>
          <w:color w:val="000000"/>
          <w:sz w:val="21"/>
          <w:highlight w:val="none"/>
        </w:rPr>
      </w:pPr>
      <w:r>
        <w:rPr>
          <w:rFonts w:hint="eastAsia"/>
          <w:color w:val="000000"/>
          <w:sz w:val="21"/>
          <w:highlight w:val="none"/>
        </w:rPr>
        <w:t>sign=</w:t>
      </w:r>
      <w:r>
        <w:rPr>
          <w:rFonts w:hint="eastAsia"/>
          <w:color w:val="000000"/>
          <w:sz w:val="21"/>
          <w:highlight w:val="none"/>
          <w:lang w:val="en-US" w:eastAsia="zh-CN"/>
        </w:rPr>
        <w:t>SHA-512</w:t>
      </w:r>
      <w:r>
        <w:rPr>
          <w:rFonts w:hint="eastAsia"/>
          <w:color w:val="000000"/>
          <w:sz w:val="21"/>
          <w:highlight w:val="none"/>
        </w:rPr>
        <w:t>(</w:t>
      </w:r>
      <w:r>
        <w:rPr>
          <w:rFonts w:hint="eastAsia"/>
          <w:color w:val="000000"/>
          <w:sz w:val="21"/>
          <w:highlight w:val="none"/>
          <w:lang w:val="en-US" w:eastAsia="zh-CN"/>
        </w:rPr>
        <w:t>s</w:t>
      </w:r>
      <w:r>
        <w:rPr>
          <w:rFonts w:hint="eastAsia"/>
          <w:color w:val="000000"/>
          <w:sz w:val="21"/>
          <w:highlight w:val="none"/>
        </w:rPr>
        <w:t>ignTemp)="87BC00E4EF4C669EA5D61A212034DCA53B3DDF1CBAACBDD"</w:t>
      </w:r>
    </w:p>
    <w:p>
      <w:pPr>
        <w:spacing w:before="156" w:beforeLines="50" w:after="156" w:afterLines="50"/>
        <w:ind w:right="210" w:firstLine="482" w:firstLineChars="200"/>
        <w:rPr>
          <w:color w:val="000000"/>
          <w:highlight w:val="none"/>
        </w:rPr>
      </w:pPr>
      <w:r>
        <w:rPr>
          <w:rFonts w:hint="eastAsia"/>
          <w:b/>
          <w:color w:val="000000"/>
          <w:highlight w:val="none"/>
        </w:rPr>
        <w:t>第三步：</w:t>
      </w:r>
      <w:r>
        <w:rPr>
          <w:rFonts w:hint="eastAsia"/>
          <w:color w:val="000000"/>
          <w:highlight w:val="none"/>
        </w:rPr>
        <w:t>最终得到发送的数据：</w:t>
      </w:r>
    </w:p>
    <w:p>
      <w:pPr>
        <w:spacing w:before="156" w:beforeLines="50" w:after="156" w:afterLines="50"/>
        <w:ind w:right="210" w:firstLine="420" w:firstLineChars="200"/>
        <w:rPr>
          <w:color w:val="000000"/>
          <w:sz w:val="21"/>
          <w:highlight w:val="none"/>
        </w:rPr>
      </w:pPr>
      <w:r>
        <w:rPr>
          <w:rFonts w:hint="eastAsia"/>
          <w:color w:val="000000"/>
          <w:sz w:val="21"/>
          <w:highlight w:val="none"/>
        </w:rPr>
        <w:t>{</w:t>
      </w:r>
    </w:p>
    <w:p>
      <w:pPr>
        <w:spacing w:before="156" w:beforeLines="50" w:after="156" w:afterLines="50"/>
        <w:ind w:right="210" w:firstLine="420" w:firstLineChars="200"/>
        <w:rPr>
          <w:color w:val="000000"/>
          <w:sz w:val="21"/>
          <w:highlight w:val="none"/>
        </w:rPr>
      </w:pPr>
      <w:r>
        <w:rPr>
          <w:rFonts w:hint="eastAsia"/>
          <w:color w:val="000000"/>
          <w:sz w:val="21"/>
          <w:highlight w:val="none"/>
        </w:rPr>
        <w:t xml:space="preserve">  "appid":"app1"</w:t>
      </w:r>
    </w:p>
    <w:p>
      <w:pPr>
        <w:spacing w:before="156" w:beforeLines="50" w:after="156" w:afterLines="50"/>
        <w:ind w:right="210" w:firstLine="420" w:firstLineChars="200"/>
        <w:rPr>
          <w:color w:val="000000"/>
          <w:sz w:val="21"/>
          <w:highlight w:val="none"/>
        </w:rPr>
      </w:pPr>
      <w:r>
        <w:rPr>
          <w:rFonts w:hint="eastAsia"/>
          <w:color w:val="000000"/>
          <w:sz w:val="21"/>
          <w:highlight w:val="none"/>
        </w:rPr>
        <w:t xml:space="preserve">  "data": "</w:t>
      </w:r>
      <w:r>
        <w:rPr>
          <w:color w:val="000000"/>
          <w:sz w:val="21"/>
          <w:highlight w:val="none"/>
        </w:rPr>
        <w:t>ewogI</w:t>
      </w:r>
      <w:r>
        <w:rPr>
          <w:rFonts w:hint="eastAsia"/>
          <w:color w:val="000000"/>
          <w:sz w:val="21"/>
          <w:highlight w:val="none"/>
        </w:rPr>
        <w:t>",-- 各接口参数内容做BASE64编码</w:t>
      </w:r>
      <w:r>
        <w:rPr>
          <w:rFonts w:hint="eastAsia"/>
          <w:color w:val="000000"/>
          <w:sz w:val="21"/>
          <w:highlight w:val="none"/>
          <w:lang w:eastAsia="zh-CN"/>
        </w:rPr>
        <w:t>并</w:t>
      </w:r>
      <w:r>
        <w:rPr>
          <w:rFonts w:hint="eastAsia"/>
          <w:color w:val="000000"/>
          <w:sz w:val="21"/>
          <w:highlight w:val="none"/>
          <w:lang w:val="en-US" w:eastAsia="zh-CN"/>
        </w:rPr>
        <w:t>AES128加密</w:t>
      </w:r>
    </w:p>
    <w:p>
      <w:pPr>
        <w:spacing w:before="156" w:beforeLines="50" w:after="156" w:afterLines="50"/>
        <w:ind w:right="210" w:firstLine="420" w:firstLineChars="200"/>
        <w:rPr>
          <w:color w:val="000000"/>
          <w:sz w:val="21"/>
          <w:highlight w:val="none"/>
        </w:rPr>
      </w:pPr>
      <w:r>
        <w:rPr>
          <w:rFonts w:hint="eastAsia"/>
          <w:color w:val="000000"/>
          <w:sz w:val="21"/>
          <w:highlight w:val="none"/>
        </w:rPr>
        <w:t xml:space="preserve">  "noise": "</w:t>
      </w:r>
      <w:r>
        <w:rPr>
          <w:rFonts w:hint="eastAsia" w:ascii="微软雅黑" w:hAnsi="微软雅黑" w:eastAsia="微软雅黑"/>
          <w:color w:val="000000"/>
          <w:sz w:val="21"/>
          <w:szCs w:val="21"/>
          <w:highlight w:val="none"/>
          <w:lang w:val="en-US" w:eastAsia="zh-CN"/>
        </w:rPr>
        <w:t>adbkeiddopedddee</w:t>
      </w:r>
      <w:r>
        <w:rPr>
          <w:rFonts w:hint="eastAsia"/>
          <w:color w:val="000000"/>
          <w:sz w:val="21"/>
          <w:highlight w:val="none"/>
        </w:rPr>
        <w:t>",</w:t>
      </w:r>
    </w:p>
    <w:p>
      <w:pPr>
        <w:spacing w:before="156" w:beforeLines="50" w:after="156" w:afterLines="50"/>
        <w:ind w:right="210" w:firstLine="420" w:firstLineChars="200"/>
        <w:rPr>
          <w:color w:val="000000"/>
          <w:sz w:val="21"/>
          <w:highlight w:val="none"/>
        </w:rPr>
      </w:pPr>
      <w:r>
        <w:rPr>
          <w:rFonts w:hint="eastAsia"/>
          <w:color w:val="000000"/>
          <w:sz w:val="21"/>
          <w:highlight w:val="none"/>
        </w:rPr>
        <w:t xml:space="preserve">  "version": "</w:t>
      </w:r>
      <w:r>
        <w:rPr>
          <w:rFonts w:hint="eastAsia"/>
          <w:color w:val="000000"/>
          <w:sz w:val="21"/>
          <w:highlight w:val="none"/>
          <w:lang w:val="en-US" w:eastAsia="zh-CN"/>
        </w:rPr>
        <w:t>2</w:t>
      </w:r>
      <w:r>
        <w:rPr>
          <w:rFonts w:hint="eastAsia"/>
          <w:color w:val="000000"/>
          <w:sz w:val="21"/>
          <w:highlight w:val="none"/>
        </w:rPr>
        <w:t>.0",</w:t>
      </w:r>
    </w:p>
    <w:p>
      <w:pPr>
        <w:spacing w:before="156" w:beforeLines="50" w:after="156" w:afterLines="50"/>
        <w:ind w:right="210" w:firstLine="420" w:firstLineChars="200"/>
        <w:rPr>
          <w:color w:val="000000"/>
          <w:sz w:val="21"/>
          <w:highlight w:val="none"/>
        </w:rPr>
      </w:pPr>
      <w:r>
        <w:rPr>
          <w:rFonts w:hint="eastAsia"/>
          <w:color w:val="000000"/>
          <w:sz w:val="21"/>
          <w:highlight w:val="none"/>
        </w:rPr>
        <w:t xml:space="preserve">  "sign":</w:t>
      </w:r>
      <w:r>
        <w:rPr>
          <w:color w:val="000000"/>
          <w:sz w:val="21"/>
          <w:highlight w:val="none"/>
        </w:rPr>
        <w:t xml:space="preserve"> </w:t>
      </w:r>
      <w:r>
        <w:rPr>
          <w:rFonts w:hint="eastAsia"/>
          <w:color w:val="000000"/>
          <w:sz w:val="21"/>
          <w:highlight w:val="none"/>
        </w:rPr>
        <w:t>"87BC00E4EF4C669EA5D61A212034DCA53B3DDF1CBAACBDD"</w:t>
      </w:r>
    </w:p>
    <w:p>
      <w:pPr>
        <w:spacing w:before="156" w:beforeLines="50" w:after="156" w:afterLines="50"/>
        <w:ind w:right="210" w:firstLine="420" w:firstLineChars="200"/>
        <w:rPr>
          <w:rFonts w:hint="eastAsia"/>
          <w:color w:val="000000"/>
          <w:sz w:val="21"/>
          <w:highlight w:val="none"/>
        </w:rPr>
      </w:pPr>
      <w:r>
        <w:rPr>
          <w:rFonts w:hint="eastAsia"/>
          <w:color w:val="000000"/>
          <w:sz w:val="21"/>
          <w:highlight w:val="none"/>
        </w:rPr>
        <w:t>}</w:t>
      </w:r>
    </w:p>
    <w:p>
      <w:pPr>
        <w:pStyle w:val="4"/>
        <w:widowControl/>
        <w:spacing w:before="156" w:beforeLines="50" w:after="156" w:afterLines="50" w:line="259" w:lineRule="auto"/>
        <w:jc w:val="left"/>
        <w:rPr>
          <w:color w:val="000000"/>
          <w:highlight w:val="none"/>
        </w:rPr>
      </w:pPr>
      <w:bookmarkStart w:id="216" w:name="_HTTP请求参数构成"/>
      <w:bookmarkEnd w:id="216"/>
      <w:bookmarkStart w:id="217" w:name="_Toc472521007"/>
      <w:bookmarkEnd w:id="217"/>
      <w:bookmarkStart w:id="218" w:name="_Toc29380"/>
      <w:bookmarkStart w:id="219" w:name="_Toc16172"/>
      <w:bookmarkStart w:id="220" w:name="_Toc2417"/>
      <w:bookmarkStart w:id="221" w:name="_Toc25900"/>
      <w:r>
        <w:rPr>
          <w:rFonts w:hint="eastAsia"/>
          <w:color w:val="000000"/>
          <w:highlight w:val="none"/>
        </w:rPr>
        <w:t>返回</w:t>
      </w:r>
      <w:r>
        <w:rPr>
          <w:color w:val="000000"/>
          <w:highlight w:val="none"/>
        </w:rPr>
        <w:t>参数</w:t>
      </w:r>
      <w:r>
        <w:rPr>
          <w:rFonts w:hint="eastAsia"/>
          <w:color w:val="000000"/>
          <w:highlight w:val="none"/>
          <w:lang w:eastAsia="zh-CN"/>
        </w:rPr>
        <w:t>解析规则</w:t>
      </w:r>
      <w:bookmarkEnd w:id="218"/>
      <w:bookmarkEnd w:id="219"/>
      <w:bookmarkEnd w:id="220"/>
    </w:p>
    <w:p>
      <w:pPr>
        <w:spacing w:before="156" w:beforeLines="50" w:after="156" w:afterLines="50"/>
        <w:ind w:right="210" w:firstLine="480" w:firstLineChars="200"/>
        <w:rPr>
          <w:rFonts w:hint="eastAsia"/>
          <w:color w:val="FF0000"/>
          <w:highlight w:val="none"/>
        </w:rPr>
      </w:pPr>
      <w:r>
        <w:rPr>
          <w:rFonts w:hint="eastAsia"/>
          <w:color w:val="FF0000"/>
          <w:highlight w:val="none"/>
        </w:rPr>
        <w:t>返回结果的中的</w:t>
      </w:r>
      <w:r>
        <w:rPr>
          <w:rFonts w:hint="eastAsia"/>
          <w:color w:val="FF0000"/>
          <w:highlight w:val="none"/>
          <w:lang w:val="en-US" w:eastAsia="zh-CN"/>
        </w:rPr>
        <w:t>sign</w:t>
      </w:r>
      <w:r>
        <w:rPr>
          <w:rFonts w:hint="eastAsia"/>
          <w:color w:val="FF0000"/>
          <w:highlight w:val="none"/>
        </w:rPr>
        <w:t>签名规则与请求中签名规则一致。</w:t>
      </w:r>
    </w:p>
    <w:p>
      <w:pPr>
        <w:spacing w:before="156" w:beforeLines="50" w:after="156" w:afterLines="50"/>
        <w:ind w:right="210" w:firstLine="420" w:firstLineChars="0"/>
        <w:rPr>
          <w:rFonts w:hint="eastAsia"/>
          <w:color w:val="000000"/>
          <w:highlight w:val="none"/>
          <w:lang w:val="en-US" w:eastAsia="zh-CN"/>
        </w:rPr>
      </w:pPr>
      <w:r>
        <w:rPr>
          <w:rFonts w:hint="eastAsia"/>
          <w:color w:val="000000"/>
          <w:highlight w:val="none"/>
          <w:lang w:val="en-US" w:eastAsia="zh-CN"/>
        </w:rPr>
        <w:t>请求方接收到返回内容值如下：</w:t>
      </w:r>
    </w:p>
    <w:p>
      <w:pPr>
        <w:spacing w:before="156" w:beforeLines="50" w:after="156" w:afterLines="50"/>
        <w:ind w:right="210" w:firstLine="420" w:firstLineChars="200"/>
        <w:rPr>
          <w:color w:val="000000"/>
          <w:sz w:val="21"/>
          <w:highlight w:val="none"/>
        </w:rPr>
      </w:pPr>
      <w:r>
        <w:rPr>
          <w:color w:val="000000"/>
          <w:sz w:val="21"/>
          <w:highlight w:val="none"/>
        </w:rPr>
        <w:t>{</w:t>
      </w:r>
    </w:p>
    <w:p>
      <w:pPr>
        <w:spacing w:before="156" w:beforeLines="50" w:after="156" w:afterLines="50"/>
        <w:ind w:right="210" w:firstLine="420" w:firstLineChars="200"/>
        <w:rPr>
          <w:color w:val="000000"/>
          <w:sz w:val="21"/>
          <w:highlight w:val="none"/>
        </w:rPr>
      </w:pPr>
      <w:r>
        <w:rPr>
          <w:color w:val="000000"/>
          <w:sz w:val="21"/>
          <w:highlight w:val="none"/>
        </w:rPr>
        <w:t xml:space="preserve">    "data": "ewogICAgICAgICJlQmlsbEJhdGNoQ29kZSI6ICIwMTAwMDAwMTAwIiwKICAgICAgICAiZUJpbGxObyI6ICIwMDAwMDAwMDAxIiwKICAgICAgICAiZVJhbmRvbSI6ICJERkc0NTYiCiB9",</w:t>
      </w:r>
    </w:p>
    <w:p>
      <w:pPr>
        <w:spacing w:before="156" w:beforeLines="50" w:after="156" w:afterLines="50"/>
        <w:ind w:right="210" w:firstLine="420" w:firstLineChars="200"/>
        <w:rPr>
          <w:color w:val="000000"/>
          <w:sz w:val="21"/>
          <w:highlight w:val="none"/>
        </w:rPr>
      </w:pPr>
      <w:r>
        <w:rPr>
          <w:color w:val="000000"/>
          <w:sz w:val="21"/>
          <w:highlight w:val="none"/>
        </w:rPr>
        <w:t xml:space="preserve">    "noise": "ibuaiVcKdpRxkhJAXXXX",</w:t>
      </w:r>
    </w:p>
    <w:p>
      <w:pPr>
        <w:spacing w:before="156" w:beforeLines="50" w:after="156" w:afterLines="50"/>
        <w:ind w:right="210" w:firstLine="420" w:firstLineChars="200"/>
        <w:rPr>
          <w:color w:val="000000"/>
          <w:sz w:val="21"/>
          <w:highlight w:val="none"/>
        </w:rPr>
      </w:pPr>
      <w:r>
        <w:rPr>
          <w:color w:val="000000"/>
          <w:sz w:val="21"/>
          <w:highlight w:val="none"/>
        </w:rPr>
        <w:t xml:space="preserve">    "sign": "</w:t>
      </w:r>
      <w:r>
        <w:rPr>
          <w:rFonts w:hint="eastAsia"/>
          <w:color w:val="000000"/>
          <w:sz w:val="21"/>
          <w:highlight w:val="none"/>
        </w:rPr>
        <w:t>87BC00E4EF4C669EA5D6</w:t>
      </w:r>
      <w:r>
        <w:rPr>
          <w:rFonts w:hint="eastAsia"/>
          <w:color w:val="000000"/>
          <w:sz w:val="21"/>
          <w:highlight w:val="none"/>
          <w:lang w:val="en-US" w:eastAsia="zh-CN"/>
        </w:rPr>
        <w:t>dfd</w:t>
      </w:r>
      <w:r>
        <w:rPr>
          <w:rFonts w:hint="eastAsia"/>
          <w:color w:val="000000"/>
          <w:sz w:val="21"/>
          <w:highlight w:val="none"/>
        </w:rPr>
        <w:t>DCA53B3DDF1CACBDD080B93B1B51F</w:t>
      </w:r>
      <w:r>
        <w:rPr>
          <w:color w:val="000000"/>
          <w:sz w:val="21"/>
          <w:highlight w:val="none"/>
        </w:rPr>
        <w:t>"</w:t>
      </w:r>
    </w:p>
    <w:p>
      <w:pPr>
        <w:spacing w:before="156" w:beforeLines="50" w:after="156" w:afterLines="50"/>
        <w:ind w:right="210" w:firstLine="420" w:firstLineChars="200"/>
        <w:rPr>
          <w:color w:val="000000"/>
          <w:sz w:val="21"/>
          <w:highlight w:val="none"/>
        </w:rPr>
      </w:pPr>
      <w:r>
        <w:rPr>
          <w:color w:val="000000"/>
          <w:sz w:val="21"/>
          <w:highlight w:val="none"/>
        </w:rPr>
        <w:t>}</w:t>
      </w:r>
    </w:p>
    <w:p>
      <w:pPr>
        <w:spacing w:before="156" w:beforeLines="50" w:after="156" w:afterLines="50"/>
        <w:ind w:right="210" w:firstLine="420" w:firstLineChars="0"/>
        <w:rPr>
          <w:rFonts w:hint="default" w:eastAsia="宋体"/>
          <w:b/>
          <w:color w:val="000000"/>
          <w:highlight w:val="none"/>
          <w:lang w:val="en-US" w:eastAsia="zh-CN"/>
        </w:rPr>
      </w:pPr>
      <w:r>
        <w:rPr>
          <w:rFonts w:hint="eastAsia"/>
          <w:b/>
          <w:color w:val="000000"/>
          <w:highlight w:val="none"/>
        </w:rPr>
        <w:t>第一步：</w:t>
      </w:r>
      <w:r>
        <w:rPr>
          <w:rFonts w:hint="eastAsia"/>
          <w:b w:val="0"/>
          <w:bCs/>
          <w:color w:val="000000"/>
          <w:highlight w:val="none"/>
          <w:lang w:eastAsia="zh-CN"/>
        </w:rPr>
        <w:t>校验返回参数</w:t>
      </w:r>
      <w:r>
        <w:rPr>
          <w:rFonts w:hint="eastAsia"/>
          <w:b w:val="0"/>
          <w:bCs/>
          <w:color w:val="000000"/>
          <w:highlight w:val="none"/>
          <w:lang w:val="en-US" w:eastAsia="zh-CN"/>
        </w:rPr>
        <w:t>sign值，校验规则见《</w:t>
      </w:r>
      <w:r>
        <w:rPr>
          <w:rFonts w:hint="eastAsia"/>
          <w:b w:val="0"/>
          <w:bCs/>
          <w:color w:val="000000"/>
          <w:highlight w:val="none"/>
          <w:lang w:val="en-US" w:eastAsia="zh-CN"/>
        </w:rPr>
        <w:fldChar w:fldCharType="begin"/>
      </w:r>
      <w:r>
        <w:rPr>
          <w:rFonts w:hint="eastAsia"/>
          <w:b w:val="0"/>
          <w:bCs/>
          <w:color w:val="000000"/>
          <w:highlight w:val="none"/>
          <w:lang w:val="en-US" w:eastAsia="zh-CN"/>
        </w:rPr>
        <w:instrText xml:space="preserve"> HYPERLINK \l "_请求与返回SIGN参数签名规则" </w:instrText>
      </w:r>
      <w:r>
        <w:rPr>
          <w:rFonts w:hint="eastAsia"/>
          <w:b w:val="0"/>
          <w:bCs/>
          <w:color w:val="000000"/>
          <w:highlight w:val="none"/>
          <w:lang w:val="en-US" w:eastAsia="zh-CN"/>
        </w:rPr>
        <w:fldChar w:fldCharType="separate"/>
      </w:r>
      <w:r>
        <w:rPr>
          <w:rStyle w:val="24"/>
          <w:rFonts w:hint="eastAsia"/>
          <w:b w:val="0"/>
          <w:bCs/>
          <w:color w:val="000000"/>
          <w:highlight w:val="none"/>
          <w:lang w:val="en-US" w:eastAsia="zh-CN"/>
        </w:rPr>
        <w:t>2.5请求与返回sign参数签名规则</w:t>
      </w:r>
      <w:r>
        <w:rPr>
          <w:rFonts w:hint="eastAsia"/>
          <w:b w:val="0"/>
          <w:bCs/>
          <w:color w:val="000000"/>
          <w:highlight w:val="none"/>
          <w:lang w:val="en-US" w:eastAsia="zh-CN"/>
        </w:rPr>
        <w:fldChar w:fldCharType="end"/>
      </w:r>
      <w:r>
        <w:rPr>
          <w:rFonts w:hint="eastAsia"/>
          <w:b w:val="0"/>
          <w:bCs/>
          <w:color w:val="000000"/>
          <w:highlight w:val="none"/>
          <w:lang w:val="en-US" w:eastAsia="zh-CN"/>
        </w:rPr>
        <w:t>》</w:t>
      </w:r>
    </w:p>
    <w:p>
      <w:pPr>
        <w:spacing w:before="156" w:beforeLines="50" w:after="156" w:afterLines="50"/>
        <w:ind w:right="210" w:firstLine="420" w:firstLineChars="0"/>
        <w:rPr>
          <w:rFonts w:hint="eastAsia" w:cs="Times New Roman"/>
          <w:color w:val="000000"/>
          <w:sz w:val="21"/>
          <w:szCs w:val="22"/>
          <w:highlight w:val="none"/>
          <w:lang w:val="en-US" w:eastAsia="zh-CN" w:bidi="ar-SA"/>
        </w:rPr>
      </w:pPr>
      <w:r>
        <w:rPr>
          <w:rFonts w:hint="eastAsia"/>
          <w:b/>
          <w:color w:val="000000"/>
          <w:highlight w:val="none"/>
        </w:rPr>
        <w:t>第</w:t>
      </w:r>
      <w:r>
        <w:rPr>
          <w:rFonts w:hint="eastAsia"/>
          <w:b/>
          <w:color w:val="000000"/>
          <w:highlight w:val="none"/>
          <w:lang w:eastAsia="zh-CN"/>
        </w:rPr>
        <w:t>二</w:t>
      </w:r>
      <w:r>
        <w:rPr>
          <w:rFonts w:hint="eastAsia"/>
          <w:b/>
          <w:color w:val="000000"/>
          <w:highlight w:val="none"/>
        </w:rPr>
        <w:t>步</w:t>
      </w:r>
      <w:r>
        <w:rPr>
          <w:rFonts w:hint="eastAsia"/>
          <w:b/>
          <w:color w:val="000000"/>
          <w:highlight w:val="none"/>
          <w:lang w:eastAsia="zh-CN"/>
        </w:rPr>
        <w:t>：</w:t>
      </w:r>
      <w:r>
        <w:rPr>
          <w:rFonts w:hint="eastAsia"/>
          <w:b w:val="0"/>
          <w:bCs/>
          <w:color w:val="000000"/>
          <w:highlight w:val="none"/>
          <w:lang w:eastAsia="zh-CN"/>
        </w:rPr>
        <w:t>校验通过，</w:t>
      </w:r>
      <w:r>
        <w:rPr>
          <w:rFonts w:hint="eastAsia"/>
          <w:color w:val="000000"/>
          <w:highlight w:val="none"/>
          <w:lang w:val="en-US" w:eastAsia="zh-CN"/>
        </w:rPr>
        <w:t>返回结果中dat</w:t>
      </w:r>
      <w:r>
        <w:rPr>
          <w:rFonts w:hint="eastAsia" w:ascii="Calibri" w:hAnsi="Calibri" w:eastAsia="宋体" w:cs="Times New Roman"/>
          <w:color w:val="000000"/>
          <w:sz w:val="21"/>
          <w:szCs w:val="22"/>
          <w:highlight w:val="none"/>
          <w:lang w:val="en-US" w:eastAsia="zh-CN" w:bidi="ar-SA"/>
        </w:rPr>
        <w:t>a参数内容进行AES128解密</w:t>
      </w:r>
      <w:r>
        <w:rPr>
          <w:rFonts w:hint="eastAsia" w:cs="Times New Roman"/>
          <w:color w:val="000000"/>
          <w:sz w:val="21"/>
          <w:szCs w:val="22"/>
          <w:highlight w:val="none"/>
          <w:lang w:val="en-US" w:eastAsia="zh-CN" w:bidi="ar-SA"/>
        </w:rPr>
        <w:t>，解密秘钥为appkey</w:t>
      </w:r>
    </w:p>
    <w:p>
      <w:pPr>
        <w:spacing w:before="156" w:beforeLines="50" w:after="156" w:afterLines="50"/>
        <w:ind w:right="210" w:firstLine="420" w:firstLineChars="0"/>
        <w:rPr>
          <w:rFonts w:hint="default" w:cs="Times New Roman"/>
          <w:color w:val="000000"/>
          <w:sz w:val="21"/>
          <w:szCs w:val="22"/>
          <w:highlight w:val="none"/>
          <w:lang w:val="en-US" w:eastAsia="zh-CN" w:bidi="ar-SA"/>
        </w:rPr>
      </w:pPr>
      <w:r>
        <w:rPr>
          <w:rFonts w:hint="eastAsia" w:cs="Times New Roman"/>
          <w:color w:val="000000"/>
          <w:sz w:val="21"/>
          <w:szCs w:val="22"/>
          <w:highlight w:val="none"/>
          <w:lang w:val="en-US" w:eastAsia="zh-CN" w:bidi="ar-SA"/>
        </w:rPr>
        <w:t>截取第3位到第18位，输出16进制字符串</w:t>
      </w:r>
    </w:p>
    <w:p>
      <w:pPr>
        <w:spacing w:before="156" w:beforeLines="50" w:after="156" w:afterLines="50"/>
        <w:ind w:right="210" w:firstLine="420" w:firstLineChars="0"/>
        <w:rPr>
          <w:rFonts w:hint="eastAsia" w:cs="Times New Roman"/>
          <w:color w:val="000000"/>
          <w:sz w:val="21"/>
          <w:szCs w:val="22"/>
          <w:highlight w:val="none"/>
          <w:lang w:val="en-US" w:eastAsia="zh-CN" w:bidi="ar-SA"/>
        </w:rPr>
      </w:pPr>
      <w:r>
        <w:rPr>
          <w:rFonts w:hint="eastAsia"/>
          <w:b/>
          <w:color w:val="000000"/>
          <w:highlight w:val="none"/>
        </w:rPr>
        <w:t>第</w:t>
      </w:r>
      <w:r>
        <w:rPr>
          <w:rFonts w:hint="eastAsia"/>
          <w:b/>
          <w:color w:val="000000"/>
          <w:highlight w:val="none"/>
          <w:lang w:eastAsia="zh-CN"/>
        </w:rPr>
        <w:t>三</w:t>
      </w:r>
      <w:r>
        <w:rPr>
          <w:rFonts w:hint="eastAsia"/>
          <w:b/>
          <w:color w:val="000000"/>
          <w:highlight w:val="none"/>
        </w:rPr>
        <w:t>步</w:t>
      </w:r>
      <w:r>
        <w:rPr>
          <w:rFonts w:hint="eastAsia"/>
          <w:b/>
          <w:color w:val="000000"/>
          <w:highlight w:val="none"/>
          <w:lang w:eastAsia="zh-CN"/>
        </w:rPr>
        <w:t>：</w:t>
      </w:r>
      <w:r>
        <w:rPr>
          <w:rFonts w:hint="eastAsia" w:cs="Times New Roman"/>
          <w:color w:val="000000"/>
          <w:sz w:val="21"/>
          <w:szCs w:val="22"/>
          <w:highlight w:val="none"/>
          <w:lang w:val="en-US" w:eastAsia="zh-CN" w:bidi="ar-SA"/>
        </w:rPr>
        <w:t>再对输出16进制字符串进行</w:t>
      </w:r>
      <w:r>
        <w:rPr>
          <w:rFonts w:hint="eastAsia" w:ascii="Calibri" w:hAnsi="Calibri" w:eastAsia="宋体" w:cs="Times New Roman"/>
          <w:color w:val="000000"/>
          <w:sz w:val="21"/>
          <w:szCs w:val="22"/>
          <w:highlight w:val="none"/>
          <w:lang w:val="en-US" w:eastAsia="zh-CN" w:bidi="ar-SA"/>
        </w:rPr>
        <w:t>base64</w:t>
      </w:r>
      <w:r>
        <w:rPr>
          <w:rFonts w:hint="eastAsia" w:cs="Times New Roman"/>
          <w:color w:val="000000"/>
          <w:sz w:val="21"/>
          <w:szCs w:val="22"/>
          <w:highlight w:val="none"/>
          <w:lang w:val="en-US" w:eastAsia="zh-CN" w:bidi="ar-SA"/>
        </w:rPr>
        <w:t>解码</w:t>
      </w:r>
    </w:p>
    <w:p>
      <w:pPr>
        <w:spacing w:before="240" w:after="240"/>
        <w:ind w:left="840" w:leftChars="0" w:firstLine="420" w:firstLineChars="0"/>
        <w:rPr>
          <w:rFonts w:hint="eastAsia" w:cs="Times New Roman"/>
          <w:color w:val="000000"/>
          <w:sz w:val="21"/>
          <w:szCs w:val="22"/>
          <w:highlight w:val="none"/>
          <w:lang w:val="en-US" w:eastAsia="zh-CN" w:bidi="ar-SA"/>
        </w:rPr>
      </w:pPr>
      <w:r>
        <w:rPr>
          <w:rFonts w:hint="eastAsia"/>
          <w:color w:val="000000"/>
          <w:sz w:val="21"/>
          <w:highlight w:val="none"/>
          <w:lang w:eastAsia="zh-CN"/>
        </w:rPr>
        <w:t>注：解密与加密算法对称，</w:t>
      </w:r>
      <w:r>
        <w:rPr>
          <w:rFonts w:hint="eastAsia" w:ascii="Times New Roman" w:hAnsi="Times New Roman" w:eastAsia="宋体"/>
          <w:color w:val="000000"/>
          <w:sz w:val="21"/>
          <w:highlight w:val="none"/>
          <w:lang w:val="en-US" w:eastAsia="zh-CN"/>
        </w:rPr>
        <w:t>采用AES128(</w:t>
      </w:r>
      <w:r>
        <w:rPr>
          <w:rFonts w:hint="eastAsia"/>
          <w:highlight w:val="none"/>
          <w:lang w:val="en-US" w:eastAsia="zh-CN"/>
        </w:rPr>
        <w:t>(</w:t>
      </w:r>
      <w:r>
        <w:rPr>
          <w:highlight w:val="none"/>
        </w:rPr>
        <w:t>AES/ECB/PKCS5Padding</w:t>
      </w:r>
      <w:r>
        <w:rPr>
          <w:rFonts w:hint="eastAsia"/>
          <w:highlight w:val="none"/>
          <w:lang w:val="en-US" w:eastAsia="zh-CN"/>
        </w:rPr>
        <w:t>)</w:t>
      </w:r>
    </w:p>
    <w:p>
      <w:pPr>
        <w:spacing w:before="156" w:beforeLines="50" w:after="156" w:afterLines="50"/>
        <w:ind w:right="210" w:firstLine="420" w:firstLineChars="0"/>
        <w:rPr>
          <w:rFonts w:hint="default" w:ascii="Times New Roman" w:hAnsi="Times New Roman" w:eastAsia="宋体"/>
          <w:color w:val="000000"/>
          <w:sz w:val="21"/>
          <w:highlight w:val="none"/>
          <w:lang w:val="en-US" w:eastAsia="zh-CN"/>
        </w:rPr>
      </w:pPr>
      <w:r>
        <w:rPr>
          <w:rFonts w:hint="eastAsia"/>
          <w:b/>
          <w:color w:val="000000"/>
          <w:highlight w:val="none"/>
        </w:rPr>
        <w:t>第</w:t>
      </w:r>
      <w:r>
        <w:rPr>
          <w:rFonts w:hint="eastAsia"/>
          <w:b/>
          <w:color w:val="000000"/>
          <w:highlight w:val="none"/>
          <w:lang w:eastAsia="zh-CN"/>
        </w:rPr>
        <w:t>四</w:t>
      </w:r>
      <w:r>
        <w:rPr>
          <w:rFonts w:hint="eastAsia"/>
          <w:b/>
          <w:color w:val="000000"/>
          <w:highlight w:val="none"/>
        </w:rPr>
        <w:t>步</w:t>
      </w:r>
      <w:r>
        <w:rPr>
          <w:rFonts w:hint="eastAsia"/>
          <w:b/>
          <w:color w:val="000000"/>
          <w:highlight w:val="none"/>
          <w:lang w:eastAsia="zh-CN"/>
        </w:rPr>
        <w:t>：</w:t>
      </w:r>
      <w:r>
        <w:rPr>
          <w:rFonts w:hint="eastAsia"/>
          <w:b w:val="0"/>
          <w:bCs/>
          <w:color w:val="000000"/>
          <w:highlight w:val="none"/>
          <w:lang w:eastAsia="zh-CN"/>
        </w:rPr>
        <w:t>最后</w:t>
      </w:r>
      <w:r>
        <w:rPr>
          <w:rFonts w:hint="eastAsia" w:cs="Times New Roman"/>
          <w:color w:val="000000"/>
          <w:sz w:val="21"/>
          <w:szCs w:val="22"/>
          <w:highlight w:val="none"/>
          <w:lang w:val="en-US" w:eastAsia="zh-CN" w:bidi="ar-SA"/>
        </w:rPr>
        <w:t>得到data参数明文内容</w:t>
      </w:r>
    </w:p>
    <w:p>
      <w:pPr>
        <w:pStyle w:val="4"/>
        <w:widowControl/>
        <w:spacing w:before="156" w:beforeLines="50" w:after="156" w:afterLines="50" w:line="259" w:lineRule="auto"/>
        <w:jc w:val="left"/>
        <w:rPr>
          <w:color w:val="000000"/>
          <w:highlight w:val="none"/>
        </w:rPr>
      </w:pPr>
      <w:bookmarkStart w:id="222" w:name="_Toc16055"/>
      <w:bookmarkStart w:id="223" w:name="_Toc5356"/>
      <w:bookmarkStart w:id="224" w:name="_Toc6387"/>
      <w:r>
        <w:rPr>
          <w:rFonts w:hint="eastAsia"/>
          <w:color w:val="000000"/>
          <w:highlight w:val="none"/>
        </w:rPr>
        <w:t>请求与返回</w:t>
      </w:r>
      <w:r>
        <w:rPr>
          <w:color w:val="000000"/>
          <w:highlight w:val="none"/>
        </w:rPr>
        <w:t>参数</w:t>
      </w:r>
      <w:r>
        <w:rPr>
          <w:rFonts w:hint="eastAsia"/>
          <w:color w:val="000000"/>
          <w:highlight w:val="none"/>
        </w:rPr>
        <w:t>构成</w:t>
      </w:r>
      <w:bookmarkEnd w:id="221"/>
      <w:bookmarkEnd w:id="222"/>
      <w:bookmarkEnd w:id="223"/>
      <w:bookmarkEnd w:id="224"/>
    </w:p>
    <w:p>
      <w:pPr>
        <w:widowControl/>
        <w:numPr>
          <w:ilvl w:val="0"/>
          <w:numId w:val="17"/>
        </w:numPr>
        <w:spacing w:before="156" w:beforeLines="50" w:after="156" w:afterLines="50"/>
        <w:jc w:val="left"/>
        <w:rPr>
          <w:color w:val="000000"/>
          <w:highlight w:val="none"/>
        </w:rPr>
      </w:pPr>
      <w:r>
        <w:rPr>
          <w:rFonts w:hint="eastAsia"/>
          <w:color w:val="000000"/>
          <w:highlight w:val="none"/>
        </w:rPr>
        <w:t>请求</w:t>
      </w:r>
      <w:r>
        <w:rPr>
          <w:color w:val="000000"/>
          <w:highlight w:val="none"/>
        </w:rPr>
        <w:t>URL：</w:t>
      </w:r>
      <w:r>
        <w:rPr>
          <w:color w:val="000000"/>
          <w:highlight w:val="none"/>
        </w:rPr>
        <w:fldChar w:fldCharType="begin"/>
      </w:r>
      <w:r>
        <w:rPr>
          <w:color w:val="000000"/>
          <w:highlight w:val="none"/>
        </w:rPr>
        <w:instrText xml:space="preserve"> HYPERLINK "http://[ip]:[port]/%5bservice%5d/api/hospital/%20v1/%20%5brest-api" </w:instrText>
      </w:r>
      <w:r>
        <w:rPr>
          <w:color w:val="000000"/>
          <w:highlight w:val="none"/>
        </w:rPr>
        <w:fldChar w:fldCharType="separate"/>
      </w:r>
      <w:r>
        <w:rPr>
          <w:rStyle w:val="24"/>
          <w:color w:val="000000"/>
          <w:highlight w:val="none"/>
        </w:rPr>
        <w:t>http://</w:t>
      </w:r>
      <w:r>
        <w:rPr>
          <w:rStyle w:val="24"/>
          <w:rFonts w:hint="eastAsia"/>
          <w:color w:val="000000"/>
          <w:highlight w:val="none"/>
        </w:rPr>
        <w:t>[</w:t>
      </w:r>
      <w:r>
        <w:rPr>
          <w:rStyle w:val="24"/>
          <w:color w:val="000000"/>
          <w:highlight w:val="none"/>
        </w:rPr>
        <w:t>ip</w:t>
      </w:r>
      <w:r>
        <w:rPr>
          <w:rStyle w:val="24"/>
          <w:rFonts w:hint="eastAsia"/>
          <w:color w:val="000000"/>
          <w:highlight w:val="none"/>
        </w:rPr>
        <w:t>]</w:t>
      </w:r>
      <w:r>
        <w:rPr>
          <w:rStyle w:val="24"/>
          <w:color w:val="000000"/>
          <w:highlight w:val="none"/>
        </w:rPr>
        <w:t>:[port]/[service]/api/</w:t>
      </w:r>
      <w:r>
        <w:rPr>
          <w:rStyle w:val="24"/>
          <w:rFonts w:hint="eastAsia"/>
          <w:color w:val="000000"/>
          <w:sz w:val="21"/>
          <w:highlight w:val="none"/>
          <w:lang w:val="en-US" w:eastAsia="zh-CN"/>
        </w:rPr>
        <w:t>voucher/</w:t>
      </w:r>
      <w:r>
        <w:rPr>
          <w:rStyle w:val="24"/>
          <w:color w:val="000000"/>
          <w:highlight w:val="none"/>
        </w:rPr>
        <w:t xml:space="preserve"> [</w:t>
      </w:r>
      <w:r>
        <w:rPr>
          <w:rStyle w:val="24"/>
          <w:rFonts w:hint="eastAsia"/>
          <w:color w:val="000000"/>
          <w:highlight w:val="none"/>
        </w:rPr>
        <w:t>接口服务标识</w:t>
      </w:r>
      <w:r>
        <w:rPr>
          <w:rStyle w:val="24"/>
          <w:rFonts w:hint="eastAsia"/>
          <w:color w:val="000000"/>
          <w:highlight w:val="none"/>
        </w:rPr>
        <w:fldChar w:fldCharType="end"/>
      </w:r>
      <w:r>
        <w:rPr>
          <w:rStyle w:val="24"/>
          <w:color w:val="000000"/>
          <w:highlight w:val="none"/>
        </w:rPr>
        <w:t>]</w:t>
      </w:r>
    </w:p>
    <w:p>
      <w:pPr>
        <w:widowControl/>
        <w:numPr>
          <w:ilvl w:val="0"/>
          <w:numId w:val="18"/>
        </w:numPr>
        <w:spacing w:before="156" w:beforeLines="50" w:after="156" w:afterLines="50"/>
        <w:ind w:left="840"/>
        <w:jc w:val="left"/>
        <w:rPr>
          <w:color w:val="000000"/>
          <w:highlight w:val="none"/>
        </w:rPr>
      </w:pPr>
      <w:r>
        <w:rPr>
          <w:rFonts w:hint="eastAsia"/>
          <w:color w:val="000000"/>
          <w:highlight w:val="none"/>
        </w:rPr>
        <w:t>ip和port：由平台提供，为实际部署环境</w:t>
      </w:r>
    </w:p>
    <w:p>
      <w:pPr>
        <w:widowControl/>
        <w:numPr>
          <w:ilvl w:val="0"/>
          <w:numId w:val="18"/>
        </w:numPr>
        <w:spacing w:before="156" w:beforeLines="50" w:after="156" w:afterLines="50"/>
        <w:ind w:left="840"/>
        <w:jc w:val="left"/>
        <w:rPr>
          <w:color w:val="000000"/>
          <w:highlight w:val="none"/>
        </w:rPr>
      </w:pPr>
      <w:r>
        <w:rPr>
          <w:rFonts w:hint="eastAsia"/>
          <w:color w:val="000000"/>
          <w:highlight w:val="none"/>
        </w:rPr>
        <w:t>service：由平台提供，为实际部署服务名称</w:t>
      </w:r>
    </w:p>
    <w:p>
      <w:pPr>
        <w:widowControl/>
        <w:numPr>
          <w:ilvl w:val="0"/>
          <w:numId w:val="19"/>
        </w:numPr>
        <w:tabs>
          <w:tab w:val="left" w:pos="531"/>
        </w:tabs>
        <w:spacing w:before="156" w:beforeLines="50" w:after="156" w:afterLines="50"/>
        <w:ind w:left="840"/>
        <w:jc w:val="left"/>
        <w:rPr>
          <w:color w:val="000000"/>
          <w:highlight w:val="none"/>
        </w:rPr>
      </w:pPr>
      <w:r>
        <w:rPr>
          <w:rFonts w:hint="eastAsia"/>
          <w:color w:val="000000"/>
          <w:highlight w:val="none"/>
        </w:rPr>
        <w:t>接口服务标识：参考各接口中对应的服务标识</w:t>
      </w:r>
    </w:p>
    <w:p>
      <w:pPr>
        <w:widowControl/>
        <w:numPr>
          <w:ilvl w:val="0"/>
          <w:numId w:val="17"/>
        </w:numPr>
        <w:spacing w:before="156" w:beforeLines="50" w:after="156" w:afterLines="50"/>
        <w:jc w:val="left"/>
        <w:rPr>
          <w:color w:val="000000"/>
          <w:highlight w:val="none"/>
        </w:rPr>
      </w:pPr>
      <w:r>
        <w:rPr>
          <w:rFonts w:hint="eastAsia"/>
          <w:color w:val="000000"/>
          <w:highlight w:val="none"/>
        </w:rPr>
        <w:t>请求</w:t>
      </w:r>
      <w:r>
        <w:rPr>
          <w:color w:val="000000"/>
          <w:highlight w:val="none"/>
        </w:rPr>
        <w:t>提交</w:t>
      </w:r>
      <w:r>
        <w:rPr>
          <w:rFonts w:hint="eastAsia"/>
          <w:color w:val="000000"/>
          <w:highlight w:val="none"/>
        </w:rPr>
        <w:t>方式：POS</w:t>
      </w:r>
      <w:r>
        <w:rPr>
          <w:color w:val="000000"/>
          <w:highlight w:val="none"/>
        </w:rPr>
        <w:t>T</w:t>
      </w:r>
    </w:p>
    <w:p>
      <w:pPr>
        <w:widowControl/>
        <w:numPr>
          <w:ilvl w:val="0"/>
          <w:numId w:val="17"/>
        </w:numPr>
        <w:spacing w:before="156" w:beforeLines="50" w:after="156" w:afterLines="50"/>
        <w:jc w:val="left"/>
        <w:rPr>
          <w:color w:val="000000"/>
          <w:highlight w:val="none"/>
        </w:rPr>
      </w:pPr>
      <w:r>
        <w:rPr>
          <w:rFonts w:hint="eastAsia"/>
          <w:color w:val="000000"/>
          <w:highlight w:val="none"/>
        </w:rPr>
        <w:t>参数</w:t>
      </w:r>
      <w:r>
        <w:rPr>
          <w:color w:val="000000"/>
          <w:highlight w:val="none"/>
        </w:rPr>
        <w:t>数据格式</w:t>
      </w:r>
      <w:r>
        <w:rPr>
          <w:rFonts w:hint="eastAsia"/>
          <w:color w:val="000000"/>
          <w:highlight w:val="none"/>
          <w:lang w:eastAsia="zh-CN"/>
        </w:rPr>
        <w:t>：</w:t>
      </w:r>
      <w:r>
        <w:rPr>
          <w:rFonts w:hint="eastAsia"/>
          <w:color w:val="000000"/>
          <w:highlight w:val="none"/>
        </w:rPr>
        <w:t>JSON</w:t>
      </w:r>
    </w:p>
    <w:p>
      <w:pPr>
        <w:widowControl/>
        <w:numPr>
          <w:ilvl w:val="0"/>
          <w:numId w:val="18"/>
        </w:numPr>
        <w:spacing w:before="156" w:beforeLines="50" w:after="156" w:afterLines="50"/>
        <w:ind w:left="840"/>
        <w:jc w:val="left"/>
        <w:rPr>
          <w:rFonts w:hint="eastAsia"/>
          <w:color w:val="000000"/>
          <w:highlight w:val="none"/>
        </w:rPr>
      </w:pPr>
      <w:r>
        <w:rPr>
          <w:rFonts w:hint="eastAsia"/>
          <w:color w:val="000000"/>
          <w:highlight w:val="none"/>
        </w:rPr>
        <w:t>请求参数示例：</w:t>
      </w:r>
    </w:p>
    <w:p>
      <w:pPr>
        <w:spacing w:before="156" w:beforeLines="50" w:after="156" w:afterLines="50"/>
        <w:ind w:right="210" w:firstLine="480" w:firstLineChars="200"/>
        <w:rPr>
          <w:color w:val="000000"/>
          <w:highlight w:val="none"/>
        </w:rPr>
      </w:pPr>
      <w:r>
        <w:rPr>
          <w:rFonts w:hint="eastAsia"/>
          <w:color w:val="000000"/>
          <w:highlight w:val="none"/>
        </w:rPr>
        <w:t>JSON中</w:t>
      </w:r>
      <w:r>
        <w:rPr>
          <w:color w:val="000000"/>
          <w:highlight w:val="none"/>
        </w:rPr>
        <w:t>data参数</w:t>
      </w:r>
      <w:r>
        <w:rPr>
          <w:rFonts w:hint="eastAsia"/>
          <w:color w:val="000000"/>
          <w:highlight w:val="none"/>
        </w:rPr>
        <w:t>明文内容：</w:t>
      </w:r>
    </w:p>
    <w:p>
      <w:pPr>
        <w:spacing w:before="156" w:beforeLines="50" w:after="156" w:afterLines="50"/>
        <w:ind w:right="210" w:firstLine="420" w:firstLineChars="200"/>
        <w:rPr>
          <w:color w:val="000000"/>
          <w:sz w:val="21"/>
          <w:highlight w:val="none"/>
        </w:rPr>
      </w:pPr>
      <w:r>
        <w:rPr>
          <w:color w:val="000000"/>
          <w:sz w:val="21"/>
          <w:highlight w:val="none"/>
        </w:rPr>
        <w:t>{</w:t>
      </w:r>
    </w:p>
    <w:p>
      <w:pPr>
        <w:spacing w:before="156" w:beforeLines="50" w:after="156" w:afterLines="50"/>
        <w:ind w:right="210" w:firstLine="420" w:firstLineChars="200"/>
        <w:rPr>
          <w:color w:val="000000"/>
          <w:sz w:val="21"/>
          <w:highlight w:val="none"/>
        </w:rPr>
      </w:pPr>
      <w:r>
        <w:rPr>
          <w:color w:val="000000"/>
          <w:sz w:val="21"/>
          <w:highlight w:val="none"/>
        </w:rPr>
        <w:t xml:space="preserve">    "appid": "7e7f4e61189145c1a5c2cce38a4219b3",</w:t>
      </w:r>
    </w:p>
    <w:p>
      <w:pPr>
        <w:spacing w:before="156" w:beforeLines="50" w:after="156" w:afterLines="50"/>
        <w:ind w:right="210" w:firstLine="420" w:firstLineChars="200"/>
        <w:rPr>
          <w:color w:val="000000"/>
          <w:sz w:val="21"/>
          <w:highlight w:val="none"/>
        </w:rPr>
      </w:pPr>
      <w:r>
        <w:rPr>
          <w:color w:val="000000"/>
          <w:sz w:val="21"/>
          <w:highlight w:val="none"/>
        </w:rPr>
        <w:t xml:space="preserve">    "data": {</w:t>
      </w:r>
    </w:p>
    <w:p>
      <w:pPr>
        <w:spacing w:before="156" w:beforeLines="50" w:after="156" w:afterLines="50"/>
        <w:ind w:right="210" w:firstLine="420" w:firstLineChars="200"/>
        <w:rPr>
          <w:color w:val="000000"/>
          <w:sz w:val="21"/>
          <w:highlight w:val="none"/>
        </w:rPr>
      </w:pPr>
      <w:r>
        <w:rPr>
          <w:color w:val="000000"/>
          <w:sz w:val="21"/>
          <w:highlight w:val="none"/>
        </w:rPr>
        <w:t xml:space="preserve">        "</w:t>
      </w:r>
      <w:r>
        <w:rPr>
          <w:rFonts w:hint="eastAsia"/>
          <w:color w:val="000000"/>
          <w:sz w:val="21"/>
          <w:highlight w:val="none"/>
        </w:rPr>
        <w:t>billBatchCode</w:t>
      </w:r>
      <w:r>
        <w:rPr>
          <w:color w:val="000000"/>
          <w:sz w:val="21"/>
          <w:highlight w:val="none"/>
        </w:rPr>
        <w:t>": "0100000100",</w:t>
      </w:r>
    </w:p>
    <w:p>
      <w:pPr>
        <w:spacing w:before="156" w:beforeLines="50" w:after="156" w:afterLines="50"/>
        <w:ind w:right="210" w:firstLine="420" w:firstLineChars="200"/>
        <w:rPr>
          <w:color w:val="000000"/>
          <w:sz w:val="21"/>
          <w:highlight w:val="none"/>
        </w:rPr>
      </w:pPr>
      <w:r>
        <w:rPr>
          <w:color w:val="000000"/>
          <w:sz w:val="21"/>
          <w:highlight w:val="none"/>
        </w:rPr>
        <w:t xml:space="preserve">        "</w:t>
      </w:r>
      <w:r>
        <w:rPr>
          <w:rFonts w:hint="eastAsia"/>
          <w:color w:val="000000"/>
          <w:sz w:val="21"/>
          <w:highlight w:val="none"/>
        </w:rPr>
        <w:t>billNo</w:t>
      </w:r>
      <w:r>
        <w:rPr>
          <w:color w:val="000000"/>
          <w:sz w:val="21"/>
          <w:highlight w:val="none"/>
        </w:rPr>
        <w:t>": " 0000000001",</w:t>
      </w:r>
    </w:p>
    <w:p>
      <w:pPr>
        <w:spacing w:before="156" w:beforeLines="50" w:after="156" w:afterLines="50"/>
        <w:ind w:right="210" w:firstLine="420" w:firstLineChars="200"/>
        <w:rPr>
          <w:color w:val="000000"/>
          <w:sz w:val="21"/>
          <w:highlight w:val="none"/>
        </w:rPr>
      </w:pPr>
      <w:r>
        <w:rPr>
          <w:color w:val="000000"/>
          <w:sz w:val="21"/>
          <w:highlight w:val="none"/>
        </w:rPr>
        <w:t xml:space="preserve">        "</w:t>
      </w:r>
      <w:r>
        <w:rPr>
          <w:rFonts w:hint="eastAsia"/>
          <w:color w:val="000000"/>
          <w:sz w:val="21"/>
          <w:highlight w:val="none"/>
        </w:rPr>
        <w:t>random</w:t>
      </w:r>
      <w:r>
        <w:rPr>
          <w:color w:val="000000"/>
          <w:sz w:val="21"/>
          <w:highlight w:val="none"/>
        </w:rPr>
        <w:t>": "DFG456"</w:t>
      </w:r>
    </w:p>
    <w:p>
      <w:pPr>
        <w:spacing w:before="156" w:beforeLines="50" w:after="156" w:afterLines="50"/>
        <w:ind w:right="210" w:firstLine="420" w:firstLineChars="200"/>
        <w:rPr>
          <w:color w:val="000000"/>
          <w:sz w:val="21"/>
          <w:highlight w:val="none"/>
        </w:rPr>
      </w:pPr>
      <w:r>
        <w:rPr>
          <w:color w:val="000000"/>
          <w:sz w:val="21"/>
          <w:highlight w:val="none"/>
        </w:rPr>
        <w:t xml:space="preserve">    },</w:t>
      </w:r>
    </w:p>
    <w:p>
      <w:pPr>
        <w:spacing w:before="156" w:beforeLines="50" w:after="156" w:afterLines="50"/>
        <w:ind w:right="210" w:firstLine="420" w:firstLineChars="200"/>
        <w:rPr>
          <w:color w:val="000000"/>
          <w:sz w:val="21"/>
          <w:highlight w:val="none"/>
        </w:rPr>
      </w:pPr>
      <w:r>
        <w:rPr>
          <w:color w:val="000000"/>
          <w:sz w:val="21"/>
          <w:highlight w:val="none"/>
        </w:rPr>
        <w:t xml:space="preserve">    "noise": "ibuaiVcKdpRxkhJAXXXX",</w:t>
      </w:r>
    </w:p>
    <w:p>
      <w:pPr>
        <w:spacing w:before="156" w:beforeLines="50" w:after="156" w:afterLines="50"/>
        <w:ind w:left="420" w:leftChars="0" w:right="210" w:firstLine="420" w:firstLineChars="200"/>
        <w:rPr>
          <w:color w:val="000000"/>
          <w:sz w:val="21"/>
          <w:highlight w:val="none"/>
        </w:rPr>
      </w:pPr>
      <w:r>
        <w:rPr>
          <w:color w:val="000000"/>
          <w:sz w:val="21"/>
          <w:highlight w:val="none"/>
        </w:rPr>
        <w:t>"</w:t>
      </w:r>
      <w:r>
        <w:rPr>
          <w:rFonts w:hint="eastAsia"/>
          <w:color w:val="000000"/>
          <w:sz w:val="21"/>
          <w:highlight w:val="none"/>
        </w:rPr>
        <w:t>version</w:t>
      </w:r>
      <w:r>
        <w:rPr>
          <w:color w:val="000000"/>
          <w:sz w:val="21"/>
          <w:highlight w:val="none"/>
        </w:rPr>
        <w:t>": "</w:t>
      </w:r>
      <w:r>
        <w:rPr>
          <w:rFonts w:hint="eastAsia"/>
          <w:color w:val="000000"/>
          <w:sz w:val="21"/>
          <w:highlight w:val="none"/>
        </w:rPr>
        <w:t>1.0</w:t>
      </w:r>
      <w:r>
        <w:rPr>
          <w:color w:val="000000"/>
          <w:sz w:val="21"/>
          <w:highlight w:val="none"/>
        </w:rPr>
        <w:t>",</w:t>
      </w:r>
    </w:p>
    <w:p>
      <w:pPr>
        <w:spacing w:before="156" w:beforeLines="50" w:after="156" w:afterLines="50"/>
        <w:ind w:right="210" w:firstLine="420" w:firstLineChars="200"/>
        <w:rPr>
          <w:color w:val="000000"/>
          <w:sz w:val="21"/>
          <w:highlight w:val="none"/>
        </w:rPr>
      </w:pPr>
      <w:r>
        <w:rPr>
          <w:color w:val="000000"/>
          <w:sz w:val="21"/>
          <w:highlight w:val="none"/>
        </w:rPr>
        <w:t xml:space="preserve">    "sign": "</w:t>
      </w:r>
      <w:r>
        <w:rPr>
          <w:rFonts w:hint="eastAsia"/>
          <w:color w:val="000000"/>
          <w:sz w:val="21"/>
          <w:highlight w:val="none"/>
        </w:rPr>
        <w:t>87BC00E4EF4C669EA5D61212034DCA53B3DDF1CBAACBDD080B93B1B51F</w:t>
      </w:r>
      <w:r>
        <w:rPr>
          <w:color w:val="000000"/>
          <w:sz w:val="21"/>
          <w:highlight w:val="none"/>
        </w:rPr>
        <w:t>"</w:t>
      </w:r>
    </w:p>
    <w:p>
      <w:pPr>
        <w:spacing w:before="156" w:beforeLines="50" w:after="156" w:afterLines="50"/>
        <w:ind w:right="210" w:firstLine="420" w:firstLineChars="200"/>
        <w:rPr>
          <w:color w:val="000000"/>
          <w:sz w:val="21"/>
          <w:highlight w:val="none"/>
        </w:rPr>
      </w:pPr>
      <w:r>
        <w:rPr>
          <w:color w:val="000000"/>
          <w:sz w:val="21"/>
          <w:highlight w:val="none"/>
        </w:rPr>
        <w:t>}</w:t>
      </w:r>
    </w:p>
    <w:p>
      <w:pPr>
        <w:spacing w:before="156" w:beforeLines="50" w:after="156" w:afterLines="50"/>
        <w:ind w:right="210" w:firstLine="480" w:firstLineChars="200"/>
        <w:rPr>
          <w:color w:val="000000"/>
          <w:highlight w:val="none"/>
        </w:rPr>
      </w:pPr>
      <w:r>
        <w:rPr>
          <w:color w:val="000000"/>
          <w:highlight w:val="none"/>
        </w:rPr>
        <w:t>JSON</w:t>
      </w:r>
      <w:r>
        <w:rPr>
          <w:rFonts w:hint="eastAsia"/>
          <w:color w:val="000000"/>
          <w:highlight w:val="none"/>
        </w:rPr>
        <w:t>中</w:t>
      </w:r>
      <w:r>
        <w:rPr>
          <w:color w:val="000000"/>
          <w:highlight w:val="none"/>
        </w:rPr>
        <w:t>data</w:t>
      </w:r>
      <w:r>
        <w:rPr>
          <w:rFonts w:hint="eastAsia"/>
          <w:color w:val="000000"/>
          <w:highlight w:val="none"/>
        </w:rPr>
        <w:t>参数最终请求</w:t>
      </w:r>
      <w:r>
        <w:rPr>
          <w:color w:val="000000"/>
          <w:highlight w:val="none"/>
        </w:rPr>
        <w:t>内容</w:t>
      </w:r>
      <w:r>
        <w:rPr>
          <w:rFonts w:hint="eastAsia"/>
          <w:color w:val="000000"/>
          <w:highlight w:val="none"/>
        </w:rPr>
        <w:t>，</w:t>
      </w:r>
      <w:r>
        <w:rPr>
          <w:rFonts w:hint="eastAsia"/>
          <w:color w:val="000000"/>
          <w:highlight w:val="none"/>
          <w:lang w:eastAsia="zh-CN"/>
        </w:rPr>
        <w:t>对</w:t>
      </w:r>
      <w:r>
        <w:rPr>
          <w:rFonts w:hint="eastAsia"/>
          <w:color w:val="000000"/>
          <w:highlight w:val="none"/>
        </w:rPr>
        <w:t>data原json格式内容做</w:t>
      </w:r>
      <w:r>
        <w:rPr>
          <w:rFonts w:hint="eastAsia"/>
          <w:color w:val="000000"/>
          <w:sz w:val="21"/>
          <w:highlight w:val="none"/>
        </w:rPr>
        <w:t>BASE64编码</w:t>
      </w:r>
      <w:r>
        <w:rPr>
          <w:rFonts w:hint="eastAsia"/>
          <w:color w:val="000000"/>
          <w:sz w:val="21"/>
          <w:highlight w:val="none"/>
          <w:lang w:eastAsia="zh-CN"/>
        </w:rPr>
        <w:t>并</w:t>
      </w:r>
      <w:r>
        <w:rPr>
          <w:rFonts w:hint="eastAsia"/>
          <w:color w:val="000000"/>
          <w:sz w:val="21"/>
          <w:highlight w:val="none"/>
          <w:lang w:val="en-US" w:eastAsia="zh-CN"/>
        </w:rPr>
        <w:t>AES128加密</w:t>
      </w:r>
      <w:r>
        <w:rPr>
          <w:color w:val="000000"/>
          <w:highlight w:val="none"/>
        </w:rPr>
        <w:t>：</w:t>
      </w:r>
    </w:p>
    <w:p>
      <w:pPr>
        <w:spacing w:before="156" w:beforeLines="50" w:after="156" w:afterLines="50"/>
        <w:ind w:right="210" w:firstLine="420" w:firstLineChars="200"/>
        <w:rPr>
          <w:color w:val="000000"/>
          <w:sz w:val="21"/>
          <w:highlight w:val="none"/>
        </w:rPr>
      </w:pPr>
      <w:r>
        <w:rPr>
          <w:color w:val="000000"/>
          <w:sz w:val="21"/>
          <w:highlight w:val="none"/>
        </w:rPr>
        <w:t>{</w:t>
      </w:r>
    </w:p>
    <w:p>
      <w:pPr>
        <w:spacing w:before="156" w:beforeLines="50" w:after="156" w:afterLines="50"/>
        <w:ind w:right="210" w:firstLine="420" w:firstLineChars="200"/>
        <w:rPr>
          <w:color w:val="000000"/>
          <w:sz w:val="21"/>
          <w:highlight w:val="none"/>
        </w:rPr>
      </w:pPr>
      <w:r>
        <w:rPr>
          <w:color w:val="000000"/>
          <w:sz w:val="21"/>
          <w:highlight w:val="none"/>
        </w:rPr>
        <w:t xml:space="preserve">    "appid": "7e7f4e61189145c1a5c2cce38a4219b3",</w:t>
      </w:r>
    </w:p>
    <w:p>
      <w:pPr>
        <w:spacing w:before="156" w:beforeLines="50" w:after="156" w:afterLines="50"/>
        <w:ind w:right="210" w:firstLine="420" w:firstLineChars="200"/>
        <w:rPr>
          <w:color w:val="000000"/>
          <w:sz w:val="21"/>
          <w:highlight w:val="none"/>
        </w:rPr>
      </w:pPr>
      <w:r>
        <w:rPr>
          <w:color w:val="000000"/>
          <w:sz w:val="21"/>
          <w:highlight w:val="none"/>
        </w:rPr>
        <w:t xml:space="preserve">    "data": "ewogICAgICAgICJlQmlsbEJhdGNoQ29kZSI6ICIwMTAwMDAwMTAwIiwKICAgICAgICAiZUJpbGxObyI6ICIwMDAwMDAwMDAxIiwKICAgICAgICAiZVJhbmRvbSI6ICJERkc0NTYiCiB9",</w:t>
      </w:r>
    </w:p>
    <w:p>
      <w:pPr>
        <w:spacing w:before="156" w:beforeLines="50" w:after="156" w:afterLines="50"/>
        <w:ind w:left="420" w:leftChars="0" w:right="210" w:firstLine="420" w:firstLineChars="200"/>
        <w:rPr>
          <w:color w:val="000000"/>
          <w:sz w:val="21"/>
          <w:highlight w:val="none"/>
        </w:rPr>
      </w:pPr>
      <w:r>
        <w:rPr>
          <w:color w:val="000000"/>
          <w:sz w:val="21"/>
          <w:highlight w:val="none"/>
        </w:rPr>
        <w:t>"noise": "ibuaiVcKdpRxkhJAXXXXX",</w:t>
      </w:r>
    </w:p>
    <w:p>
      <w:pPr>
        <w:spacing w:before="156" w:beforeLines="50" w:after="156" w:afterLines="50"/>
        <w:ind w:left="420" w:leftChars="0" w:right="210" w:firstLine="420" w:firstLineChars="200"/>
        <w:rPr>
          <w:color w:val="000000"/>
          <w:sz w:val="21"/>
          <w:highlight w:val="none"/>
        </w:rPr>
      </w:pPr>
      <w:r>
        <w:rPr>
          <w:color w:val="000000"/>
          <w:sz w:val="21"/>
          <w:highlight w:val="none"/>
        </w:rPr>
        <w:t>"</w:t>
      </w:r>
      <w:r>
        <w:rPr>
          <w:rFonts w:hint="eastAsia"/>
          <w:color w:val="000000"/>
          <w:sz w:val="21"/>
          <w:highlight w:val="none"/>
        </w:rPr>
        <w:t>version</w:t>
      </w:r>
      <w:r>
        <w:rPr>
          <w:color w:val="000000"/>
          <w:sz w:val="21"/>
          <w:highlight w:val="none"/>
        </w:rPr>
        <w:t>": "</w:t>
      </w:r>
      <w:r>
        <w:rPr>
          <w:rFonts w:hint="eastAsia"/>
          <w:color w:val="000000"/>
          <w:sz w:val="21"/>
          <w:highlight w:val="none"/>
        </w:rPr>
        <w:t>1.0</w:t>
      </w:r>
      <w:r>
        <w:rPr>
          <w:color w:val="000000"/>
          <w:sz w:val="21"/>
          <w:highlight w:val="none"/>
        </w:rPr>
        <w:t>",</w:t>
      </w:r>
    </w:p>
    <w:p>
      <w:pPr>
        <w:spacing w:before="156" w:beforeLines="50" w:after="156" w:afterLines="50"/>
        <w:ind w:right="210" w:firstLine="420" w:firstLineChars="200"/>
        <w:rPr>
          <w:color w:val="000000"/>
          <w:sz w:val="21"/>
          <w:highlight w:val="none"/>
        </w:rPr>
      </w:pPr>
      <w:r>
        <w:rPr>
          <w:color w:val="000000"/>
          <w:sz w:val="21"/>
          <w:highlight w:val="none"/>
        </w:rPr>
        <w:t xml:space="preserve">    "sign": "</w:t>
      </w:r>
      <w:r>
        <w:rPr>
          <w:rFonts w:hint="eastAsia"/>
          <w:color w:val="000000"/>
          <w:sz w:val="21"/>
          <w:highlight w:val="none"/>
        </w:rPr>
        <w:t>87BC00E4EF4C669EA034DCA53B3DDF1CBAACBDD080B93B1B51F</w:t>
      </w:r>
      <w:r>
        <w:rPr>
          <w:color w:val="000000"/>
          <w:sz w:val="21"/>
          <w:highlight w:val="none"/>
        </w:rPr>
        <w:t>"</w:t>
      </w:r>
    </w:p>
    <w:p>
      <w:pPr>
        <w:spacing w:before="156" w:beforeLines="50" w:after="156" w:afterLines="50"/>
        <w:ind w:right="210" w:firstLine="420" w:firstLineChars="200"/>
        <w:rPr>
          <w:color w:val="000000"/>
          <w:sz w:val="21"/>
          <w:highlight w:val="none"/>
        </w:rPr>
      </w:pPr>
      <w:r>
        <w:rPr>
          <w:color w:val="000000"/>
          <w:sz w:val="21"/>
          <w:highlight w:val="none"/>
        </w:rPr>
        <w:t>}</w:t>
      </w:r>
    </w:p>
    <w:p>
      <w:pPr>
        <w:widowControl/>
        <w:numPr>
          <w:ilvl w:val="0"/>
          <w:numId w:val="18"/>
        </w:numPr>
        <w:spacing w:before="156" w:beforeLines="50" w:after="156" w:afterLines="50"/>
        <w:ind w:left="840"/>
        <w:jc w:val="left"/>
        <w:rPr>
          <w:rFonts w:hint="eastAsia"/>
          <w:color w:val="000000"/>
          <w:highlight w:val="none"/>
        </w:rPr>
      </w:pPr>
      <w:r>
        <w:rPr>
          <w:rFonts w:hint="eastAsia"/>
          <w:color w:val="000000"/>
          <w:highlight w:val="none"/>
        </w:rPr>
        <w:t>返回参数示例：</w:t>
      </w:r>
    </w:p>
    <w:p>
      <w:pPr>
        <w:spacing w:before="156" w:beforeLines="50" w:after="156" w:afterLines="50"/>
        <w:ind w:right="210" w:firstLine="480" w:firstLineChars="200"/>
        <w:rPr>
          <w:rFonts w:hint="eastAsia" w:eastAsia="宋体"/>
          <w:color w:val="000000"/>
          <w:highlight w:val="none"/>
          <w:lang w:val="en-US" w:eastAsia="zh-CN"/>
        </w:rPr>
      </w:pPr>
      <w:r>
        <w:rPr>
          <w:rFonts w:hint="eastAsia"/>
          <w:color w:val="000000"/>
          <w:highlight w:val="none"/>
        </w:rPr>
        <w:t>JSON中</w:t>
      </w:r>
      <w:r>
        <w:rPr>
          <w:color w:val="000000"/>
          <w:highlight w:val="none"/>
        </w:rPr>
        <w:t>data参数</w:t>
      </w:r>
      <w:r>
        <w:rPr>
          <w:rFonts w:hint="eastAsia"/>
          <w:color w:val="000000"/>
          <w:highlight w:val="none"/>
        </w:rPr>
        <w:t>明文内容</w:t>
      </w:r>
      <w:r>
        <w:rPr>
          <w:rFonts w:hint="eastAsia"/>
          <w:color w:val="000000"/>
          <w:sz w:val="21"/>
          <w:highlight w:val="none"/>
          <w:lang w:eastAsia="zh-CN"/>
        </w:rPr>
        <w:t>：</w:t>
      </w:r>
    </w:p>
    <w:p>
      <w:pPr>
        <w:spacing w:before="156" w:beforeLines="50" w:after="156" w:afterLines="50"/>
        <w:ind w:right="210" w:firstLine="420" w:firstLineChars="200"/>
        <w:rPr>
          <w:color w:val="000000"/>
          <w:sz w:val="21"/>
          <w:highlight w:val="none"/>
        </w:rPr>
      </w:pPr>
      <w:r>
        <w:rPr>
          <w:color w:val="000000"/>
          <w:sz w:val="21"/>
          <w:highlight w:val="none"/>
        </w:rPr>
        <w:t>{</w:t>
      </w:r>
    </w:p>
    <w:p>
      <w:pPr>
        <w:spacing w:before="156" w:beforeLines="50" w:after="156" w:afterLines="50"/>
        <w:ind w:right="210" w:firstLine="420" w:firstLineChars="200"/>
        <w:rPr>
          <w:color w:val="000000"/>
          <w:sz w:val="21"/>
          <w:highlight w:val="none"/>
        </w:rPr>
      </w:pPr>
      <w:r>
        <w:rPr>
          <w:color w:val="000000"/>
          <w:sz w:val="21"/>
          <w:highlight w:val="none"/>
        </w:rPr>
        <w:t xml:space="preserve">    "data": {</w:t>
      </w:r>
    </w:p>
    <w:p>
      <w:pPr>
        <w:spacing w:before="156" w:beforeLines="50" w:after="156" w:afterLines="50"/>
        <w:ind w:right="210" w:firstLine="420" w:firstLineChars="200"/>
        <w:rPr>
          <w:color w:val="000000"/>
          <w:sz w:val="21"/>
          <w:highlight w:val="none"/>
        </w:rPr>
      </w:pPr>
      <w:r>
        <w:rPr>
          <w:color w:val="000000"/>
          <w:sz w:val="21"/>
          <w:highlight w:val="none"/>
        </w:rPr>
        <w:t xml:space="preserve">            "result": "E0001",</w:t>
      </w:r>
      <w:r>
        <w:rPr>
          <w:rFonts w:hint="eastAsia"/>
          <w:color w:val="000000"/>
          <w:sz w:val="21"/>
          <w:highlight w:val="none"/>
        </w:rPr>
        <w:t>--除S0000表示成功标识，其它都为错误标识</w:t>
      </w:r>
    </w:p>
    <w:p>
      <w:pPr>
        <w:spacing w:before="156" w:beforeLines="50" w:after="156" w:afterLines="50"/>
        <w:ind w:right="210" w:firstLine="420" w:firstLineChars="200"/>
        <w:rPr>
          <w:color w:val="000000"/>
          <w:sz w:val="21"/>
          <w:highlight w:val="none"/>
        </w:rPr>
      </w:pPr>
      <w:r>
        <w:rPr>
          <w:rFonts w:hint="eastAsia"/>
          <w:color w:val="000000"/>
          <w:sz w:val="21"/>
          <w:highlight w:val="none"/>
        </w:rPr>
        <w:t xml:space="preserve">            "message": "BASE64(错误信息)"</w:t>
      </w:r>
    </w:p>
    <w:p>
      <w:pPr>
        <w:spacing w:before="156" w:beforeLines="50" w:after="156" w:afterLines="50"/>
        <w:ind w:right="210" w:firstLine="420" w:firstLineChars="200"/>
        <w:rPr>
          <w:color w:val="000000"/>
          <w:sz w:val="21"/>
          <w:highlight w:val="none"/>
        </w:rPr>
      </w:pPr>
      <w:r>
        <w:rPr>
          <w:color w:val="000000"/>
          <w:sz w:val="21"/>
          <w:highlight w:val="none"/>
        </w:rPr>
        <w:t xml:space="preserve">    },</w:t>
      </w:r>
    </w:p>
    <w:p>
      <w:pPr>
        <w:spacing w:before="156" w:beforeLines="50" w:after="156" w:afterLines="50"/>
        <w:ind w:right="210" w:firstLine="420" w:firstLineChars="200"/>
        <w:rPr>
          <w:color w:val="000000"/>
          <w:sz w:val="21"/>
          <w:highlight w:val="none"/>
        </w:rPr>
      </w:pPr>
      <w:r>
        <w:rPr>
          <w:color w:val="000000"/>
          <w:sz w:val="21"/>
          <w:highlight w:val="none"/>
        </w:rPr>
        <w:t xml:space="preserve">    "noise": "ibuaiVcKdpRxkhJAXXXX",</w:t>
      </w:r>
    </w:p>
    <w:p>
      <w:pPr>
        <w:spacing w:before="156" w:beforeLines="50" w:after="156" w:afterLines="50"/>
        <w:ind w:right="210" w:firstLine="420" w:firstLineChars="200"/>
        <w:rPr>
          <w:color w:val="000000"/>
          <w:sz w:val="21"/>
          <w:highlight w:val="none"/>
        </w:rPr>
      </w:pPr>
      <w:r>
        <w:rPr>
          <w:color w:val="000000"/>
          <w:sz w:val="21"/>
          <w:highlight w:val="none"/>
        </w:rPr>
        <w:t xml:space="preserve">    "sign": "</w:t>
      </w:r>
      <w:r>
        <w:rPr>
          <w:rFonts w:hint="eastAsia"/>
          <w:color w:val="000000"/>
          <w:sz w:val="21"/>
          <w:highlight w:val="none"/>
        </w:rPr>
        <w:t>87BC00E4EF4C669EA5D61212034DCA53B3DDF1CBAACBDD0B93B1B51F</w:t>
      </w:r>
      <w:r>
        <w:rPr>
          <w:color w:val="000000"/>
          <w:sz w:val="21"/>
          <w:highlight w:val="none"/>
        </w:rPr>
        <w:t>"</w:t>
      </w:r>
    </w:p>
    <w:p>
      <w:pPr>
        <w:spacing w:before="156" w:beforeLines="50" w:after="156" w:afterLines="50"/>
        <w:ind w:right="210" w:firstLine="420" w:firstLineChars="200"/>
        <w:rPr>
          <w:color w:val="000000"/>
          <w:sz w:val="21"/>
          <w:highlight w:val="none"/>
        </w:rPr>
      </w:pPr>
      <w:r>
        <w:rPr>
          <w:color w:val="000000"/>
          <w:sz w:val="21"/>
          <w:highlight w:val="none"/>
        </w:rPr>
        <w:t>}</w:t>
      </w:r>
    </w:p>
    <w:p>
      <w:pPr>
        <w:spacing w:before="156" w:beforeLines="50" w:after="156" w:afterLines="50"/>
        <w:ind w:right="210" w:firstLine="480" w:firstLineChars="200"/>
        <w:rPr>
          <w:color w:val="000000"/>
          <w:highlight w:val="none"/>
        </w:rPr>
      </w:pPr>
      <w:r>
        <w:rPr>
          <w:color w:val="000000"/>
          <w:highlight w:val="none"/>
        </w:rPr>
        <w:t>JSON</w:t>
      </w:r>
      <w:r>
        <w:rPr>
          <w:rFonts w:hint="eastAsia"/>
          <w:color w:val="000000"/>
          <w:highlight w:val="none"/>
        </w:rPr>
        <w:t>中</w:t>
      </w:r>
      <w:r>
        <w:rPr>
          <w:color w:val="000000"/>
          <w:highlight w:val="none"/>
        </w:rPr>
        <w:t>data</w:t>
      </w:r>
      <w:r>
        <w:rPr>
          <w:rFonts w:hint="eastAsia"/>
          <w:color w:val="000000"/>
          <w:highlight w:val="none"/>
        </w:rPr>
        <w:t>参数最终返回</w:t>
      </w:r>
      <w:r>
        <w:rPr>
          <w:color w:val="000000"/>
          <w:highlight w:val="none"/>
        </w:rPr>
        <w:t>内容</w:t>
      </w:r>
      <w:r>
        <w:rPr>
          <w:rFonts w:hint="eastAsia"/>
          <w:color w:val="000000"/>
          <w:highlight w:val="none"/>
        </w:rPr>
        <w:t>，做</w:t>
      </w:r>
      <w:r>
        <w:rPr>
          <w:rFonts w:hint="eastAsia"/>
          <w:color w:val="000000"/>
          <w:sz w:val="21"/>
          <w:highlight w:val="none"/>
        </w:rPr>
        <w:t>BASE64编码</w:t>
      </w:r>
      <w:r>
        <w:rPr>
          <w:rFonts w:hint="eastAsia"/>
          <w:color w:val="000000"/>
          <w:highlight w:val="none"/>
          <w:lang w:eastAsia="zh-CN"/>
        </w:rPr>
        <w:t>做</w:t>
      </w:r>
      <w:r>
        <w:rPr>
          <w:rFonts w:hint="eastAsia" w:ascii="Times New Roman" w:hAnsi="Times New Roman" w:eastAsia="宋体"/>
          <w:color w:val="000000"/>
          <w:sz w:val="21"/>
          <w:highlight w:val="none"/>
          <w:lang w:val="en-US" w:eastAsia="zh-CN"/>
        </w:rPr>
        <w:t>AES128加密</w:t>
      </w:r>
      <w:r>
        <w:rPr>
          <w:color w:val="000000"/>
          <w:highlight w:val="none"/>
        </w:rPr>
        <w:t>：</w:t>
      </w:r>
    </w:p>
    <w:p>
      <w:pPr>
        <w:spacing w:before="156" w:beforeLines="50" w:after="156" w:afterLines="50"/>
        <w:ind w:right="210" w:firstLine="420" w:firstLineChars="200"/>
        <w:rPr>
          <w:color w:val="000000"/>
          <w:sz w:val="21"/>
          <w:highlight w:val="none"/>
        </w:rPr>
      </w:pPr>
      <w:r>
        <w:rPr>
          <w:color w:val="000000"/>
          <w:sz w:val="21"/>
          <w:highlight w:val="none"/>
        </w:rPr>
        <w:t>{</w:t>
      </w:r>
    </w:p>
    <w:p>
      <w:pPr>
        <w:spacing w:before="156" w:beforeLines="50" w:after="156" w:afterLines="50"/>
        <w:ind w:right="210" w:firstLine="420" w:firstLineChars="200"/>
        <w:rPr>
          <w:color w:val="000000"/>
          <w:sz w:val="21"/>
          <w:highlight w:val="none"/>
        </w:rPr>
      </w:pPr>
      <w:r>
        <w:rPr>
          <w:color w:val="000000"/>
          <w:sz w:val="21"/>
          <w:highlight w:val="none"/>
        </w:rPr>
        <w:t xml:space="preserve">    "data": "ewogICAgICAgICJlQmlsbEJhdGNoQ29kZSI6ICIwMTAwMDAwMTAwIiwKICAgICAgICAiZUJpbGxObyI6ICIwMDAwMDAwMDAxIiwKICAgICAgICAiZVJhbmRvbSI6ICJERkc0NTYiCiB9",</w:t>
      </w:r>
    </w:p>
    <w:p>
      <w:pPr>
        <w:spacing w:before="156" w:beforeLines="50" w:after="156" w:afterLines="50"/>
        <w:ind w:right="210" w:firstLine="420" w:firstLineChars="200"/>
        <w:rPr>
          <w:color w:val="000000"/>
          <w:sz w:val="21"/>
          <w:highlight w:val="none"/>
        </w:rPr>
      </w:pPr>
      <w:r>
        <w:rPr>
          <w:color w:val="000000"/>
          <w:sz w:val="21"/>
          <w:highlight w:val="none"/>
        </w:rPr>
        <w:t xml:space="preserve">    "noise": "ibuaiVcKdpRxkhJAXXXX",</w:t>
      </w:r>
    </w:p>
    <w:p>
      <w:pPr>
        <w:spacing w:before="156" w:beforeLines="50" w:after="156" w:afterLines="50"/>
        <w:ind w:right="210" w:firstLine="420" w:firstLineChars="200"/>
        <w:rPr>
          <w:color w:val="000000"/>
          <w:sz w:val="21"/>
          <w:highlight w:val="none"/>
        </w:rPr>
      </w:pPr>
      <w:r>
        <w:rPr>
          <w:color w:val="000000"/>
          <w:sz w:val="21"/>
          <w:highlight w:val="none"/>
        </w:rPr>
        <w:t xml:space="preserve">    "sign": "</w:t>
      </w:r>
      <w:r>
        <w:rPr>
          <w:rFonts w:hint="eastAsia"/>
          <w:color w:val="000000"/>
          <w:sz w:val="21"/>
          <w:highlight w:val="none"/>
        </w:rPr>
        <w:t>87BC00E4EF4C669EA5D6</w:t>
      </w:r>
      <w:r>
        <w:rPr>
          <w:rFonts w:hint="eastAsia"/>
          <w:color w:val="000000"/>
          <w:sz w:val="21"/>
          <w:highlight w:val="none"/>
          <w:lang w:val="en-US" w:eastAsia="zh-CN"/>
        </w:rPr>
        <w:t>dfd</w:t>
      </w:r>
      <w:r>
        <w:rPr>
          <w:rFonts w:hint="eastAsia"/>
          <w:color w:val="000000"/>
          <w:sz w:val="21"/>
          <w:highlight w:val="none"/>
        </w:rPr>
        <w:t>DCA53B3DDF1CACBDD080B93B1B51F</w:t>
      </w:r>
      <w:r>
        <w:rPr>
          <w:color w:val="000000"/>
          <w:sz w:val="21"/>
          <w:highlight w:val="none"/>
        </w:rPr>
        <w:t>"</w:t>
      </w:r>
    </w:p>
    <w:p>
      <w:pPr>
        <w:spacing w:before="156" w:beforeLines="50" w:after="156" w:afterLines="50"/>
        <w:ind w:right="210" w:firstLine="420" w:firstLineChars="200"/>
        <w:rPr>
          <w:color w:val="000000"/>
          <w:sz w:val="21"/>
          <w:highlight w:val="none"/>
        </w:rPr>
      </w:pPr>
      <w:r>
        <w:rPr>
          <w:color w:val="000000"/>
          <w:sz w:val="21"/>
          <w:highlight w:val="none"/>
        </w:rPr>
        <w:t>}</w:t>
      </w:r>
    </w:p>
    <w:p>
      <w:pPr>
        <w:pStyle w:val="4"/>
        <w:widowControl/>
        <w:spacing w:before="156" w:beforeLines="50" w:after="156" w:afterLines="50" w:line="259" w:lineRule="auto"/>
        <w:jc w:val="left"/>
        <w:rPr>
          <w:color w:val="000000"/>
          <w:highlight w:val="none"/>
        </w:rPr>
      </w:pPr>
      <w:bookmarkStart w:id="225" w:name="_Toc2990"/>
      <w:bookmarkStart w:id="226" w:name="_Toc23060"/>
      <w:bookmarkStart w:id="227" w:name="_Toc30805"/>
      <w:bookmarkStart w:id="228" w:name="_Toc11452"/>
      <w:r>
        <w:rPr>
          <w:rFonts w:hint="eastAsia"/>
          <w:color w:val="000000"/>
          <w:highlight w:val="none"/>
        </w:rPr>
        <w:t>通用失败应答</w:t>
      </w:r>
      <w:bookmarkEnd w:id="225"/>
      <w:bookmarkEnd w:id="226"/>
      <w:bookmarkEnd w:id="227"/>
      <w:bookmarkEnd w:id="228"/>
    </w:p>
    <w:p>
      <w:pPr>
        <w:spacing w:before="156" w:beforeLines="50" w:after="156" w:afterLines="50"/>
        <w:ind w:right="210" w:firstLine="480" w:firstLineChars="200"/>
        <w:rPr>
          <w:color w:val="000000"/>
          <w:highlight w:val="none"/>
        </w:rPr>
      </w:pPr>
      <w:r>
        <w:rPr>
          <w:rFonts w:hint="eastAsia"/>
          <w:color w:val="000000"/>
          <w:highlight w:val="none"/>
        </w:rPr>
        <w:t>所有接口返回失败信息格式，节点：返回参数</w:t>
      </w:r>
      <w:r>
        <w:rPr>
          <w:color w:val="000000"/>
          <w:highlight w:val="none"/>
        </w:rPr>
        <w:t>data</w:t>
      </w:r>
      <w:r>
        <w:rPr>
          <w:rFonts w:hint="eastAsia"/>
          <w:color w:val="000000"/>
          <w:highlight w:val="none"/>
        </w:rPr>
        <w:t>内容，适用于所有</w:t>
      </w:r>
      <w:r>
        <w:rPr>
          <w:color w:val="000000"/>
          <w:highlight w:val="none"/>
        </w:rPr>
        <w:t>API</w:t>
      </w:r>
      <w:r>
        <w:rPr>
          <w:rFonts w:hint="eastAsia"/>
          <w:color w:val="000000"/>
          <w:highlight w:val="none"/>
        </w:rPr>
        <w:t>。</w:t>
      </w:r>
    </w:p>
    <w:tbl>
      <w:tblPr>
        <w:tblStyle w:val="19"/>
        <w:tblW w:w="899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9"/>
        <w:gridCol w:w="1985"/>
        <w:gridCol w:w="1172"/>
        <w:gridCol w:w="990"/>
        <w:gridCol w:w="1005"/>
        <w:gridCol w:w="21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9" w:type="dxa"/>
            <w:tcBorders>
              <w:top w:val="single" w:color="auto" w:sz="4" w:space="0"/>
              <w:left w:val="single" w:color="auto" w:sz="4" w:space="0"/>
              <w:bottom w:val="single" w:color="auto" w:sz="4" w:space="0"/>
              <w:right w:val="single" w:color="auto" w:sz="4" w:space="0"/>
            </w:tcBorders>
            <w:shd w:val="clear" w:color="auto" w:fill="D8D8D8"/>
            <w:noWrap w:val="0"/>
            <w:vAlign w:val="center"/>
          </w:tcPr>
          <w:p>
            <w:pPr>
              <w:spacing w:before="156" w:beforeLines="50" w:after="156" w:afterLines="50" w:line="240" w:lineRule="auto"/>
              <w:ind w:right="210"/>
              <w:jc w:val="center"/>
              <w:rPr>
                <w:rFonts w:cs="宋体"/>
                <w:b/>
                <w:color w:val="000000"/>
                <w:sz w:val="21"/>
                <w:szCs w:val="21"/>
                <w:highlight w:val="none"/>
              </w:rPr>
            </w:pPr>
            <w:r>
              <w:rPr>
                <w:rFonts w:hint="eastAsia" w:cs="宋体"/>
                <w:b/>
                <w:color w:val="000000"/>
                <w:sz w:val="21"/>
                <w:szCs w:val="21"/>
                <w:highlight w:val="none"/>
                <w:lang w:bidi="ar"/>
              </w:rPr>
              <w:t>参数</w:t>
            </w:r>
          </w:p>
        </w:tc>
        <w:tc>
          <w:tcPr>
            <w:tcW w:w="1985" w:type="dxa"/>
            <w:tcBorders>
              <w:top w:val="single" w:color="auto" w:sz="4" w:space="0"/>
              <w:left w:val="single" w:color="auto" w:sz="4" w:space="0"/>
              <w:bottom w:val="single" w:color="auto" w:sz="4" w:space="0"/>
              <w:right w:val="single" w:color="auto" w:sz="4" w:space="0"/>
            </w:tcBorders>
            <w:shd w:val="clear" w:color="auto" w:fill="D8D8D8"/>
            <w:noWrap w:val="0"/>
            <w:vAlign w:val="center"/>
          </w:tcPr>
          <w:p>
            <w:pPr>
              <w:spacing w:before="156" w:beforeLines="50" w:after="156" w:afterLines="50" w:line="240" w:lineRule="auto"/>
              <w:ind w:right="210"/>
              <w:jc w:val="center"/>
              <w:rPr>
                <w:rFonts w:cs="宋体"/>
                <w:b/>
                <w:color w:val="000000"/>
                <w:sz w:val="21"/>
                <w:szCs w:val="21"/>
                <w:highlight w:val="none"/>
              </w:rPr>
            </w:pPr>
            <w:r>
              <w:rPr>
                <w:rFonts w:hint="eastAsia" w:cs="宋体"/>
                <w:b/>
                <w:color w:val="000000"/>
                <w:sz w:val="21"/>
                <w:szCs w:val="21"/>
                <w:highlight w:val="none"/>
                <w:lang w:bidi="ar"/>
              </w:rPr>
              <w:t>描述</w:t>
            </w:r>
          </w:p>
        </w:tc>
        <w:tc>
          <w:tcPr>
            <w:tcW w:w="1172" w:type="dxa"/>
            <w:tcBorders>
              <w:top w:val="single" w:color="auto" w:sz="4" w:space="0"/>
              <w:left w:val="single" w:color="auto" w:sz="4" w:space="0"/>
              <w:bottom w:val="single" w:color="auto" w:sz="4" w:space="0"/>
              <w:right w:val="single" w:color="auto" w:sz="4" w:space="0"/>
            </w:tcBorders>
            <w:shd w:val="clear" w:color="auto" w:fill="D8D8D8"/>
            <w:noWrap w:val="0"/>
            <w:vAlign w:val="center"/>
          </w:tcPr>
          <w:p>
            <w:pPr>
              <w:spacing w:before="156" w:beforeLines="50" w:after="156" w:afterLines="50" w:line="240" w:lineRule="auto"/>
              <w:ind w:right="210"/>
              <w:jc w:val="center"/>
              <w:rPr>
                <w:rFonts w:cs="宋体"/>
                <w:b/>
                <w:color w:val="000000"/>
                <w:sz w:val="21"/>
                <w:szCs w:val="21"/>
                <w:highlight w:val="none"/>
              </w:rPr>
            </w:pPr>
            <w:r>
              <w:rPr>
                <w:rFonts w:hint="eastAsia" w:cs="宋体"/>
                <w:b/>
                <w:color w:val="000000"/>
                <w:sz w:val="21"/>
                <w:szCs w:val="21"/>
                <w:highlight w:val="none"/>
                <w:lang w:bidi="ar"/>
              </w:rPr>
              <w:t>类型</w:t>
            </w:r>
          </w:p>
        </w:tc>
        <w:tc>
          <w:tcPr>
            <w:tcW w:w="990" w:type="dxa"/>
            <w:tcBorders>
              <w:top w:val="single" w:color="auto" w:sz="4" w:space="0"/>
              <w:left w:val="single" w:color="auto" w:sz="4" w:space="0"/>
              <w:bottom w:val="single" w:color="auto" w:sz="4" w:space="0"/>
              <w:right w:val="single" w:color="auto" w:sz="4" w:space="0"/>
            </w:tcBorders>
            <w:shd w:val="clear" w:color="auto" w:fill="D8D8D8"/>
            <w:noWrap w:val="0"/>
            <w:vAlign w:val="center"/>
          </w:tcPr>
          <w:p>
            <w:pPr>
              <w:spacing w:before="156" w:beforeLines="50" w:after="156" w:afterLines="50" w:line="240" w:lineRule="auto"/>
              <w:ind w:right="210"/>
              <w:jc w:val="center"/>
              <w:rPr>
                <w:rFonts w:cs="宋体"/>
                <w:b/>
                <w:color w:val="000000"/>
                <w:sz w:val="21"/>
                <w:szCs w:val="21"/>
                <w:highlight w:val="none"/>
              </w:rPr>
            </w:pPr>
            <w:r>
              <w:rPr>
                <w:rFonts w:hint="eastAsia" w:cs="宋体"/>
                <w:b/>
                <w:color w:val="000000"/>
                <w:sz w:val="21"/>
                <w:szCs w:val="21"/>
                <w:highlight w:val="none"/>
                <w:lang w:bidi="ar"/>
              </w:rPr>
              <w:t>长度</w:t>
            </w:r>
          </w:p>
        </w:tc>
        <w:tc>
          <w:tcPr>
            <w:tcW w:w="1005" w:type="dxa"/>
            <w:tcBorders>
              <w:top w:val="single" w:color="auto" w:sz="4" w:space="0"/>
              <w:left w:val="single" w:color="auto" w:sz="4" w:space="0"/>
              <w:bottom w:val="single" w:color="auto" w:sz="4" w:space="0"/>
              <w:right w:val="single" w:color="auto" w:sz="4" w:space="0"/>
            </w:tcBorders>
            <w:shd w:val="clear" w:color="auto" w:fill="D8D8D8"/>
            <w:noWrap w:val="0"/>
            <w:vAlign w:val="center"/>
          </w:tcPr>
          <w:p>
            <w:pPr>
              <w:spacing w:before="156" w:beforeLines="50" w:after="156" w:afterLines="50" w:line="240" w:lineRule="auto"/>
              <w:ind w:right="210"/>
              <w:jc w:val="center"/>
              <w:rPr>
                <w:rFonts w:cs="宋体"/>
                <w:b/>
                <w:color w:val="000000"/>
                <w:sz w:val="21"/>
                <w:szCs w:val="21"/>
                <w:highlight w:val="none"/>
              </w:rPr>
            </w:pPr>
            <w:r>
              <w:rPr>
                <w:rFonts w:hint="eastAsia" w:cs="宋体"/>
                <w:b/>
                <w:color w:val="000000"/>
                <w:sz w:val="21"/>
                <w:szCs w:val="21"/>
                <w:highlight w:val="none"/>
                <w:lang w:bidi="ar"/>
              </w:rPr>
              <w:t>必填</w:t>
            </w:r>
          </w:p>
        </w:tc>
        <w:tc>
          <w:tcPr>
            <w:tcW w:w="2176" w:type="dxa"/>
            <w:tcBorders>
              <w:top w:val="single" w:color="auto" w:sz="4" w:space="0"/>
              <w:left w:val="single" w:color="auto" w:sz="4" w:space="0"/>
              <w:bottom w:val="single" w:color="auto" w:sz="4" w:space="0"/>
              <w:right w:val="single" w:color="auto" w:sz="4" w:space="0"/>
            </w:tcBorders>
            <w:shd w:val="clear" w:color="auto" w:fill="D8D8D8"/>
            <w:noWrap w:val="0"/>
            <w:vAlign w:val="center"/>
          </w:tcPr>
          <w:p>
            <w:pPr>
              <w:spacing w:before="156" w:beforeLines="50" w:after="156" w:afterLines="50" w:line="240" w:lineRule="auto"/>
              <w:ind w:right="210"/>
              <w:jc w:val="center"/>
              <w:rPr>
                <w:rFonts w:cs="宋体"/>
                <w:b/>
                <w:color w:val="000000"/>
                <w:sz w:val="21"/>
                <w:szCs w:val="21"/>
                <w:highlight w:val="none"/>
              </w:rPr>
            </w:pPr>
            <w:r>
              <w:rPr>
                <w:rFonts w:hint="eastAsia" w:cs="宋体"/>
                <w:b/>
                <w:color w:val="000000"/>
                <w:sz w:val="21"/>
                <w:szCs w:val="21"/>
                <w:highlight w:val="none"/>
                <w:lang w:bidi="ar"/>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9"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240" w:lineRule="auto"/>
              <w:ind w:right="210"/>
              <w:rPr>
                <w:rFonts w:cs="宋体"/>
                <w:color w:val="000000"/>
                <w:sz w:val="21"/>
                <w:szCs w:val="21"/>
                <w:highlight w:val="none"/>
              </w:rPr>
            </w:pPr>
            <w:r>
              <w:rPr>
                <w:rFonts w:hint="eastAsia" w:cs="宋体"/>
                <w:color w:val="000000"/>
                <w:sz w:val="21"/>
                <w:szCs w:val="21"/>
                <w:highlight w:val="none"/>
                <w:lang w:bidi="ar"/>
              </w:rPr>
              <w:t>result</w:t>
            </w:r>
          </w:p>
        </w:tc>
        <w:tc>
          <w:tcPr>
            <w:tcW w:w="1985"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240" w:lineRule="auto"/>
              <w:ind w:right="210"/>
              <w:rPr>
                <w:rFonts w:cs="宋体"/>
                <w:color w:val="000000"/>
                <w:sz w:val="21"/>
                <w:szCs w:val="21"/>
                <w:highlight w:val="none"/>
              </w:rPr>
            </w:pPr>
            <w:r>
              <w:rPr>
                <w:rFonts w:hint="eastAsia" w:cs="宋体"/>
                <w:color w:val="000000"/>
                <w:sz w:val="21"/>
                <w:szCs w:val="21"/>
                <w:highlight w:val="none"/>
                <w:lang w:bidi="ar"/>
              </w:rPr>
              <w:t>返回结果标识</w:t>
            </w:r>
          </w:p>
        </w:tc>
        <w:tc>
          <w:tcPr>
            <w:tcW w:w="1172"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240" w:lineRule="auto"/>
              <w:ind w:right="210"/>
              <w:rPr>
                <w:rFonts w:cs="宋体"/>
                <w:color w:val="000000"/>
                <w:sz w:val="21"/>
                <w:szCs w:val="21"/>
                <w:highlight w:val="none"/>
              </w:rPr>
            </w:pPr>
            <w:r>
              <w:rPr>
                <w:rFonts w:hint="eastAsia" w:cs="宋体"/>
                <w:color w:val="000000"/>
                <w:sz w:val="21"/>
                <w:szCs w:val="21"/>
                <w:highlight w:val="none"/>
                <w:lang w:bidi="ar"/>
              </w:rPr>
              <w:t>String</w:t>
            </w:r>
          </w:p>
        </w:tc>
        <w:tc>
          <w:tcPr>
            <w:tcW w:w="990"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240" w:lineRule="auto"/>
              <w:ind w:right="210"/>
              <w:rPr>
                <w:rFonts w:cs="宋体"/>
                <w:color w:val="000000"/>
                <w:sz w:val="21"/>
                <w:szCs w:val="21"/>
                <w:highlight w:val="none"/>
              </w:rPr>
            </w:pPr>
            <w:r>
              <w:rPr>
                <w:rFonts w:hint="eastAsia" w:cs="宋体"/>
                <w:color w:val="000000"/>
                <w:sz w:val="21"/>
                <w:szCs w:val="21"/>
                <w:highlight w:val="none"/>
                <w:lang w:bidi="ar"/>
              </w:rPr>
              <w:t>10</w:t>
            </w:r>
          </w:p>
        </w:tc>
        <w:tc>
          <w:tcPr>
            <w:tcW w:w="1005"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240" w:lineRule="auto"/>
              <w:ind w:right="210"/>
              <w:rPr>
                <w:rFonts w:cs="宋体"/>
                <w:color w:val="000000"/>
                <w:sz w:val="21"/>
                <w:szCs w:val="21"/>
                <w:highlight w:val="none"/>
              </w:rPr>
            </w:pPr>
            <w:r>
              <w:rPr>
                <w:rFonts w:hint="eastAsia" w:cs="宋体"/>
                <w:color w:val="000000"/>
                <w:sz w:val="21"/>
                <w:szCs w:val="21"/>
                <w:highlight w:val="none"/>
                <w:lang w:bidi="ar"/>
              </w:rPr>
              <w:t>是</w:t>
            </w:r>
          </w:p>
        </w:tc>
        <w:tc>
          <w:tcPr>
            <w:tcW w:w="2176"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240" w:lineRule="auto"/>
              <w:ind w:right="210"/>
              <w:rPr>
                <w:rFonts w:cs="宋体"/>
                <w:color w:val="000000"/>
                <w:sz w:val="21"/>
                <w:szCs w:val="21"/>
                <w:highlight w:val="none"/>
              </w:rPr>
            </w:pPr>
            <w:r>
              <w:rPr>
                <w:rFonts w:hint="eastAsia" w:cs="宋体"/>
                <w:color w:val="000000"/>
                <w:sz w:val="21"/>
                <w:szCs w:val="21"/>
                <w:highlight w:val="none"/>
                <w:lang w:bidi="ar"/>
              </w:rPr>
              <w:t>除S0000代码值之外的代码，都表示失败：如E0001等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9"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240" w:lineRule="auto"/>
              <w:ind w:right="210"/>
              <w:rPr>
                <w:rFonts w:cs="宋体"/>
                <w:color w:val="000000"/>
                <w:sz w:val="21"/>
                <w:szCs w:val="21"/>
                <w:highlight w:val="none"/>
              </w:rPr>
            </w:pPr>
            <w:r>
              <w:rPr>
                <w:rFonts w:hint="eastAsia" w:cs="宋体"/>
                <w:color w:val="000000"/>
                <w:sz w:val="21"/>
                <w:szCs w:val="21"/>
                <w:highlight w:val="none"/>
                <w:lang w:bidi="ar"/>
              </w:rPr>
              <w:t>message</w:t>
            </w:r>
          </w:p>
        </w:tc>
        <w:tc>
          <w:tcPr>
            <w:tcW w:w="1985"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240" w:lineRule="auto"/>
              <w:ind w:right="210"/>
              <w:rPr>
                <w:rFonts w:cs="宋体"/>
                <w:color w:val="000000"/>
                <w:sz w:val="21"/>
                <w:szCs w:val="21"/>
                <w:highlight w:val="none"/>
              </w:rPr>
            </w:pPr>
            <w:r>
              <w:rPr>
                <w:rFonts w:hint="eastAsia" w:cs="宋体"/>
                <w:color w:val="000000"/>
                <w:sz w:val="21"/>
                <w:szCs w:val="21"/>
                <w:highlight w:val="none"/>
                <w:lang w:bidi="ar"/>
              </w:rPr>
              <w:t>返回结果内容</w:t>
            </w:r>
          </w:p>
        </w:tc>
        <w:tc>
          <w:tcPr>
            <w:tcW w:w="1172"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240" w:lineRule="auto"/>
              <w:ind w:right="210"/>
              <w:rPr>
                <w:rFonts w:cs="宋体"/>
                <w:color w:val="000000"/>
                <w:sz w:val="21"/>
                <w:szCs w:val="21"/>
                <w:highlight w:val="none"/>
              </w:rPr>
            </w:pPr>
            <w:r>
              <w:rPr>
                <w:rFonts w:hint="eastAsia" w:cs="宋体"/>
                <w:color w:val="000000"/>
                <w:sz w:val="21"/>
                <w:szCs w:val="21"/>
                <w:highlight w:val="none"/>
                <w:lang w:bidi="ar"/>
              </w:rPr>
              <w:t>String</w:t>
            </w:r>
          </w:p>
        </w:tc>
        <w:tc>
          <w:tcPr>
            <w:tcW w:w="990"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240" w:lineRule="auto"/>
              <w:ind w:right="210"/>
              <w:rPr>
                <w:rFonts w:cs="宋体"/>
                <w:color w:val="000000"/>
                <w:sz w:val="21"/>
                <w:szCs w:val="21"/>
                <w:highlight w:val="none"/>
              </w:rPr>
            </w:pPr>
            <w:r>
              <w:rPr>
                <w:rFonts w:hint="eastAsia" w:cs="宋体"/>
                <w:color w:val="000000"/>
                <w:sz w:val="21"/>
                <w:szCs w:val="21"/>
                <w:highlight w:val="none"/>
                <w:lang w:bidi="ar"/>
              </w:rPr>
              <w:t>不限</w:t>
            </w:r>
          </w:p>
        </w:tc>
        <w:tc>
          <w:tcPr>
            <w:tcW w:w="1005"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240" w:lineRule="auto"/>
              <w:ind w:right="210"/>
              <w:rPr>
                <w:rFonts w:cs="宋体"/>
                <w:color w:val="000000"/>
                <w:sz w:val="21"/>
                <w:szCs w:val="21"/>
                <w:highlight w:val="none"/>
              </w:rPr>
            </w:pPr>
            <w:r>
              <w:rPr>
                <w:rFonts w:hint="eastAsia" w:cs="宋体"/>
                <w:color w:val="000000"/>
                <w:sz w:val="21"/>
                <w:szCs w:val="21"/>
                <w:highlight w:val="none"/>
                <w:lang w:bidi="ar"/>
              </w:rPr>
              <w:t>是</w:t>
            </w:r>
          </w:p>
        </w:tc>
        <w:tc>
          <w:tcPr>
            <w:tcW w:w="2176"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240" w:lineRule="auto"/>
              <w:ind w:right="210"/>
              <w:rPr>
                <w:rFonts w:cs="宋体"/>
                <w:color w:val="000000"/>
                <w:sz w:val="21"/>
                <w:szCs w:val="21"/>
                <w:highlight w:val="none"/>
              </w:rPr>
            </w:pPr>
            <w:r>
              <w:rPr>
                <w:rFonts w:hint="eastAsia" w:cs="宋体"/>
                <w:color w:val="000000"/>
                <w:sz w:val="21"/>
                <w:highlight w:val="none"/>
                <w:lang w:bidi="ar"/>
              </w:rPr>
              <w:t>BASE64(错误信息)</w:t>
            </w:r>
          </w:p>
        </w:tc>
      </w:tr>
    </w:tbl>
    <w:p>
      <w:pPr>
        <w:pStyle w:val="4"/>
        <w:widowControl/>
        <w:spacing w:before="156" w:beforeLines="50" w:after="156" w:afterLines="50" w:line="259" w:lineRule="auto"/>
        <w:jc w:val="left"/>
        <w:rPr>
          <w:color w:val="000000"/>
          <w:highlight w:val="none"/>
        </w:rPr>
      </w:pPr>
      <w:bookmarkStart w:id="229" w:name="_Toc24421"/>
      <w:bookmarkStart w:id="230" w:name="_Toc23463"/>
      <w:bookmarkStart w:id="231" w:name="_Toc12797"/>
      <w:bookmarkStart w:id="232" w:name="_Toc7649"/>
      <w:r>
        <w:rPr>
          <w:rFonts w:hint="eastAsia"/>
          <w:color w:val="000000"/>
          <w:highlight w:val="none"/>
        </w:rPr>
        <w:t>通用成功应答</w:t>
      </w:r>
      <w:bookmarkEnd w:id="229"/>
      <w:bookmarkEnd w:id="230"/>
      <w:bookmarkEnd w:id="231"/>
      <w:bookmarkEnd w:id="232"/>
    </w:p>
    <w:p>
      <w:pPr>
        <w:spacing w:before="156" w:beforeLines="50" w:after="156" w:afterLines="50"/>
        <w:ind w:right="210" w:firstLine="480" w:firstLineChars="200"/>
        <w:rPr>
          <w:color w:val="000000"/>
          <w:highlight w:val="none"/>
        </w:rPr>
      </w:pPr>
      <w:r>
        <w:rPr>
          <w:rFonts w:hint="eastAsia"/>
          <w:color w:val="000000"/>
          <w:highlight w:val="none"/>
        </w:rPr>
        <w:t>通用返回成功信息格式，节点：返回参数</w:t>
      </w:r>
      <w:r>
        <w:rPr>
          <w:color w:val="000000"/>
          <w:highlight w:val="none"/>
        </w:rPr>
        <w:t>data</w:t>
      </w:r>
      <w:r>
        <w:rPr>
          <w:rFonts w:hint="eastAsia"/>
          <w:color w:val="000000"/>
          <w:highlight w:val="none"/>
        </w:rPr>
        <w:t>内容，适用于所有</w:t>
      </w:r>
      <w:r>
        <w:rPr>
          <w:color w:val="000000"/>
          <w:highlight w:val="none"/>
        </w:rPr>
        <w:t>API</w:t>
      </w:r>
      <w:r>
        <w:rPr>
          <w:rFonts w:hint="eastAsia"/>
          <w:color w:val="000000"/>
          <w:highlight w:val="none"/>
        </w:rPr>
        <w:t>。</w:t>
      </w:r>
    </w:p>
    <w:tbl>
      <w:tblPr>
        <w:tblStyle w:val="19"/>
        <w:tblW w:w="899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9"/>
        <w:gridCol w:w="1985"/>
        <w:gridCol w:w="1172"/>
        <w:gridCol w:w="990"/>
        <w:gridCol w:w="1005"/>
        <w:gridCol w:w="21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9" w:type="dxa"/>
            <w:shd w:val="clear" w:color="auto" w:fill="D8D8D8"/>
            <w:noWrap w:val="0"/>
            <w:vAlign w:val="center"/>
          </w:tcPr>
          <w:p>
            <w:pPr>
              <w:spacing w:before="156" w:beforeLines="50" w:after="156" w:afterLines="50" w:line="240" w:lineRule="auto"/>
              <w:ind w:right="210"/>
              <w:jc w:val="center"/>
              <w:rPr>
                <w:rFonts w:cs="宋体"/>
                <w:b/>
                <w:color w:val="000000"/>
                <w:sz w:val="21"/>
                <w:szCs w:val="21"/>
                <w:highlight w:val="none"/>
              </w:rPr>
            </w:pPr>
            <w:r>
              <w:rPr>
                <w:rFonts w:hint="eastAsia" w:cs="宋体"/>
                <w:b/>
                <w:color w:val="000000"/>
                <w:sz w:val="21"/>
                <w:szCs w:val="21"/>
                <w:highlight w:val="none"/>
                <w:lang w:bidi="ar"/>
              </w:rPr>
              <w:t>参数</w:t>
            </w:r>
          </w:p>
        </w:tc>
        <w:tc>
          <w:tcPr>
            <w:tcW w:w="1985" w:type="dxa"/>
            <w:shd w:val="clear" w:color="auto" w:fill="D8D8D8"/>
            <w:noWrap w:val="0"/>
            <w:vAlign w:val="center"/>
          </w:tcPr>
          <w:p>
            <w:pPr>
              <w:spacing w:before="156" w:beforeLines="50" w:after="156" w:afterLines="50" w:line="240" w:lineRule="auto"/>
              <w:ind w:right="210"/>
              <w:jc w:val="center"/>
              <w:rPr>
                <w:rFonts w:cs="宋体"/>
                <w:b/>
                <w:color w:val="000000"/>
                <w:sz w:val="21"/>
                <w:szCs w:val="21"/>
                <w:highlight w:val="none"/>
              </w:rPr>
            </w:pPr>
            <w:r>
              <w:rPr>
                <w:rFonts w:hint="eastAsia" w:cs="宋体"/>
                <w:b/>
                <w:color w:val="000000"/>
                <w:sz w:val="21"/>
                <w:szCs w:val="21"/>
                <w:highlight w:val="none"/>
                <w:lang w:bidi="ar"/>
              </w:rPr>
              <w:t>描述</w:t>
            </w:r>
          </w:p>
        </w:tc>
        <w:tc>
          <w:tcPr>
            <w:tcW w:w="1172" w:type="dxa"/>
            <w:shd w:val="clear" w:color="auto" w:fill="D8D8D8"/>
            <w:noWrap w:val="0"/>
            <w:vAlign w:val="center"/>
          </w:tcPr>
          <w:p>
            <w:pPr>
              <w:spacing w:before="156" w:beforeLines="50" w:after="156" w:afterLines="50" w:line="240" w:lineRule="auto"/>
              <w:ind w:right="210"/>
              <w:jc w:val="center"/>
              <w:rPr>
                <w:rFonts w:cs="宋体"/>
                <w:b/>
                <w:color w:val="000000"/>
                <w:sz w:val="21"/>
                <w:szCs w:val="21"/>
                <w:highlight w:val="none"/>
              </w:rPr>
            </w:pPr>
            <w:r>
              <w:rPr>
                <w:rFonts w:hint="eastAsia" w:cs="宋体"/>
                <w:b/>
                <w:color w:val="000000"/>
                <w:sz w:val="21"/>
                <w:szCs w:val="21"/>
                <w:highlight w:val="none"/>
                <w:lang w:bidi="ar"/>
              </w:rPr>
              <w:t>类型</w:t>
            </w:r>
          </w:p>
        </w:tc>
        <w:tc>
          <w:tcPr>
            <w:tcW w:w="990" w:type="dxa"/>
            <w:shd w:val="clear" w:color="auto" w:fill="D8D8D8"/>
            <w:noWrap w:val="0"/>
            <w:vAlign w:val="center"/>
          </w:tcPr>
          <w:p>
            <w:pPr>
              <w:spacing w:before="156" w:beforeLines="50" w:after="156" w:afterLines="50" w:line="240" w:lineRule="auto"/>
              <w:ind w:right="210"/>
              <w:jc w:val="center"/>
              <w:rPr>
                <w:rFonts w:cs="宋体"/>
                <w:b/>
                <w:color w:val="000000"/>
                <w:sz w:val="21"/>
                <w:szCs w:val="21"/>
                <w:highlight w:val="none"/>
              </w:rPr>
            </w:pPr>
            <w:r>
              <w:rPr>
                <w:rFonts w:hint="eastAsia" w:cs="宋体"/>
                <w:b/>
                <w:color w:val="000000"/>
                <w:sz w:val="21"/>
                <w:szCs w:val="21"/>
                <w:highlight w:val="none"/>
                <w:lang w:bidi="ar"/>
              </w:rPr>
              <w:t>长度</w:t>
            </w:r>
          </w:p>
        </w:tc>
        <w:tc>
          <w:tcPr>
            <w:tcW w:w="1005" w:type="dxa"/>
            <w:shd w:val="clear" w:color="auto" w:fill="D8D8D8"/>
            <w:noWrap w:val="0"/>
            <w:vAlign w:val="center"/>
          </w:tcPr>
          <w:p>
            <w:pPr>
              <w:spacing w:before="156" w:beforeLines="50" w:after="156" w:afterLines="50" w:line="240" w:lineRule="auto"/>
              <w:ind w:right="210"/>
              <w:jc w:val="center"/>
              <w:rPr>
                <w:rFonts w:cs="宋体"/>
                <w:b/>
                <w:color w:val="000000"/>
                <w:sz w:val="21"/>
                <w:szCs w:val="21"/>
                <w:highlight w:val="none"/>
              </w:rPr>
            </w:pPr>
            <w:r>
              <w:rPr>
                <w:rFonts w:hint="eastAsia" w:cs="宋体"/>
                <w:b/>
                <w:color w:val="000000"/>
                <w:sz w:val="21"/>
                <w:szCs w:val="21"/>
                <w:highlight w:val="none"/>
                <w:lang w:bidi="ar"/>
              </w:rPr>
              <w:t>必填</w:t>
            </w:r>
          </w:p>
        </w:tc>
        <w:tc>
          <w:tcPr>
            <w:tcW w:w="2176" w:type="dxa"/>
            <w:shd w:val="clear" w:color="auto" w:fill="D8D8D8"/>
            <w:noWrap w:val="0"/>
            <w:vAlign w:val="center"/>
          </w:tcPr>
          <w:p>
            <w:pPr>
              <w:spacing w:before="156" w:beforeLines="50" w:after="156" w:afterLines="50" w:line="240" w:lineRule="auto"/>
              <w:ind w:right="210"/>
              <w:jc w:val="center"/>
              <w:rPr>
                <w:rFonts w:cs="宋体"/>
                <w:b/>
                <w:color w:val="000000"/>
                <w:sz w:val="21"/>
                <w:szCs w:val="21"/>
                <w:highlight w:val="none"/>
              </w:rPr>
            </w:pPr>
            <w:r>
              <w:rPr>
                <w:rFonts w:hint="eastAsia" w:cs="宋体"/>
                <w:b/>
                <w:color w:val="000000"/>
                <w:sz w:val="21"/>
                <w:szCs w:val="21"/>
                <w:highlight w:val="none"/>
                <w:lang w:bidi="ar"/>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9" w:type="dxa"/>
            <w:noWrap w:val="0"/>
            <w:vAlign w:val="center"/>
          </w:tcPr>
          <w:p>
            <w:pPr>
              <w:spacing w:before="156" w:beforeLines="50" w:after="156" w:afterLines="50" w:line="240" w:lineRule="auto"/>
              <w:ind w:right="210"/>
              <w:rPr>
                <w:rFonts w:cs="宋体"/>
                <w:color w:val="000000"/>
                <w:sz w:val="21"/>
                <w:szCs w:val="21"/>
                <w:highlight w:val="none"/>
              </w:rPr>
            </w:pPr>
            <w:r>
              <w:rPr>
                <w:rFonts w:hint="eastAsia" w:cs="宋体"/>
                <w:color w:val="000000"/>
                <w:sz w:val="21"/>
                <w:szCs w:val="21"/>
                <w:highlight w:val="none"/>
                <w:lang w:bidi="ar"/>
              </w:rPr>
              <w:t>result</w:t>
            </w:r>
          </w:p>
        </w:tc>
        <w:tc>
          <w:tcPr>
            <w:tcW w:w="1985" w:type="dxa"/>
            <w:noWrap w:val="0"/>
            <w:vAlign w:val="center"/>
          </w:tcPr>
          <w:p>
            <w:pPr>
              <w:spacing w:before="156" w:beforeLines="50" w:after="156" w:afterLines="50" w:line="240" w:lineRule="auto"/>
              <w:ind w:right="210"/>
              <w:rPr>
                <w:rFonts w:cs="宋体"/>
                <w:color w:val="000000"/>
                <w:sz w:val="21"/>
                <w:szCs w:val="21"/>
                <w:highlight w:val="none"/>
              </w:rPr>
            </w:pPr>
            <w:r>
              <w:rPr>
                <w:rFonts w:hint="eastAsia" w:cs="宋体"/>
                <w:color w:val="000000"/>
                <w:sz w:val="21"/>
                <w:szCs w:val="21"/>
                <w:highlight w:val="none"/>
                <w:lang w:bidi="ar"/>
              </w:rPr>
              <w:t>返回结果标识</w:t>
            </w:r>
          </w:p>
        </w:tc>
        <w:tc>
          <w:tcPr>
            <w:tcW w:w="1172" w:type="dxa"/>
            <w:noWrap w:val="0"/>
            <w:vAlign w:val="center"/>
          </w:tcPr>
          <w:p>
            <w:pPr>
              <w:spacing w:before="156" w:beforeLines="50" w:after="156" w:afterLines="50" w:line="240" w:lineRule="auto"/>
              <w:ind w:right="210"/>
              <w:rPr>
                <w:rFonts w:cs="宋体"/>
                <w:color w:val="000000"/>
                <w:sz w:val="21"/>
                <w:szCs w:val="21"/>
                <w:highlight w:val="none"/>
              </w:rPr>
            </w:pPr>
            <w:r>
              <w:rPr>
                <w:rFonts w:hint="eastAsia" w:cs="宋体"/>
                <w:color w:val="000000"/>
                <w:sz w:val="21"/>
                <w:szCs w:val="21"/>
                <w:highlight w:val="none"/>
                <w:lang w:bidi="ar"/>
              </w:rPr>
              <w:t>String</w:t>
            </w:r>
          </w:p>
        </w:tc>
        <w:tc>
          <w:tcPr>
            <w:tcW w:w="990" w:type="dxa"/>
            <w:noWrap w:val="0"/>
            <w:vAlign w:val="center"/>
          </w:tcPr>
          <w:p>
            <w:pPr>
              <w:spacing w:before="156" w:beforeLines="50" w:after="156" w:afterLines="50" w:line="240" w:lineRule="auto"/>
              <w:ind w:right="210"/>
              <w:rPr>
                <w:rFonts w:cs="宋体"/>
                <w:color w:val="000000"/>
                <w:sz w:val="21"/>
                <w:szCs w:val="21"/>
                <w:highlight w:val="none"/>
              </w:rPr>
            </w:pPr>
            <w:r>
              <w:rPr>
                <w:rFonts w:hint="eastAsia" w:cs="宋体"/>
                <w:color w:val="000000"/>
                <w:sz w:val="21"/>
                <w:szCs w:val="21"/>
                <w:highlight w:val="none"/>
                <w:lang w:bidi="ar"/>
              </w:rPr>
              <w:t>10</w:t>
            </w:r>
          </w:p>
        </w:tc>
        <w:tc>
          <w:tcPr>
            <w:tcW w:w="1005" w:type="dxa"/>
            <w:noWrap w:val="0"/>
            <w:vAlign w:val="center"/>
          </w:tcPr>
          <w:p>
            <w:pPr>
              <w:spacing w:before="156" w:beforeLines="50" w:after="156" w:afterLines="50" w:line="240" w:lineRule="auto"/>
              <w:ind w:right="210"/>
              <w:rPr>
                <w:rFonts w:cs="宋体"/>
                <w:color w:val="000000"/>
                <w:sz w:val="21"/>
                <w:szCs w:val="21"/>
                <w:highlight w:val="none"/>
              </w:rPr>
            </w:pPr>
            <w:r>
              <w:rPr>
                <w:rFonts w:hint="eastAsia" w:cs="宋体"/>
                <w:color w:val="000000"/>
                <w:sz w:val="21"/>
                <w:szCs w:val="21"/>
                <w:highlight w:val="none"/>
                <w:lang w:bidi="ar"/>
              </w:rPr>
              <w:t>是</w:t>
            </w:r>
          </w:p>
        </w:tc>
        <w:tc>
          <w:tcPr>
            <w:tcW w:w="2176" w:type="dxa"/>
            <w:noWrap w:val="0"/>
            <w:vAlign w:val="center"/>
          </w:tcPr>
          <w:p>
            <w:pPr>
              <w:spacing w:before="156" w:beforeLines="50" w:after="156" w:afterLines="50" w:line="240" w:lineRule="auto"/>
              <w:ind w:right="210"/>
              <w:rPr>
                <w:rFonts w:cs="宋体"/>
                <w:color w:val="000000"/>
                <w:sz w:val="21"/>
                <w:szCs w:val="21"/>
                <w:highlight w:val="none"/>
              </w:rPr>
            </w:pPr>
            <w:r>
              <w:rPr>
                <w:rFonts w:hint="eastAsia" w:cs="宋体"/>
                <w:color w:val="000000"/>
                <w:sz w:val="21"/>
                <w:szCs w:val="21"/>
                <w:highlight w:val="none"/>
                <w:lang w:bidi="ar"/>
              </w:rPr>
              <w:t>S0000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9" w:type="dxa"/>
            <w:noWrap w:val="0"/>
            <w:vAlign w:val="center"/>
          </w:tcPr>
          <w:p>
            <w:pPr>
              <w:spacing w:before="156" w:beforeLines="50" w:after="156" w:afterLines="50" w:line="240" w:lineRule="auto"/>
              <w:ind w:right="210"/>
              <w:rPr>
                <w:rFonts w:cs="宋体"/>
                <w:color w:val="000000"/>
                <w:sz w:val="21"/>
                <w:szCs w:val="21"/>
                <w:highlight w:val="none"/>
              </w:rPr>
            </w:pPr>
            <w:r>
              <w:rPr>
                <w:rFonts w:hint="eastAsia" w:cs="宋体"/>
                <w:color w:val="000000"/>
                <w:sz w:val="21"/>
                <w:szCs w:val="21"/>
                <w:highlight w:val="none"/>
                <w:lang w:bidi="ar"/>
              </w:rPr>
              <w:t>message</w:t>
            </w:r>
          </w:p>
        </w:tc>
        <w:tc>
          <w:tcPr>
            <w:tcW w:w="1985" w:type="dxa"/>
            <w:noWrap w:val="0"/>
            <w:vAlign w:val="center"/>
          </w:tcPr>
          <w:p>
            <w:pPr>
              <w:spacing w:before="156" w:beforeLines="50" w:after="156" w:afterLines="50" w:line="240" w:lineRule="auto"/>
              <w:ind w:right="210"/>
              <w:rPr>
                <w:rFonts w:cs="宋体"/>
                <w:color w:val="000000"/>
                <w:sz w:val="21"/>
                <w:szCs w:val="21"/>
                <w:highlight w:val="none"/>
              </w:rPr>
            </w:pPr>
            <w:r>
              <w:rPr>
                <w:rFonts w:hint="eastAsia" w:cs="宋体"/>
                <w:color w:val="000000"/>
                <w:sz w:val="21"/>
                <w:szCs w:val="21"/>
                <w:highlight w:val="none"/>
                <w:lang w:bidi="ar"/>
              </w:rPr>
              <w:t>返回结果内容</w:t>
            </w:r>
          </w:p>
        </w:tc>
        <w:tc>
          <w:tcPr>
            <w:tcW w:w="1172" w:type="dxa"/>
            <w:noWrap w:val="0"/>
            <w:vAlign w:val="center"/>
          </w:tcPr>
          <w:p>
            <w:pPr>
              <w:spacing w:before="156" w:beforeLines="50" w:after="156" w:afterLines="50" w:line="240" w:lineRule="auto"/>
              <w:ind w:right="210"/>
              <w:rPr>
                <w:rFonts w:cs="宋体"/>
                <w:color w:val="000000"/>
                <w:sz w:val="21"/>
                <w:szCs w:val="21"/>
                <w:highlight w:val="none"/>
              </w:rPr>
            </w:pPr>
            <w:r>
              <w:rPr>
                <w:rFonts w:hint="eastAsia" w:cs="宋体"/>
                <w:color w:val="000000"/>
                <w:sz w:val="21"/>
                <w:szCs w:val="21"/>
                <w:highlight w:val="none"/>
                <w:lang w:bidi="ar"/>
              </w:rPr>
              <w:t>String</w:t>
            </w:r>
          </w:p>
        </w:tc>
        <w:tc>
          <w:tcPr>
            <w:tcW w:w="990" w:type="dxa"/>
            <w:noWrap w:val="0"/>
            <w:vAlign w:val="center"/>
          </w:tcPr>
          <w:p>
            <w:pPr>
              <w:spacing w:before="156" w:beforeLines="50" w:after="156" w:afterLines="50" w:line="240" w:lineRule="auto"/>
              <w:ind w:right="210"/>
              <w:rPr>
                <w:rFonts w:cs="宋体"/>
                <w:color w:val="000000"/>
                <w:sz w:val="21"/>
                <w:szCs w:val="21"/>
                <w:highlight w:val="none"/>
              </w:rPr>
            </w:pPr>
            <w:r>
              <w:rPr>
                <w:rFonts w:hint="eastAsia" w:cs="宋体"/>
                <w:color w:val="000000"/>
                <w:sz w:val="21"/>
                <w:szCs w:val="21"/>
                <w:highlight w:val="none"/>
                <w:lang w:bidi="ar"/>
              </w:rPr>
              <w:t>不限</w:t>
            </w:r>
          </w:p>
        </w:tc>
        <w:tc>
          <w:tcPr>
            <w:tcW w:w="1005" w:type="dxa"/>
            <w:noWrap w:val="0"/>
            <w:vAlign w:val="center"/>
          </w:tcPr>
          <w:p>
            <w:pPr>
              <w:spacing w:before="156" w:beforeLines="50" w:after="156" w:afterLines="50" w:line="240" w:lineRule="auto"/>
              <w:ind w:right="210"/>
              <w:rPr>
                <w:rFonts w:cs="宋体"/>
                <w:color w:val="000000"/>
                <w:sz w:val="21"/>
                <w:szCs w:val="21"/>
                <w:highlight w:val="none"/>
              </w:rPr>
            </w:pPr>
            <w:r>
              <w:rPr>
                <w:rFonts w:hint="eastAsia" w:cs="宋体"/>
                <w:color w:val="000000"/>
                <w:sz w:val="21"/>
                <w:szCs w:val="21"/>
                <w:highlight w:val="none"/>
                <w:lang w:bidi="ar"/>
              </w:rPr>
              <w:t>是</w:t>
            </w:r>
          </w:p>
        </w:tc>
        <w:tc>
          <w:tcPr>
            <w:tcW w:w="2176" w:type="dxa"/>
            <w:noWrap w:val="0"/>
            <w:vAlign w:val="center"/>
          </w:tcPr>
          <w:p>
            <w:pPr>
              <w:spacing w:before="156" w:beforeLines="50" w:after="156" w:afterLines="50" w:line="240" w:lineRule="auto"/>
              <w:ind w:right="210"/>
              <w:rPr>
                <w:rFonts w:cs="宋体"/>
                <w:color w:val="000000"/>
                <w:sz w:val="21"/>
                <w:szCs w:val="21"/>
                <w:highlight w:val="none"/>
              </w:rPr>
            </w:pPr>
            <w:r>
              <w:rPr>
                <w:rFonts w:hint="eastAsia" w:cs="宋体"/>
                <w:color w:val="000000"/>
                <w:sz w:val="21"/>
                <w:highlight w:val="none"/>
                <w:lang w:bidi="ar"/>
              </w:rPr>
              <w:t>BASE64(成功信息)</w:t>
            </w:r>
          </w:p>
        </w:tc>
      </w:tr>
    </w:tbl>
    <w:p>
      <w:pPr>
        <w:pStyle w:val="4"/>
        <w:widowControl/>
        <w:spacing w:before="156" w:beforeLines="50" w:after="156" w:afterLines="50" w:line="259" w:lineRule="auto"/>
        <w:jc w:val="left"/>
        <w:rPr>
          <w:rFonts w:hint="eastAsia"/>
          <w:color w:val="000000"/>
          <w:highlight w:val="none"/>
        </w:rPr>
      </w:pPr>
      <w:bookmarkStart w:id="233" w:name="_Toc1914"/>
      <w:bookmarkStart w:id="234" w:name="_Toc7542"/>
      <w:r>
        <w:rPr>
          <w:rFonts w:hint="eastAsia"/>
          <w:color w:val="000000"/>
          <w:highlight w:val="none"/>
        </w:rPr>
        <w:t>参数数据类型约定</w:t>
      </w:r>
      <w:bookmarkEnd w:id="233"/>
      <w:bookmarkEnd w:id="234"/>
    </w:p>
    <w:tbl>
      <w:tblPr>
        <w:tblStyle w:val="19"/>
        <w:tblW w:w="90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9"/>
        <w:gridCol w:w="1561"/>
        <w:gridCol w:w="1823"/>
        <w:gridCol w:w="39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9" w:type="dxa"/>
            <w:shd w:val="clear" w:color="auto" w:fill="D8D8D8"/>
            <w:noWrap w:val="0"/>
            <w:vAlign w:val="center"/>
          </w:tcPr>
          <w:p>
            <w:pPr>
              <w:spacing w:before="156" w:beforeLines="50" w:after="156" w:afterLines="50" w:line="0" w:lineRule="atLeast"/>
              <w:jc w:val="center"/>
              <w:rPr>
                <w:rFonts w:ascii="微软雅黑" w:hAnsi="微软雅黑" w:eastAsia="微软雅黑" w:cs="微软雅黑"/>
                <w:b/>
                <w:sz w:val="21"/>
                <w:szCs w:val="21"/>
                <w:highlight w:val="none"/>
              </w:rPr>
            </w:pPr>
            <w:r>
              <w:rPr>
                <w:rFonts w:hint="eastAsia" w:ascii="微软雅黑" w:hAnsi="微软雅黑" w:eastAsia="微软雅黑" w:cs="微软雅黑"/>
                <w:b/>
                <w:sz w:val="21"/>
                <w:szCs w:val="21"/>
                <w:highlight w:val="none"/>
              </w:rPr>
              <w:t>数据类型</w:t>
            </w:r>
          </w:p>
        </w:tc>
        <w:tc>
          <w:tcPr>
            <w:tcW w:w="1561" w:type="dxa"/>
            <w:shd w:val="clear" w:color="auto" w:fill="D8D8D8"/>
            <w:noWrap w:val="0"/>
            <w:vAlign w:val="center"/>
          </w:tcPr>
          <w:p>
            <w:pPr>
              <w:spacing w:before="156" w:beforeLines="50" w:after="156" w:afterLines="50" w:line="0" w:lineRule="atLeast"/>
              <w:jc w:val="center"/>
              <w:rPr>
                <w:rFonts w:ascii="微软雅黑" w:hAnsi="微软雅黑" w:eastAsia="微软雅黑" w:cs="微软雅黑"/>
                <w:b/>
                <w:sz w:val="21"/>
                <w:szCs w:val="21"/>
                <w:highlight w:val="none"/>
              </w:rPr>
            </w:pPr>
            <w:r>
              <w:rPr>
                <w:rFonts w:hint="eastAsia" w:ascii="微软雅黑" w:hAnsi="微软雅黑" w:eastAsia="微软雅黑" w:cs="微软雅黑"/>
                <w:b/>
                <w:sz w:val="21"/>
                <w:szCs w:val="21"/>
                <w:highlight w:val="none"/>
                <w:lang w:bidi="ar"/>
              </w:rPr>
              <w:t>描述</w:t>
            </w:r>
          </w:p>
        </w:tc>
        <w:tc>
          <w:tcPr>
            <w:tcW w:w="1823" w:type="dxa"/>
            <w:shd w:val="clear" w:color="auto" w:fill="D8D8D8"/>
            <w:noWrap w:val="0"/>
            <w:vAlign w:val="center"/>
          </w:tcPr>
          <w:p>
            <w:pPr>
              <w:spacing w:before="156" w:beforeLines="50" w:after="156" w:afterLines="50" w:line="0" w:lineRule="atLeast"/>
              <w:jc w:val="center"/>
              <w:rPr>
                <w:rFonts w:ascii="微软雅黑" w:hAnsi="微软雅黑" w:eastAsia="微软雅黑" w:cs="微软雅黑"/>
                <w:b/>
                <w:sz w:val="21"/>
                <w:szCs w:val="21"/>
                <w:highlight w:val="none"/>
              </w:rPr>
            </w:pPr>
            <w:r>
              <w:rPr>
                <w:rFonts w:hint="eastAsia" w:ascii="微软雅黑" w:hAnsi="微软雅黑" w:eastAsia="微软雅黑" w:cs="微软雅黑"/>
                <w:b/>
                <w:sz w:val="21"/>
                <w:szCs w:val="21"/>
                <w:highlight w:val="none"/>
                <w:lang w:bidi="ar"/>
              </w:rPr>
              <w:t>默认值</w:t>
            </w:r>
          </w:p>
        </w:tc>
        <w:tc>
          <w:tcPr>
            <w:tcW w:w="3967" w:type="dxa"/>
            <w:shd w:val="clear" w:color="auto" w:fill="D8D8D8"/>
            <w:noWrap w:val="0"/>
            <w:vAlign w:val="center"/>
          </w:tcPr>
          <w:p>
            <w:pPr>
              <w:spacing w:before="156" w:beforeLines="50" w:after="156" w:afterLines="50" w:line="0" w:lineRule="atLeast"/>
              <w:jc w:val="center"/>
              <w:rPr>
                <w:rFonts w:ascii="微软雅黑" w:hAnsi="微软雅黑" w:eastAsia="微软雅黑" w:cs="微软雅黑"/>
                <w:b/>
                <w:sz w:val="21"/>
                <w:szCs w:val="21"/>
                <w:highlight w:val="none"/>
              </w:rPr>
            </w:pPr>
            <w:r>
              <w:rPr>
                <w:rFonts w:hint="eastAsia" w:ascii="微软雅黑" w:hAnsi="微软雅黑" w:eastAsia="微软雅黑" w:cs="微软雅黑"/>
                <w:b/>
                <w:sz w:val="21"/>
                <w:szCs w:val="21"/>
                <w:highlight w:val="none"/>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9" w:type="dxa"/>
            <w:noWrap w:val="0"/>
            <w:vAlign w:val="center"/>
          </w:tcPr>
          <w:p>
            <w:pPr>
              <w:spacing w:before="156" w:beforeLines="50" w:after="156" w:afterLines="50" w:line="0" w:lineRule="atLeast"/>
              <w:rPr>
                <w:rFonts w:ascii="微软雅黑" w:hAnsi="微软雅黑" w:eastAsia="微软雅黑" w:cs="微软雅黑"/>
                <w:sz w:val="21"/>
                <w:szCs w:val="21"/>
                <w:highlight w:val="none"/>
              </w:rPr>
            </w:pPr>
            <w:r>
              <w:rPr>
                <w:rFonts w:hint="eastAsia" w:ascii="微软雅黑" w:hAnsi="微软雅黑" w:eastAsia="微软雅黑" w:cs="微软雅黑"/>
                <w:sz w:val="21"/>
                <w:szCs w:val="21"/>
                <w:highlight w:val="none"/>
              </w:rPr>
              <w:t>JSONObject</w:t>
            </w:r>
          </w:p>
        </w:tc>
        <w:tc>
          <w:tcPr>
            <w:tcW w:w="1561" w:type="dxa"/>
            <w:noWrap w:val="0"/>
            <w:vAlign w:val="center"/>
          </w:tcPr>
          <w:p>
            <w:pPr>
              <w:spacing w:before="156" w:beforeLines="50" w:after="156" w:afterLines="50" w:line="0" w:lineRule="atLeast"/>
              <w:rPr>
                <w:rFonts w:ascii="微软雅黑" w:hAnsi="微软雅黑" w:eastAsia="微软雅黑" w:cs="微软雅黑"/>
                <w:sz w:val="21"/>
                <w:szCs w:val="21"/>
                <w:highlight w:val="none"/>
              </w:rPr>
            </w:pPr>
            <w:r>
              <w:rPr>
                <w:rFonts w:hint="eastAsia" w:ascii="微软雅黑" w:hAnsi="微软雅黑" w:eastAsia="微软雅黑" w:cs="微软雅黑"/>
                <w:sz w:val="21"/>
                <w:szCs w:val="21"/>
                <w:highlight w:val="none"/>
              </w:rPr>
              <w:t>JSON对象</w:t>
            </w:r>
          </w:p>
        </w:tc>
        <w:tc>
          <w:tcPr>
            <w:tcW w:w="1823" w:type="dxa"/>
            <w:noWrap w:val="0"/>
            <w:vAlign w:val="center"/>
          </w:tcPr>
          <w:p>
            <w:pPr>
              <w:spacing w:before="156" w:beforeLines="50" w:after="156" w:afterLines="50" w:line="0" w:lineRule="atLeast"/>
              <w:rPr>
                <w:rFonts w:ascii="微软雅黑" w:hAnsi="微软雅黑" w:eastAsia="微软雅黑" w:cs="微软雅黑"/>
                <w:sz w:val="21"/>
                <w:szCs w:val="21"/>
                <w:highlight w:val="none"/>
              </w:rPr>
            </w:pPr>
            <w:r>
              <w:rPr>
                <w:rFonts w:hint="eastAsia" w:ascii="微软雅黑" w:hAnsi="微软雅黑" w:eastAsia="微软雅黑" w:cs="微软雅黑"/>
                <w:sz w:val="21"/>
                <w:szCs w:val="21"/>
                <w:highlight w:val="none"/>
              </w:rPr>
              <w:t>{}</w:t>
            </w:r>
          </w:p>
        </w:tc>
        <w:tc>
          <w:tcPr>
            <w:tcW w:w="3967" w:type="dxa"/>
            <w:noWrap w:val="0"/>
            <w:vAlign w:val="center"/>
          </w:tcPr>
          <w:p>
            <w:pPr>
              <w:spacing w:before="156" w:beforeLines="50" w:after="156" w:afterLines="50" w:line="0" w:lineRule="atLeast"/>
              <w:rPr>
                <w:rFonts w:ascii="微软雅黑" w:hAnsi="微软雅黑" w:eastAsia="微软雅黑" w:cs="微软雅黑"/>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9" w:type="dxa"/>
            <w:noWrap w:val="0"/>
            <w:vAlign w:val="center"/>
          </w:tcPr>
          <w:p>
            <w:pPr>
              <w:spacing w:before="156" w:beforeLines="50" w:after="156" w:afterLines="50" w:line="0" w:lineRule="atLeast"/>
              <w:rPr>
                <w:rFonts w:ascii="微软雅黑" w:hAnsi="微软雅黑" w:eastAsia="微软雅黑" w:cs="微软雅黑"/>
                <w:sz w:val="21"/>
                <w:szCs w:val="21"/>
                <w:highlight w:val="none"/>
              </w:rPr>
            </w:pPr>
            <w:r>
              <w:rPr>
                <w:rFonts w:hint="eastAsia" w:ascii="微软雅黑" w:hAnsi="微软雅黑" w:eastAsia="微软雅黑" w:cs="微软雅黑"/>
                <w:sz w:val="21"/>
                <w:szCs w:val="21"/>
                <w:highlight w:val="none"/>
              </w:rPr>
              <w:t>JSONArray</w:t>
            </w:r>
          </w:p>
        </w:tc>
        <w:tc>
          <w:tcPr>
            <w:tcW w:w="1561" w:type="dxa"/>
            <w:noWrap w:val="0"/>
            <w:vAlign w:val="center"/>
          </w:tcPr>
          <w:p>
            <w:pPr>
              <w:spacing w:before="156" w:beforeLines="50" w:after="156" w:afterLines="50" w:line="0" w:lineRule="atLeast"/>
              <w:rPr>
                <w:rFonts w:ascii="微软雅黑" w:hAnsi="微软雅黑" w:eastAsia="微软雅黑" w:cs="微软雅黑"/>
                <w:sz w:val="21"/>
                <w:szCs w:val="21"/>
                <w:highlight w:val="none"/>
              </w:rPr>
            </w:pPr>
            <w:r>
              <w:rPr>
                <w:rFonts w:hint="eastAsia" w:ascii="微软雅黑" w:hAnsi="微软雅黑" w:eastAsia="微软雅黑" w:cs="微软雅黑"/>
                <w:sz w:val="21"/>
                <w:szCs w:val="21"/>
                <w:highlight w:val="none"/>
              </w:rPr>
              <w:t>JSON数组</w:t>
            </w:r>
          </w:p>
        </w:tc>
        <w:tc>
          <w:tcPr>
            <w:tcW w:w="1823" w:type="dxa"/>
            <w:noWrap w:val="0"/>
            <w:vAlign w:val="center"/>
          </w:tcPr>
          <w:p>
            <w:pPr>
              <w:spacing w:before="156" w:beforeLines="50" w:after="156" w:afterLines="50" w:line="0" w:lineRule="atLeast"/>
              <w:rPr>
                <w:rFonts w:ascii="微软雅黑" w:hAnsi="微软雅黑" w:eastAsia="微软雅黑" w:cs="微软雅黑"/>
                <w:sz w:val="21"/>
                <w:szCs w:val="21"/>
                <w:highlight w:val="none"/>
              </w:rPr>
            </w:pPr>
            <w:r>
              <w:rPr>
                <w:rFonts w:hint="eastAsia" w:ascii="微软雅黑" w:hAnsi="微软雅黑" w:eastAsia="微软雅黑" w:cs="微软雅黑"/>
                <w:sz w:val="21"/>
                <w:szCs w:val="21"/>
                <w:highlight w:val="none"/>
              </w:rPr>
              <w:t>[]</w:t>
            </w:r>
          </w:p>
        </w:tc>
        <w:tc>
          <w:tcPr>
            <w:tcW w:w="3967" w:type="dxa"/>
            <w:noWrap w:val="0"/>
            <w:vAlign w:val="center"/>
          </w:tcPr>
          <w:p>
            <w:pPr>
              <w:spacing w:before="156" w:beforeLines="50" w:after="156" w:afterLines="50" w:line="0" w:lineRule="atLeast"/>
              <w:rPr>
                <w:rFonts w:ascii="微软雅黑" w:hAnsi="微软雅黑" w:eastAsia="微软雅黑" w:cs="微软雅黑"/>
                <w:sz w:val="21"/>
                <w:szCs w:val="21"/>
                <w:highlight w:val="none"/>
              </w:rPr>
            </w:pPr>
            <w:r>
              <w:rPr>
                <w:rFonts w:hint="eastAsia" w:ascii="微软雅黑" w:hAnsi="微软雅黑" w:eastAsia="微软雅黑" w:cs="微软雅黑"/>
                <w:sz w:val="21"/>
                <w:szCs w:val="21"/>
                <w:highlight w:val="none"/>
              </w:rPr>
              <w:t>数组中不允许使用混合类型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9" w:type="dxa"/>
            <w:noWrap w:val="0"/>
            <w:vAlign w:val="center"/>
          </w:tcPr>
          <w:p>
            <w:pPr>
              <w:spacing w:before="156" w:beforeLines="50" w:after="156" w:afterLines="50" w:line="0" w:lineRule="atLeast"/>
              <w:rPr>
                <w:rFonts w:ascii="微软雅黑" w:hAnsi="微软雅黑" w:eastAsia="微软雅黑" w:cs="微软雅黑"/>
                <w:sz w:val="21"/>
                <w:szCs w:val="21"/>
                <w:highlight w:val="none"/>
              </w:rPr>
            </w:pPr>
            <w:r>
              <w:rPr>
                <w:rFonts w:hint="eastAsia" w:ascii="微软雅黑" w:hAnsi="微软雅黑" w:eastAsia="微软雅黑" w:cs="微软雅黑"/>
                <w:sz w:val="21"/>
                <w:szCs w:val="21"/>
                <w:highlight w:val="none"/>
              </w:rPr>
              <w:t>Number</w:t>
            </w:r>
          </w:p>
        </w:tc>
        <w:tc>
          <w:tcPr>
            <w:tcW w:w="1561" w:type="dxa"/>
            <w:noWrap w:val="0"/>
            <w:vAlign w:val="center"/>
          </w:tcPr>
          <w:p>
            <w:pPr>
              <w:spacing w:before="156" w:beforeLines="50" w:after="156" w:afterLines="50" w:line="0" w:lineRule="atLeast"/>
              <w:rPr>
                <w:rFonts w:ascii="微软雅黑" w:hAnsi="微软雅黑" w:eastAsia="微软雅黑" w:cs="微软雅黑"/>
                <w:sz w:val="21"/>
                <w:szCs w:val="21"/>
                <w:highlight w:val="none"/>
              </w:rPr>
            </w:pPr>
            <w:r>
              <w:rPr>
                <w:rFonts w:hint="eastAsia" w:ascii="微软雅黑" w:hAnsi="微软雅黑" w:eastAsia="微软雅黑" w:cs="微软雅黑"/>
                <w:sz w:val="21"/>
                <w:szCs w:val="21"/>
                <w:highlight w:val="none"/>
              </w:rPr>
              <w:t>浮点型</w:t>
            </w:r>
          </w:p>
        </w:tc>
        <w:tc>
          <w:tcPr>
            <w:tcW w:w="1823" w:type="dxa"/>
            <w:noWrap w:val="0"/>
            <w:vAlign w:val="center"/>
          </w:tcPr>
          <w:p>
            <w:pPr>
              <w:spacing w:before="156" w:beforeLines="50" w:after="156" w:afterLines="50" w:line="0" w:lineRule="atLeast"/>
              <w:rPr>
                <w:rFonts w:ascii="微软雅黑" w:hAnsi="微软雅黑" w:eastAsia="微软雅黑" w:cs="微软雅黑"/>
                <w:sz w:val="21"/>
                <w:szCs w:val="21"/>
                <w:highlight w:val="none"/>
              </w:rPr>
            </w:pPr>
            <w:r>
              <w:rPr>
                <w:rFonts w:hint="eastAsia" w:ascii="微软雅黑" w:hAnsi="微软雅黑" w:eastAsia="微软雅黑" w:cs="微软雅黑"/>
                <w:sz w:val="21"/>
                <w:szCs w:val="21"/>
                <w:highlight w:val="none"/>
              </w:rPr>
              <w:t>按照精度填写</w:t>
            </w:r>
          </w:p>
          <w:p>
            <w:pPr>
              <w:spacing w:before="156" w:beforeLines="50" w:after="156" w:afterLines="50" w:line="0" w:lineRule="atLeast"/>
              <w:rPr>
                <w:rFonts w:ascii="微软雅黑" w:hAnsi="微软雅黑" w:eastAsia="微软雅黑" w:cs="微软雅黑"/>
                <w:sz w:val="21"/>
                <w:szCs w:val="21"/>
                <w:highlight w:val="none"/>
              </w:rPr>
            </w:pPr>
            <w:r>
              <w:rPr>
                <w:rFonts w:hint="eastAsia" w:ascii="微软雅黑" w:hAnsi="微软雅黑" w:eastAsia="微软雅黑" w:cs="微软雅黑"/>
                <w:sz w:val="21"/>
                <w:szCs w:val="21"/>
                <w:highlight w:val="none"/>
              </w:rPr>
              <w:t>如格式：14,2</w:t>
            </w:r>
          </w:p>
          <w:p>
            <w:pPr>
              <w:spacing w:before="156" w:beforeLines="50" w:after="156" w:afterLines="50" w:line="0" w:lineRule="atLeast"/>
              <w:rPr>
                <w:rFonts w:ascii="微软雅黑" w:hAnsi="微软雅黑" w:eastAsia="微软雅黑" w:cs="微软雅黑"/>
                <w:sz w:val="21"/>
                <w:szCs w:val="21"/>
                <w:highlight w:val="none"/>
              </w:rPr>
            </w:pPr>
            <w:r>
              <w:rPr>
                <w:rFonts w:hint="eastAsia" w:ascii="微软雅黑" w:hAnsi="微软雅黑" w:eastAsia="微软雅黑" w:cs="微软雅黑"/>
                <w:sz w:val="21"/>
                <w:szCs w:val="21"/>
                <w:highlight w:val="none"/>
              </w:rPr>
              <w:t>默认值：0.00</w:t>
            </w:r>
          </w:p>
        </w:tc>
        <w:tc>
          <w:tcPr>
            <w:tcW w:w="3967" w:type="dxa"/>
            <w:noWrap w:val="0"/>
            <w:vAlign w:val="center"/>
          </w:tcPr>
          <w:p>
            <w:pPr>
              <w:spacing w:before="156" w:beforeLines="50" w:after="156" w:afterLines="50" w:line="0" w:lineRule="atLeast"/>
              <w:rPr>
                <w:rFonts w:ascii="微软雅黑" w:hAnsi="微软雅黑" w:eastAsia="微软雅黑" w:cs="微软雅黑"/>
                <w:sz w:val="21"/>
                <w:szCs w:val="21"/>
                <w:highlight w:val="none"/>
              </w:rPr>
            </w:pPr>
            <w:r>
              <w:rPr>
                <w:rFonts w:hint="eastAsia" w:ascii="微软雅黑" w:hAnsi="微软雅黑" w:eastAsia="微软雅黑" w:cs="微软雅黑"/>
                <w:sz w:val="21"/>
                <w:szCs w:val="21"/>
                <w:highlight w:val="none"/>
              </w:rPr>
              <w:t>精度:14,2-》表示值最多14位（含小数位），且小数位最多2位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9" w:type="dxa"/>
            <w:noWrap w:val="0"/>
            <w:vAlign w:val="center"/>
          </w:tcPr>
          <w:p>
            <w:pPr>
              <w:spacing w:before="156" w:beforeLines="50" w:after="156" w:afterLines="50" w:line="0" w:lineRule="atLeast"/>
              <w:rPr>
                <w:rFonts w:ascii="微软雅黑" w:hAnsi="微软雅黑" w:eastAsia="微软雅黑" w:cs="微软雅黑"/>
                <w:sz w:val="21"/>
                <w:szCs w:val="21"/>
                <w:highlight w:val="none"/>
              </w:rPr>
            </w:pPr>
            <w:r>
              <w:rPr>
                <w:rFonts w:hint="eastAsia" w:ascii="微软雅黑" w:hAnsi="微软雅黑" w:eastAsia="微软雅黑" w:cs="微软雅黑"/>
                <w:sz w:val="21"/>
                <w:szCs w:val="21"/>
                <w:highlight w:val="none"/>
              </w:rPr>
              <w:t>Integer</w:t>
            </w:r>
          </w:p>
        </w:tc>
        <w:tc>
          <w:tcPr>
            <w:tcW w:w="1561" w:type="dxa"/>
            <w:noWrap w:val="0"/>
            <w:vAlign w:val="center"/>
          </w:tcPr>
          <w:p>
            <w:pPr>
              <w:spacing w:before="156" w:beforeLines="50" w:after="156" w:afterLines="50" w:line="0" w:lineRule="atLeast"/>
              <w:rPr>
                <w:rFonts w:ascii="微软雅黑" w:hAnsi="微软雅黑" w:eastAsia="微软雅黑" w:cs="微软雅黑"/>
                <w:sz w:val="21"/>
                <w:szCs w:val="21"/>
                <w:highlight w:val="none"/>
              </w:rPr>
            </w:pPr>
            <w:r>
              <w:rPr>
                <w:rFonts w:hint="eastAsia" w:ascii="微软雅黑" w:hAnsi="微软雅黑" w:eastAsia="微软雅黑" w:cs="微软雅黑"/>
                <w:sz w:val="21"/>
                <w:szCs w:val="21"/>
                <w:highlight w:val="none"/>
              </w:rPr>
              <w:t>整型</w:t>
            </w:r>
          </w:p>
        </w:tc>
        <w:tc>
          <w:tcPr>
            <w:tcW w:w="1823" w:type="dxa"/>
            <w:noWrap w:val="0"/>
            <w:vAlign w:val="center"/>
          </w:tcPr>
          <w:p>
            <w:pPr>
              <w:spacing w:before="156" w:beforeLines="50" w:after="156" w:afterLines="50" w:line="0" w:lineRule="atLeast"/>
              <w:rPr>
                <w:rFonts w:ascii="微软雅黑" w:hAnsi="微软雅黑" w:eastAsia="微软雅黑" w:cs="微软雅黑"/>
                <w:sz w:val="21"/>
                <w:szCs w:val="21"/>
                <w:highlight w:val="none"/>
              </w:rPr>
            </w:pPr>
            <w:r>
              <w:rPr>
                <w:rFonts w:hint="eastAsia" w:ascii="微软雅黑" w:hAnsi="微软雅黑" w:eastAsia="微软雅黑" w:cs="微软雅黑"/>
                <w:sz w:val="21"/>
                <w:szCs w:val="21"/>
                <w:highlight w:val="none"/>
              </w:rPr>
              <w:t>0</w:t>
            </w:r>
          </w:p>
        </w:tc>
        <w:tc>
          <w:tcPr>
            <w:tcW w:w="3967" w:type="dxa"/>
            <w:noWrap w:val="0"/>
            <w:vAlign w:val="center"/>
          </w:tcPr>
          <w:p>
            <w:pPr>
              <w:spacing w:before="156" w:beforeLines="50" w:after="156" w:afterLines="50" w:line="0" w:lineRule="atLeast"/>
              <w:rPr>
                <w:rFonts w:ascii="微软雅黑" w:hAnsi="微软雅黑" w:eastAsia="微软雅黑" w:cs="微软雅黑"/>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9" w:type="dxa"/>
            <w:noWrap w:val="0"/>
            <w:vAlign w:val="center"/>
          </w:tcPr>
          <w:p>
            <w:pPr>
              <w:spacing w:before="156" w:beforeLines="50" w:after="156" w:afterLines="50" w:line="0" w:lineRule="atLeast"/>
              <w:rPr>
                <w:rFonts w:ascii="微软雅黑" w:hAnsi="微软雅黑" w:eastAsia="微软雅黑" w:cs="微软雅黑"/>
                <w:sz w:val="21"/>
                <w:szCs w:val="21"/>
                <w:highlight w:val="none"/>
              </w:rPr>
            </w:pPr>
            <w:r>
              <w:rPr>
                <w:rFonts w:hint="eastAsia" w:ascii="微软雅黑" w:hAnsi="微软雅黑" w:eastAsia="微软雅黑" w:cs="微软雅黑"/>
                <w:sz w:val="21"/>
                <w:szCs w:val="21"/>
                <w:highlight w:val="none"/>
              </w:rPr>
              <w:t>String</w:t>
            </w:r>
          </w:p>
        </w:tc>
        <w:tc>
          <w:tcPr>
            <w:tcW w:w="1561" w:type="dxa"/>
            <w:noWrap w:val="0"/>
            <w:vAlign w:val="center"/>
          </w:tcPr>
          <w:p>
            <w:pPr>
              <w:spacing w:before="156" w:beforeLines="50" w:after="156" w:afterLines="50" w:line="0" w:lineRule="atLeast"/>
              <w:rPr>
                <w:rFonts w:ascii="微软雅黑" w:hAnsi="微软雅黑" w:eastAsia="微软雅黑" w:cs="微软雅黑"/>
                <w:sz w:val="21"/>
                <w:szCs w:val="21"/>
                <w:highlight w:val="none"/>
              </w:rPr>
            </w:pPr>
            <w:r>
              <w:rPr>
                <w:rFonts w:hint="eastAsia" w:ascii="微软雅黑" w:hAnsi="微软雅黑" w:eastAsia="微软雅黑" w:cs="微软雅黑"/>
                <w:sz w:val="21"/>
                <w:szCs w:val="21"/>
                <w:highlight w:val="none"/>
              </w:rPr>
              <w:t>字符串</w:t>
            </w:r>
          </w:p>
        </w:tc>
        <w:tc>
          <w:tcPr>
            <w:tcW w:w="1823" w:type="dxa"/>
            <w:noWrap w:val="0"/>
            <w:vAlign w:val="center"/>
          </w:tcPr>
          <w:p>
            <w:pPr>
              <w:spacing w:before="156" w:beforeLines="50" w:after="156" w:afterLines="50" w:line="0" w:lineRule="atLeast"/>
              <w:rPr>
                <w:rFonts w:ascii="微软雅黑" w:hAnsi="微软雅黑" w:eastAsia="微软雅黑" w:cs="微软雅黑"/>
                <w:sz w:val="21"/>
                <w:szCs w:val="21"/>
                <w:highlight w:val="none"/>
              </w:rPr>
            </w:pPr>
            <w:r>
              <w:rPr>
                <w:rFonts w:hint="eastAsia" w:ascii="微软雅黑" w:hAnsi="微软雅黑" w:eastAsia="微软雅黑" w:cs="微软雅黑"/>
                <w:sz w:val="21"/>
                <w:szCs w:val="21"/>
                <w:highlight w:val="none"/>
              </w:rPr>
              <w:t>空字符串</w:t>
            </w:r>
          </w:p>
        </w:tc>
        <w:tc>
          <w:tcPr>
            <w:tcW w:w="3967" w:type="dxa"/>
            <w:noWrap w:val="0"/>
            <w:vAlign w:val="center"/>
          </w:tcPr>
          <w:p>
            <w:pPr>
              <w:spacing w:before="156" w:beforeLines="50" w:after="156" w:afterLines="50" w:line="0" w:lineRule="atLeast"/>
              <w:rPr>
                <w:rFonts w:ascii="微软雅黑" w:hAnsi="微软雅黑" w:eastAsia="微软雅黑" w:cs="微软雅黑"/>
                <w:sz w:val="21"/>
                <w:szCs w:val="21"/>
                <w:highlight w:val="none"/>
              </w:rPr>
            </w:pPr>
            <w:r>
              <w:rPr>
                <w:rFonts w:hint="eastAsia" w:ascii="微软雅黑" w:hAnsi="微软雅黑" w:eastAsia="微软雅黑" w:cs="微软雅黑"/>
                <w:sz w:val="21"/>
                <w:szCs w:val="21"/>
                <w:highlight w:val="none"/>
              </w:rPr>
              <w:t>不允许直接返回NULL</w:t>
            </w:r>
          </w:p>
        </w:tc>
      </w:tr>
    </w:tbl>
    <w:p>
      <w:pPr>
        <w:spacing w:before="156" w:beforeLines="50" w:after="156" w:afterLines="50"/>
        <w:rPr>
          <w:color w:val="000000"/>
          <w:highlight w:val="none"/>
        </w:rPr>
      </w:pPr>
    </w:p>
    <w:bookmarkEnd w:id="189"/>
    <w:p>
      <w:pPr>
        <w:pStyle w:val="3"/>
        <w:keepLines/>
        <w:pBdr>
          <w:bottom w:val="single" w:color="585858" w:sz="4" w:space="1"/>
        </w:pBdr>
        <w:autoSpaceDE/>
        <w:autoSpaceDN/>
        <w:adjustRightInd/>
        <w:spacing w:before="156" w:beforeLines="50" w:after="156" w:afterLines="50" w:line="259" w:lineRule="auto"/>
        <w:rPr>
          <w:rFonts w:eastAsia="宋体"/>
          <w:color w:val="000000"/>
          <w:highlight w:val="none"/>
        </w:rPr>
      </w:pPr>
      <w:bookmarkStart w:id="235" w:name="_Toc18261"/>
      <w:bookmarkStart w:id="236" w:name="_Toc1917"/>
      <w:bookmarkStart w:id="237" w:name="_Toc28266"/>
      <w:bookmarkStart w:id="238" w:name="_Toc8023"/>
      <w:r>
        <w:rPr>
          <w:rFonts w:hint="eastAsia" w:eastAsia="宋体"/>
          <w:color w:val="000000"/>
          <w:highlight w:val="none"/>
        </w:rPr>
        <w:t>调用步骤说明</w:t>
      </w:r>
      <w:bookmarkEnd w:id="235"/>
      <w:bookmarkEnd w:id="236"/>
      <w:bookmarkEnd w:id="237"/>
      <w:bookmarkEnd w:id="238"/>
    </w:p>
    <w:p>
      <w:pPr>
        <w:pStyle w:val="4"/>
        <w:widowControl/>
        <w:spacing w:before="360" w:after="0" w:line="259" w:lineRule="auto"/>
        <w:jc w:val="left"/>
        <w:rPr>
          <w:color w:val="000000"/>
          <w:highlight w:val="none"/>
        </w:rPr>
      </w:pPr>
      <w:bookmarkStart w:id="239" w:name="_Toc7101"/>
      <w:bookmarkStart w:id="240" w:name="_Toc13534"/>
      <w:bookmarkStart w:id="241" w:name="_Toc12217"/>
      <w:bookmarkStart w:id="242" w:name="_Toc8672"/>
      <w:r>
        <w:rPr>
          <w:rFonts w:hint="eastAsia"/>
          <w:color w:val="000000"/>
          <w:highlight w:val="none"/>
        </w:rPr>
        <w:t>示例</w:t>
      </w:r>
      <w:bookmarkEnd w:id="239"/>
      <w:bookmarkEnd w:id="240"/>
      <w:bookmarkEnd w:id="241"/>
      <w:bookmarkEnd w:id="242"/>
    </w:p>
    <w:p>
      <w:pPr>
        <w:pStyle w:val="5"/>
        <w:rPr>
          <w:highlight w:val="none"/>
        </w:rPr>
      </w:pPr>
      <w:bookmarkStart w:id="243" w:name="_Toc21927"/>
      <w:r>
        <w:rPr>
          <w:rFonts w:hint="eastAsia"/>
          <w:highlight w:val="none"/>
        </w:rPr>
        <w:t>请求服务示例（JAVA）</w:t>
      </w:r>
      <w:bookmarkEnd w:id="243"/>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import com.fasterxml.jackson.databind.ObjectMapper;</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import org.apache.commons.codec.binary.Base64;</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import org.apache.commons.codec.binary.Hex;</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import org.apache.commons.lang3.StringUtils;</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import org.apache.http.HttpResponse;</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import org.apache.http.client.methods.HttpPost;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import org.apache.http.entity.StringEntity;</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import org.apache.http.impl.client.CloseableHttpClient;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import org.apache.http.impl.client.HttpClients;</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import org.apache.http.util.EntityUtils;</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import javax.crypto.Cipher;</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import javax.crypto.KeyGenerator;</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import javax.crypto.SecretKey;</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import javax.crypto.spec.SecretKeySpec;</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import java.nio.charset.Charset;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import java.security.MessageDigest;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import java.security.NoSuchAlgorithmException;</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import java.security.SecureRandom;</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import java.util.HashMap;</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import java.util.Map;</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import java.util.UUID;</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public class HttpClient_Demo {</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public static void main(String[] args) {</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String url = "http://172.18.150.87:8081/</w:t>
      </w:r>
      <w:r>
        <w:rPr>
          <w:rFonts w:hint="eastAsia"/>
          <w:highlight w:val="none"/>
          <w:lang w:val="en-US" w:eastAsia="zh-CN"/>
        </w:rPr>
        <w:t>billCollection</w:t>
      </w:r>
      <w:r>
        <w:rPr>
          <w:rFonts w:hint="eastAsia"/>
          <w:highlight w:val="none"/>
        </w:rPr>
        <w:t>/api/</w:t>
      </w:r>
      <w:r>
        <w:rPr>
          <w:rStyle w:val="24"/>
          <w:rFonts w:hint="eastAsia"/>
          <w:color w:val="000000"/>
          <w:highlight w:val="none"/>
          <w:lang w:val="en-US" w:eastAsia="zh-CN"/>
        </w:rPr>
        <w:t>archive</w:t>
      </w:r>
      <w:r>
        <w:rPr>
          <w:rFonts w:hint="eastAsia"/>
          <w:highlight w:val="none"/>
        </w:rPr>
        <w:t>/</w:t>
      </w:r>
      <w:r>
        <w:rPr>
          <w:rFonts w:hint="eastAsia"/>
          <w:color w:val="000000"/>
          <w:sz w:val="21"/>
          <w:szCs w:val="21"/>
          <w:highlight w:val="none"/>
        </w:rPr>
        <w:t>getEBillList</w:t>
      </w:r>
      <w:r>
        <w:rPr>
          <w:rFonts w:hint="eastAsia"/>
          <w:highlight w:val="none"/>
        </w:rPr>
        <w:t>"; //接口地址</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String appID = "WZDCSDW7532610"; //应用账号</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String appKey = "b00d5e1a028e9395b9231a23cc"; //密钥 签名私钥key</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String data = "{\"moduleId\":\"00030401\",\"type\":\"bill\"}";  //接口对应的原始参数</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String version = "2.0";    //版本号</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String noise = UUID.randomUUID().toString().replaceAll("-","");//唯一值 请求随机标识</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 1.对data串Base64编码</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data = Base64.encodeBase64String(data.getBytes(Charset.forName("UTF-8")));</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//2. 做 AES/ECB/PKCS5Padding 返回16进制字符串</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String AESData = encrypt(data, appKey.substring(2,18));</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//3. 生成sign = SHA512(appID+AESData+noise+version+appKey)返回16进制字符串</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String sign = sign(appID+AESData+noise+version+appKey);</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 4、最终请求串</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Map&lt;String,String&gt; map = new HashMap&lt;&gt;();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map.put("appid", appID);</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map.put("data", AESData);</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map.put("noise", noise);</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map.put("sign", sign);</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map.put("version", version);</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//------http请求调用</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try {</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HttpPost httpPost = new HttpPost(url);</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CloseableHttpClient client = HttpClients.createDefault();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StringEntity entity = new StringEntity(new ObjectMapper().writeValueAsString(map),"utf-8");</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entity.setContentEncoding("UTF-8");</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entity.setContentType("application/json");</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httpPost.setEntity(entity);</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HttpResponse resp = client.execute(httpPost);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if(resp.getStatusLine().getStatusCode() == 200) {</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ab/>
      </w:r>
      <w:r>
        <w:rPr>
          <w:rFonts w:hint="eastAsia"/>
          <w:highlight w:val="none"/>
        </w:rPr>
        <w:t>String rev = EntityUtils.toString(resp.getEntity());</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ab/>
      </w:r>
      <w:r>
        <w:rPr>
          <w:rFonts w:hint="eastAsia"/>
          <w:highlight w:val="none"/>
        </w:rPr>
        <w:t>//1. 返回结果json转对象或则map</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ab/>
      </w:r>
      <w:r>
        <w:rPr>
          <w:rFonts w:hint="eastAsia"/>
          <w:highlight w:val="none"/>
        </w:rPr>
        <w:t>System.out.println("返回串--》"+rev);</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ab/>
      </w:r>
      <w:r>
        <w:rPr>
          <w:rFonts w:hint="eastAsia"/>
          <w:highlight w:val="none"/>
        </w:rPr>
        <w:t>Map result = new ObjectMapper().readValue(rev,Map.class);</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ab/>
      </w:r>
      <w:r>
        <w:rPr>
          <w:rFonts w:hint="eastAsia"/>
          <w:highlight w:val="none"/>
        </w:rPr>
        <w:t>String rdata =result.get("data").toString();</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ab/>
      </w:r>
      <w:r>
        <w:rPr>
          <w:rFonts w:hint="eastAsia"/>
          <w:highlight w:val="none"/>
        </w:rPr>
        <w:t>String rnoise =result.get("noise").toString();</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ab/>
      </w:r>
      <w:r>
        <w:rPr>
          <w:rFonts w:hint="eastAsia"/>
          <w:highlight w:val="none"/>
        </w:rPr>
        <w:t>// 2.返回结果验证安全</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ab/>
      </w:r>
      <w:r>
        <w:rPr>
          <w:rFonts w:hint="eastAsia"/>
          <w:highlight w:val="none"/>
        </w:rPr>
        <w:t>String ysign = sign(appID+rdata+rnoise+version+appKey);</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ab/>
      </w:r>
      <w:r>
        <w:rPr>
          <w:rFonts w:hint="eastAsia"/>
          <w:highlight w:val="none"/>
        </w:rPr>
        <w:t>String rsign=result.get("sign").toString();</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ab/>
      </w:r>
      <w:r>
        <w:rPr>
          <w:rFonts w:hint="eastAsia"/>
          <w:highlight w:val="none"/>
        </w:rPr>
        <w:t>System.out.println("验签-》"+(StringUtils.equals(rsign, ysign)));</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ab/>
      </w:r>
      <w:r>
        <w:rPr>
          <w:rFonts w:hint="eastAsia"/>
          <w:highlight w:val="none"/>
        </w:rPr>
        <w:t>// 3. 做 AES/ECB/PKCS5Padding 解密返回结果明文</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ab/>
      </w:r>
      <w:r>
        <w:rPr>
          <w:rFonts w:hint="eastAsia"/>
          <w:highlight w:val="none"/>
        </w:rPr>
        <w:t>String restData = decrypt(rdata, appKey.substring(2,18));</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ab/>
      </w:r>
      <w:r>
        <w:rPr>
          <w:rFonts w:hint="eastAsia"/>
          <w:highlight w:val="none"/>
        </w:rPr>
        <w:t>System.out.println("返回业务数据--》"+restData);</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ab/>
      </w:r>
      <w:r>
        <w:rPr>
          <w:rFonts w:hint="eastAsia"/>
          <w:highlight w:val="none"/>
        </w:rPr>
        <w:t>System.out.println("业务信息Base64解码--》"+new String(Base64.decodeBase64(restData), "UTF-8"));</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 else {</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ab/>
      </w:r>
      <w:r>
        <w:rPr>
          <w:rFonts w:hint="eastAsia"/>
          <w:highlight w:val="none"/>
        </w:rPr>
        <w:t>System.out.println("请求失败");</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}catch (Exception e){</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e.printStackTrace();</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 xml:space="preserve"> * SHA512散列 返回16进制字符串</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 xml:space="preserve"> * @param data</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 xml:space="preserve"> * @return</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 xml:space="preserve"> */</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public static String sign(String data){</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try {</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MessageDigest sha = MessageDigest.getInstance("SHA-512");</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sha.update(data.getBytes());</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byte[] byteBuffer = sha.digest();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String sign = Hex.encodeHexString(byteBuffer);</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return sign;</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}catch (Exception e){</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e.printStackTrace();</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return "";</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/*--------------------AES128------------------*/</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private static final String KEY_ALGORITHM = "AES";</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private static final String CHAR_SET = "UTF-8";</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 xml:space="preserve"> * AES的密钥长度</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 xml:space="preserve"> */</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private static final Integer SECRET_KEY_LENGTH = 128;</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 xml:space="preserve"> * 加解密算法/工作模式/填充方式</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 xml:space="preserve"> */</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private static final String DEFAULT_CIPHER_ALGORITHM = "AES/ECB/PKCS5Padding";</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 xml:space="preserve"> * AES加密操作</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 xml:space="preserve"> *</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 xml:space="preserve"> * @param content  待加密内容</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 xml:space="preserve"> * @param password 加密密码</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 xml:space="preserve"> * @return 返回Base64转码后的加密数据</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 xml:space="preserve"> */</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public static String encrypt(String content, String password) {</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try {</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//创建密码器</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Cipher cipher = Cipher.getInstance(DEFAULT_CIPHER_ALGORITHM);</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byte[] byteContent = content.getBytes(CHAR_SET);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//初始化为加密密码器</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cipher.init(Cipher.ENCRYPT_MODE, getSecretKey(password));</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return Hex.encodeHexString(cipher.doFinal(byteContent));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 catch (Exception e) {</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e.printStackTrace();</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return null;</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 xml:space="preserve"> * AES解密操作</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 xml:space="preserve"> * @param encryptContent 加密的密文</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 xml:space="preserve"> * @param password       解密的密钥</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 xml:space="preserve"> * @return</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 xml:space="preserve"> */</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public static String decrypt(String encryptContent, String password) {</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Cipher cipher = null;</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try {</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cipher = Cipher.getInstance(DEFAULT_CIPHER_ALGORITHM);</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//设置为解密模式</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cipher.init(Cipher.DECRYPT_MODE, getSecretKey(password));</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//执行解密操作</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byte[] result =  cipher.doFinal(Hex.decodeHex(encryptContent.toCharArray()));</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return new String(result);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 catch (Exception e) {</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ab/>
      </w:r>
      <w:r>
        <w:rPr>
          <w:rFonts w:hint="eastAsia"/>
          <w:highlight w:val="none"/>
        </w:rPr>
        <w:t>e.printStackTrace();</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ab/>
      </w:r>
      <w:r>
        <w:rPr>
          <w:rFonts w:hint="eastAsia"/>
          <w:highlight w:val="none"/>
        </w:rPr>
        <w:t>return null;</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*生成秘钥</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*@param password 原始秘钥</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private static SecretKeySpec getSecretKey(final String password) throws UnsupportedEncodingException {</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 xml:space="preserve">        byte[] raw = password.getBytes("utf-8");</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highlight w:val="none"/>
        </w:rPr>
      </w:pPr>
      <w:r>
        <w:rPr>
          <w:rFonts w:hint="eastAsia"/>
          <w:highlight w:val="none"/>
        </w:rPr>
        <w:t xml:space="preserve">        return new SecretKeySpec(raw, "AES");</w:t>
      </w:r>
    </w:p>
    <w:p>
      <w:pPr>
        <w:keepNext w:val="0"/>
        <w:keepLines w:val="0"/>
        <w:pageBreakBefore w:val="0"/>
        <w:widowControl/>
        <w:kinsoku/>
        <w:wordWrap/>
        <w:overflowPunct/>
        <w:topLinePunct w:val="0"/>
        <w:autoSpaceDE/>
        <w:autoSpaceDN/>
        <w:bidi w:val="0"/>
        <w:adjustRightInd/>
        <w:snapToGrid/>
        <w:spacing w:after="0" w:line="240" w:lineRule="auto"/>
        <w:ind w:firstLine="420" w:firstLineChars="0"/>
        <w:textAlignment w:val="auto"/>
        <w:rPr>
          <w:rFonts w:hint="eastAsia" w:eastAsia="宋体" w:cs="宋体"/>
          <w:color w:val="000000"/>
          <w:highlight w:val="none"/>
        </w:rPr>
      </w:pPr>
      <w:r>
        <w:rPr>
          <w:rFonts w:hint="eastAsia"/>
          <w:highlight w:val="none"/>
        </w:rPr>
        <w:t>}</w:t>
      </w:r>
    </w:p>
    <w:p>
      <w:pPr>
        <w:pStyle w:val="3"/>
        <w:numPr>
          <w:ilvl w:val="0"/>
          <w:numId w:val="0"/>
        </w:numPr>
        <w:spacing w:before="156" w:beforeLines="50" w:after="156" w:afterLines="50"/>
        <w:rPr>
          <w:rFonts w:eastAsia="宋体" w:cs="宋体"/>
          <w:color w:val="000000"/>
          <w:highlight w:val="none"/>
        </w:rPr>
      </w:pPr>
      <w:bookmarkStart w:id="244" w:name="_Toc25985"/>
      <w:bookmarkStart w:id="245" w:name="_Toc26847"/>
      <w:bookmarkStart w:id="246" w:name="_Toc27344"/>
      <w:r>
        <w:rPr>
          <w:rFonts w:hint="eastAsia" w:eastAsia="宋体" w:cs="宋体"/>
          <w:color w:val="000000"/>
          <w:highlight w:val="none"/>
        </w:rPr>
        <w:t>附录1：JSON说明</w:t>
      </w:r>
      <w:bookmarkEnd w:id="244"/>
      <w:bookmarkEnd w:id="245"/>
      <w:bookmarkEnd w:id="246"/>
    </w:p>
    <w:p>
      <w:pPr>
        <w:autoSpaceDE w:val="0"/>
        <w:autoSpaceDN w:val="0"/>
        <w:spacing w:before="156" w:beforeLines="50" w:after="156" w:afterLines="50"/>
        <w:rPr>
          <w:rFonts w:cs="宋体"/>
          <w:b/>
          <w:color w:val="000000"/>
          <w:szCs w:val="21"/>
          <w:highlight w:val="none"/>
        </w:rPr>
      </w:pPr>
      <w:r>
        <w:rPr>
          <w:rFonts w:hint="eastAsia" w:cs="宋体"/>
          <w:color w:val="000000"/>
          <w:szCs w:val="21"/>
          <w:highlight w:val="none"/>
        </w:rPr>
        <w:t>JSON(JavaScript Object Notation) 是一种轻量级的数据交换格式。易于人阅读和编</w:t>
      </w:r>
    </w:p>
    <w:p>
      <w:pPr>
        <w:autoSpaceDE w:val="0"/>
        <w:autoSpaceDN w:val="0"/>
        <w:spacing w:before="156" w:beforeLines="50" w:after="156" w:afterLines="50"/>
        <w:rPr>
          <w:rFonts w:cs="宋体"/>
          <w:b/>
          <w:color w:val="000000"/>
          <w:szCs w:val="21"/>
          <w:highlight w:val="none"/>
        </w:rPr>
      </w:pPr>
      <w:r>
        <w:rPr>
          <w:rFonts w:hint="eastAsia" w:cs="宋体"/>
          <w:color w:val="000000"/>
          <w:szCs w:val="21"/>
          <w:highlight w:val="none"/>
        </w:rPr>
        <w:t>写，同时也易于机器解析和生成。它基于JavaScript（Standard ECMA-262 3rd Edition -</w:t>
      </w:r>
    </w:p>
    <w:p>
      <w:pPr>
        <w:autoSpaceDE w:val="0"/>
        <w:autoSpaceDN w:val="0"/>
        <w:spacing w:before="156" w:beforeLines="50" w:after="156" w:afterLines="50"/>
        <w:rPr>
          <w:rFonts w:cs="宋体"/>
          <w:b/>
          <w:color w:val="000000"/>
          <w:szCs w:val="21"/>
          <w:highlight w:val="none"/>
        </w:rPr>
      </w:pPr>
      <w:r>
        <w:rPr>
          <w:rFonts w:hint="eastAsia" w:cs="宋体"/>
          <w:color w:val="000000"/>
          <w:szCs w:val="21"/>
          <w:highlight w:val="none"/>
        </w:rPr>
        <w:t>December 1999）的一个子集。JSON 采用完全独立于语言的文本格式，但是也使用了类似</w:t>
      </w:r>
    </w:p>
    <w:p>
      <w:pPr>
        <w:autoSpaceDE w:val="0"/>
        <w:autoSpaceDN w:val="0"/>
        <w:spacing w:before="156" w:beforeLines="50" w:after="156" w:afterLines="50"/>
        <w:rPr>
          <w:rFonts w:cs="宋体"/>
          <w:b/>
          <w:color w:val="000000"/>
          <w:szCs w:val="21"/>
          <w:highlight w:val="none"/>
        </w:rPr>
      </w:pPr>
      <w:r>
        <w:rPr>
          <w:rFonts w:hint="eastAsia" w:cs="宋体"/>
          <w:color w:val="000000"/>
          <w:szCs w:val="21"/>
          <w:highlight w:val="none"/>
        </w:rPr>
        <w:t>于C 语言家族的习惯（包括C, C++, C#, Java, JavaScript, Perl, Python 等）。这些特性</w:t>
      </w:r>
    </w:p>
    <w:p>
      <w:pPr>
        <w:autoSpaceDE w:val="0"/>
        <w:autoSpaceDN w:val="0"/>
        <w:spacing w:before="156" w:beforeLines="50" w:after="156" w:afterLines="50"/>
        <w:rPr>
          <w:rFonts w:cs="宋体"/>
          <w:b/>
          <w:color w:val="000000"/>
          <w:szCs w:val="21"/>
          <w:highlight w:val="none"/>
        </w:rPr>
      </w:pPr>
      <w:r>
        <w:rPr>
          <w:rFonts w:hint="eastAsia" w:cs="宋体"/>
          <w:color w:val="000000"/>
          <w:szCs w:val="21"/>
          <w:highlight w:val="none"/>
        </w:rPr>
        <w:t>使JSON 成为理想的数据交换语言。</w:t>
      </w:r>
    </w:p>
    <w:p>
      <w:pPr>
        <w:autoSpaceDE w:val="0"/>
        <w:autoSpaceDN w:val="0"/>
        <w:spacing w:before="156" w:beforeLines="50" w:after="156" w:afterLines="50"/>
        <w:rPr>
          <w:rFonts w:cs="宋体"/>
          <w:b/>
          <w:color w:val="000000"/>
          <w:szCs w:val="21"/>
          <w:highlight w:val="none"/>
        </w:rPr>
      </w:pPr>
      <w:r>
        <w:rPr>
          <w:rFonts w:hint="eastAsia" w:cs="宋体"/>
          <w:color w:val="000000"/>
          <w:szCs w:val="21"/>
          <w:highlight w:val="none"/>
        </w:rPr>
        <w:t>（1）JSON 构建的结构：</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1. “名称/值”对的集合（A collection of name/value pairs）。不同的语言中，它</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被理解为对象（object），记录（record），结构（struct），字典（dictionary），哈希表（h</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ash table），有键列表（keyed list），或者关联数组（associative array）。</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2. 值的有序列表（An ordered list of values）。在大部分语言中，它被理解为数组</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（array）。</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这些都是常见的数据结构。事实上大部分现代计算机语言都以某种形式支持它们。这使</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得一种数据格式在同样基于这些结构的编程语言之间交换成为可能。</w:t>
      </w:r>
    </w:p>
    <w:p>
      <w:pPr>
        <w:autoSpaceDE w:val="0"/>
        <w:autoSpaceDN w:val="0"/>
        <w:spacing w:before="156" w:beforeLines="50" w:after="156" w:afterLines="50"/>
        <w:rPr>
          <w:rFonts w:cs="宋体"/>
          <w:b/>
          <w:color w:val="000000"/>
          <w:szCs w:val="21"/>
          <w:highlight w:val="none"/>
        </w:rPr>
      </w:pPr>
      <w:r>
        <w:rPr>
          <w:rFonts w:hint="eastAsia" w:cs="宋体"/>
          <w:color w:val="000000"/>
          <w:szCs w:val="21"/>
          <w:highlight w:val="none"/>
        </w:rPr>
        <w:t>（2）JSON 的具体形式</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1、对象是一个无序的“‘名称/值’对”集合。一个对象以“{”（左括号）开始，“}”</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（右括号）结束。每个“名称”后跟一个“:”（冒号）；“‘名称/值’对”之间使用“,”</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（逗号）分隔。</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2、数组是值（value）的有序集合。一个数组以“[”（左中括号）开始，“]”（右中</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括号）结束。值之间使用“,”（逗号）分隔。</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3、值（value）可以是双引号括起来的字符串（string）、数值(number)、true、fals</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e、null、对象（object）或者数组（array）。这些结构可以嵌套。</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4、字符串（string）是由双引号包围的任意数量Unicode 字符的集合，使用反斜线转</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义。一个字符（character）即一个单独的字符串（character string）。字符串（string）</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与C 或者Java 的字符串非常相似。</w:t>
      </w:r>
    </w:p>
    <w:p>
      <w:pPr>
        <w:autoSpaceDE w:val="0"/>
        <w:autoSpaceDN w:val="0"/>
        <w:spacing w:before="156" w:beforeLines="50" w:after="156" w:afterLines="50"/>
        <w:ind w:left="240" w:leftChars="100"/>
        <w:rPr>
          <w:rFonts w:cs="宋体"/>
          <w:b/>
          <w:color w:val="000000"/>
          <w:szCs w:val="21"/>
          <w:highlight w:val="none"/>
        </w:rPr>
      </w:pPr>
      <w:r>
        <w:rPr>
          <w:rFonts w:hint="eastAsia" w:cs="宋体"/>
          <w:color w:val="000000"/>
          <w:szCs w:val="21"/>
          <w:highlight w:val="none"/>
        </w:rPr>
        <w:t>5、数值（number）也与C 或者Java 的数值非常相似。除去未曾使用的八进制与十六进制格式。除去一些编码细节。</w:t>
      </w:r>
    </w:p>
    <w:p>
      <w:pPr>
        <w:autoSpaceDE w:val="0"/>
        <w:autoSpaceDN w:val="0"/>
        <w:spacing w:before="156" w:beforeLines="50" w:after="156" w:afterLines="50"/>
        <w:rPr>
          <w:rFonts w:cs="宋体"/>
          <w:b/>
          <w:color w:val="000000"/>
          <w:szCs w:val="21"/>
          <w:highlight w:val="none"/>
        </w:rPr>
      </w:pPr>
      <w:r>
        <w:rPr>
          <w:rFonts w:hint="eastAsia" w:cs="宋体"/>
          <w:color w:val="000000"/>
          <w:szCs w:val="21"/>
          <w:highlight w:val="none"/>
        </w:rPr>
        <w:t>（3）JSON 实例：</w:t>
      </w:r>
    </w:p>
    <w:p>
      <w:pPr>
        <w:autoSpaceDE w:val="0"/>
        <w:autoSpaceDN w:val="0"/>
        <w:spacing w:before="156" w:beforeLines="50" w:after="156" w:afterLines="50"/>
        <w:rPr>
          <w:rFonts w:cs="宋体"/>
          <w:b/>
          <w:color w:val="000000"/>
          <w:szCs w:val="21"/>
          <w:highlight w:val="none"/>
        </w:rPr>
      </w:pPr>
      <w:r>
        <w:rPr>
          <w:rFonts w:hint="eastAsia" w:cs="宋体"/>
          <w:color w:val="000000"/>
          <w:szCs w:val="21"/>
          <w:highlight w:val="none"/>
        </w:rPr>
        <w:t>用JSON 表示中国部分省市数据如下：</w:t>
      </w:r>
    </w:p>
    <w:p>
      <w:pPr>
        <w:spacing w:before="156" w:beforeLines="50" w:after="156" w:afterLines="50"/>
        <w:ind w:left="150"/>
        <w:rPr>
          <w:rFonts w:cs="宋体"/>
          <w:color w:val="000000"/>
          <w:szCs w:val="21"/>
          <w:highlight w:val="none"/>
        </w:rPr>
      </w:pPr>
      <w:r>
        <w:rPr>
          <w:rFonts w:hint="eastAsia" w:cs="宋体"/>
          <w:color w:val="000000"/>
          <w:szCs w:val="21"/>
          <w:highlight w:val="none"/>
        </w:rPr>
        <w:t>{</w:t>
      </w:r>
    </w:p>
    <w:p>
      <w:pPr>
        <w:spacing w:before="156" w:beforeLines="50" w:after="156" w:afterLines="50"/>
        <w:ind w:left="150"/>
        <w:rPr>
          <w:rFonts w:cs="宋体"/>
          <w:color w:val="000000"/>
          <w:szCs w:val="21"/>
          <w:highlight w:val="none"/>
        </w:rPr>
      </w:pPr>
      <w:r>
        <w:rPr>
          <w:rFonts w:hint="eastAsia" w:cs="宋体"/>
          <w:color w:val="000000"/>
          <w:szCs w:val="21"/>
          <w:highlight w:val="none"/>
        </w:rPr>
        <w:t>"name": "中国",</w:t>
      </w:r>
    </w:p>
    <w:p>
      <w:pPr>
        <w:spacing w:before="156" w:beforeLines="50" w:after="156" w:afterLines="50"/>
        <w:ind w:left="150"/>
        <w:rPr>
          <w:rFonts w:cs="宋体"/>
          <w:color w:val="000000"/>
          <w:szCs w:val="21"/>
          <w:highlight w:val="none"/>
        </w:rPr>
      </w:pPr>
      <w:r>
        <w:rPr>
          <w:rFonts w:hint="eastAsia" w:cs="宋体"/>
          <w:color w:val="000000"/>
          <w:szCs w:val="21"/>
          <w:highlight w:val="none"/>
        </w:rPr>
        <w:t>"province":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"name": "黑龙江",</w:t>
      </w:r>
    </w:p>
    <w:p>
      <w:pPr>
        <w:spacing w:before="156" w:beforeLines="50" w:after="156" w:afterLines="50"/>
        <w:ind w:left="150"/>
        <w:rPr>
          <w:rFonts w:cs="宋体"/>
          <w:color w:val="000000"/>
          <w:szCs w:val="21"/>
          <w:highlight w:val="none"/>
        </w:rPr>
      </w:pPr>
      <w:r>
        <w:rPr>
          <w:rFonts w:hint="eastAsia" w:cs="宋体"/>
          <w:color w:val="000000"/>
          <w:szCs w:val="21"/>
          <w:highlight w:val="none"/>
        </w:rPr>
        <w:t>"citys": {</w:t>
      </w:r>
    </w:p>
    <w:p>
      <w:pPr>
        <w:spacing w:before="156" w:beforeLines="50" w:after="156" w:afterLines="50"/>
        <w:ind w:left="150"/>
        <w:rPr>
          <w:rFonts w:cs="宋体"/>
          <w:color w:val="000000"/>
          <w:szCs w:val="21"/>
          <w:highlight w:val="none"/>
        </w:rPr>
      </w:pPr>
      <w:r>
        <w:rPr>
          <w:rFonts w:hint="eastAsia" w:cs="宋体"/>
          <w:color w:val="000000"/>
          <w:szCs w:val="21"/>
          <w:highlight w:val="none"/>
        </w:rPr>
        <w:t>"city": [</w:t>
      </w:r>
    </w:p>
    <w:p>
      <w:pPr>
        <w:spacing w:before="156" w:beforeLines="50" w:after="156" w:afterLines="50"/>
        <w:ind w:left="150"/>
        <w:rPr>
          <w:rFonts w:cs="宋体"/>
          <w:color w:val="000000"/>
          <w:szCs w:val="21"/>
          <w:highlight w:val="none"/>
        </w:rPr>
      </w:pPr>
      <w:r>
        <w:rPr>
          <w:rFonts w:hint="eastAsia" w:cs="宋体"/>
          <w:color w:val="000000"/>
          <w:szCs w:val="21"/>
          <w:highlight w:val="none"/>
        </w:rPr>
        <w:t>"哈尔滨",</w:t>
      </w:r>
    </w:p>
    <w:p>
      <w:pPr>
        <w:spacing w:before="156" w:beforeLines="50" w:after="156" w:afterLines="50"/>
        <w:ind w:left="150"/>
        <w:rPr>
          <w:rFonts w:cs="宋体"/>
          <w:color w:val="000000"/>
          <w:szCs w:val="21"/>
          <w:highlight w:val="none"/>
        </w:rPr>
      </w:pPr>
      <w:r>
        <w:rPr>
          <w:rFonts w:hint="eastAsia" w:cs="宋体"/>
          <w:color w:val="000000"/>
          <w:szCs w:val="21"/>
          <w:highlight w:val="none"/>
        </w:rPr>
        <w:t>"大庆"</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"name": "广东",</w:t>
      </w:r>
    </w:p>
    <w:p>
      <w:pPr>
        <w:spacing w:before="156" w:beforeLines="50" w:after="156" w:afterLines="50"/>
        <w:ind w:left="150"/>
        <w:rPr>
          <w:rFonts w:cs="宋体"/>
          <w:color w:val="000000"/>
          <w:szCs w:val="21"/>
          <w:highlight w:val="none"/>
        </w:rPr>
      </w:pPr>
      <w:r>
        <w:rPr>
          <w:rFonts w:hint="eastAsia" w:cs="宋体"/>
          <w:color w:val="000000"/>
          <w:szCs w:val="21"/>
          <w:highlight w:val="none"/>
        </w:rPr>
        <w:t>"citys": {</w:t>
      </w:r>
    </w:p>
    <w:p>
      <w:pPr>
        <w:spacing w:before="156" w:beforeLines="50" w:after="156" w:afterLines="50"/>
        <w:ind w:left="150"/>
        <w:rPr>
          <w:rFonts w:cs="宋体"/>
          <w:color w:val="000000"/>
          <w:szCs w:val="21"/>
          <w:highlight w:val="none"/>
        </w:rPr>
      </w:pPr>
      <w:r>
        <w:rPr>
          <w:rFonts w:hint="eastAsia" w:cs="宋体"/>
          <w:color w:val="000000"/>
          <w:szCs w:val="21"/>
          <w:highlight w:val="none"/>
        </w:rPr>
        <w:t>"city": [</w:t>
      </w:r>
    </w:p>
    <w:p>
      <w:pPr>
        <w:spacing w:before="156" w:beforeLines="50" w:after="156" w:afterLines="50"/>
        <w:ind w:left="150"/>
        <w:rPr>
          <w:rFonts w:cs="宋体"/>
          <w:color w:val="000000"/>
          <w:szCs w:val="21"/>
          <w:highlight w:val="none"/>
        </w:rPr>
      </w:pPr>
      <w:r>
        <w:rPr>
          <w:rFonts w:hint="eastAsia" w:cs="宋体"/>
          <w:color w:val="000000"/>
          <w:szCs w:val="21"/>
          <w:highlight w:val="none"/>
        </w:rPr>
        <w:t>"深圳",</w:t>
      </w:r>
    </w:p>
    <w:p>
      <w:pPr>
        <w:spacing w:before="156" w:beforeLines="50" w:after="156" w:afterLines="50"/>
        <w:ind w:left="150"/>
        <w:rPr>
          <w:rFonts w:cs="宋体"/>
          <w:color w:val="000000"/>
          <w:szCs w:val="21"/>
          <w:highlight w:val="none"/>
        </w:rPr>
      </w:pPr>
      <w:r>
        <w:rPr>
          <w:rFonts w:hint="eastAsia" w:cs="宋体"/>
          <w:color w:val="000000"/>
          <w:szCs w:val="21"/>
          <w:highlight w:val="none"/>
        </w:rPr>
        <w:t>"珠海"</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"name": "台湾",</w:t>
      </w:r>
    </w:p>
    <w:p>
      <w:pPr>
        <w:spacing w:before="156" w:beforeLines="50" w:after="156" w:afterLines="50"/>
        <w:ind w:left="150"/>
        <w:rPr>
          <w:rFonts w:cs="宋体"/>
          <w:color w:val="000000"/>
          <w:szCs w:val="21"/>
          <w:highlight w:val="none"/>
        </w:rPr>
      </w:pPr>
      <w:r>
        <w:rPr>
          <w:rFonts w:hint="eastAsia" w:cs="宋体"/>
          <w:color w:val="000000"/>
          <w:szCs w:val="21"/>
          <w:highlight w:val="none"/>
        </w:rPr>
        <w:t>"citys": {</w:t>
      </w:r>
    </w:p>
    <w:p>
      <w:pPr>
        <w:spacing w:before="156" w:beforeLines="50" w:after="156" w:afterLines="50"/>
        <w:ind w:left="150"/>
        <w:rPr>
          <w:rFonts w:cs="宋体"/>
          <w:color w:val="000000"/>
          <w:szCs w:val="21"/>
          <w:highlight w:val="none"/>
        </w:rPr>
      </w:pPr>
      <w:r>
        <w:rPr>
          <w:rFonts w:hint="eastAsia" w:cs="宋体"/>
          <w:color w:val="000000"/>
          <w:szCs w:val="21"/>
          <w:highlight w:val="none"/>
        </w:rPr>
        <w:t>"city": [</w:t>
      </w:r>
    </w:p>
    <w:p>
      <w:pPr>
        <w:spacing w:before="156" w:beforeLines="50" w:after="156" w:afterLines="50"/>
        <w:ind w:left="150"/>
        <w:rPr>
          <w:rFonts w:cs="宋体"/>
          <w:color w:val="000000"/>
          <w:szCs w:val="21"/>
          <w:highlight w:val="none"/>
        </w:rPr>
      </w:pPr>
      <w:r>
        <w:rPr>
          <w:rFonts w:hint="eastAsia" w:cs="宋体"/>
          <w:color w:val="000000"/>
          <w:szCs w:val="21"/>
          <w:highlight w:val="none"/>
        </w:rPr>
        <w:t>"台北",</w:t>
      </w:r>
    </w:p>
    <w:p>
      <w:pPr>
        <w:spacing w:before="156" w:beforeLines="50" w:after="156" w:afterLines="50"/>
        <w:ind w:left="150"/>
        <w:rPr>
          <w:rFonts w:cs="宋体"/>
          <w:color w:val="000000"/>
          <w:szCs w:val="21"/>
          <w:highlight w:val="none"/>
        </w:rPr>
      </w:pPr>
      <w:r>
        <w:rPr>
          <w:rFonts w:hint="eastAsia" w:cs="宋体"/>
          <w:color w:val="000000"/>
          <w:szCs w:val="21"/>
          <w:highlight w:val="none"/>
        </w:rPr>
        <w:t>"高雄"</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"name": "新疆",</w:t>
      </w:r>
    </w:p>
    <w:p>
      <w:pPr>
        <w:spacing w:before="156" w:beforeLines="50" w:after="156" w:afterLines="50"/>
        <w:ind w:left="150"/>
        <w:rPr>
          <w:rFonts w:cs="宋体"/>
          <w:color w:val="000000"/>
          <w:szCs w:val="21"/>
          <w:highlight w:val="none"/>
        </w:rPr>
      </w:pPr>
      <w:r>
        <w:rPr>
          <w:rFonts w:hint="eastAsia" w:cs="宋体"/>
          <w:color w:val="000000"/>
          <w:szCs w:val="21"/>
          <w:highlight w:val="none"/>
        </w:rPr>
        <w:t>"citys": {</w:t>
      </w:r>
    </w:p>
    <w:p>
      <w:pPr>
        <w:spacing w:before="156" w:beforeLines="50" w:after="156" w:afterLines="50"/>
        <w:ind w:left="150"/>
        <w:rPr>
          <w:rFonts w:cs="宋体"/>
          <w:color w:val="000000"/>
          <w:szCs w:val="21"/>
          <w:highlight w:val="none"/>
        </w:rPr>
      </w:pPr>
      <w:r>
        <w:rPr>
          <w:rFonts w:hint="eastAsia" w:cs="宋体"/>
          <w:color w:val="000000"/>
          <w:szCs w:val="21"/>
          <w:highlight w:val="none"/>
        </w:rPr>
        <w:t>"city": [</w:t>
      </w:r>
    </w:p>
    <w:p>
      <w:pPr>
        <w:spacing w:before="156" w:beforeLines="50" w:after="156" w:afterLines="50"/>
        <w:ind w:left="150"/>
        <w:rPr>
          <w:rFonts w:cs="宋体"/>
          <w:color w:val="000000"/>
          <w:szCs w:val="21"/>
          <w:highlight w:val="none"/>
        </w:rPr>
      </w:pPr>
      <w:r>
        <w:rPr>
          <w:rFonts w:hint="eastAsia" w:cs="宋体"/>
          <w:color w:val="000000"/>
          <w:szCs w:val="21"/>
          <w:highlight w:val="none"/>
        </w:rPr>
        <w:t>"乌鲁木齐"</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150"/>
        <w:rPr>
          <w:rFonts w:cs="宋体"/>
          <w:color w:val="000000"/>
          <w:szCs w:val="21"/>
          <w:highlight w:val="none"/>
        </w:rPr>
      </w:pPr>
      <w:r>
        <w:rPr>
          <w:rFonts w:hint="eastAsia" w:cs="宋体"/>
          <w:color w:val="000000"/>
          <w:szCs w:val="21"/>
          <w:highlight w:val="none"/>
        </w:rPr>
        <w:t xml:space="preserve">    ]</w:t>
      </w:r>
    </w:p>
    <w:p>
      <w:pPr>
        <w:spacing w:before="156" w:beforeLines="50" w:after="156" w:afterLines="50"/>
        <w:ind w:left="210" w:right="210"/>
        <w:rPr>
          <w:rFonts w:cs="宋体"/>
          <w:color w:val="000000"/>
          <w:szCs w:val="21"/>
          <w:highlight w:val="none"/>
        </w:rPr>
      </w:pPr>
      <w:r>
        <w:rPr>
          <w:rFonts w:hint="eastAsia" w:cs="宋体"/>
          <w:color w:val="000000"/>
          <w:szCs w:val="21"/>
          <w:highlight w:val="none"/>
        </w:rPr>
        <w:t>}通过json的索引.province[0].name 就能够读取“黑龙江”这个值</w:t>
      </w:r>
    </w:p>
    <w:p>
      <w:pPr>
        <w:pStyle w:val="3"/>
        <w:numPr>
          <w:ilvl w:val="0"/>
          <w:numId w:val="0"/>
        </w:numPr>
        <w:spacing w:before="156" w:beforeLines="50" w:after="156" w:afterLines="50"/>
        <w:rPr>
          <w:rFonts w:eastAsia="宋体" w:cs="宋体"/>
          <w:color w:val="000000"/>
          <w:highlight w:val="none"/>
        </w:rPr>
      </w:pPr>
      <w:bookmarkStart w:id="247" w:name="_Toc30705"/>
      <w:bookmarkStart w:id="248" w:name="_Toc2298"/>
      <w:bookmarkStart w:id="249" w:name="_Toc26600"/>
      <w:r>
        <w:rPr>
          <w:rFonts w:hint="eastAsia" w:eastAsia="宋体" w:cs="宋体"/>
          <w:color w:val="000000"/>
          <w:highlight w:val="none"/>
        </w:rPr>
        <w:t>附录2：数据格式</w:t>
      </w:r>
      <w:bookmarkEnd w:id="247"/>
      <w:bookmarkEnd w:id="248"/>
      <w:bookmarkEnd w:id="249"/>
    </w:p>
    <w:p>
      <w:pPr>
        <w:spacing w:before="156" w:beforeLines="50" w:after="156" w:afterLines="50"/>
        <w:rPr>
          <w:color w:val="000000"/>
          <w:highlight w:val="none"/>
        </w:rPr>
      </w:pPr>
      <w:r>
        <w:rPr>
          <w:rFonts w:hint="eastAsia"/>
          <w:color w:val="000000"/>
          <w:highlight w:val="none"/>
        </w:rPr>
        <w:t>日期：固定使用yyyy-MM-dd格式</w:t>
      </w:r>
    </w:p>
    <w:p>
      <w:pPr>
        <w:spacing w:before="156" w:beforeLines="50" w:after="156" w:afterLines="50"/>
        <w:rPr>
          <w:color w:val="000000"/>
          <w:highlight w:val="none"/>
        </w:rPr>
      </w:pPr>
      <w:r>
        <w:rPr>
          <w:rFonts w:hint="eastAsia"/>
          <w:color w:val="000000"/>
          <w:highlight w:val="none"/>
        </w:rPr>
        <w:t>日期时间：固定使用yyyyMMddHHmmssSSS(17位)</w:t>
      </w:r>
    </w:p>
    <w:p>
      <w:pPr>
        <w:spacing w:before="156" w:beforeLines="50" w:after="156" w:afterLines="50"/>
        <w:rPr>
          <w:rFonts w:hint="eastAsia"/>
          <w:color w:val="000000"/>
          <w:highlight w:val="none"/>
        </w:rPr>
      </w:pPr>
      <w:r>
        <w:rPr>
          <w:rFonts w:hint="eastAsia"/>
          <w:color w:val="000000"/>
          <w:highlight w:val="none"/>
        </w:rPr>
        <w:t>金额：有小数则保留小数，最大保留2位小数。不带千位符。</w:t>
      </w:r>
    </w:p>
    <w:p>
      <w:pPr>
        <w:spacing w:before="156" w:beforeLines="50" w:after="156" w:afterLines="50"/>
        <w:rPr>
          <w:rFonts w:hint="default" w:eastAsia="宋体"/>
          <w:color w:val="000000"/>
          <w:highlight w:val="none"/>
          <w:lang w:val="en-US" w:eastAsia="zh-CN"/>
        </w:rPr>
      </w:pPr>
      <w:r>
        <w:rPr>
          <w:rFonts w:hint="eastAsia"/>
          <w:color w:val="000000"/>
          <w:highlight w:val="none"/>
          <w:lang w:val="en-US" w:eastAsia="zh-CN"/>
        </w:rPr>
        <w:t>数字：分为Integer与Number，Integer为不定长度的整型数，Number是带小数或固定长度的数字。</w:t>
      </w:r>
    </w:p>
    <w:p>
      <w:pPr>
        <w:spacing w:before="156" w:beforeLines="50" w:after="156" w:afterLines="50"/>
        <w:rPr>
          <w:color w:val="000000"/>
          <w:highlight w:val="none"/>
        </w:rPr>
      </w:pPr>
    </w:p>
    <w:p>
      <w:pPr>
        <w:pStyle w:val="3"/>
        <w:numPr>
          <w:ilvl w:val="0"/>
          <w:numId w:val="0"/>
        </w:numPr>
        <w:spacing w:before="156" w:beforeLines="50" w:after="156" w:afterLines="50"/>
        <w:rPr>
          <w:rFonts w:eastAsia="宋体"/>
          <w:color w:val="000000"/>
          <w:sz w:val="44"/>
          <w:szCs w:val="44"/>
          <w:highlight w:val="none"/>
        </w:rPr>
      </w:pPr>
      <w:bookmarkStart w:id="250" w:name="_Toc26676"/>
      <w:bookmarkStart w:id="251" w:name="_Toc10135"/>
      <w:bookmarkStart w:id="252" w:name="_Toc2299"/>
      <w:bookmarkStart w:id="253" w:name="_Toc9997"/>
      <w:r>
        <w:rPr>
          <w:rFonts w:hint="eastAsia" w:eastAsia="宋体"/>
          <w:color w:val="000000"/>
          <w:highlight w:val="none"/>
        </w:rPr>
        <w:t>附录</w:t>
      </w:r>
      <w:r>
        <w:rPr>
          <w:rFonts w:hint="eastAsia" w:eastAsia="宋体"/>
          <w:color w:val="000000"/>
          <w:highlight w:val="none"/>
          <w:lang w:val="en-US" w:eastAsia="zh-CN"/>
        </w:rPr>
        <w:t>3</w:t>
      </w:r>
      <w:r>
        <w:rPr>
          <w:rFonts w:hint="eastAsia" w:eastAsia="宋体"/>
          <w:color w:val="000000"/>
          <w:highlight w:val="none"/>
        </w:rPr>
        <w:t>：返回结果标识列表</w:t>
      </w:r>
      <w:bookmarkEnd w:id="250"/>
      <w:bookmarkEnd w:id="251"/>
      <w:bookmarkEnd w:id="252"/>
      <w:bookmarkEnd w:id="253"/>
    </w:p>
    <w:tbl>
      <w:tblPr>
        <w:tblStyle w:val="19"/>
        <w:tblW w:w="5245" w:type="dxa"/>
        <w:tblInd w:w="250" w:type="dxa"/>
        <w:tblLayout w:type="fixed"/>
        <w:tblCellMar>
          <w:top w:w="0" w:type="dxa"/>
          <w:left w:w="108" w:type="dxa"/>
          <w:bottom w:w="0" w:type="dxa"/>
          <w:right w:w="108" w:type="dxa"/>
        </w:tblCellMar>
      </w:tblPr>
      <w:tblGrid>
        <w:gridCol w:w="1560"/>
        <w:gridCol w:w="3685"/>
      </w:tblGrid>
      <w:tr>
        <w:tblPrEx>
          <w:tblCellMar>
            <w:top w:w="0" w:type="dxa"/>
            <w:left w:w="108" w:type="dxa"/>
            <w:bottom w:w="0" w:type="dxa"/>
            <w:right w:w="108" w:type="dxa"/>
          </w:tblCellMar>
        </w:tblPrEx>
        <w:tc>
          <w:tcPr>
            <w:tcW w:w="1560" w:type="dxa"/>
            <w:tcBorders>
              <w:top w:val="single" w:color="auto" w:sz="4" w:space="0"/>
              <w:left w:val="single" w:color="auto" w:sz="4" w:space="0"/>
              <w:bottom w:val="single" w:color="auto" w:sz="4" w:space="0"/>
              <w:right w:val="single" w:color="auto" w:sz="4" w:space="0"/>
            </w:tcBorders>
            <w:shd w:val="clear" w:color="auto" w:fill="CCCCCC"/>
            <w:noWrap w:val="0"/>
            <w:vAlign w:val="top"/>
          </w:tcPr>
          <w:p>
            <w:pPr>
              <w:spacing w:before="156" w:beforeLines="50" w:after="156" w:afterLines="50"/>
              <w:jc w:val="center"/>
              <w:rPr>
                <w:b/>
                <w:bCs/>
                <w:color w:val="000000"/>
                <w:highlight w:val="none"/>
              </w:rPr>
            </w:pPr>
            <w:r>
              <w:rPr>
                <w:rFonts w:hint="eastAsia"/>
                <w:color w:val="000000"/>
                <w:highlight w:val="none"/>
              </w:rPr>
              <w:t>编码</w:t>
            </w:r>
          </w:p>
        </w:tc>
        <w:tc>
          <w:tcPr>
            <w:tcW w:w="3685" w:type="dxa"/>
            <w:tcBorders>
              <w:top w:val="single" w:color="auto" w:sz="4" w:space="0"/>
              <w:left w:val="nil"/>
              <w:bottom w:val="single" w:color="auto" w:sz="4" w:space="0"/>
              <w:right w:val="single" w:color="auto" w:sz="4" w:space="0"/>
            </w:tcBorders>
            <w:shd w:val="clear" w:color="auto" w:fill="CCCCCC"/>
            <w:noWrap w:val="0"/>
            <w:vAlign w:val="top"/>
          </w:tcPr>
          <w:p>
            <w:pPr>
              <w:spacing w:before="156" w:beforeLines="50" w:after="156" w:afterLines="50"/>
              <w:jc w:val="center"/>
              <w:rPr>
                <w:color w:val="000000"/>
                <w:highlight w:val="none"/>
              </w:rPr>
            </w:pPr>
            <w:r>
              <w:rPr>
                <w:rFonts w:hint="eastAsia"/>
                <w:color w:val="000000"/>
                <w:highlight w:val="none"/>
              </w:rPr>
              <w:t>描述</w:t>
            </w:r>
          </w:p>
        </w:tc>
      </w:tr>
      <w:tr>
        <w:tblPrEx>
          <w:tblCellMar>
            <w:top w:w="0" w:type="dxa"/>
            <w:left w:w="108" w:type="dxa"/>
            <w:bottom w:w="0" w:type="dxa"/>
            <w:right w:w="108" w:type="dxa"/>
          </w:tblCellMar>
        </w:tblPrEx>
        <w:tc>
          <w:tcPr>
            <w:tcW w:w="1560" w:type="dxa"/>
            <w:tcBorders>
              <w:top w:val="single" w:color="auto" w:sz="4" w:space="0"/>
              <w:left w:val="single" w:color="auto" w:sz="4" w:space="0"/>
              <w:bottom w:val="single" w:color="auto" w:sz="4" w:space="0"/>
              <w:right w:val="single" w:color="auto" w:sz="4" w:space="0"/>
            </w:tcBorders>
            <w:noWrap w:val="0"/>
            <w:vAlign w:val="top"/>
          </w:tcPr>
          <w:p>
            <w:pPr>
              <w:spacing w:before="156" w:beforeLines="50" w:after="156" w:afterLines="50"/>
              <w:rPr>
                <w:color w:val="000000"/>
                <w:highlight w:val="none"/>
              </w:rPr>
            </w:pPr>
            <w:r>
              <w:rPr>
                <w:color w:val="000000"/>
                <w:highlight w:val="none"/>
              </w:rPr>
              <w:t>S</w:t>
            </w:r>
            <w:r>
              <w:rPr>
                <w:rFonts w:hint="eastAsia"/>
                <w:color w:val="000000"/>
                <w:highlight w:val="none"/>
              </w:rPr>
              <w:t>0000</w:t>
            </w:r>
          </w:p>
        </w:tc>
        <w:tc>
          <w:tcPr>
            <w:tcW w:w="3685" w:type="dxa"/>
            <w:tcBorders>
              <w:top w:val="single" w:color="auto" w:sz="4" w:space="0"/>
              <w:left w:val="nil"/>
              <w:bottom w:val="single" w:color="auto" w:sz="4" w:space="0"/>
              <w:right w:val="single" w:color="auto" w:sz="4" w:space="0"/>
            </w:tcBorders>
            <w:noWrap w:val="0"/>
            <w:vAlign w:val="top"/>
          </w:tcPr>
          <w:p>
            <w:pPr>
              <w:spacing w:before="156" w:beforeLines="50" w:after="156" w:afterLines="50"/>
              <w:rPr>
                <w:color w:val="000000"/>
                <w:highlight w:val="none"/>
              </w:rPr>
            </w:pPr>
            <w:r>
              <w:rPr>
                <w:rFonts w:hint="eastAsia"/>
                <w:color w:val="000000"/>
                <w:highlight w:val="none"/>
              </w:rPr>
              <w:t>成功的返回代码</w:t>
            </w:r>
          </w:p>
        </w:tc>
      </w:tr>
      <w:tr>
        <w:tblPrEx>
          <w:tblCellMar>
            <w:top w:w="0" w:type="dxa"/>
            <w:left w:w="108" w:type="dxa"/>
            <w:bottom w:w="0" w:type="dxa"/>
            <w:right w:w="108" w:type="dxa"/>
          </w:tblCellMar>
        </w:tblPrEx>
        <w:tc>
          <w:tcPr>
            <w:tcW w:w="1560" w:type="dxa"/>
            <w:tcBorders>
              <w:top w:val="single" w:color="auto" w:sz="4" w:space="0"/>
              <w:left w:val="single" w:color="auto" w:sz="4" w:space="0"/>
              <w:bottom w:val="single" w:color="auto" w:sz="4" w:space="0"/>
              <w:right w:val="single" w:color="auto" w:sz="4" w:space="0"/>
            </w:tcBorders>
            <w:noWrap w:val="0"/>
            <w:vAlign w:val="top"/>
          </w:tcPr>
          <w:p>
            <w:pPr>
              <w:spacing w:before="156" w:beforeLines="50" w:after="156" w:afterLines="50"/>
              <w:rPr>
                <w:color w:val="000000"/>
                <w:highlight w:val="none"/>
              </w:rPr>
            </w:pPr>
            <w:r>
              <w:rPr>
                <w:color w:val="000000"/>
                <w:highlight w:val="none"/>
              </w:rPr>
              <w:t>E</w:t>
            </w:r>
            <w:r>
              <w:rPr>
                <w:rFonts w:hint="eastAsia"/>
                <w:color w:val="000000"/>
                <w:highlight w:val="none"/>
              </w:rPr>
              <w:t>X</w:t>
            </w:r>
            <w:r>
              <w:rPr>
                <w:color w:val="000000"/>
                <w:highlight w:val="none"/>
              </w:rPr>
              <w:t>XXX</w:t>
            </w:r>
          </w:p>
        </w:tc>
        <w:tc>
          <w:tcPr>
            <w:tcW w:w="3685" w:type="dxa"/>
            <w:tcBorders>
              <w:top w:val="single" w:color="auto" w:sz="4" w:space="0"/>
              <w:left w:val="nil"/>
              <w:bottom w:val="single" w:color="auto" w:sz="4" w:space="0"/>
              <w:right w:val="single" w:color="auto" w:sz="4" w:space="0"/>
            </w:tcBorders>
            <w:noWrap w:val="0"/>
            <w:vAlign w:val="top"/>
          </w:tcPr>
          <w:p>
            <w:pPr>
              <w:spacing w:before="156" w:beforeLines="50" w:after="156" w:afterLines="50"/>
              <w:rPr>
                <w:color w:val="000000"/>
                <w:highlight w:val="none"/>
              </w:rPr>
            </w:pPr>
            <w:r>
              <w:rPr>
                <w:rFonts w:hint="eastAsia"/>
                <w:color w:val="000000"/>
                <w:highlight w:val="none"/>
              </w:rPr>
              <w:t>除了</w:t>
            </w:r>
            <w:r>
              <w:rPr>
                <w:color w:val="000000"/>
                <w:highlight w:val="none"/>
              </w:rPr>
              <w:t>S0000</w:t>
            </w:r>
            <w:r>
              <w:rPr>
                <w:rFonts w:hint="eastAsia"/>
                <w:color w:val="000000"/>
                <w:highlight w:val="none"/>
              </w:rPr>
              <w:t>之外</w:t>
            </w:r>
            <w:r>
              <w:rPr>
                <w:color w:val="000000"/>
                <w:highlight w:val="none"/>
              </w:rPr>
              <w:t>的代码</w:t>
            </w:r>
            <w:r>
              <w:rPr>
                <w:rFonts w:hint="eastAsia"/>
                <w:color w:val="000000"/>
                <w:highlight w:val="none"/>
              </w:rPr>
              <w:t>,其它所有值都</w:t>
            </w:r>
            <w:r>
              <w:rPr>
                <w:color w:val="000000"/>
                <w:highlight w:val="none"/>
              </w:rPr>
              <w:t>表示</w:t>
            </w:r>
            <w:r>
              <w:rPr>
                <w:rFonts w:hint="eastAsia"/>
                <w:color w:val="000000"/>
                <w:highlight w:val="none"/>
              </w:rPr>
              <w:t>错误</w:t>
            </w:r>
            <w:r>
              <w:rPr>
                <w:color w:val="000000"/>
                <w:highlight w:val="none"/>
              </w:rPr>
              <w:t>的返回代码</w:t>
            </w:r>
            <w:r>
              <w:rPr>
                <w:rFonts w:hint="eastAsia"/>
                <w:color w:val="000000"/>
                <w:highlight w:val="none"/>
              </w:rPr>
              <w:t>。</w:t>
            </w:r>
          </w:p>
        </w:tc>
      </w:tr>
    </w:tbl>
    <w:p>
      <w:pPr>
        <w:spacing w:before="156" w:beforeLines="50" w:after="156" w:afterLines="50"/>
        <w:rPr>
          <w:color w:val="000000"/>
          <w:highlight w:val="none"/>
        </w:rPr>
      </w:pPr>
    </w:p>
    <w:p>
      <w:pPr>
        <w:pStyle w:val="3"/>
        <w:numPr>
          <w:ilvl w:val="0"/>
          <w:numId w:val="0"/>
        </w:numPr>
        <w:spacing w:before="156" w:beforeLines="50" w:after="156" w:afterLines="50"/>
        <w:rPr>
          <w:rFonts w:eastAsia="宋体"/>
          <w:color w:val="000000"/>
          <w:sz w:val="44"/>
          <w:szCs w:val="44"/>
          <w:highlight w:val="none"/>
        </w:rPr>
      </w:pPr>
      <w:bookmarkStart w:id="254" w:name="_Toc9968"/>
      <w:bookmarkStart w:id="255" w:name="_Toc16851"/>
      <w:bookmarkStart w:id="256" w:name="_Toc24365"/>
      <w:r>
        <w:rPr>
          <w:rFonts w:hint="eastAsia" w:eastAsia="宋体"/>
          <w:color w:val="000000"/>
          <w:highlight w:val="none"/>
        </w:rPr>
        <w:t>附录</w:t>
      </w:r>
      <w:r>
        <w:rPr>
          <w:rFonts w:hint="eastAsia" w:eastAsia="宋体"/>
          <w:color w:val="000000"/>
          <w:highlight w:val="none"/>
          <w:lang w:val="en-US" w:eastAsia="zh-CN"/>
        </w:rPr>
        <w:t>4</w:t>
      </w:r>
      <w:r>
        <w:rPr>
          <w:rFonts w:hint="eastAsia" w:eastAsia="宋体"/>
          <w:color w:val="000000"/>
          <w:highlight w:val="none"/>
        </w:rPr>
        <w:t>：请求参数示例说明</w:t>
      </w:r>
      <w:bookmarkEnd w:id="254"/>
      <w:bookmarkEnd w:id="255"/>
      <w:bookmarkEnd w:id="256"/>
    </w:p>
    <w:p>
      <w:pPr>
        <w:pStyle w:val="31"/>
        <w:spacing w:before="156" w:beforeLines="50" w:after="156" w:afterLines="50" w:line="240" w:lineRule="auto"/>
        <w:ind w:firstLine="0" w:firstLineChars="0"/>
        <w:rPr>
          <w:rFonts w:ascii="Times New Roman" w:hAnsi="Times New Roman" w:eastAsia="宋体"/>
          <w:color w:val="000000"/>
          <w:highlight w:val="none"/>
        </w:rPr>
      </w:pPr>
      <w:r>
        <w:rPr>
          <w:rFonts w:hint="eastAsia" w:ascii="Times New Roman" w:hAnsi="Times New Roman" w:eastAsia="宋体"/>
          <w:color w:val="000000"/>
          <w:highlight w:val="none"/>
        </w:rPr>
        <w:t>请求</w:t>
      </w:r>
      <w:r>
        <w:rPr>
          <w:rFonts w:ascii="Times New Roman" w:hAnsi="Times New Roman" w:eastAsia="宋体"/>
          <w:color w:val="000000"/>
          <w:highlight w:val="none"/>
        </w:rPr>
        <w:t>参数</w:t>
      </w:r>
      <w:r>
        <w:rPr>
          <w:rFonts w:hint="eastAsia" w:ascii="Times New Roman" w:hAnsi="Times New Roman" w:eastAsia="宋体"/>
          <w:color w:val="000000"/>
          <w:highlight w:val="none"/>
        </w:rPr>
        <w:t>示例</w:t>
      </w:r>
      <w:r>
        <w:rPr>
          <w:rFonts w:ascii="Times New Roman" w:hAnsi="Times New Roman" w:eastAsia="宋体"/>
          <w:color w:val="000000"/>
          <w:highlight w:val="none"/>
        </w:rPr>
        <w:t>：</w:t>
      </w:r>
    </w:p>
    <w:p>
      <w:pPr>
        <w:pStyle w:val="31"/>
        <w:spacing w:before="156" w:beforeLines="50" w:after="156" w:afterLines="50" w:line="240" w:lineRule="auto"/>
        <w:ind w:firstLine="0" w:firstLineChars="0"/>
        <w:rPr>
          <w:rFonts w:ascii="Times New Roman" w:hAnsi="Times New Roman" w:eastAsia="宋体"/>
          <w:color w:val="000000"/>
          <w:highlight w:val="none"/>
        </w:rPr>
      </w:pPr>
      <w:r>
        <w:rPr>
          <w:rFonts w:hint="eastAsia" w:ascii="Times New Roman" w:hAnsi="Times New Roman" w:eastAsia="宋体"/>
          <w:color w:val="000000"/>
          <w:highlight w:val="none"/>
        </w:rPr>
        <w:t>JSON中</w:t>
      </w:r>
      <w:r>
        <w:rPr>
          <w:rFonts w:ascii="Times New Roman" w:hAnsi="Times New Roman" w:eastAsia="宋体"/>
          <w:color w:val="000000"/>
          <w:highlight w:val="none"/>
        </w:rPr>
        <w:t>data参数</w:t>
      </w:r>
      <w:r>
        <w:rPr>
          <w:rFonts w:hint="eastAsia" w:ascii="Times New Roman" w:hAnsi="Times New Roman" w:eastAsia="宋体"/>
          <w:color w:val="000000"/>
          <w:highlight w:val="none"/>
        </w:rPr>
        <w:t>明文内容：</w:t>
      </w:r>
    </w:p>
    <w:p>
      <w:pPr>
        <w:pStyle w:val="31"/>
        <w:spacing w:before="156" w:beforeLines="50" w:after="156" w:afterLines="50" w:line="240" w:lineRule="auto"/>
        <w:ind w:firstLine="0" w:firstLineChars="0"/>
        <w:rPr>
          <w:rFonts w:ascii="Times New Roman" w:hAnsi="Times New Roman" w:eastAsia="宋体"/>
          <w:color w:val="000000"/>
          <w:highlight w:val="none"/>
        </w:rPr>
      </w:pPr>
      <w:r>
        <w:rPr>
          <w:rFonts w:ascii="Times New Roman" w:hAnsi="Times New Roman" w:eastAsia="宋体"/>
          <w:color w:val="000000"/>
          <w:highlight w:val="none"/>
        </w:rPr>
        <w:t>{</w:t>
      </w:r>
    </w:p>
    <w:p>
      <w:pPr>
        <w:pStyle w:val="31"/>
        <w:spacing w:before="156" w:beforeLines="50" w:after="156" w:afterLines="50" w:line="240" w:lineRule="auto"/>
        <w:ind w:left="420" w:firstLine="440"/>
        <w:rPr>
          <w:rFonts w:ascii="Times New Roman" w:hAnsi="Times New Roman" w:eastAsia="宋体"/>
          <w:color w:val="000000"/>
          <w:highlight w:val="none"/>
        </w:rPr>
      </w:pPr>
      <w:r>
        <w:rPr>
          <w:rFonts w:ascii="Times New Roman" w:hAnsi="Times New Roman" w:eastAsia="宋体"/>
          <w:color w:val="000000"/>
          <w:highlight w:val="none"/>
        </w:rPr>
        <w:t xml:space="preserve">    "appid": "7e7f4e61189145c1a5c2cce38a4219b3",</w:t>
      </w:r>
    </w:p>
    <w:p>
      <w:pPr>
        <w:pStyle w:val="31"/>
        <w:spacing w:before="156" w:beforeLines="50" w:after="156" w:afterLines="50" w:line="240" w:lineRule="auto"/>
        <w:ind w:left="420" w:firstLine="440"/>
        <w:rPr>
          <w:rFonts w:ascii="Times New Roman" w:hAnsi="Times New Roman" w:eastAsia="宋体"/>
          <w:color w:val="000000"/>
          <w:highlight w:val="none"/>
        </w:rPr>
      </w:pPr>
      <w:r>
        <w:rPr>
          <w:rFonts w:ascii="Times New Roman" w:hAnsi="Times New Roman" w:eastAsia="宋体"/>
          <w:color w:val="000000"/>
          <w:highlight w:val="none"/>
        </w:rPr>
        <w:t xml:space="preserve">    "data": {</w:t>
      </w:r>
    </w:p>
    <w:p>
      <w:pPr>
        <w:pStyle w:val="31"/>
        <w:spacing w:before="156" w:beforeLines="50" w:after="156" w:afterLines="50" w:line="240" w:lineRule="auto"/>
        <w:ind w:left="420" w:firstLine="440"/>
        <w:rPr>
          <w:rFonts w:ascii="Times New Roman" w:hAnsi="Times New Roman" w:eastAsia="宋体"/>
          <w:color w:val="000000"/>
          <w:highlight w:val="none"/>
        </w:rPr>
      </w:pPr>
      <w:r>
        <w:rPr>
          <w:rFonts w:ascii="Times New Roman" w:hAnsi="Times New Roman" w:eastAsia="宋体"/>
          <w:color w:val="000000"/>
          <w:highlight w:val="none"/>
        </w:rPr>
        <w:t xml:space="preserve">        "</w:t>
      </w:r>
      <w:r>
        <w:rPr>
          <w:rFonts w:hint="eastAsia" w:ascii="Times New Roman" w:hAnsi="Times New Roman" w:eastAsia="宋体"/>
          <w:color w:val="000000"/>
          <w:highlight w:val="none"/>
        </w:rPr>
        <w:t>billBatchCode</w:t>
      </w:r>
      <w:r>
        <w:rPr>
          <w:rFonts w:ascii="Times New Roman" w:hAnsi="Times New Roman" w:eastAsia="宋体"/>
          <w:color w:val="000000"/>
          <w:highlight w:val="none"/>
        </w:rPr>
        <w:t>": "0100000100",</w:t>
      </w:r>
    </w:p>
    <w:p>
      <w:pPr>
        <w:pStyle w:val="31"/>
        <w:spacing w:before="156" w:beforeLines="50" w:after="156" w:afterLines="50" w:line="240" w:lineRule="auto"/>
        <w:ind w:left="420" w:firstLine="440"/>
        <w:rPr>
          <w:rFonts w:ascii="Times New Roman" w:hAnsi="Times New Roman" w:eastAsia="宋体"/>
          <w:color w:val="000000"/>
          <w:highlight w:val="none"/>
        </w:rPr>
      </w:pPr>
      <w:r>
        <w:rPr>
          <w:rFonts w:ascii="Times New Roman" w:hAnsi="Times New Roman" w:eastAsia="宋体"/>
          <w:color w:val="000000"/>
          <w:highlight w:val="none"/>
        </w:rPr>
        <w:t xml:space="preserve">        "</w:t>
      </w:r>
      <w:r>
        <w:rPr>
          <w:rFonts w:hint="eastAsia" w:ascii="Times New Roman" w:hAnsi="Times New Roman" w:eastAsia="宋体"/>
          <w:color w:val="000000"/>
          <w:highlight w:val="none"/>
        </w:rPr>
        <w:t>billNo</w:t>
      </w:r>
      <w:r>
        <w:rPr>
          <w:rFonts w:ascii="Times New Roman" w:hAnsi="Times New Roman" w:eastAsia="宋体"/>
          <w:color w:val="000000"/>
          <w:highlight w:val="none"/>
        </w:rPr>
        <w:t>": " 0000000001",</w:t>
      </w:r>
    </w:p>
    <w:p>
      <w:pPr>
        <w:pStyle w:val="31"/>
        <w:spacing w:before="156" w:beforeLines="50" w:after="156" w:afterLines="50" w:line="240" w:lineRule="auto"/>
        <w:ind w:left="420" w:firstLine="440"/>
        <w:rPr>
          <w:rFonts w:ascii="Times New Roman" w:hAnsi="Times New Roman" w:eastAsia="宋体"/>
          <w:color w:val="000000"/>
          <w:highlight w:val="none"/>
        </w:rPr>
      </w:pPr>
      <w:r>
        <w:rPr>
          <w:rFonts w:ascii="Times New Roman" w:hAnsi="Times New Roman" w:eastAsia="宋体"/>
          <w:color w:val="000000"/>
          <w:highlight w:val="none"/>
        </w:rPr>
        <w:t xml:space="preserve">        "</w:t>
      </w:r>
      <w:r>
        <w:rPr>
          <w:rFonts w:hint="eastAsia" w:ascii="Times New Roman" w:hAnsi="Times New Roman" w:eastAsia="宋体"/>
          <w:color w:val="000000"/>
          <w:highlight w:val="none"/>
        </w:rPr>
        <w:t>random</w:t>
      </w:r>
      <w:r>
        <w:rPr>
          <w:rFonts w:ascii="Times New Roman" w:hAnsi="Times New Roman" w:eastAsia="宋体"/>
          <w:color w:val="000000"/>
          <w:highlight w:val="none"/>
        </w:rPr>
        <w:t>": "DFG456"</w:t>
      </w:r>
    </w:p>
    <w:p>
      <w:pPr>
        <w:pStyle w:val="31"/>
        <w:spacing w:before="156" w:beforeLines="50" w:after="156" w:afterLines="50" w:line="240" w:lineRule="auto"/>
        <w:ind w:left="420" w:firstLine="440"/>
        <w:rPr>
          <w:rFonts w:ascii="Times New Roman" w:hAnsi="Times New Roman" w:eastAsia="宋体"/>
          <w:color w:val="000000"/>
          <w:highlight w:val="none"/>
        </w:rPr>
      </w:pPr>
      <w:r>
        <w:rPr>
          <w:rFonts w:ascii="Times New Roman" w:hAnsi="Times New Roman" w:eastAsia="宋体"/>
          <w:color w:val="000000"/>
          <w:highlight w:val="none"/>
        </w:rPr>
        <w:t xml:space="preserve">    },</w:t>
      </w:r>
    </w:p>
    <w:p>
      <w:pPr>
        <w:pStyle w:val="31"/>
        <w:spacing w:before="156" w:beforeLines="50" w:after="156" w:afterLines="50" w:line="240" w:lineRule="auto"/>
        <w:ind w:left="420" w:firstLine="440"/>
        <w:rPr>
          <w:rFonts w:ascii="Times New Roman" w:hAnsi="Times New Roman" w:eastAsia="宋体"/>
          <w:color w:val="000000"/>
          <w:highlight w:val="none"/>
        </w:rPr>
      </w:pPr>
      <w:r>
        <w:rPr>
          <w:rFonts w:ascii="Times New Roman" w:hAnsi="Times New Roman" w:eastAsia="宋体"/>
          <w:color w:val="000000"/>
          <w:highlight w:val="none"/>
        </w:rPr>
        <w:t xml:space="preserve">    "noise": "ibuaiVcKdpRxkhJAXXXX",</w:t>
      </w:r>
    </w:p>
    <w:p>
      <w:pPr>
        <w:pStyle w:val="31"/>
        <w:spacing w:before="156" w:beforeLines="50" w:after="156" w:afterLines="50" w:line="240" w:lineRule="auto"/>
        <w:ind w:left="840" w:firstLine="440"/>
        <w:rPr>
          <w:rFonts w:ascii="Times New Roman" w:hAnsi="Times New Roman" w:eastAsia="宋体"/>
          <w:color w:val="000000"/>
          <w:highlight w:val="none"/>
        </w:rPr>
      </w:pPr>
      <w:r>
        <w:rPr>
          <w:rFonts w:ascii="Times New Roman" w:hAnsi="Times New Roman" w:eastAsia="宋体"/>
          <w:color w:val="000000"/>
          <w:highlight w:val="none"/>
        </w:rPr>
        <w:t>"</w:t>
      </w:r>
      <w:r>
        <w:rPr>
          <w:rFonts w:hint="eastAsia" w:ascii="Times New Roman" w:hAnsi="Times New Roman" w:eastAsia="宋体"/>
          <w:color w:val="000000"/>
          <w:highlight w:val="none"/>
        </w:rPr>
        <w:t>version</w:t>
      </w:r>
      <w:r>
        <w:rPr>
          <w:rFonts w:ascii="Times New Roman" w:hAnsi="Times New Roman" w:eastAsia="宋体"/>
          <w:color w:val="000000"/>
          <w:highlight w:val="none"/>
        </w:rPr>
        <w:t>": "</w:t>
      </w:r>
      <w:r>
        <w:rPr>
          <w:rFonts w:hint="eastAsia" w:ascii="Times New Roman" w:hAnsi="Times New Roman" w:eastAsia="宋体"/>
          <w:color w:val="000000"/>
          <w:highlight w:val="none"/>
        </w:rPr>
        <w:t>1.0</w:t>
      </w:r>
      <w:r>
        <w:rPr>
          <w:rFonts w:ascii="Times New Roman" w:hAnsi="Times New Roman" w:eastAsia="宋体"/>
          <w:color w:val="000000"/>
          <w:highlight w:val="none"/>
        </w:rPr>
        <w:t>",</w:t>
      </w:r>
    </w:p>
    <w:p>
      <w:pPr>
        <w:pStyle w:val="31"/>
        <w:spacing w:before="156" w:beforeLines="50" w:after="156" w:afterLines="50" w:line="240" w:lineRule="auto"/>
        <w:ind w:left="420" w:firstLine="440"/>
        <w:rPr>
          <w:rFonts w:ascii="Times New Roman" w:hAnsi="Times New Roman" w:eastAsia="宋体"/>
          <w:color w:val="000000"/>
          <w:highlight w:val="none"/>
        </w:rPr>
      </w:pPr>
      <w:r>
        <w:rPr>
          <w:rFonts w:ascii="Times New Roman" w:hAnsi="Times New Roman" w:eastAsia="宋体"/>
          <w:color w:val="000000"/>
          <w:highlight w:val="none"/>
        </w:rPr>
        <w:t xml:space="preserve">    "sign": "E9324CF02F95CB072B6DBCEA33E725C3"</w:t>
      </w:r>
    </w:p>
    <w:p>
      <w:pPr>
        <w:spacing w:before="156" w:beforeLines="50" w:after="156" w:afterLines="50" w:line="240" w:lineRule="auto"/>
        <w:ind w:right="210"/>
        <w:rPr>
          <w:color w:val="000000"/>
          <w:highlight w:val="none"/>
        </w:rPr>
      </w:pPr>
      <w:r>
        <w:rPr>
          <w:color w:val="000000"/>
          <w:highlight w:val="none"/>
        </w:rPr>
        <w:t>}</w:t>
      </w:r>
    </w:p>
    <w:p>
      <w:pPr>
        <w:spacing w:before="156" w:beforeLines="50" w:after="156" w:afterLines="50"/>
        <w:ind w:right="210"/>
        <w:rPr>
          <w:rFonts w:ascii="Times New Roman" w:hAnsi="Times New Roman" w:eastAsia="宋体"/>
          <w:color w:val="000000"/>
          <w:highlight w:val="none"/>
        </w:rPr>
      </w:pPr>
      <w:r>
        <w:rPr>
          <w:rFonts w:ascii="Times New Roman" w:hAnsi="Times New Roman" w:eastAsia="宋体"/>
          <w:color w:val="000000"/>
          <w:highlight w:val="none"/>
        </w:rPr>
        <w:t>JSON</w:t>
      </w:r>
      <w:r>
        <w:rPr>
          <w:rFonts w:hint="eastAsia" w:ascii="Times New Roman" w:hAnsi="Times New Roman" w:eastAsia="宋体"/>
          <w:color w:val="000000"/>
          <w:highlight w:val="none"/>
        </w:rPr>
        <w:t>中</w:t>
      </w:r>
      <w:r>
        <w:rPr>
          <w:rFonts w:ascii="Times New Roman" w:hAnsi="Times New Roman" w:eastAsia="宋体"/>
          <w:color w:val="000000"/>
          <w:highlight w:val="none"/>
        </w:rPr>
        <w:t>data</w:t>
      </w:r>
      <w:r>
        <w:rPr>
          <w:rFonts w:hint="eastAsia" w:ascii="Times New Roman" w:hAnsi="Times New Roman" w:eastAsia="宋体"/>
          <w:color w:val="000000"/>
          <w:highlight w:val="none"/>
        </w:rPr>
        <w:t>参数最终请求</w:t>
      </w:r>
      <w:r>
        <w:rPr>
          <w:rFonts w:ascii="Times New Roman" w:hAnsi="Times New Roman" w:eastAsia="宋体"/>
          <w:color w:val="000000"/>
          <w:highlight w:val="none"/>
        </w:rPr>
        <w:t>内容</w:t>
      </w:r>
      <w:r>
        <w:rPr>
          <w:rFonts w:hint="eastAsia" w:ascii="Times New Roman" w:hAnsi="Times New Roman" w:eastAsia="宋体"/>
          <w:color w:val="000000"/>
          <w:highlight w:val="none"/>
        </w:rPr>
        <w:t>，</w:t>
      </w:r>
      <w:r>
        <w:rPr>
          <w:rFonts w:hint="eastAsia"/>
          <w:color w:val="000000"/>
          <w:sz w:val="21"/>
          <w:highlight w:val="none"/>
        </w:rPr>
        <w:t>做BASE64编码</w:t>
      </w:r>
      <w:r>
        <w:rPr>
          <w:rFonts w:hint="eastAsia"/>
          <w:color w:val="000000"/>
          <w:sz w:val="21"/>
          <w:highlight w:val="none"/>
          <w:lang w:eastAsia="zh-CN"/>
        </w:rPr>
        <w:t>并</w:t>
      </w:r>
      <w:r>
        <w:rPr>
          <w:rFonts w:hint="eastAsia"/>
          <w:color w:val="000000"/>
          <w:sz w:val="21"/>
          <w:highlight w:val="none"/>
          <w:lang w:val="en-US" w:eastAsia="zh-CN"/>
        </w:rPr>
        <w:t>AES128加密</w:t>
      </w:r>
      <w:r>
        <w:rPr>
          <w:rFonts w:ascii="Times New Roman" w:hAnsi="Times New Roman" w:eastAsia="宋体"/>
          <w:color w:val="000000"/>
          <w:highlight w:val="none"/>
        </w:rPr>
        <w:t>：</w:t>
      </w:r>
    </w:p>
    <w:p>
      <w:pPr>
        <w:spacing w:before="156" w:beforeLines="50" w:after="156" w:afterLines="50" w:line="240" w:lineRule="auto"/>
        <w:ind w:right="210"/>
        <w:rPr>
          <w:color w:val="000000"/>
          <w:highlight w:val="none"/>
        </w:rPr>
      </w:pPr>
      <w:r>
        <w:rPr>
          <w:color w:val="000000"/>
          <w:highlight w:val="none"/>
        </w:rPr>
        <w:t>{</w:t>
      </w:r>
    </w:p>
    <w:p>
      <w:pPr>
        <w:spacing w:before="156" w:beforeLines="50" w:after="156" w:afterLines="50" w:line="240" w:lineRule="auto"/>
        <w:ind w:right="210"/>
        <w:rPr>
          <w:color w:val="000000"/>
          <w:highlight w:val="none"/>
        </w:rPr>
      </w:pPr>
      <w:r>
        <w:rPr>
          <w:color w:val="000000"/>
          <w:highlight w:val="none"/>
        </w:rPr>
        <w:t xml:space="preserve">    "appid": "7e7f4e61189145c1a5c2cce38a4219b3",</w:t>
      </w:r>
    </w:p>
    <w:p>
      <w:pPr>
        <w:spacing w:before="156" w:beforeLines="50" w:after="156" w:afterLines="50" w:line="240" w:lineRule="auto"/>
        <w:ind w:right="210"/>
        <w:rPr>
          <w:color w:val="000000"/>
          <w:highlight w:val="none"/>
        </w:rPr>
      </w:pPr>
      <w:r>
        <w:rPr>
          <w:color w:val="000000"/>
          <w:highlight w:val="none"/>
        </w:rPr>
        <w:t xml:space="preserve">    "data": "ewogICAgICAgICJlQmlsbEJhdGNoQ29kZSI6ICIwMTAwMDAwMTAwIiwKICAgICAgICAiZUJpbGxObyI6ICIwMDAwMDAwMDAxIiwKICAgICAgICAiZVJhbmRvbSI6ICJERkc0NTYiCiB9",</w:t>
      </w:r>
    </w:p>
    <w:p>
      <w:pPr>
        <w:spacing w:before="156" w:beforeLines="50" w:after="156" w:afterLines="50" w:line="240" w:lineRule="auto"/>
        <w:ind w:right="210" w:firstLine="440"/>
        <w:rPr>
          <w:color w:val="000000"/>
          <w:highlight w:val="none"/>
        </w:rPr>
      </w:pPr>
      <w:r>
        <w:rPr>
          <w:color w:val="000000"/>
          <w:highlight w:val="none"/>
        </w:rPr>
        <w:t>"noise": "ibuaiVcKdpRxkhJ</w:t>
      </w:r>
      <w:r>
        <w:rPr>
          <w:rFonts w:hint="eastAsia"/>
          <w:color w:val="000000"/>
          <w:highlight w:val="none"/>
          <w:lang w:val="en-US" w:eastAsia="zh-CN"/>
        </w:rPr>
        <w:t>bbbbbb</w:t>
      </w:r>
      <w:r>
        <w:rPr>
          <w:color w:val="000000"/>
          <w:highlight w:val="none"/>
        </w:rPr>
        <w:t>",</w:t>
      </w:r>
    </w:p>
    <w:p>
      <w:pPr>
        <w:pStyle w:val="31"/>
        <w:spacing w:before="156" w:beforeLines="50" w:after="156" w:afterLines="50" w:line="240" w:lineRule="auto"/>
        <w:ind w:firstLine="440"/>
        <w:rPr>
          <w:rFonts w:ascii="Times New Roman" w:hAnsi="Times New Roman" w:eastAsia="宋体"/>
          <w:color w:val="000000"/>
          <w:highlight w:val="none"/>
        </w:rPr>
      </w:pPr>
      <w:r>
        <w:rPr>
          <w:rFonts w:ascii="Times New Roman" w:hAnsi="Times New Roman" w:eastAsia="宋体"/>
          <w:color w:val="000000"/>
          <w:highlight w:val="none"/>
        </w:rPr>
        <w:t>"</w:t>
      </w:r>
      <w:r>
        <w:rPr>
          <w:rFonts w:hint="eastAsia" w:ascii="Times New Roman" w:hAnsi="Times New Roman" w:eastAsia="宋体"/>
          <w:color w:val="000000"/>
          <w:highlight w:val="none"/>
        </w:rPr>
        <w:t>version</w:t>
      </w:r>
      <w:r>
        <w:rPr>
          <w:rFonts w:ascii="Times New Roman" w:hAnsi="Times New Roman" w:eastAsia="宋体"/>
          <w:color w:val="000000"/>
          <w:highlight w:val="none"/>
        </w:rPr>
        <w:t>": "</w:t>
      </w:r>
      <w:r>
        <w:rPr>
          <w:rFonts w:hint="eastAsia" w:ascii="Times New Roman" w:hAnsi="Times New Roman" w:eastAsia="宋体"/>
          <w:color w:val="000000"/>
          <w:highlight w:val="none"/>
        </w:rPr>
        <w:t>1.0</w:t>
      </w:r>
      <w:r>
        <w:rPr>
          <w:rFonts w:ascii="Times New Roman" w:hAnsi="Times New Roman" w:eastAsia="宋体"/>
          <w:color w:val="000000"/>
          <w:highlight w:val="none"/>
        </w:rPr>
        <w:t>",</w:t>
      </w:r>
    </w:p>
    <w:p>
      <w:pPr>
        <w:spacing w:before="156" w:beforeLines="50" w:after="156" w:afterLines="50" w:line="240" w:lineRule="auto"/>
        <w:ind w:right="210"/>
        <w:rPr>
          <w:color w:val="000000"/>
          <w:highlight w:val="none"/>
        </w:rPr>
      </w:pPr>
      <w:r>
        <w:rPr>
          <w:color w:val="000000"/>
          <w:highlight w:val="none"/>
        </w:rPr>
        <w:t xml:space="preserve">    "sign": "E9324CF02F95CB072B6DBCEA33E725C3"</w:t>
      </w:r>
    </w:p>
    <w:p>
      <w:pPr>
        <w:spacing w:before="156" w:beforeLines="50" w:after="156" w:afterLines="50"/>
        <w:rPr>
          <w:color w:val="000000"/>
          <w:highlight w:val="none"/>
        </w:rPr>
      </w:pPr>
      <w:r>
        <w:rPr>
          <w:color w:val="000000"/>
          <w:highlight w:val="none"/>
        </w:rPr>
        <w:t>}</w:t>
      </w:r>
    </w:p>
    <w:p>
      <w:pPr>
        <w:pStyle w:val="3"/>
        <w:numPr>
          <w:ilvl w:val="0"/>
          <w:numId w:val="0"/>
        </w:numPr>
        <w:spacing w:before="156" w:beforeLines="50" w:after="156" w:afterLines="50"/>
        <w:rPr>
          <w:rFonts w:eastAsia="宋体"/>
          <w:color w:val="000000"/>
          <w:sz w:val="44"/>
          <w:szCs w:val="44"/>
          <w:highlight w:val="none"/>
        </w:rPr>
      </w:pPr>
      <w:bookmarkStart w:id="257" w:name="_Toc26851"/>
      <w:bookmarkStart w:id="258" w:name="_Toc529"/>
      <w:bookmarkStart w:id="259" w:name="_Toc29813"/>
      <w:r>
        <w:rPr>
          <w:rFonts w:hint="eastAsia" w:eastAsia="宋体"/>
          <w:color w:val="000000"/>
          <w:highlight w:val="none"/>
        </w:rPr>
        <w:t>附录</w:t>
      </w:r>
      <w:r>
        <w:rPr>
          <w:rFonts w:hint="eastAsia" w:eastAsia="宋体"/>
          <w:color w:val="000000"/>
          <w:highlight w:val="none"/>
          <w:lang w:val="en-US" w:eastAsia="zh-CN"/>
        </w:rPr>
        <w:t>5</w:t>
      </w:r>
      <w:r>
        <w:rPr>
          <w:rFonts w:hint="eastAsia" w:eastAsia="宋体"/>
          <w:color w:val="000000"/>
          <w:highlight w:val="none"/>
        </w:rPr>
        <w:t>：返回参数示例说明</w:t>
      </w:r>
      <w:bookmarkEnd w:id="257"/>
      <w:bookmarkEnd w:id="258"/>
      <w:bookmarkEnd w:id="259"/>
    </w:p>
    <w:p>
      <w:pPr>
        <w:spacing w:before="156" w:beforeLines="50" w:after="156" w:afterLines="50" w:line="240" w:lineRule="auto"/>
        <w:ind w:right="210"/>
        <w:rPr>
          <w:color w:val="000000"/>
          <w:highlight w:val="none"/>
        </w:rPr>
      </w:pPr>
      <w:r>
        <w:rPr>
          <w:rFonts w:hint="eastAsia"/>
          <w:color w:val="000000"/>
          <w:highlight w:val="none"/>
        </w:rPr>
        <w:t>返回</w:t>
      </w:r>
      <w:r>
        <w:rPr>
          <w:color w:val="000000"/>
          <w:highlight w:val="none"/>
        </w:rPr>
        <w:t>参数示例：</w:t>
      </w:r>
    </w:p>
    <w:p>
      <w:pPr>
        <w:pStyle w:val="31"/>
        <w:spacing w:before="156" w:beforeLines="50" w:after="156" w:afterLines="50" w:line="240" w:lineRule="auto"/>
        <w:ind w:firstLine="0" w:firstLineChars="0"/>
        <w:rPr>
          <w:rFonts w:ascii="Times New Roman" w:hAnsi="Times New Roman" w:eastAsia="宋体"/>
          <w:color w:val="000000"/>
          <w:highlight w:val="none"/>
        </w:rPr>
      </w:pPr>
      <w:r>
        <w:rPr>
          <w:rFonts w:hint="eastAsia" w:ascii="Times New Roman" w:hAnsi="Times New Roman" w:eastAsia="宋体"/>
          <w:color w:val="000000"/>
          <w:highlight w:val="none"/>
        </w:rPr>
        <w:t>JSON中</w:t>
      </w:r>
      <w:r>
        <w:rPr>
          <w:rFonts w:ascii="Times New Roman" w:hAnsi="Times New Roman" w:eastAsia="宋体"/>
          <w:color w:val="000000"/>
          <w:highlight w:val="none"/>
        </w:rPr>
        <w:t>data参数</w:t>
      </w:r>
      <w:r>
        <w:rPr>
          <w:rFonts w:hint="eastAsia" w:ascii="Times New Roman" w:hAnsi="Times New Roman" w:eastAsia="宋体"/>
          <w:color w:val="000000"/>
          <w:highlight w:val="none"/>
        </w:rPr>
        <w:t>明文内容：</w:t>
      </w:r>
    </w:p>
    <w:p>
      <w:pPr>
        <w:pStyle w:val="31"/>
        <w:spacing w:before="156" w:beforeLines="50" w:after="156" w:afterLines="50" w:line="240" w:lineRule="auto"/>
        <w:ind w:firstLine="0" w:firstLineChars="0"/>
        <w:rPr>
          <w:rFonts w:ascii="Times New Roman" w:hAnsi="Times New Roman" w:eastAsia="宋体"/>
          <w:color w:val="000000"/>
          <w:highlight w:val="none"/>
        </w:rPr>
      </w:pPr>
      <w:r>
        <w:rPr>
          <w:rFonts w:ascii="Times New Roman" w:hAnsi="Times New Roman" w:eastAsia="宋体"/>
          <w:color w:val="000000"/>
          <w:highlight w:val="none"/>
        </w:rPr>
        <w:t>{</w:t>
      </w:r>
    </w:p>
    <w:p>
      <w:pPr>
        <w:pStyle w:val="31"/>
        <w:spacing w:before="156" w:beforeLines="50" w:after="156" w:afterLines="50" w:line="240" w:lineRule="auto"/>
        <w:ind w:firstLine="440"/>
        <w:rPr>
          <w:rFonts w:ascii="Times New Roman" w:hAnsi="Times New Roman" w:eastAsia="宋体"/>
          <w:color w:val="000000"/>
          <w:highlight w:val="none"/>
        </w:rPr>
      </w:pPr>
      <w:r>
        <w:rPr>
          <w:rFonts w:ascii="Times New Roman" w:hAnsi="Times New Roman" w:eastAsia="宋体"/>
          <w:color w:val="000000"/>
          <w:highlight w:val="none"/>
        </w:rPr>
        <w:t xml:space="preserve">    "data": {</w:t>
      </w:r>
    </w:p>
    <w:p>
      <w:pPr>
        <w:pStyle w:val="31"/>
        <w:spacing w:before="156" w:beforeLines="50" w:after="156" w:afterLines="50" w:line="240" w:lineRule="auto"/>
        <w:ind w:firstLine="440"/>
        <w:rPr>
          <w:rFonts w:ascii="Times New Roman" w:hAnsi="Times New Roman" w:eastAsia="宋体"/>
          <w:color w:val="000000"/>
          <w:highlight w:val="none"/>
        </w:rPr>
      </w:pPr>
      <w:r>
        <w:rPr>
          <w:rFonts w:ascii="Times New Roman" w:hAnsi="Times New Roman" w:eastAsia="宋体"/>
          <w:color w:val="000000"/>
          <w:highlight w:val="none"/>
        </w:rPr>
        <w:t xml:space="preserve">            "result": "E0001",</w:t>
      </w:r>
      <w:r>
        <w:rPr>
          <w:rFonts w:hint="eastAsia" w:ascii="Times New Roman" w:hAnsi="Times New Roman" w:eastAsia="宋体"/>
          <w:color w:val="000000"/>
          <w:highlight w:val="none"/>
        </w:rPr>
        <w:t>--除S0000表示成功标识，其它都为错误标识</w:t>
      </w:r>
    </w:p>
    <w:p>
      <w:pPr>
        <w:pStyle w:val="31"/>
        <w:spacing w:before="156" w:beforeLines="50" w:after="156" w:afterLines="50" w:line="240" w:lineRule="auto"/>
        <w:ind w:firstLine="440"/>
        <w:rPr>
          <w:rFonts w:hint="default" w:ascii="Times New Roman" w:hAnsi="Times New Roman" w:eastAsia="宋体"/>
          <w:color w:val="000000"/>
          <w:highlight w:val="none"/>
          <w:lang w:val="en-US" w:eastAsia="zh-CN"/>
        </w:rPr>
      </w:pPr>
      <w:r>
        <w:rPr>
          <w:rFonts w:hint="eastAsia" w:ascii="Times New Roman" w:hAnsi="Times New Roman" w:eastAsia="宋体"/>
          <w:color w:val="000000"/>
          <w:highlight w:val="none"/>
        </w:rPr>
        <w:t xml:space="preserve">            "message": 错误信息"</w:t>
      </w:r>
      <w:r>
        <w:rPr>
          <w:rFonts w:hint="eastAsia" w:ascii="Times New Roman" w:hAnsi="Times New Roman" w:eastAsia="宋体"/>
          <w:color w:val="000000"/>
          <w:highlight w:val="none"/>
          <w:lang w:val="en-US" w:eastAsia="zh-CN"/>
        </w:rPr>
        <w:t xml:space="preserve"> --如返回成功标识,message值参考api接口</w:t>
      </w:r>
    </w:p>
    <w:p>
      <w:pPr>
        <w:pStyle w:val="31"/>
        <w:spacing w:before="156" w:beforeLines="50" w:after="156" w:afterLines="50" w:line="240" w:lineRule="auto"/>
        <w:ind w:firstLine="440"/>
        <w:rPr>
          <w:rFonts w:ascii="Times New Roman" w:hAnsi="Times New Roman" w:eastAsia="宋体"/>
          <w:color w:val="000000"/>
          <w:highlight w:val="none"/>
        </w:rPr>
      </w:pPr>
      <w:r>
        <w:rPr>
          <w:rFonts w:ascii="Times New Roman" w:hAnsi="Times New Roman" w:eastAsia="宋体"/>
          <w:color w:val="000000"/>
          <w:highlight w:val="none"/>
        </w:rPr>
        <w:t xml:space="preserve">    },</w:t>
      </w:r>
    </w:p>
    <w:p>
      <w:pPr>
        <w:pStyle w:val="31"/>
        <w:spacing w:before="156" w:beforeLines="50" w:after="156" w:afterLines="50" w:line="240" w:lineRule="auto"/>
        <w:ind w:firstLine="440"/>
        <w:rPr>
          <w:rFonts w:ascii="Times New Roman" w:hAnsi="Times New Roman" w:eastAsia="宋体"/>
          <w:color w:val="000000"/>
          <w:highlight w:val="none"/>
        </w:rPr>
      </w:pPr>
      <w:r>
        <w:rPr>
          <w:rFonts w:ascii="Times New Roman" w:hAnsi="Times New Roman" w:eastAsia="宋体"/>
          <w:color w:val="000000"/>
          <w:highlight w:val="none"/>
        </w:rPr>
        <w:t xml:space="preserve">    "noise": "ibuaiVcKdpRxkhJ</w:t>
      </w:r>
      <w:r>
        <w:rPr>
          <w:rFonts w:hint="eastAsia" w:ascii="Times New Roman" w:hAnsi="Times New Roman" w:eastAsia="宋体"/>
          <w:color w:val="000000"/>
          <w:highlight w:val="none"/>
          <w:lang w:val="en-US" w:eastAsia="zh-CN"/>
        </w:rPr>
        <w:t>cccccc</w:t>
      </w:r>
      <w:r>
        <w:rPr>
          <w:rFonts w:ascii="Times New Roman" w:hAnsi="Times New Roman" w:eastAsia="宋体"/>
          <w:color w:val="000000"/>
          <w:highlight w:val="none"/>
        </w:rPr>
        <w:t>",</w:t>
      </w:r>
    </w:p>
    <w:p>
      <w:pPr>
        <w:pStyle w:val="31"/>
        <w:spacing w:before="156" w:beforeLines="50" w:after="156" w:afterLines="50" w:line="240" w:lineRule="auto"/>
        <w:ind w:firstLine="440"/>
        <w:rPr>
          <w:rFonts w:ascii="Times New Roman" w:hAnsi="Times New Roman" w:eastAsia="宋体"/>
          <w:color w:val="000000"/>
          <w:highlight w:val="none"/>
        </w:rPr>
      </w:pPr>
      <w:r>
        <w:rPr>
          <w:rFonts w:ascii="Times New Roman" w:hAnsi="Times New Roman" w:eastAsia="宋体"/>
          <w:color w:val="000000"/>
          <w:highlight w:val="none"/>
        </w:rPr>
        <w:t xml:space="preserve">    "sign": "E9324CF02F95CB072B6DBCEA33E725C3"</w:t>
      </w:r>
    </w:p>
    <w:p>
      <w:pPr>
        <w:pStyle w:val="31"/>
        <w:spacing w:before="156" w:beforeLines="50" w:after="156" w:afterLines="50" w:line="240" w:lineRule="auto"/>
        <w:ind w:firstLine="0" w:firstLineChars="0"/>
        <w:rPr>
          <w:rFonts w:ascii="Times New Roman" w:hAnsi="Times New Roman" w:eastAsia="宋体"/>
          <w:color w:val="000000"/>
          <w:highlight w:val="none"/>
        </w:rPr>
      </w:pPr>
      <w:r>
        <w:rPr>
          <w:rFonts w:ascii="Times New Roman" w:hAnsi="Times New Roman" w:eastAsia="宋体"/>
          <w:color w:val="000000"/>
          <w:highlight w:val="none"/>
        </w:rPr>
        <w:t>}</w:t>
      </w:r>
    </w:p>
    <w:p>
      <w:pPr>
        <w:spacing w:before="156" w:beforeLines="50" w:after="156" w:afterLines="50"/>
        <w:ind w:right="210"/>
        <w:rPr>
          <w:rFonts w:ascii="Times New Roman" w:hAnsi="Times New Roman" w:eastAsia="宋体"/>
          <w:color w:val="000000"/>
          <w:highlight w:val="none"/>
        </w:rPr>
      </w:pPr>
      <w:r>
        <w:rPr>
          <w:rFonts w:ascii="Times New Roman" w:hAnsi="Times New Roman" w:eastAsia="宋体"/>
          <w:color w:val="000000"/>
          <w:highlight w:val="none"/>
        </w:rPr>
        <w:t>JSON</w:t>
      </w:r>
      <w:r>
        <w:rPr>
          <w:rFonts w:hint="eastAsia" w:ascii="Times New Roman" w:hAnsi="Times New Roman" w:eastAsia="宋体"/>
          <w:color w:val="000000"/>
          <w:highlight w:val="none"/>
        </w:rPr>
        <w:t>中</w:t>
      </w:r>
      <w:r>
        <w:rPr>
          <w:rFonts w:ascii="Times New Roman" w:hAnsi="Times New Roman" w:eastAsia="宋体"/>
          <w:color w:val="000000"/>
          <w:highlight w:val="none"/>
        </w:rPr>
        <w:t>data</w:t>
      </w:r>
      <w:r>
        <w:rPr>
          <w:rFonts w:hint="eastAsia" w:ascii="Times New Roman" w:hAnsi="Times New Roman" w:eastAsia="宋体"/>
          <w:color w:val="000000"/>
          <w:highlight w:val="none"/>
        </w:rPr>
        <w:t>参数最终返回</w:t>
      </w:r>
      <w:r>
        <w:rPr>
          <w:rFonts w:ascii="Times New Roman" w:hAnsi="Times New Roman" w:eastAsia="宋体"/>
          <w:color w:val="000000"/>
          <w:highlight w:val="none"/>
        </w:rPr>
        <w:t>内容</w:t>
      </w:r>
      <w:r>
        <w:rPr>
          <w:rFonts w:hint="eastAsia" w:ascii="Times New Roman" w:hAnsi="Times New Roman" w:eastAsia="宋体"/>
          <w:color w:val="000000"/>
          <w:highlight w:val="none"/>
        </w:rPr>
        <w:t>，</w:t>
      </w:r>
      <w:r>
        <w:rPr>
          <w:rFonts w:hint="eastAsia"/>
          <w:color w:val="000000"/>
          <w:sz w:val="21"/>
          <w:highlight w:val="none"/>
        </w:rPr>
        <w:t>做BASE64编码</w:t>
      </w:r>
      <w:r>
        <w:rPr>
          <w:rFonts w:hint="eastAsia"/>
          <w:color w:val="000000"/>
          <w:sz w:val="21"/>
          <w:highlight w:val="none"/>
          <w:lang w:eastAsia="zh-CN"/>
        </w:rPr>
        <w:t>并</w:t>
      </w:r>
      <w:r>
        <w:rPr>
          <w:rFonts w:hint="eastAsia"/>
          <w:color w:val="000000"/>
          <w:sz w:val="21"/>
          <w:highlight w:val="none"/>
          <w:lang w:val="en-US" w:eastAsia="zh-CN"/>
        </w:rPr>
        <w:t>AES128加密</w:t>
      </w:r>
      <w:r>
        <w:rPr>
          <w:rFonts w:ascii="Times New Roman" w:hAnsi="Times New Roman" w:eastAsia="宋体"/>
          <w:color w:val="000000"/>
          <w:highlight w:val="none"/>
        </w:rPr>
        <w:t>：</w:t>
      </w:r>
    </w:p>
    <w:p>
      <w:pPr>
        <w:pStyle w:val="31"/>
        <w:spacing w:before="156" w:beforeLines="50" w:after="156" w:afterLines="50" w:line="240" w:lineRule="auto"/>
        <w:ind w:firstLine="0" w:firstLineChars="0"/>
        <w:rPr>
          <w:rFonts w:ascii="Times New Roman" w:hAnsi="Times New Roman" w:eastAsia="宋体"/>
          <w:color w:val="000000"/>
          <w:highlight w:val="none"/>
        </w:rPr>
      </w:pPr>
      <w:r>
        <w:rPr>
          <w:rFonts w:ascii="Times New Roman" w:hAnsi="Times New Roman" w:eastAsia="宋体"/>
          <w:color w:val="000000"/>
          <w:highlight w:val="none"/>
        </w:rPr>
        <w:t>{</w:t>
      </w:r>
    </w:p>
    <w:p>
      <w:pPr>
        <w:pStyle w:val="31"/>
        <w:spacing w:before="156" w:beforeLines="50" w:after="156" w:afterLines="50" w:line="240" w:lineRule="auto"/>
        <w:ind w:firstLine="440"/>
        <w:rPr>
          <w:rFonts w:ascii="Times New Roman" w:hAnsi="Times New Roman" w:eastAsia="宋体"/>
          <w:color w:val="000000"/>
          <w:highlight w:val="none"/>
        </w:rPr>
      </w:pPr>
      <w:r>
        <w:rPr>
          <w:rFonts w:ascii="Times New Roman" w:hAnsi="Times New Roman" w:eastAsia="宋体"/>
          <w:color w:val="000000"/>
          <w:highlight w:val="none"/>
        </w:rPr>
        <w:t xml:space="preserve">    "data": "ewogICAgICAgICJlQmlsbEJhdGNoQ29kZSI6ICIwMTAwMDAwMTAwIiwKICAgICAgICAiZUJpbGxObyI6ICIwMDAwMDAwMDAxIiwKICAgICAgICAiZVJhbmRvbSI6ICJERkc0NTYiCiB9",</w:t>
      </w:r>
    </w:p>
    <w:p>
      <w:pPr>
        <w:pStyle w:val="31"/>
        <w:spacing w:before="156" w:beforeLines="50" w:after="156" w:afterLines="50" w:line="240" w:lineRule="auto"/>
        <w:ind w:firstLine="440"/>
        <w:rPr>
          <w:rFonts w:ascii="Times New Roman" w:hAnsi="Times New Roman" w:eastAsia="宋体"/>
          <w:color w:val="000000"/>
          <w:highlight w:val="none"/>
        </w:rPr>
      </w:pPr>
      <w:r>
        <w:rPr>
          <w:rFonts w:ascii="Times New Roman" w:hAnsi="Times New Roman" w:eastAsia="宋体"/>
          <w:color w:val="000000"/>
          <w:highlight w:val="none"/>
        </w:rPr>
        <w:t xml:space="preserve">    "noise": "ibuaiVcKdpR</w:t>
      </w:r>
      <w:r>
        <w:rPr>
          <w:rFonts w:hint="eastAsia" w:ascii="Times New Roman" w:hAnsi="Times New Roman" w:eastAsia="宋体"/>
          <w:color w:val="000000"/>
          <w:highlight w:val="none"/>
          <w:lang w:val="en-US" w:eastAsia="zh-CN"/>
        </w:rPr>
        <w:t>aaaaaaa</w:t>
      </w:r>
      <w:r>
        <w:rPr>
          <w:rFonts w:ascii="Times New Roman" w:hAnsi="Times New Roman" w:eastAsia="宋体"/>
          <w:color w:val="000000"/>
          <w:highlight w:val="none"/>
        </w:rPr>
        <w:t>",</w:t>
      </w:r>
    </w:p>
    <w:p>
      <w:pPr>
        <w:pStyle w:val="31"/>
        <w:spacing w:before="156" w:beforeLines="50" w:after="156" w:afterLines="50" w:line="240" w:lineRule="auto"/>
        <w:ind w:firstLine="440"/>
        <w:rPr>
          <w:rFonts w:ascii="Times New Roman" w:hAnsi="Times New Roman" w:eastAsia="宋体"/>
          <w:color w:val="000000"/>
          <w:highlight w:val="none"/>
        </w:rPr>
      </w:pPr>
      <w:r>
        <w:rPr>
          <w:rFonts w:ascii="Times New Roman" w:hAnsi="Times New Roman" w:eastAsia="宋体"/>
          <w:color w:val="000000"/>
          <w:highlight w:val="none"/>
        </w:rPr>
        <w:t xml:space="preserve">    "sign": "E9324CF02F95CB072B6DBCEA33E725C3"</w:t>
      </w:r>
    </w:p>
    <w:p>
      <w:pPr>
        <w:pStyle w:val="31"/>
        <w:spacing w:before="156" w:beforeLines="50" w:after="156" w:afterLines="50" w:line="240" w:lineRule="auto"/>
        <w:ind w:firstLine="0" w:firstLineChars="0"/>
        <w:rPr>
          <w:color w:val="000000"/>
          <w:highlight w:val="none"/>
        </w:rPr>
      </w:pPr>
      <w:r>
        <w:rPr>
          <w:rFonts w:ascii="Times New Roman" w:hAnsi="Times New Roman" w:eastAsia="宋体"/>
          <w:color w:val="000000"/>
          <w:highlight w:val="none"/>
        </w:rPr>
        <w:t>}</w:t>
      </w:r>
    </w:p>
    <w:p>
      <w:pPr>
        <w:ind w:left="0" w:leftChars="0" w:firstLine="0" w:firstLineChars="0"/>
        <w:rPr>
          <w:highlight w:val="none"/>
        </w:rPr>
      </w:pPr>
    </w:p>
    <w:p>
      <w:pPr>
        <w:spacing w:before="156" w:beforeLines="50" w:after="156" w:afterLines="50" w:line="0" w:lineRule="atLeast"/>
        <w:jc w:val="center"/>
        <w:rPr>
          <w:rFonts w:hint="eastAsia" w:ascii="微软雅黑" w:hAnsi="微软雅黑" w:eastAsia="微软雅黑" w:cs="微软雅黑"/>
          <w:b/>
          <w:sz w:val="32"/>
        </w:rPr>
      </w:pPr>
      <w:bookmarkStart w:id="260" w:name="_Toc33416549"/>
      <w:bookmarkStart w:id="261" w:name="_Toc31598697"/>
      <w:bookmarkStart w:id="262" w:name="_Toc33414365"/>
      <w:bookmarkStart w:id="263" w:name="_Toc31597373"/>
    </w:p>
    <w:p>
      <w:pPr>
        <w:spacing w:before="156" w:beforeLines="50" w:after="156" w:afterLines="50" w:line="0" w:lineRule="atLeast"/>
        <w:jc w:val="center"/>
        <w:rPr>
          <w:rFonts w:hint="eastAsia" w:ascii="微软雅黑" w:hAnsi="微软雅黑" w:eastAsia="微软雅黑" w:cs="微软雅黑"/>
          <w:b/>
          <w:sz w:val="32"/>
        </w:rPr>
      </w:pPr>
    </w:p>
    <w:p>
      <w:pPr>
        <w:pStyle w:val="2"/>
        <w:bidi w:val="0"/>
        <w:rPr>
          <w:rFonts w:hint="eastAsia" w:ascii="微软雅黑" w:hAnsi="微软雅黑" w:eastAsia="微软雅黑" w:cs="微软雅黑"/>
          <w:b/>
          <w:sz w:val="32"/>
        </w:rPr>
      </w:pPr>
      <w:bookmarkStart w:id="264" w:name="_Toc1041"/>
      <w:r>
        <w:rPr>
          <w:rFonts w:hint="eastAsia"/>
          <w:lang w:val="en-US" w:eastAsia="zh-CN"/>
        </w:rPr>
        <w:t>医保改造接口规范</w:t>
      </w:r>
      <w:bookmarkEnd w:id="264"/>
    </w:p>
    <w:bookmarkEnd w:id="260"/>
    <w:bookmarkEnd w:id="261"/>
    <w:bookmarkEnd w:id="262"/>
    <w:bookmarkEnd w:id="263"/>
    <w:p>
      <w:pPr>
        <w:spacing w:before="156" w:beforeLines="50" w:after="156" w:afterLines="50" w:line="0" w:lineRule="atLeast"/>
        <w:jc w:val="center"/>
        <w:rPr>
          <w:rFonts w:ascii="微软雅黑" w:hAnsi="微软雅黑" w:eastAsia="微软雅黑" w:cs="微软雅黑"/>
          <w:b/>
          <w:bCs/>
          <w:sz w:val="36"/>
        </w:rPr>
      </w:pPr>
    </w:p>
    <w:p>
      <w:pPr>
        <w:spacing w:before="156" w:beforeLines="50" w:after="156" w:afterLines="50" w:line="0" w:lineRule="atLeast"/>
        <w:jc w:val="center"/>
        <w:rPr>
          <w:rFonts w:ascii="微软雅黑" w:hAnsi="微软雅黑" w:eastAsia="微软雅黑" w:cs="微软雅黑"/>
          <w:b/>
          <w:bCs/>
          <w:sz w:val="36"/>
        </w:rPr>
      </w:pPr>
    </w:p>
    <w:p>
      <w:pPr>
        <w:spacing w:before="156" w:beforeLines="50" w:after="156" w:afterLines="50" w:line="0" w:lineRule="atLeast"/>
        <w:jc w:val="center"/>
        <w:rPr>
          <w:rFonts w:ascii="微软雅黑" w:hAnsi="微软雅黑" w:eastAsia="微软雅黑" w:cs="微软雅黑"/>
          <w:b/>
          <w:bCs/>
          <w:sz w:val="36"/>
        </w:rPr>
      </w:pPr>
    </w:p>
    <w:p>
      <w:pPr>
        <w:spacing w:before="156" w:beforeLines="50" w:after="156" w:afterLines="50" w:line="0" w:lineRule="atLeast"/>
        <w:jc w:val="center"/>
        <w:rPr>
          <w:rFonts w:ascii="微软雅黑" w:hAnsi="微软雅黑" w:eastAsia="微软雅黑" w:cs="微软雅黑"/>
          <w:b/>
          <w:bCs/>
          <w:sz w:val="36"/>
        </w:rPr>
      </w:pPr>
    </w:p>
    <w:p>
      <w:pPr>
        <w:spacing w:before="156" w:beforeLines="50" w:after="156" w:afterLines="50" w:line="0" w:lineRule="atLeast"/>
        <w:jc w:val="center"/>
        <w:rPr>
          <w:rFonts w:ascii="微软雅黑" w:hAnsi="微软雅黑" w:eastAsia="微软雅黑" w:cs="微软雅黑"/>
          <w:b/>
          <w:bCs/>
          <w:sz w:val="36"/>
        </w:rPr>
      </w:pPr>
    </w:p>
    <w:p>
      <w:pPr>
        <w:adjustRightInd w:val="0"/>
        <w:snapToGrid w:val="0"/>
        <w:spacing w:before="156" w:beforeLines="50" w:after="156" w:afterLines="50" w:line="0" w:lineRule="atLeast"/>
        <w:rPr>
          <w:rFonts w:ascii="微软雅黑" w:hAnsi="微软雅黑" w:eastAsia="微软雅黑" w:cs="微软雅黑"/>
          <w:b/>
          <w:bCs/>
          <w:sz w:val="36"/>
        </w:rPr>
      </w:pPr>
    </w:p>
    <w:p>
      <w:pPr>
        <w:adjustRightInd w:val="0"/>
        <w:snapToGrid w:val="0"/>
        <w:spacing w:before="156" w:beforeLines="50" w:after="156" w:afterLines="50" w:line="0" w:lineRule="atLeast"/>
        <w:jc w:val="center"/>
        <w:rPr>
          <w:rFonts w:ascii="微软雅黑" w:hAnsi="微软雅黑" w:eastAsia="微软雅黑" w:cs="微软雅黑"/>
          <w:b/>
          <w:bCs/>
          <w:sz w:val="44"/>
          <w:szCs w:val="44"/>
        </w:rPr>
      </w:pPr>
      <w:r>
        <w:rPr>
          <w:rFonts w:hint="eastAsia" w:ascii="微软雅黑" w:hAnsi="微软雅黑" w:eastAsia="微软雅黑" w:cs="微软雅黑"/>
          <w:b/>
          <w:bCs/>
          <w:sz w:val="48"/>
        </w:rPr>
        <w:t>医疗电子票据管理平台</w:t>
      </w:r>
    </w:p>
    <w:p>
      <w:pPr>
        <w:adjustRightInd w:val="0"/>
        <w:snapToGrid w:val="0"/>
        <w:spacing w:before="156" w:beforeLines="50" w:after="156" w:afterLines="50" w:line="0" w:lineRule="atLeast"/>
        <w:jc w:val="center"/>
        <w:rPr>
          <w:rFonts w:ascii="微软雅黑" w:hAnsi="微软雅黑" w:eastAsia="微软雅黑" w:cs="微软雅黑"/>
          <w:b/>
          <w:bCs/>
          <w:sz w:val="32"/>
        </w:rPr>
      </w:pPr>
      <w:r>
        <w:rPr>
          <w:rFonts w:hint="eastAsia" w:ascii="微软雅黑" w:hAnsi="微软雅黑" w:eastAsia="微软雅黑" w:cs="微软雅黑"/>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21590</wp:posOffset>
                </wp:positionV>
                <wp:extent cx="5372100" cy="635"/>
                <wp:effectExtent l="0" t="6350" r="0" b="12065"/>
                <wp:wrapNone/>
                <wp:docPr id="5" name="直接连接符 5"/>
                <wp:cNvGraphicFramePr/>
                <a:graphic xmlns:a="http://schemas.openxmlformats.org/drawingml/2006/main">
                  <a:graphicData uri="http://schemas.microsoft.com/office/word/2010/wordprocessingShape">
                    <wps:wsp>
                      <wps:cNvCnPr>
                        <a:cxnSpLocks noChangeShapeType="1"/>
                      </wps:cNvCnPr>
                      <wps:spPr bwMode="auto">
                        <a:xfrm>
                          <a:off x="0" y="0"/>
                          <a:ext cx="5372100" cy="635"/>
                        </a:xfrm>
                        <a:prstGeom prst="line">
                          <a:avLst/>
                        </a:prstGeom>
                        <a:noFill/>
                        <a:ln w="12700">
                          <a:solidFill>
                            <a:srgbClr val="000000"/>
                          </a:solidFill>
                          <a:round/>
                        </a:ln>
                        <a:effectLst/>
                      </wps:spPr>
                      <wps:bodyPr/>
                    </wps:wsp>
                  </a:graphicData>
                </a:graphic>
              </wp:anchor>
            </w:drawing>
          </mc:Choice>
          <mc:Fallback>
            <w:pict>
              <v:line id="_x0000_s1026" o:spid="_x0000_s1026" o:spt="20" style="position:absolute;left:0pt;margin-left:0pt;margin-top:1.7pt;height:0.05pt;width:423pt;z-index:251659264;mso-width-relative:page;mso-height-relative:page;" filled="f" stroked="t" coordsize="21600,21600" o:gfxdata="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0/p6p9QA&#10;AAAEAQAADwAAAAAAAAABACAAAAAiAAAAZHJzL2Rvd25yZXYueG1sUEsBAhQAFAAAAAgAh07iQDP2&#10;cP3qAQAAuwMAAA4AAAAAAAAAAQAgAAAAIwEAAGRycy9lMm9Eb2MueG1sUEsFBgAAAAAGAAYAWQEA&#10;AH8FAAAAAA==&#10;">
                <v:fill on="f" focussize="0,0"/>
                <v:stroke weight="1pt" color="#000000" joinstyle="round"/>
                <v:imagedata o:title=""/>
                <o:lock v:ext="edit" aspectratio="f"/>
              </v:line>
            </w:pict>
          </mc:Fallback>
        </mc:AlternateContent>
      </w:r>
      <w:r>
        <w:rPr>
          <w:rFonts w:hint="eastAsia" w:ascii="微软雅黑" w:hAnsi="微软雅黑" w:eastAsia="微软雅黑" w:cs="微软雅黑"/>
          <w:b/>
          <w:bCs/>
          <w:sz w:val="32"/>
        </w:rPr>
        <w:t>接口规范说明书</w:t>
      </w:r>
    </w:p>
    <w:p>
      <w:pPr>
        <w:adjustRightInd w:val="0"/>
        <w:snapToGrid w:val="0"/>
        <w:spacing w:before="156" w:beforeLines="50" w:after="156" w:afterLines="50" w:line="0" w:lineRule="atLeast"/>
        <w:rPr>
          <w:rFonts w:ascii="微软雅黑" w:hAnsi="微软雅黑" w:eastAsia="微软雅黑" w:cs="微软雅黑"/>
        </w:rPr>
      </w:pPr>
    </w:p>
    <w:p>
      <w:pPr>
        <w:adjustRightInd w:val="0"/>
        <w:snapToGrid w:val="0"/>
        <w:spacing w:before="156" w:beforeLines="50" w:after="156" w:afterLines="50" w:line="0" w:lineRule="atLeast"/>
        <w:rPr>
          <w:rFonts w:ascii="微软雅黑" w:hAnsi="微软雅黑" w:eastAsia="微软雅黑" w:cs="微软雅黑"/>
        </w:rPr>
      </w:pPr>
    </w:p>
    <w:p>
      <w:pPr>
        <w:adjustRightInd w:val="0"/>
        <w:snapToGrid w:val="0"/>
        <w:spacing w:before="156" w:beforeLines="50" w:after="156" w:afterLines="50" w:line="0" w:lineRule="atLeast"/>
        <w:rPr>
          <w:rFonts w:ascii="微软雅黑" w:hAnsi="微软雅黑" w:eastAsia="微软雅黑" w:cs="微软雅黑"/>
        </w:rPr>
      </w:pPr>
    </w:p>
    <w:p>
      <w:pPr>
        <w:adjustRightInd w:val="0"/>
        <w:snapToGrid w:val="0"/>
        <w:spacing w:before="156" w:beforeLines="50" w:after="156" w:afterLines="50" w:line="0" w:lineRule="atLeast"/>
        <w:rPr>
          <w:rFonts w:ascii="微软雅黑" w:hAnsi="微软雅黑" w:eastAsia="微软雅黑" w:cs="微软雅黑"/>
        </w:rPr>
      </w:pPr>
    </w:p>
    <w:p>
      <w:pPr>
        <w:adjustRightInd w:val="0"/>
        <w:snapToGrid w:val="0"/>
        <w:spacing w:before="156" w:beforeLines="50" w:after="156" w:afterLines="50" w:line="0" w:lineRule="atLeast"/>
        <w:rPr>
          <w:rFonts w:ascii="微软雅黑" w:hAnsi="微软雅黑" w:eastAsia="微软雅黑" w:cs="微软雅黑"/>
        </w:rPr>
      </w:pPr>
    </w:p>
    <w:p>
      <w:pPr>
        <w:adjustRightInd w:val="0"/>
        <w:snapToGrid w:val="0"/>
        <w:spacing w:before="156" w:beforeLines="50" w:after="156" w:afterLines="50" w:line="0" w:lineRule="atLeast"/>
        <w:rPr>
          <w:rFonts w:ascii="微软雅黑" w:hAnsi="微软雅黑" w:eastAsia="微软雅黑" w:cs="微软雅黑"/>
        </w:rPr>
      </w:pPr>
    </w:p>
    <w:p>
      <w:pPr>
        <w:adjustRightInd w:val="0"/>
        <w:snapToGrid w:val="0"/>
        <w:spacing w:before="156" w:beforeLines="50" w:after="156" w:afterLines="50" w:line="0" w:lineRule="atLeast"/>
        <w:rPr>
          <w:rFonts w:ascii="微软雅黑" w:hAnsi="微软雅黑" w:eastAsia="微软雅黑" w:cs="微软雅黑"/>
        </w:rPr>
      </w:pPr>
    </w:p>
    <w:p>
      <w:pPr>
        <w:spacing w:before="156" w:beforeLines="50" w:after="156" w:afterLines="50" w:line="0" w:lineRule="atLeast"/>
        <w:rPr>
          <w:rFonts w:ascii="微软雅黑" w:hAnsi="微软雅黑" w:eastAsia="微软雅黑" w:cs="微软雅黑"/>
          <w:bCs/>
          <w:sz w:val="21"/>
        </w:rPr>
      </w:pPr>
      <w:r>
        <w:rPr>
          <w:rFonts w:hint="eastAsia" w:ascii="微软雅黑" w:hAnsi="微软雅黑" w:eastAsia="微软雅黑" w:cs="微软雅黑"/>
          <w:b/>
          <w:sz w:val="21"/>
        </w:rPr>
        <w:t>文档编号：</w:t>
      </w:r>
    </w:p>
    <w:p>
      <w:pPr>
        <w:spacing w:before="156" w:beforeLines="50" w:after="156" w:afterLines="50" w:line="0" w:lineRule="atLeast"/>
        <w:rPr>
          <w:rFonts w:ascii="微软雅黑" w:hAnsi="微软雅黑" w:eastAsia="微软雅黑" w:cs="微软雅黑"/>
          <w:bCs/>
          <w:sz w:val="21"/>
        </w:rPr>
      </w:pPr>
      <w:r>
        <w:rPr>
          <w:rFonts w:hint="eastAsia" w:ascii="微软雅黑" w:hAnsi="微软雅黑" w:eastAsia="微软雅黑" w:cs="微软雅黑"/>
          <w:b/>
          <w:sz w:val="21"/>
        </w:rPr>
        <w:t>版本信息：</w:t>
      </w:r>
      <w:r>
        <w:rPr>
          <w:rFonts w:hint="eastAsia" w:ascii="微软雅黑" w:hAnsi="微软雅黑" w:eastAsia="微软雅黑" w:cs="微软雅黑"/>
          <w:sz w:val="21"/>
        </w:rPr>
        <w:t>V</w:t>
      </w:r>
      <w:r>
        <w:rPr>
          <w:rFonts w:hint="eastAsia" w:ascii="微软雅黑" w:hAnsi="微软雅黑" w:eastAsia="微软雅黑" w:cs="微软雅黑"/>
          <w:b/>
          <w:sz w:val="21"/>
        </w:rPr>
        <w:t>3.2.4</w:t>
      </w:r>
    </w:p>
    <w:p>
      <w:pPr>
        <w:spacing w:before="156" w:beforeLines="50" w:after="156" w:afterLines="50" w:line="0" w:lineRule="atLeast"/>
        <w:rPr>
          <w:rFonts w:ascii="微软雅黑" w:hAnsi="微软雅黑" w:eastAsia="微软雅黑" w:cs="微软雅黑"/>
          <w:bCs/>
          <w:sz w:val="21"/>
        </w:rPr>
      </w:pPr>
      <w:r>
        <w:rPr>
          <w:rFonts w:hint="eastAsia" w:ascii="微软雅黑" w:hAnsi="微软雅黑" w:eastAsia="微软雅黑" w:cs="微软雅黑"/>
          <w:b/>
          <w:sz w:val="21"/>
        </w:rPr>
        <w:t>编写日期：</w:t>
      </w:r>
      <w:r>
        <w:rPr>
          <w:rFonts w:hint="eastAsia" w:ascii="微软雅黑" w:hAnsi="微软雅黑" w:eastAsia="微软雅黑" w:cs="微软雅黑"/>
          <w:bCs/>
          <w:sz w:val="21"/>
        </w:rPr>
        <w:t>2023-06-09</w:t>
      </w:r>
    </w:p>
    <w:p>
      <w:pPr>
        <w:spacing w:before="156" w:beforeLines="50" w:after="156" w:afterLines="50" w:line="0" w:lineRule="atLeast"/>
        <w:rPr>
          <w:rFonts w:ascii="微软雅黑" w:hAnsi="微软雅黑" w:eastAsia="微软雅黑" w:cs="微软雅黑"/>
          <w:sz w:val="44"/>
          <w:szCs w:val="44"/>
        </w:rPr>
        <w:sectPr>
          <w:headerReference r:id="rId15" w:type="default"/>
          <w:footerReference r:id="rId16" w:type="even"/>
          <w:pgSz w:w="11906" w:h="16838"/>
          <w:pgMar w:top="1440" w:right="1800" w:bottom="1440" w:left="1800" w:header="851" w:footer="992" w:gutter="0"/>
          <w:pgNumType w:start="1"/>
          <w:cols w:space="720" w:num="1"/>
          <w:docGrid w:type="lines" w:linePitch="312" w:charSpace="0"/>
        </w:sectPr>
      </w:pPr>
      <w:r>
        <w:rPr>
          <w:rFonts w:hint="eastAsia" w:ascii="微软雅黑" w:hAnsi="微软雅黑" w:eastAsia="微软雅黑" w:cs="微软雅黑"/>
        </w:rPr>
        <w:br w:type="page"/>
      </w:r>
    </w:p>
    <w:p>
      <w:pPr>
        <w:pStyle w:val="30"/>
        <w:spacing w:before="156" w:beforeLines="50" w:after="156" w:afterLines="50" w:line="0" w:lineRule="atLeast"/>
        <w:ind w:left="0" w:firstLine="0"/>
        <w:rPr>
          <w:rFonts w:ascii="微软雅黑" w:hAnsi="微软雅黑" w:eastAsia="微软雅黑" w:cs="微软雅黑"/>
        </w:rPr>
      </w:pPr>
      <w:r>
        <w:rPr>
          <w:rFonts w:hint="eastAsia" w:ascii="微软雅黑" w:hAnsi="微软雅黑" w:eastAsia="微软雅黑" w:cs="微软雅黑"/>
        </w:rPr>
        <w:t>文件修订记录</w:t>
      </w:r>
    </w:p>
    <w:tbl>
      <w:tblPr>
        <w:tblStyle w:val="19"/>
        <w:tblW w:w="98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8"/>
        <w:gridCol w:w="1110"/>
        <w:gridCol w:w="1335"/>
        <w:gridCol w:w="1305"/>
        <w:gridCol w:w="52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48" w:type="dxa"/>
            <w:shd w:val="clear" w:color="auto" w:fill="C0C0C0"/>
            <w:noWrap w:val="0"/>
            <w:vAlign w:val="top"/>
          </w:tcPr>
          <w:p>
            <w:pPr>
              <w:spacing w:before="156" w:beforeLines="50" w:after="156" w:afterLines="50" w:line="0" w:lineRule="atLeast"/>
              <w:rPr>
                <w:rFonts w:ascii="微软雅黑" w:hAnsi="微软雅黑" w:eastAsia="微软雅黑" w:cs="微软雅黑"/>
                <w:b/>
                <w:bCs/>
                <w:sz w:val="18"/>
                <w:szCs w:val="18"/>
              </w:rPr>
            </w:pPr>
            <w:r>
              <w:rPr>
                <w:rFonts w:hint="eastAsia" w:ascii="微软雅黑" w:hAnsi="微软雅黑" w:eastAsia="微软雅黑" w:cs="微软雅黑"/>
                <w:b/>
                <w:bCs/>
                <w:sz w:val="18"/>
                <w:szCs w:val="18"/>
              </w:rPr>
              <w:t>序号</w:t>
            </w:r>
          </w:p>
        </w:tc>
        <w:tc>
          <w:tcPr>
            <w:tcW w:w="1110" w:type="dxa"/>
            <w:shd w:val="clear" w:color="auto" w:fill="C0C0C0"/>
            <w:noWrap w:val="0"/>
            <w:vAlign w:val="top"/>
          </w:tcPr>
          <w:p>
            <w:pPr>
              <w:spacing w:before="156" w:beforeLines="50" w:after="156" w:afterLines="50" w:line="0" w:lineRule="atLeast"/>
              <w:rPr>
                <w:rFonts w:ascii="微软雅黑" w:hAnsi="微软雅黑" w:eastAsia="微软雅黑" w:cs="微软雅黑"/>
                <w:b/>
                <w:bCs/>
                <w:sz w:val="18"/>
                <w:szCs w:val="18"/>
              </w:rPr>
            </w:pPr>
            <w:r>
              <w:rPr>
                <w:rFonts w:hint="eastAsia" w:ascii="微软雅黑" w:hAnsi="微软雅黑" w:eastAsia="微软雅黑" w:cs="微软雅黑"/>
                <w:b/>
                <w:bCs/>
                <w:sz w:val="18"/>
                <w:szCs w:val="18"/>
              </w:rPr>
              <w:t>版本号</w:t>
            </w:r>
          </w:p>
        </w:tc>
        <w:tc>
          <w:tcPr>
            <w:tcW w:w="1335" w:type="dxa"/>
            <w:shd w:val="clear" w:color="auto" w:fill="C0C0C0"/>
            <w:noWrap w:val="0"/>
            <w:vAlign w:val="top"/>
          </w:tcPr>
          <w:p>
            <w:pPr>
              <w:spacing w:before="156" w:beforeLines="50" w:after="156" w:afterLines="50" w:line="0" w:lineRule="atLeast"/>
              <w:rPr>
                <w:rFonts w:ascii="微软雅黑" w:hAnsi="微软雅黑" w:eastAsia="微软雅黑" w:cs="微软雅黑"/>
                <w:b/>
                <w:bCs/>
                <w:sz w:val="18"/>
                <w:szCs w:val="18"/>
              </w:rPr>
            </w:pPr>
            <w:r>
              <w:rPr>
                <w:rFonts w:hint="eastAsia" w:ascii="微软雅黑" w:hAnsi="微软雅黑" w:eastAsia="微软雅黑" w:cs="微软雅黑"/>
                <w:b/>
                <w:bCs/>
                <w:sz w:val="18"/>
                <w:szCs w:val="18"/>
              </w:rPr>
              <w:t>修订日期</w:t>
            </w:r>
          </w:p>
        </w:tc>
        <w:tc>
          <w:tcPr>
            <w:tcW w:w="1305" w:type="dxa"/>
            <w:shd w:val="clear" w:color="auto" w:fill="C0C0C0"/>
            <w:noWrap w:val="0"/>
            <w:vAlign w:val="top"/>
          </w:tcPr>
          <w:p>
            <w:pPr>
              <w:spacing w:before="156" w:beforeLines="50" w:after="156" w:afterLines="50" w:line="0" w:lineRule="atLeast"/>
              <w:rPr>
                <w:rFonts w:ascii="微软雅黑" w:hAnsi="微软雅黑" w:eastAsia="微软雅黑" w:cs="微软雅黑"/>
                <w:b/>
                <w:bCs/>
                <w:sz w:val="18"/>
                <w:szCs w:val="18"/>
              </w:rPr>
            </w:pPr>
            <w:r>
              <w:rPr>
                <w:rFonts w:hint="eastAsia" w:ascii="微软雅黑" w:hAnsi="微软雅黑" w:eastAsia="微软雅黑" w:cs="微软雅黑"/>
                <w:b/>
                <w:bCs/>
                <w:sz w:val="18"/>
                <w:szCs w:val="18"/>
              </w:rPr>
              <w:t>修订概述</w:t>
            </w:r>
          </w:p>
        </w:tc>
        <w:tc>
          <w:tcPr>
            <w:tcW w:w="5258" w:type="dxa"/>
            <w:shd w:val="clear" w:color="auto" w:fill="C0C0C0"/>
            <w:noWrap w:val="0"/>
            <w:vAlign w:val="top"/>
          </w:tcPr>
          <w:p>
            <w:pPr>
              <w:spacing w:before="156" w:beforeLines="50" w:after="156" w:afterLines="50" w:line="0" w:lineRule="atLeast"/>
              <w:rPr>
                <w:rFonts w:ascii="微软雅黑" w:hAnsi="微软雅黑" w:eastAsia="微软雅黑" w:cs="微软雅黑"/>
                <w:b/>
                <w:bCs/>
                <w:sz w:val="18"/>
                <w:szCs w:val="18"/>
              </w:rPr>
            </w:pPr>
            <w:r>
              <w:rPr>
                <w:rFonts w:hint="eastAsia" w:ascii="微软雅黑" w:hAnsi="微软雅黑" w:eastAsia="微软雅黑" w:cs="微软雅黑"/>
                <w:b/>
                <w:bCs/>
                <w:sz w:val="18"/>
                <w:szCs w:val="1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noWrap w:val="0"/>
            <w:vAlign w:val="top"/>
          </w:tcPr>
          <w:p>
            <w:pPr>
              <w:spacing w:before="156" w:beforeLines="50" w:after="156" w:afterLines="50" w:line="0" w:lineRule="atLeast"/>
              <w:rPr>
                <w:rFonts w:ascii="微软雅黑" w:hAnsi="微软雅黑" w:eastAsia="微软雅黑" w:cs="微软雅黑"/>
                <w:sz w:val="18"/>
                <w:szCs w:val="18"/>
              </w:rPr>
            </w:pPr>
            <w:r>
              <w:rPr>
                <w:rFonts w:hint="eastAsia" w:ascii="微软雅黑" w:hAnsi="微软雅黑" w:eastAsia="微软雅黑" w:cs="微软雅黑"/>
                <w:sz w:val="18"/>
                <w:szCs w:val="18"/>
              </w:rPr>
              <w:t>1</w:t>
            </w:r>
          </w:p>
        </w:tc>
        <w:tc>
          <w:tcPr>
            <w:tcW w:w="1110" w:type="dxa"/>
            <w:noWrap w:val="0"/>
            <w:vAlign w:val="top"/>
          </w:tcPr>
          <w:p>
            <w:pPr>
              <w:spacing w:before="156" w:beforeLines="50" w:after="156" w:afterLines="50" w:line="0" w:lineRule="atLeast"/>
              <w:rPr>
                <w:rFonts w:ascii="微软雅黑" w:hAnsi="微软雅黑" w:eastAsia="微软雅黑" w:cs="微软雅黑"/>
                <w:sz w:val="18"/>
                <w:szCs w:val="18"/>
              </w:rPr>
            </w:pPr>
            <w:r>
              <w:rPr>
                <w:rFonts w:hint="eastAsia" w:ascii="微软雅黑" w:hAnsi="微软雅黑" w:eastAsia="微软雅黑" w:cs="微软雅黑"/>
                <w:sz w:val="18"/>
                <w:szCs w:val="18"/>
              </w:rPr>
              <w:t>V</w:t>
            </w:r>
            <w:r>
              <w:rPr>
                <w:rFonts w:ascii="微软雅黑" w:hAnsi="微软雅黑" w:eastAsia="微软雅黑" w:cs="微软雅黑"/>
                <w:sz w:val="18"/>
                <w:szCs w:val="18"/>
              </w:rPr>
              <w:t>3.2.2</w:t>
            </w:r>
          </w:p>
        </w:tc>
        <w:tc>
          <w:tcPr>
            <w:tcW w:w="1335" w:type="dxa"/>
            <w:noWrap w:val="0"/>
            <w:vAlign w:val="top"/>
          </w:tcPr>
          <w:p>
            <w:pPr>
              <w:spacing w:before="156" w:beforeLines="50" w:after="156" w:afterLines="50" w:line="0" w:lineRule="atLeast"/>
              <w:rPr>
                <w:rFonts w:ascii="微软雅黑" w:hAnsi="微软雅黑" w:eastAsia="微软雅黑" w:cs="微软雅黑"/>
                <w:sz w:val="18"/>
                <w:szCs w:val="18"/>
              </w:rPr>
            </w:pPr>
            <w:r>
              <w:rPr>
                <w:rFonts w:ascii="微软雅黑" w:hAnsi="微软雅黑" w:eastAsia="微软雅黑" w:cs="微软雅黑"/>
                <w:sz w:val="18"/>
                <w:szCs w:val="18"/>
              </w:rPr>
              <w:t>202</w:t>
            </w:r>
            <w:r>
              <w:rPr>
                <w:rFonts w:hint="eastAsia" w:ascii="微软雅黑" w:hAnsi="微软雅黑" w:eastAsia="微软雅黑" w:cs="微软雅黑"/>
                <w:sz w:val="18"/>
                <w:szCs w:val="18"/>
              </w:rPr>
              <w:t>3</w:t>
            </w:r>
            <w:r>
              <w:rPr>
                <w:rFonts w:ascii="微软雅黑" w:hAnsi="微软雅黑" w:eastAsia="微软雅黑" w:cs="微软雅黑"/>
                <w:sz w:val="18"/>
                <w:szCs w:val="18"/>
              </w:rPr>
              <w:t>-</w:t>
            </w:r>
            <w:r>
              <w:rPr>
                <w:rFonts w:hint="eastAsia" w:ascii="微软雅黑" w:hAnsi="微软雅黑" w:eastAsia="微软雅黑" w:cs="微软雅黑"/>
                <w:sz w:val="18"/>
                <w:szCs w:val="18"/>
              </w:rPr>
              <w:t>05-18</w:t>
            </w:r>
          </w:p>
        </w:tc>
        <w:tc>
          <w:tcPr>
            <w:tcW w:w="1305" w:type="dxa"/>
            <w:noWrap w:val="0"/>
            <w:vAlign w:val="top"/>
          </w:tcPr>
          <w:p>
            <w:pPr>
              <w:spacing w:before="156" w:beforeLines="50" w:after="156" w:afterLines="50" w:line="0" w:lineRule="atLeast"/>
              <w:rPr>
                <w:rFonts w:ascii="微软雅黑" w:hAnsi="微软雅黑" w:eastAsia="微软雅黑" w:cs="微软雅黑"/>
                <w:sz w:val="18"/>
                <w:szCs w:val="18"/>
              </w:rPr>
            </w:pPr>
            <w:r>
              <w:rPr>
                <w:rFonts w:hint="eastAsia" w:ascii="微软雅黑" w:hAnsi="微软雅黑" w:eastAsia="微软雅黑" w:cs="微软雅黑"/>
                <w:sz w:val="18"/>
                <w:szCs w:val="18"/>
              </w:rPr>
              <w:t>更新</w:t>
            </w:r>
          </w:p>
        </w:tc>
        <w:tc>
          <w:tcPr>
            <w:tcW w:w="5258" w:type="dxa"/>
            <w:noWrap w:val="0"/>
            <w:vAlign w:val="top"/>
          </w:tcPr>
          <w:p>
            <w:pPr>
              <w:spacing w:beforeAutospacing="1" w:line="256" w:lineRule="auto"/>
              <w:rPr>
                <w:rFonts w:ascii="微软雅黑" w:hAnsi="微软雅黑" w:eastAsia="微软雅黑" w:cs="微软雅黑"/>
                <w:sz w:val="18"/>
                <w:szCs w:val="18"/>
              </w:rPr>
            </w:pPr>
            <w:r>
              <w:rPr>
                <w:rFonts w:hint="eastAsia" w:ascii="微软雅黑" w:hAnsi="微软雅黑" w:eastAsia="微软雅黑" w:cs="微软雅黑"/>
                <w:sz w:val="18"/>
                <w:szCs w:val="18"/>
              </w:rPr>
              <w:t>新增医保报销所需字段37个，非必填改为必填9个。详见《开票接口传参变动》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noWrap w:val="0"/>
            <w:vAlign w:val="top"/>
          </w:tcPr>
          <w:p>
            <w:pPr>
              <w:spacing w:before="156" w:beforeLines="50" w:after="156" w:afterLines="50" w:line="0" w:lineRule="atLeast"/>
              <w:rPr>
                <w:rFonts w:ascii="微软雅黑" w:hAnsi="微软雅黑" w:eastAsia="微软雅黑" w:cs="微软雅黑"/>
                <w:sz w:val="18"/>
                <w:szCs w:val="18"/>
              </w:rPr>
            </w:pPr>
            <w:r>
              <w:rPr>
                <w:rFonts w:hint="eastAsia" w:ascii="微软雅黑" w:hAnsi="微软雅黑" w:eastAsia="微软雅黑" w:cs="微软雅黑"/>
                <w:sz w:val="18"/>
                <w:szCs w:val="18"/>
              </w:rPr>
              <w:t>2</w:t>
            </w:r>
          </w:p>
        </w:tc>
        <w:tc>
          <w:tcPr>
            <w:tcW w:w="1110" w:type="dxa"/>
            <w:noWrap w:val="0"/>
            <w:vAlign w:val="top"/>
          </w:tcPr>
          <w:p>
            <w:pPr>
              <w:spacing w:before="156" w:beforeLines="50" w:after="156" w:afterLines="50" w:line="0" w:lineRule="atLeast"/>
              <w:rPr>
                <w:rFonts w:ascii="微软雅黑" w:hAnsi="微软雅黑" w:eastAsia="微软雅黑" w:cs="微软雅黑"/>
                <w:sz w:val="18"/>
                <w:szCs w:val="18"/>
              </w:rPr>
            </w:pPr>
            <w:r>
              <w:rPr>
                <w:rFonts w:hint="eastAsia" w:ascii="微软雅黑" w:hAnsi="微软雅黑" w:eastAsia="微软雅黑" w:cs="微软雅黑"/>
                <w:sz w:val="18"/>
                <w:szCs w:val="18"/>
              </w:rPr>
              <w:t>V</w:t>
            </w:r>
            <w:r>
              <w:rPr>
                <w:rFonts w:ascii="微软雅黑" w:hAnsi="微软雅黑" w:eastAsia="微软雅黑" w:cs="微软雅黑"/>
                <w:sz w:val="18"/>
                <w:szCs w:val="18"/>
              </w:rPr>
              <w:t>3.2.</w:t>
            </w:r>
            <w:r>
              <w:rPr>
                <w:rFonts w:hint="eastAsia" w:ascii="微软雅黑" w:hAnsi="微软雅黑" w:eastAsia="微软雅黑" w:cs="微软雅黑"/>
                <w:sz w:val="18"/>
                <w:szCs w:val="18"/>
              </w:rPr>
              <w:t>3</w:t>
            </w:r>
          </w:p>
        </w:tc>
        <w:tc>
          <w:tcPr>
            <w:tcW w:w="1335" w:type="dxa"/>
            <w:noWrap w:val="0"/>
            <w:vAlign w:val="top"/>
          </w:tcPr>
          <w:p>
            <w:pPr>
              <w:spacing w:before="156" w:beforeLines="50" w:after="156" w:afterLines="50" w:line="0" w:lineRule="atLeast"/>
              <w:rPr>
                <w:rFonts w:ascii="微软雅黑" w:hAnsi="微软雅黑" w:eastAsia="微软雅黑" w:cs="微软雅黑"/>
                <w:sz w:val="18"/>
                <w:szCs w:val="18"/>
              </w:rPr>
            </w:pPr>
            <w:r>
              <w:rPr>
                <w:rFonts w:ascii="微软雅黑" w:hAnsi="微软雅黑" w:eastAsia="微软雅黑" w:cs="微软雅黑"/>
                <w:sz w:val="18"/>
                <w:szCs w:val="18"/>
              </w:rPr>
              <w:t>202</w:t>
            </w:r>
            <w:r>
              <w:rPr>
                <w:rFonts w:hint="eastAsia" w:ascii="微软雅黑" w:hAnsi="微软雅黑" w:eastAsia="微软雅黑" w:cs="微软雅黑"/>
                <w:sz w:val="18"/>
                <w:szCs w:val="18"/>
              </w:rPr>
              <w:t>3</w:t>
            </w:r>
            <w:r>
              <w:rPr>
                <w:rFonts w:ascii="微软雅黑" w:hAnsi="微软雅黑" w:eastAsia="微软雅黑" w:cs="微软雅黑"/>
                <w:sz w:val="18"/>
                <w:szCs w:val="18"/>
              </w:rPr>
              <w:t>-</w:t>
            </w:r>
            <w:r>
              <w:rPr>
                <w:rFonts w:hint="eastAsia" w:ascii="微软雅黑" w:hAnsi="微软雅黑" w:eastAsia="微软雅黑" w:cs="微软雅黑"/>
                <w:sz w:val="18"/>
                <w:szCs w:val="18"/>
              </w:rPr>
              <w:t>06-8</w:t>
            </w:r>
          </w:p>
        </w:tc>
        <w:tc>
          <w:tcPr>
            <w:tcW w:w="1305" w:type="dxa"/>
            <w:noWrap w:val="0"/>
            <w:vAlign w:val="top"/>
          </w:tcPr>
          <w:p>
            <w:pPr>
              <w:spacing w:before="156" w:beforeLines="50" w:after="156" w:afterLines="50" w:line="0" w:lineRule="atLeast"/>
              <w:rPr>
                <w:rFonts w:ascii="微软雅黑" w:hAnsi="微软雅黑" w:eastAsia="微软雅黑" w:cs="微软雅黑"/>
                <w:sz w:val="18"/>
                <w:szCs w:val="18"/>
              </w:rPr>
            </w:pPr>
            <w:r>
              <w:rPr>
                <w:rFonts w:hint="eastAsia" w:ascii="微软雅黑" w:hAnsi="微软雅黑" w:eastAsia="微软雅黑" w:cs="微软雅黑"/>
                <w:sz w:val="18"/>
                <w:szCs w:val="18"/>
              </w:rPr>
              <w:t>更新</w:t>
            </w:r>
          </w:p>
        </w:tc>
        <w:tc>
          <w:tcPr>
            <w:tcW w:w="5258" w:type="dxa"/>
            <w:noWrap w:val="0"/>
            <w:vAlign w:val="top"/>
          </w:tcPr>
          <w:p>
            <w:pPr>
              <w:numPr>
                <w:ilvl w:val="0"/>
                <w:numId w:val="20"/>
              </w:numPr>
              <w:spacing w:beforeAutospacing="1" w:line="256" w:lineRule="auto"/>
              <w:rPr>
                <w:rFonts w:ascii="微软雅黑" w:hAnsi="微软雅黑" w:eastAsia="微软雅黑" w:cs="微软雅黑"/>
                <w:sz w:val="18"/>
                <w:szCs w:val="18"/>
              </w:rPr>
            </w:pPr>
            <w:r>
              <w:rPr>
                <w:rFonts w:hint="eastAsia" w:ascii="微软雅黑" w:hAnsi="微软雅黑" w:eastAsia="微软雅黑" w:cs="微软雅黑"/>
                <w:sz w:val="18"/>
                <w:szCs w:val="18"/>
              </w:rPr>
              <w:t>监管机构代码（supninsCode） 将必填改为非必填。</w:t>
            </w:r>
          </w:p>
          <w:p>
            <w:pPr>
              <w:numPr>
                <w:ilvl w:val="0"/>
                <w:numId w:val="20"/>
              </w:numPr>
              <w:spacing w:beforeAutospacing="1" w:line="256" w:lineRule="auto"/>
              <w:rPr>
                <w:rFonts w:ascii="微软雅黑" w:hAnsi="微软雅黑" w:eastAsia="微软雅黑" w:cs="微软雅黑"/>
                <w:sz w:val="18"/>
                <w:szCs w:val="18"/>
              </w:rPr>
            </w:pPr>
            <w:r>
              <w:rPr>
                <w:rFonts w:hint="eastAsia" w:ascii="微软雅黑" w:hAnsi="微软雅黑" w:eastAsia="微软雅黑" w:cs="微软雅黑"/>
                <w:sz w:val="18"/>
                <w:szCs w:val="18"/>
              </w:rPr>
              <w:t>结算时间日期格式由原先yyyy-MM-dd,改为yyyyMMdd</w:t>
            </w:r>
          </w:p>
          <w:p>
            <w:pPr>
              <w:numPr>
                <w:ilvl w:val="0"/>
                <w:numId w:val="20"/>
              </w:numPr>
              <w:spacing w:beforeAutospacing="1" w:line="256" w:lineRule="auto"/>
              <w:rPr>
                <w:rFonts w:ascii="微软雅黑" w:hAnsi="微软雅黑" w:eastAsia="微软雅黑" w:cs="微软雅黑"/>
                <w:sz w:val="18"/>
                <w:szCs w:val="18"/>
              </w:rPr>
            </w:pPr>
            <w:r>
              <w:rPr>
                <w:rFonts w:hint="eastAsia" w:ascii="微软雅黑" w:hAnsi="微软雅黑" w:eastAsia="微软雅黑" w:cs="微软雅黑"/>
                <w:sz w:val="18"/>
                <w:szCs w:val="18"/>
              </w:rPr>
              <w:t>就医地医保行政区划码，将非必填改为必填。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8" w:type="dxa"/>
            <w:noWrap w:val="0"/>
            <w:vAlign w:val="top"/>
          </w:tcPr>
          <w:p>
            <w:pPr>
              <w:spacing w:before="156" w:beforeLines="50" w:after="156" w:afterLines="50" w:line="0" w:lineRule="atLeast"/>
              <w:rPr>
                <w:rFonts w:ascii="微软雅黑" w:hAnsi="微软雅黑" w:eastAsia="微软雅黑" w:cs="微软雅黑"/>
                <w:sz w:val="18"/>
                <w:szCs w:val="18"/>
              </w:rPr>
            </w:pPr>
            <w:r>
              <w:rPr>
                <w:rFonts w:hint="eastAsia" w:ascii="微软雅黑" w:hAnsi="微软雅黑" w:eastAsia="微软雅黑" w:cs="微软雅黑"/>
                <w:sz w:val="18"/>
                <w:szCs w:val="18"/>
              </w:rPr>
              <w:t>3</w:t>
            </w:r>
          </w:p>
        </w:tc>
        <w:tc>
          <w:tcPr>
            <w:tcW w:w="1110" w:type="dxa"/>
            <w:noWrap w:val="0"/>
            <w:vAlign w:val="top"/>
          </w:tcPr>
          <w:p>
            <w:pPr>
              <w:spacing w:before="156" w:beforeLines="50" w:after="156" w:afterLines="50" w:line="0" w:lineRule="atLeast"/>
              <w:rPr>
                <w:rFonts w:ascii="微软雅黑" w:hAnsi="微软雅黑" w:eastAsia="微软雅黑" w:cs="微软雅黑"/>
                <w:sz w:val="18"/>
                <w:szCs w:val="18"/>
              </w:rPr>
            </w:pPr>
            <w:r>
              <w:rPr>
                <w:rFonts w:hint="eastAsia" w:ascii="微软雅黑" w:hAnsi="微软雅黑" w:eastAsia="微软雅黑" w:cs="微软雅黑"/>
                <w:sz w:val="18"/>
                <w:szCs w:val="18"/>
              </w:rPr>
              <w:t>V</w:t>
            </w:r>
            <w:r>
              <w:rPr>
                <w:rFonts w:ascii="微软雅黑" w:hAnsi="微软雅黑" w:eastAsia="微软雅黑" w:cs="微软雅黑"/>
                <w:sz w:val="18"/>
                <w:szCs w:val="18"/>
              </w:rPr>
              <w:t>3.2.</w:t>
            </w:r>
            <w:r>
              <w:rPr>
                <w:rFonts w:hint="eastAsia" w:ascii="微软雅黑" w:hAnsi="微软雅黑" w:eastAsia="微软雅黑" w:cs="微软雅黑"/>
                <w:sz w:val="18"/>
                <w:szCs w:val="18"/>
              </w:rPr>
              <w:t>4</w:t>
            </w:r>
          </w:p>
        </w:tc>
        <w:tc>
          <w:tcPr>
            <w:tcW w:w="1335" w:type="dxa"/>
            <w:noWrap w:val="0"/>
            <w:vAlign w:val="top"/>
          </w:tcPr>
          <w:p>
            <w:pPr>
              <w:spacing w:before="156" w:beforeLines="50" w:after="156" w:afterLines="50" w:line="0" w:lineRule="atLeast"/>
              <w:rPr>
                <w:rFonts w:ascii="微软雅黑" w:hAnsi="微软雅黑" w:eastAsia="微软雅黑" w:cs="微软雅黑"/>
                <w:sz w:val="18"/>
                <w:szCs w:val="18"/>
              </w:rPr>
            </w:pPr>
            <w:r>
              <w:rPr>
                <w:rFonts w:ascii="微软雅黑" w:hAnsi="微软雅黑" w:eastAsia="微软雅黑" w:cs="微软雅黑"/>
                <w:sz w:val="18"/>
                <w:szCs w:val="18"/>
              </w:rPr>
              <w:t>202</w:t>
            </w:r>
            <w:r>
              <w:rPr>
                <w:rFonts w:hint="eastAsia" w:ascii="微软雅黑" w:hAnsi="微软雅黑" w:eastAsia="微软雅黑" w:cs="微软雅黑"/>
                <w:sz w:val="18"/>
                <w:szCs w:val="18"/>
              </w:rPr>
              <w:t>3</w:t>
            </w:r>
            <w:r>
              <w:rPr>
                <w:rFonts w:ascii="微软雅黑" w:hAnsi="微软雅黑" w:eastAsia="微软雅黑" w:cs="微软雅黑"/>
                <w:sz w:val="18"/>
                <w:szCs w:val="18"/>
              </w:rPr>
              <w:t>-</w:t>
            </w:r>
            <w:r>
              <w:rPr>
                <w:rFonts w:hint="eastAsia" w:ascii="微软雅黑" w:hAnsi="微软雅黑" w:eastAsia="微软雅黑" w:cs="微软雅黑"/>
                <w:sz w:val="18"/>
                <w:szCs w:val="18"/>
              </w:rPr>
              <w:t>06-9</w:t>
            </w:r>
          </w:p>
        </w:tc>
        <w:tc>
          <w:tcPr>
            <w:tcW w:w="1305" w:type="dxa"/>
            <w:noWrap w:val="0"/>
            <w:vAlign w:val="top"/>
          </w:tcPr>
          <w:p>
            <w:pPr>
              <w:spacing w:before="156" w:beforeLines="50" w:after="156" w:afterLines="50" w:line="0" w:lineRule="atLeast"/>
              <w:rPr>
                <w:rFonts w:ascii="微软雅黑" w:hAnsi="微软雅黑" w:eastAsia="微软雅黑" w:cs="微软雅黑"/>
                <w:sz w:val="18"/>
                <w:szCs w:val="18"/>
              </w:rPr>
            </w:pPr>
            <w:r>
              <w:rPr>
                <w:rFonts w:hint="eastAsia" w:ascii="微软雅黑" w:hAnsi="微软雅黑" w:eastAsia="微软雅黑" w:cs="微软雅黑"/>
                <w:sz w:val="18"/>
                <w:szCs w:val="18"/>
              </w:rPr>
              <w:t>更新</w:t>
            </w:r>
          </w:p>
        </w:tc>
        <w:tc>
          <w:tcPr>
            <w:tcW w:w="5258" w:type="dxa"/>
            <w:noWrap w:val="0"/>
            <w:vAlign w:val="top"/>
          </w:tcPr>
          <w:p>
            <w:pPr>
              <w:spacing w:beforeAutospacing="1" w:line="256" w:lineRule="auto"/>
              <w:rPr>
                <w:rFonts w:ascii="微软雅黑" w:hAnsi="微软雅黑" w:eastAsia="微软雅黑" w:cs="微软雅黑"/>
                <w:sz w:val="18"/>
                <w:szCs w:val="18"/>
              </w:rPr>
            </w:pPr>
            <w:r>
              <w:rPr>
                <w:rFonts w:hint="eastAsia" w:ascii="微软雅黑" w:hAnsi="微软雅黑" w:eastAsia="微软雅黑" w:cs="微软雅黑"/>
                <w:sz w:val="18"/>
                <w:szCs w:val="18"/>
              </w:rPr>
              <w:t>1、去掉医保结算信息中的参数：“其他支出”-otherExpenses</w:t>
            </w:r>
          </w:p>
          <w:p>
            <w:pPr>
              <w:spacing w:beforeAutospacing="1" w:line="256" w:lineRule="auto"/>
              <w:rPr>
                <w:rFonts w:ascii="微软雅黑" w:hAnsi="微软雅黑" w:eastAsia="微软雅黑" w:cs="微软雅黑"/>
                <w:sz w:val="18"/>
                <w:szCs w:val="18"/>
              </w:rPr>
            </w:pPr>
            <w:r>
              <w:rPr>
                <w:rFonts w:hint="eastAsia" w:ascii="微软雅黑" w:hAnsi="微软雅黑" w:eastAsia="微软雅黑" w:cs="微软雅黑"/>
                <w:sz w:val="18"/>
                <w:szCs w:val="18"/>
              </w:rPr>
              <w:t>2、去掉医保结算信息中的参数：“医保结算ID”-medinsSetlId 3、增加必填项，支付类型编码、支付类型值、性别、年龄</w:t>
            </w:r>
          </w:p>
        </w:tc>
      </w:tr>
    </w:tbl>
    <w:p>
      <w:pPr>
        <w:spacing w:before="156" w:beforeLines="50" w:after="156" w:afterLines="50" w:line="0" w:lineRule="atLeast"/>
        <w:rPr>
          <w:rFonts w:ascii="微软雅黑" w:hAnsi="微软雅黑" w:eastAsia="微软雅黑" w:cs="微软雅黑"/>
        </w:rPr>
        <w:sectPr>
          <w:headerReference r:id="rId17" w:type="default"/>
          <w:footerReference r:id="rId18" w:type="default"/>
          <w:type w:val="continuous"/>
          <w:pgSz w:w="11906" w:h="16838"/>
          <w:pgMar w:top="1440" w:right="1800" w:bottom="1440" w:left="1800" w:header="851" w:footer="992" w:gutter="0"/>
          <w:pgNumType w:start="0"/>
          <w:cols w:space="720" w:num="1"/>
          <w:docGrid w:type="lines" w:linePitch="312" w:charSpace="0"/>
        </w:sectPr>
      </w:pPr>
      <w:r>
        <w:rPr>
          <w:rFonts w:hint="eastAsia" w:ascii="微软雅黑" w:hAnsi="微软雅黑" w:eastAsia="微软雅黑" w:cs="微软雅黑"/>
        </w:rPr>
        <w:br w:type="page"/>
      </w:r>
    </w:p>
    <w:p>
      <w:pPr>
        <w:pStyle w:val="3"/>
        <w:bidi w:val="0"/>
        <w:rPr>
          <w:rFonts w:ascii="微软雅黑" w:hAnsi="微软雅黑" w:eastAsia="微软雅黑" w:cs="微软雅黑"/>
        </w:rPr>
      </w:pPr>
      <w:r>
        <w:rPr>
          <w:rFonts w:hint="eastAsia"/>
          <w:lang w:val="en-US" w:eastAsia="zh-CN"/>
        </w:rPr>
        <w:t xml:space="preserve"> </w:t>
      </w:r>
      <w:bookmarkStart w:id="265" w:name="_Toc6294"/>
      <w:r>
        <w:rPr>
          <w:rFonts w:hint="eastAsia"/>
          <w:lang w:val="en-US" w:eastAsia="zh-CN"/>
        </w:rPr>
        <w:t>医保改造接口规范</w:t>
      </w:r>
      <w:bookmarkEnd w:id="265"/>
    </w:p>
    <w:p>
      <w:pPr>
        <w:pStyle w:val="4"/>
        <w:spacing w:before="156" w:beforeLines="50" w:after="156" w:afterLines="50" w:line="0" w:lineRule="atLeast"/>
        <w:ind w:left="0" w:firstLine="0"/>
        <w:rPr>
          <w:rFonts w:ascii="微软雅黑" w:hAnsi="微软雅黑" w:eastAsia="微软雅黑" w:cs="微软雅黑"/>
          <w:b w:val="0"/>
          <w:bCs w:val="0"/>
        </w:rPr>
      </w:pPr>
      <w:bookmarkStart w:id="266" w:name="_Toc9063"/>
      <w:bookmarkStart w:id="267" w:name="_Toc13648"/>
      <w:r>
        <w:rPr>
          <w:rFonts w:hint="eastAsia" w:ascii="微软雅黑" w:hAnsi="微软雅黑" w:eastAsia="微软雅黑" w:cs="微软雅黑"/>
          <w:b w:val="0"/>
          <w:bCs w:val="0"/>
        </w:rPr>
        <w:t>目的</w:t>
      </w:r>
      <w:bookmarkEnd w:id="266"/>
      <w:bookmarkEnd w:id="267"/>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立足当前财政电子票据管理改革的需求，结合目前执收单位业务系统现状，整体建设目标如下：</w:t>
      </w:r>
    </w:p>
    <w:p>
      <w:pPr>
        <w:spacing w:before="156" w:beforeLines="50" w:after="156" w:afterLines="50" w:line="0" w:lineRule="atLeast"/>
        <w:rPr>
          <w:rFonts w:ascii="微软雅黑" w:hAnsi="微软雅黑" w:eastAsia="微软雅黑" w:cs="微软雅黑"/>
          <w:b/>
        </w:rPr>
      </w:pPr>
      <w:r>
        <w:rPr>
          <w:rFonts w:hint="eastAsia" w:ascii="微软雅黑" w:hAnsi="微软雅黑" w:eastAsia="微软雅黑" w:cs="微软雅黑"/>
          <w:b/>
        </w:rPr>
        <w:t>一是满足财政电子票据改革的需要。</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严格遵循财政部的财政电子票据管理改革的标准规范和业务要求，完成电子票据的开具、传输、查验、入账、归档，满足财政统一规范财政电子票据管理的需求。</w:t>
      </w:r>
    </w:p>
    <w:p>
      <w:pPr>
        <w:spacing w:before="156" w:beforeLines="50" w:after="156" w:afterLines="50" w:line="0" w:lineRule="atLeast"/>
        <w:rPr>
          <w:rFonts w:ascii="微软雅黑" w:hAnsi="微软雅黑" w:eastAsia="微软雅黑" w:cs="微软雅黑"/>
          <w:b/>
        </w:rPr>
      </w:pPr>
      <w:r>
        <w:rPr>
          <w:rFonts w:hint="eastAsia" w:ascii="微软雅黑" w:hAnsi="微软雅黑" w:eastAsia="微软雅黑" w:cs="微软雅黑"/>
          <w:b/>
        </w:rPr>
        <w:t>二是医院业务系统的快速接入。</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现有的医院收费系统只需进行简单改造，通过调用接口的方式即可快速满足财政电子票据管理要求，在不影响业务操作和用户体验的基础上提高系统建设进度的同时又充分保护了现有投资，避免了重复投资和浪费。</w:t>
      </w:r>
    </w:p>
    <w:p>
      <w:pPr>
        <w:pStyle w:val="4"/>
        <w:spacing w:before="156" w:beforeLines="50" w:after="156" w:afterLines="50" w:line="0" w:lineRule="atLeast"/>
        <w:ind w:left="0" w:firstLine="0"/>
        <w:rPr>
          <w:rFonts w:ascii="微软雅黑" w:hAnsi="微软雅黑" w:eastAsia="微软雅黑" w:cs="微软雅黑"/>
          <w:b w:val="0"/>
          <w:bCs w:val="0"/>
        </w:rPr>
      </w:pPr>
      <w:bookmarkStart w:id="268" w:name="_Toc8708"/>
      <w:bookmarkStart w:id="269" w:name="_Toc12106"/>
      <w:r>
        <w:rPr>
          <w:rFonts w:hint="eastAsia" w:ascii="微软雅黑" w:hAnsi="微软雅黑" w:eastAsia="微软雅黑" w:cs="微软雅黑"/>
          <w:b w:val="0"/>
          <w:bCs w:val="0"/>
        </w:rPr>
        <w:t>预期读者</w:t>
      </w:r>
      <w:bookmarkEnd w:id="268"/>
      <w:bookmarkEnd w:id="269"/>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业务系统对应的开发者</w:t>
      </w:r>
    </w:p>
    <w:p>
      <w:pPr>
        <w:pStyle w:val="4"/>
        <w:spacing w:before="156" w:beforeLines="50" w:after="156" w:afterLines="50" w:line="0" w:lineRule="atLeast"/>
        <w:ind w:left="0" w:firstLine="0"/>
        <w:rPr>
          <w:rFonts w:ascii="微软雅黑" w:hAnsi="微软雅黑" w:eastAsia="微软雅黑" w:cs="微软雅黑"/>
        </w:rPr>
      </w:pPr>
      <w:bookmarkStart w:id="270" w:name="_Toc8305"/>
      <w:bookmarkStart w:id="271" w:name="_Toc353805146"/>
      <w:bookmarkStart w:id="272" w:name="_Toc30925"/>
      <w:bookmarkStart w:id="273" w:name="_Toc491359824"/>
      <w:bookmarkStart w:id="274" w:name="_Toc18222"/>
      <w:r>
        <w:rPr>
          <w:rFonts w:hint="eastAsia" w:ascii="微软雅黑" w:hAnsi="微软雅黑" w:eastAsia="微软雅黑" w:cs="微软雅黑"/>
        </w:rPr>
        <w:t>背景</w:t>
      </w:r>
      <w:bookmarkEnd w:id="270"/>
      <w:bookmarkEnd w:id="271"/>
      <w:bookmarkEnd w:id="272"/>
      <w:bookmarkEnd w:id="273"/>
      <w:bookmarkEnd w:id="274"/>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随着财政电子票据的推进，需要将传统的医疗票据转化为医疗电子票据，满足财政电子票据改革的需要。</w:t>
      </w:r>
    </w:p>
    <w:p>
      <w:pPr>
        <w:pStyle w:val="3"/>
        <w:spacing w:before="156" w:beforeLines="50" w:after="156" w:afterLines="50" w:line="0" w:lineRule="atLeast"/>
        <w:ind w:left="0" w:firstLine="0"/>
        <w:rPr>
          <w:rFonts w:ascii="微软雅黑" w:hAnsi="微软雅黑" w:eastAsia="微软雅黑" w:cs="微软雅黑"/>
          <w:b w:val="0"/>
          <w:bCs w:val="0"/>
        </w:rPr>
      </w:pPr>
      <w:bookmarkStart w:id="275" w:name="_Toc19170"/>
      <w:bookmarkStart w:id="276" w:name="_Toc28689"/>
      <w:r>
        <w:rPr>
          <w:rFonts w:hint="eastAsia" w:ascii="微软雅黑" w:hAnsi="微软雅黑" w:eastAsia="微软雅黑" w:cs="微软雅黑"/>
          <w:b w:val="0"/>
          <w:bCs w:val="0"/>
        </w:rPr>
        <w:t>接口规范说明</w:t>
      </w:r>
      <w:bookmarkEnd w:id="275"/>
      <w:bookmarkEnd w:id="276"/>
    </w:p>
    <w:p>
      <w:pPr>
        <w:pStyle w:val="4"/>
        <w:spacing w:before="156" w:beforeLines="50" w:after="156" w:afterLines="50" w:line="0" w:lineRule="atLeast"/>
        <w:ind w:left="0" w:firstLine="0"/>
        <w:rPr>
          <w:rFonts w:ascii="微软雅黑" w:hAnsi="微软雅黑" w:eastAsia="微软雅黑" w:cs="微软雅黑"/>
          <w:b w:val="0"/>
          <w:bCs w:val="0"/>
        </w:rPr>
      </w:pPr>
      <w:bookmarkStart w:id="277" w:name="_Toc2551"/>
      <w:bookmarkStart w:id="278" w:name="_Toc13161"/>
      <w:r>
        <w:rPr>
          <w:rFonts w:hint="eastAsia" w:ascii="微软雅黑" w:hAnsi="微软雅黑" w:eastAsia="微软雅黑" w:cs="微软雅黑"/>
          <w:b w:val="0"/>
          <w:bCs w:val="0"/>
        </w:rPr>
        <w:t>访问协议</w:t>
      </w:r>
      <w:bookmarkEnd w:id="277"/>
      <w:bookmarkEnd w:id="278"/>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统一技术标准，采用基于HTTP协议的进行交互，提交方式使用POST。</w:t>
      </w:r>
    </w:p>
    <w:tbl>
      <w:tblPr>
        <w:tblStyle w:val="20"/>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68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68" w:type="dxa"/>
            <w:shd w:val="clear" w:color="auto" w:fill="D8D8D8"/>
            <w:noWrap w:val="0"/>
            <w:vAlign w:val="center"/>
          </w:tcPr>
          <w:p>
            <w:pPr>
              <w:spacing w:before="156" w:beforeLines="50" w:after="156" w:afterLines="50" w:line="0" w:lineRule="atLeast"/>
              <w:rPr>
                <w:rFonts w:ascii="微软雅黑" w:hAnsi="微软雅黑" w:eastAsia="微软雅黑" w:cs="微软雅黑"/>
                <w:b/>
                <w:sz w:val="21"/>
              </w:rPr>
            </w:pPr>
            <w:r>
              <w:rPr>
                <w:rFonts w:hint="eastAsia" w:ascii="微软雅黑" w:hAnsi="微软雅黑" w:eastAsia="微软雅黑" w:cs="微软雅黑"/>
                <w:b/>
                <w:sz w:val="21"/>
              </w:rPr>
              <w:t>传输方式</w:t>
            </w:r>
          </w:p>
        </w:tc>
        <w:tc>
          <w:tcPr>
            <w:tcW w:w="6854" w:type="dxa"/>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支持HTTP/HTTPS传输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68" w:type="dxa"/>
            <w:shd w:val="clear" w:color="auto" w:fill="D8D8D8"/>
            <w:noWrap w:val="0"/>
            <w:vAlign w:val="center"/>
          </w:tcPr>
          <w:p>
            <w:pPr>
              <w:spacing w:before="156" w:beforeLines="50" w:after="156" w:afterLines="50" w:line="0" w:lineRule="atLeast"/>
              <w:rPr>
                <w:rFonts w:ascii="微软雅黑" w:hAnsi="微软雅黑" w:eastAsia="微软雅黑" w:cs="微软雅黑"/>
                <w:b/>
                <w:sz w:val="21"/>
              </w:rPr>
            </w:pPr>
            <w:r>
              <w:rPr>
                <w:rFonts w:hint="eastAsia" w:ascii="微软雅黑" w:hAnsi="微软雅黑" w:eastAsia="微软雅黑" w:cs="微软雅黑"/>
                <w:b/>
                <w:sz w:val="21"/>
              </w:rPr>
              <w:t>提交方式</w:t>
            </w:r>
          </w:p>
        </w:tc>
        <w:tc>
          <w:tcPr>
            <w:tcW w:w="6854" w:type="dxa"/>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POST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68" w:type="dxa"/>
            <w:shd w:val="clear" w:color="auto" w:fill="D8D8D8"/>
            <w:noWrap w:val="0"/>
            <w:vAlign w:val="center"/>
          </w:tcPr>
          <w:p>
            <w:pPr>
              <w:spacing w:before="156" w:beforeLines="50" w:after="156" w:afterLines="50" w:line="0" w:lineRule="atLeast"/>
              <w:rPr>
                <w:rFonts w:ascii="微软雅黑" w:hAnsi="微软雅黑" w:eastAsia="微软雅黑" w:cs="微软雅黑"/>
                <w:b/>
                <w:sz w:val="21"/>
              </w:rPr>
            </w:pPr>
            <w:r>
              <w:rPr>
                <w:rFonts w:hint="eastAsia" w:ascii="微软雅黑" w:hAnsi="微软雅黑" w:eastAsia="微软雅黑" w:cs="微软雅黑"/>
                <w:b/>
                <w:sz w:val="21"/>
              </w:rPr>
              <w:t>数据传输格式</w:t>
            </w:r>
          </w:p>
        </w:tc>
        <w:tc>
          <w:tcPr>
            <w:tcW w:w="6854" w:type="dxa"/>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提交和返回数据可以为JSON格式（Content-Type: application/json）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68" w:type="dxa"/>
            <w:shd w:val="clear" w:color="auto" w:fill="D8D8D8"/>
            <w:noWrap w:val="0"/>
            <w:vAlign w:val="center"/>
          </w:tcPr>
          <w:p>
            <w:pPr>
              <w:spacing w:before="156" w:beforeLines="50" w:after="156" w:afterLines="50" w:line="0" w:lineRule="atLeast"/>
              <w:rPr>
                <w:rFonts w:ascii="微软雅黑" w:hAnsi="微软雅黑" w:eastAsia="微软雅黑" w:cs="微软雅黑"/>
                <w:b/>
                <w:sz w:val="21"/>
              </w:rPr>
            </w:pPr>
            <w:r>
              <w:rPr>
                <w:rFonts w:hint="eastAsia" w:ascii="微软雅黑" w:hAnsi="微软雅黑" w:eastAsia="微软雅黑" w:cs="微软雅黑"/>
                <w:b/>
                <w:sz w:val="21"/>
              </w:rPr>
              <w:t>字符编码</w:t>
            </w:r>
          </w:p>
        </w:tc>
        <w:tc>
          <w:tcPr>
            <w:tcW w:w="6854" w:type="dxa"/>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统一采用UTF-8字符编码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68" w:type="dxa"/>
            <w:shd w:val="clear" w:color="auto" w:fill="D8D8D8"/>
            <w:noWrap w:val="0"/>
            <w:vAlign w:val="center"/>
          </w:tcPr>
          <w:p>
            <w:pPr>
              <w:spacing w:before="156" w:beforeLines="50" w:after="156" w:afterLines="50" w:line="0" w:lineRule="atLeast"/>
              <w:rPr>
                <w:rFonts w:ascii="微软雅黑" w:hAnsi="微软雅黑" w:eastAsia="微软雅黑" w:cs="微软雅黑"/>
                <w:b/>
                <w:sz w:val="21"/>
              </w:rPr>
            </w:pPr>
            <w:r>
              <w:rPr>
                <w:rFonts w:hint="eastAsia" w:ascii="微软雅黑" w:hAnsi="微软雅黑" w:eastAsia="微软雅黑" w:cs="微软雅黑"/>
                <w:b/>
                <w:sz w:val="21"/>
              </w:rPr>
              <w:t>签名算法</w:t>
            </w:r>
          </w:p>
        </w:tc>
        <w:tc>
          <w:tcPr>
            <w:tcW w:w="6854" w:type="dxa"/>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MD5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68" w:type="dxa"/>
            <w:shd w:val="clear" w:color="auto" w:fill="D8D8D8"/>
            <w:noWrap w:val="0"/>
            <w:vAlign w:val="center"/>
          </w:tcPr>
          <w:p>
            <w:pPr>
              <w:spacing w:before="156" w:beforeLines="50" w:after="156" w:afterLines="50" w:line="0" w:lineRule="atLeast"/>
              <w:rPr>
                <w:rFonts w:ascii="微软雅黑" w:hAnsi="微软雅黑" w:eastAsia="微软雅黑" w:cs="微软雅黑"/>
                <w:b/>
                <w:sz w:val="21"/>
              </w:rPr>
            </w:pPr>
            <w:r>
              <w:rPr>
                <w:rFonts w:hint="eastAsia" w:ascii="微软雅黑" w:hAnsi="微软雅黑" w:eastAsia="微软雅黑" w:cs="微软雅黑"/>
                <w:b/>
                <w:sz w:val="21"/>
              </w:rPr>
              <w:t>签名要求</w:t>
            </w:r>
          </w:p>
        </w:tc>
        <w:tc>
          <w:tcPr>
            <w:tcW w:w="6854" w:type="dxa"/>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请求和接收数据均需要校验签名，详细方法请参考《签名规则-签名算法》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68" w:type="dxa"/>
            <w:shd w:val="clear" w:color="auto" w:fill="D8D8D8"/>
            <w:noWrap w:val="0"/>
            <w:vAlign w:val="center"/>
          </w:tcPr>
          <w:p>
            <w:pPr>
              <w:spacing w:before="156" w:beforeLines="50" w:after="156" w:afterLines="50" w:line="0" w:lineRule="atLeast"/>
              <w:rPr>
                <w:rFonts w:ascii="微软雅黑" w:hAnsi="微软雅黑" w:eastAsia="微软雅黑" w:cs="微软雅黑"/>
                <w:b/>
                <w:sz w:val="21"/>
              </w:rPr>
            </w:pPr>
            <w:r>
              <w:rPr>
                <w:rFonts w:hint="eastAsia" w:ascii="微软雅黑" w:hAnsi="微软雅黑" w:eastAsia="微软雅黑" w:cs="微软雅黑"/>
                <w:b/>
                <w:sz w:val="21"/>
              </w:rPr>
              <w:t>API服务地址</w:t>
            </w:r>
          </w:p>
        </w:tc>
        <w:tc>
          <w:tcPr>
            <w:tcW w:w="6854" w:type="dxa"/>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API服务地址规则：</w:t>
            </w:r>
          </w:p>
          <w:p>
            <w:pPr>
              <w:spacing w:before="156" w:beforeLines="50" w:after="156" w:afterLines="50" w:line="0" w:lineRule="atLeast"/>
              <w:rPr>
                <w:rFonts w:ascii="微软雅黑" w:hAnsi="微软雅黑" w:eastAsia="微软雅黑" w:cs="微软雅黑"/>
                <w:sz w:val="21"/>
              </w:rPr>
            </w:pPr>
            <w:r>
              <w:fldChar w:fldCharType="begin"/>
            </w:r>
            <w:r>
              <w:instrText xml:space="preserve"> HYPERLINK </w:instrText>
            </w:r>
            <w:r>
              <w:fldChar w:fldCharType="separate"/>
            </w:r>
            <w:r>
              <w:rPr>
                <w:rStyle w:val="24"/>
                <w:rFonts w:hint="eastAsia" w:ascii="微软雅黑" w:hAnsi="微软雅黑" w:eastAsia="微软雅黑" w:cs="微软雅黑"/>
                <w:sz w:val="21"/>
              </w:rPr>
              <w:t>http://&lt;ip&gt;:&lt;port&gt;/&lt;service&gt;/api/medical/接口服务标识</w:t>
            </w:r>
            <w:r>
              <w:rPr>
                <w:rStyle w:val="24"/>
                <w:rFonts w:hint="eastAsia" w:ascii="微软雅黑" w:hAnsi="微软雅黑" w:eastAsia="微软雅黑" w:cs="微软雅黑"/>
                <w:sz w:val="21"/>
              </w:rPr>
              <w:fldChar w:fldCharType="end"/>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注：serveice指医疗电子票据管理平台部署的服务名称</w:t>
            </w:r>
          </w:p>
        </w:tc>
      </w:tr>
    </w:tbl>
    <w:p>
      <w:pPr>
        <w:pStyle w:val="4"/>
        <w:spacing w:before="156" w:beforeLines="50" w:after="156" w:afterLines="50" w:line="0" w:lineRule="atLeast"/>
        <w:ind w:left="0" w:firstLine="0"/>
        <w:rPr>
          <w:rFonts w:ascii="微软雅黑" w:hAnsi="微软雅黑" w:eastAsia="微软雅黑" w:cs="微软雅黑"/>
          <w:b w:val="0"/>
          <w:bCs w:val="0"/>
        </w:rPr>
      </w:pPr>
      <w:bookmarkStart w:id="279" w:name="_Toc23018"/>
      <w:bookmarkStart w:id="280" w:name="_Toc10539"/>
      <w:r>
        <w:rPr>
          <w:rFonts w:hint="eastAsia" w:ascii="微软雅黑" w:hAnsi="微软雅黑" w:eastAsia="微软雅黑" w:cs="微软雅黑"/>
          <w:b w:val="0"/>
          <w:bCs w:val="0"/>
        </w:rPr>
        <w:t>访问授权</w:t>
      </w:r>
      <w:bookmarkEnd w:id="279"/>
      <w:bookmarkEnd w:id="280"/>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接口调用方在调用API服务之前，必须获取接口服务提供方的访问授权，即appid和签名私钥key（需要平台提供）。</w:t>
      </w:r>
    </w:p>
    <w:p>
      <w:pPr>
        <w:pStyle w:val="4"/>
        <w:spacing w:before="156" w:beforeLines="50" w:after="156" w:afterLines="50" w:line="0" w:lineRule="atLeast"/>
        <w:ind w:left="0" w:firstLine="0"/>
        <w:rPr>
          <w:rFonts w:ascii="微软雅黑" w:hAnsi="微软雅黑" w:eastAsia="微软雅黑" w:cs="微软雅黑"/>
          <w:b w:val="0"/>
          <w:bCs w:val="0"/>
        </w:rPr>
      </w:pPr>
      <w:bookmarkStart w:id="281" w:name="_Toc16190"/>
      <w:bookmarkStart w:id="282" w:name="_Toc229"/>
      <w:r>
        <w:rPr>
          <w:rFonts w:hint="eastAsia" w:ascii="微软雅黑" w:hAnsi="微软雅黑" w:eastAsia="微软雅黑" w:cs="微软雅黑"/>
          <w:b w:val="0"/>
          <w:bCs w:val="0"/>
        </w:rPr>
        <w:t>参数规范</w:t>
      </w:r>
      <w:bookmarkEnd w:id="281"/>
      <w:bookmarkEnd w:id="282"/>
    </w:p>
    <w:p>
      <w:pPr>
        <w:pStyle w:val="5"/>
        <w:spacing w:before="156" w:beforeLines="50" w:after="156" w:afterLines="50" w:line="0" w:lineRule="atLeast"/>
        <w:ind w:left="0" w:firstLine="0"/>
        <w:rPr>
          <w:rFonts w:ascii="微软雅黑" w:hAnsi="微软雅黑" w:eastAsia="微软雅黑" w:cs="微软雅黑"/>
          <w:b w:val="0"/>
          <w:bCs w:val="0"/>
        </w:rPr>
      </w:pPr>
      <w:r>
        <w:rPr>
          <w:rFonts w:hint="eastAsia" w:ascii="微软雅黑" w:hAnsi="微软雅黑" w:eastAsia="微软雅黑" w:cs="微软雅黑"/>
          <w:b w:val="0"/>
          <w:bCs w:val="0"/>
        </w:rPr>
        <w:t>服务请求方发送请求</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请求参数内容：</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其中data为请求业务参数，根据不同的接口构造参数；其余的参数为公用参数。</w:t>
      </w:r>
    </w:p>
    <w:tbl>
      <w:tblPr>
        <w:tblStyle w:val="19"/>
        <w:tblW w:w="8897" w:type="dxa"/>
        <w:tblInd w:w="135" w:type="dxa"/>
        <w:tblLayout w:type="fixed"/>
        <w:tblCellMar>
          <w:top w:w="0" w:type="dxa"/>
          <w:left w:w="108" w:type="dxa"/>
          <w:bottom w:w="0" w:type="dxa"/>
          <w:right w:w="108" w:type="dxa"/>
        </w:tblCellMar>
      </w:tblPr>
      <w:tblGrid>
        <w:gridCol w:w="1668"/>
        <w:gridCol w:w="1417"/>
        <w:gridCol w:w="1418"/>
        <w:gridCol w:w="999"/>
        <w:gridCol w:w="3395"/>
      </w:tblGrid>
      <w:tr>
        <w:tblPrEx>
          <w:tblCellMar>
            <w:top w:w="0" w:type="dxa"/>
            <w:left w:w="108" w:type="dxa"/>
            <w:bottom w:w="0" w:type="dxa"/>
            <w:right w:w="108" w:type="dxa"/>
          </w:tblCellMar>
        </w:tblPrEx>
        <w:trPr>
          <w:trHeight w:val="388" w:hRule="atLeast"/>
        </w:trPr>
        <w:tc>
          <w:tcPr>
            <w:tcW w:w="1668" w:type="dxa"/>
            <w:tcBorders>
              <w:top w:val="single" w:color="auto" w:sz="4" w:space="0"/>
              <w:left w:val="single" w:color="auto" w:sz="4" w:space="0"/>
              <w:bottom w:val="single" w:color="auto" w:sz="4" w:space="0"/>
              <w:right w:val="single" w:color="auto" w:sz="4" w:space="0"/>
            </w:tcBorders>
            <w:shd w:val="clear" w:color="auto" w:fill="D8D8D8"/>
            <w:noWrap w:val="0"/>
            <w:vAlign w:val="top"/>
          </w:tcPr>
          <w:p>
            <w:pPr>
              <w:spacing w:before="156" w:beforeLines="50" w:after="156" w:afterLines="50" w:line="0" w:lineRule="atLeast"/>
              <w:jc w:val="center"/>
              <w:rPr>
                <w:rFonts w:ascii="微软雅黑" w:hAnsi="微软雅黑" w:eastAsia="微软雅黑" w:cs="微软雅黑"/>
                <w:b/>
                <w:bCs/>
                <w:color w:val="000000"/>
                <w:sz w:val="21"/>
              </w:rPr>
            </w:pPr>
            <w:r>
              <w:rPr>
                <w:rFonts w:hint="eastAsia" w:ascii="微软雅黑" w:hAnsi="微软雅黑" w:eastAsia="微软雅黑" w:cs="微软雅黑"/>
                <w:b/>
                <w:bCs/>
                <w:color w:val="000000"/>
                <w:sz w:val="21"/>
              </w:rPr>
              <w:t>参数中文名称</w:t>
            </w:r>
          </w:p>
        </w:tc>
        <w:tc>
          <w:tcPr>
            <w:tcW w:w="1417" w:type="dxa"/>
            <w:tcBorders>
              <w:top w:val="single" w:color="auto" w:sz="4" w:space="0"/>
              <w:left w:val="nil"/>
              <w:bottom w:val="single" w:color="auto" w:sz="4" w:space="0"/>
              <w:right w:val="single" w:color="auto" w:sz="4" w:space="0"/>
            </w:tcBorders>
            <w:shd w:val="clear" w:color="auto" w:fill="D8D8D8"/>
            <w:noWrap w:val="0"/>
            <w:vAlign w:val="top"/>
          </w:tcPr>
          <w:p>
            <w:pPr>
              <w:spacing w:before="156" w:beforeLines="50" w:after="156" w:afterLines="50" w:line="0" w:lineRule="atLeast"/>
              <w:jc w:val="center"/>
              <w:rPr>
                <w:rFonts w:ascii="微软雅黑" w:hAnsi="微软雅黑" w:eastAsia="微软雅黑" w:cs="微软雅黑"/>
                <w:b/>
                <w:bCs/>
                <w:color w:val="000000"/>
                <w:sz w:val="21"/>
              </w:rPr>
            </w:pPr>
            <w:r>
              <w:rPr>
                <w:rFonts w:hint="eastAsia" w:ascii="微软雅黑" w:hAnsi="微软雅黑" w:eastAsia="微软雅黑" w:cs="微软雅黑"/>
                <w:b/>
                <w:bCs/>
                <w:color w:val="000000"/>
                <w:sz w:val="21"/>
              </w:rPr>
              <w:t>参数名</w:t>
            </w:r>
          </w:p>
        </w:tc>
        <w:tc>
          <w:tcPr>
            <w:tcW w:w="1418" w:type="dxa"/>
            <w:tcBorders>
              <w:top w:val="single" w:color="auto" w:sz="4" w:space="0"/>
              <w:left w:val="nil"/>
              <w:bottom w:val="single" w:color="auto" w:sz="4" w:space="0"/>
              <w:right w:val="single" w:color="auto" w:sz="4" w:space="0"/>
            </w:tcBorders>
            <w:shd w:val="clear" w:color="auto" w:fill="D8D8D8"/>
            <w:noWrap w:val="0"/>
            <w:vAlign w:val="top"/>
          </w:tcPr>
          <w:p>
            <w:pPr>
              <w:spacing w:before="156" w:beforeLines="50" w:after="156" w:afterLines="50" w:line="0" w:lineRule="atLeast"/>
              <w:jc w:val="center"/>
              <w:rPr>
                <w:rFonts w:ascii="微软雅黑" w:hAnsi="微软雅黑" w:eastAsia="微软雅黑" w:cs="微软雅黑"/>
                <w:b/>
                <w:bCs/>
                <w:color w:val="000000"/>
                <w:sz w:val="21"/>
              </w:rPr>
            </w:pPr>
            <w:r>
              <w:rPr>
                <w:rFonts w:hint="eastAsia" w:ascii="微软雅黑" w:hAnsi="微软雅黑" w:eastAsia="微软雅黑" w:cs="微软雅黑"/>
                <w:b/>
                <w:bCs/>
                <w:color w:val="000000"/>
                <w:sz w:val="21"/>
              </w:rPr>
              <w:t>类型定义</w:t>
            </w:r>
          </w:p>
        </w:tc>
        <w:tc>
          <w:tcPr>
            <w:tcW w:w="999" w:type="dxa"/>
            <w:tcBorders>
              <w:top w:val="single" w:color="auto" w:sz="4" w:space="0"/>
              <w:left w:val="nil"/>
              <w:bottom w:val="single" w:color="auto" w:sz="4" w:space="0"/>
              <w:right w:val="single" w:color="auto" w:sz="4" w:space="0"/>
            </w:tcBorders>
            <w:shd w:val="clear" w:color="auto" w:fill="D8D8D8"/>
            <w:noWrap w:val="0"/>
            <w:vAlign w:val="top"/>
          </w:tcPr>
          <w:p>
            <w:pPr>
              <w:spacing w:before="156" w:beforeLines="50" w:after="156" w:afterLines="50" w:line="0" w:lineRule="atLeast"/>
              <w:jc w:val="center"/>
              <w:rPr>
                <w:rFonts w:ascii="微软雅黑" w:hAnsi="微软雅黑" w:eastAsia="微软雅黑" w:cs="微软雅黑"/>
                <w:b/>
                <w:bCs/>
                <w:color w:val="000000"/>
                <w:sz w:val="21"/>
              </w:rPr>
            </w:pPr>
            <w:r>
              <w:rPr>
                <w:rFonts w:hint="eastAsia" w:ascii="微软雅黑" w:hAnsi="微软雅黑" w:eastAsia="微软雅黑" w:cs="微软雅黑"/>
                <w:b/>
                <w:bCs/>
                <w:color w:val="000000"/>
                <w:sz w:val="21"/>
              </w:rPr>
              <w:t>必填</w:t>
            </w:r>
          </w:p>
        </w:tc>
        <w:tc>
          <w:tcPr>
            <w:tcW w:w="3395" w:type="dxa"/>
            <w:tcBorders>
              <w:top w:val="single" w:color="auto" w:sz="4" w:space="0"/>
              <w:left w:val="nil"/>
              <w:bottom w:val="single" w:color="auto" w:sz="4" w:space="0"/>
              <w:right w:val="single" w:color="auto" w:sz="4" w:space="0"/>
            </w:tcBorders>
            <w:shd w:val="clear" w:color="auto" w:fill="D8D8D8"/>
            <w:noWrap w:val="0"/>
            <w:vAlign w:val="top"/>
          </w:tcPr>
          <w:p>
            <w:pPr>
              <w:spacing w:before="156" w:beforeLines="50" w:after="156" w:afterLines="50" w:line="0" w:lineRule="atLeast"/>
              <w:jc w:val="center"/>
              <w:rPr>
                <w:rFonts w:ascii="微软雅黑" w:hAnsi="微软雅黑" w:eastAsia="微软雅黑" w:cs="微软雅黑"/>
                <w:b/>
                <w:bCs/>
                <w:color w:val="000000"/>
                <w:sz w:val="21"/>
              </w:rPr>
            </w:pPr>
            <w:r>
              <w:rPr>
                <w:rFonts w:hint="eastAsia" w:ascii="微软雅黑" w:hAnsi="微软雅黑" w:eastAsia="微软雅黑" w:cs="微软雅黑"/>
                <w:b/>
                <w:bCs/>
                <w:color w:val="000000"/>
                <w:sz w:val="21"/>
              </w:rPr>
              <w:t>说明</w:t>
            </w:r>
          </w:p>
        </w:tc>
      </w:tr>
      <w:tr>
        <w:tblPrEx>
          <w:tblCellMar>
            <w:top w:w="0" w:type="dxa"/>
            <w:left w:w="108" w:type="dxa"/>
            <w:bottom w:w="0" w:type="dxa"/>
            <w:right w:w="108" w:type="dxa"/>
          </w:tblCellMar>
        </w:tblPrEx>
        <w:trPr>
          <w:trHeight w:val="181" w:hRule="atLeast"/>
        </w:trPr>
        <w:tc>
          <w:tcPr>
            <w:tcW w:w="1668"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应用帐号</w:t>
            </w:r>
          </w:p>
        </w:tc>
        <w:tc>
          <w:tcPr>
            <w:tcW w:w="1417"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appid</w:t>
            </w:r>
          </w:p>
        </w:tc>
        <w:tc>
          <w:tcPr>
            <w:tcW w:w="1418"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String</w:t>
            </w:r>
          </w:p>
        </w:tc>
        <w:tc>
          <w:tcPr>
            <w:tcW w:w="999"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是</w:t>
            </w:r>
          </w:p>
        </w:tc>
        <w:tc>
          <w:tcPr>
            <w:tcW w:w="3395"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调用方应用帐号，由平台提供</w:t>
            </w:r>
          </w:p>
        </w:tc>
      </w:tr>
      <w:tr>
        <w:tblPrEx>
          <w:tblCellMar>
            <w:top w:w="0" w:type="dxa"/>
            <w:left w:w="108" w:type="dxa"/>
            <w:bottom w:w="0" w:type="dxa"/>
            <w:right w:w="108" w:type="dxa"/>
          </w:tblCellMar>
        </w:tblPrEx>
        <w:trPr>
          <w:trHeight w:val="388" w:hRule="atLeast"/>
        </w:trPr>
        <w:tc>
          <w:tcPr>
            <w:tcW w:w="1668"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请求业务参数</w:t>
            </w:r>
          </w:p>
        </w:tc>
        <w:tc>
          <w:tcPr>
            <w:tcW w:w="1417"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data</w:t>
            </w:r>
          </w:p>
        </w:tc>
        <w:tc>
          <w:tcPr>
            <w:tcW w:w="1418"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String</w:t>
            </w:r>
          </w:p>
        </w:tc>
        <w:tc>
          <w:tcPr>
            <w:tcW w:w="999"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是</w:t>
            </w:r>
          </w:p>
        </w:tc>
        <w:tc>
          <w:tcPr>
            <w:tcW w:w="3395"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各接口请求业务参数的内容不同，实际内容以各接口接口为准；</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接口请求业务参数值，参数JSON的格式，并且做base64编码,编码字符集UTF-8</w:t>
            </w:r>
          </w:p>
        </w:tc>
      </w:tr>
      <w:tr>
        <w:tblPrEx>
          <w:tblCellMar>
            <w:top w:w="0" w:type="dxa"/>
            <w:left w:w="108" w:type="dxa"/>
            <w:bottom w:w="0" w:type="dxa"/>
            <w:right w:w="108" w:type="dxa"/>
          </w:tblCellMar>
        </w:tblPrEx>
        <w:trPr>
          <w:trHeight w:val="388" w:hRule="atLeast"/>
        </w:trPr>
        <w:tc>
          <w:tcPr>
            <w:tcW w:w="1668"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请求随机标识</w:t>
            </w:r>
          </w:p>
        </w:tc>
        <w:tc>
          <w:tcPr>
            <w:tcW w:w="1417"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noise</w:t>
            </w:r>
          </w:p>
        </w:tc>
        <w:tc>
          <w:tcPr>
            <w:tcW w:w="1418"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String</w:t>
            </w:r>
          </w:p>
        </w:tc>
        <w:tc>
          <w:tcPr>
            <w:tcW w:w="999"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是</w:t>
            </w:r>
          </w:p>
        </w:tc>
        <w:tc>
          <w:tcPr>
            <w:tcW w:w="3395"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每次请求生成一个唯一编号，全局唯一（建议采用UUID）。</w:t>
            </w:r>
          </w:p>
        </w:tc>
      </w:tr>
      <w:tr>
        <w:tblPrEx>
          <w:tblCellMar>
            <w:top w:w="0" w:type="dxa"/>
            <w:left w:w="108" w:type="dxa"/>
            <w:bottom w:w="0" w:type="dxa"/>
            <w:right w:w="108" w:type="dxa"/>
          </w:tblCellMar>
        </w:tblPrEx>
        <w:trPr>
          <w:trHeight w:val="388" w:hRule="atLeast"/>
        </w:trPr>
        <w:tc>
          <w:tcPr>
            <w:tcW w:w="1668"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color w:val="C00000"/>
                <w:sz w:val="21"/>
              </w:rPr>
            </w:pPr>
            <w:r>
              <w:rPr>
                <w:rFonts w:hint="eastAsia" w:ascii="微软雅黑" w:hAnsi="微软雅黑" w:eastAsia="微软雅黑" w:cs="微软雅黑"/>
                <w:color w:val="C00000"/>
                <w:sz w:val="21"/>
              </w:rPr>
              <w:t>版本号</w:t>
            </w:r>
          </w:p>
        </w:tc>
        <w:tc>
          <w:tcPr>
            <w:tcW w:w="1417"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color w:val="C00000"/>
                <w:sz w:val="21"/>
              </w:rPr>
            </w:pPr>
            <w:r>
              <w:rPr>
                <w:rFonts w:hint="eastAsia" w:ascii="微软雅黑" w:hAnsi="微软雅黑" w:eastAsia="微软雅黑" w:cs="微软雅黑"/>
                <w:color w:val="C00000"/>
                <w:sz w:val="21"/>
              </w:rPr>
              <w:t>version</w:t>
            </w:r>
          </w:p>
        </w:tc>
        <w:tc>
          <w:tcPr>
            <w:tcW w:w="1418"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color w:val="C00000"/>
                <w:sz w:val="21"/>
              </w:rPr>
            </w:pPr>
            <w:r>
              <w:rPr>
                <w:rFonts w:hint="eastAsia" w:ascii="微软雅黑" w:hAnsi="微软雅黑" w:eastAsia="微软雅黑" w:cs="微软雅黑"/>
                <w:color w:val="C00000"/>
                <w:sz w:val="21"/>
              </w:rPr>
              <w:t>String</w:t>
            </w:r>
          </w:p>
        </w:tc>
        <w:tc>
          <w:tcPr>
            <w:tcW w:w="999"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color w:val="C00000"/>
                <w:sz w:val="21"/>
              </w:rPr>
            </w:pPr>
            <w:r>
              <w:rPr>
                <w:rFonts w:hint="eastAsia" w:ascii="微软雅黑" w:hAnsi="微软雅黑" w:eastAsia="微软雅黑" w:cs="微软雅黑"/>
                <w:color w:val="C00000"/>
                <w:sz w:val="21"/>
              </w:rPr>
              <w:t>是</w:t>
            </w:r>
          </w:p>
        </w:tc>
        <w:tc>
          <w:tcPr>
            <w:tcW w:w="3395"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color w:val="C00000"/>
                <w:sz w:val="21"/>
              </w:rPr>
            </w:pPr>
            <w:r>
              <w:rPr>
                <w:rFonts w:hint="eastAsia" w:ascii="微软雅黑" w:hAnsi="微软雅黑" w:eastAsia="微软雅黑" w:cs="微软雅黑"/>
                <w:color w:val="C00000"/>
                <w:sz w:val="21"/>
              </w:rPr>
              <w:t>默认1.0</w:t>
            </w:r>
          </w:p>
        </w:tc>
      </w:tr>
      <w:tr>
        <w:tblPrEx>
          <w:tblCellMar>
            <w:top w:w="0" w:type="dxa"/>
            <w:left w:w="108" w:type="dxa"/>
            <w:bottom w:w="0" w:type="dxa"/>
            <w:right w:w="108" w:type="dxa"/>
          </w:tblCellMar>
        </w:tblPrEx>
        <w:trPr>
          <w:trHeight w:val="388" w:hRule="atLeast"/>
        </w:trPr>
        <w:tc>
          <w:tcPr>
            <w:tcW w:w="1668"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签名</w:t>
            </w:r>
          </w:p>
        </w:tc>
        <w:tc>
          <w:tcPr>
            <w:tcW w:w="1417"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sign</w:t>
            </w:r>
          </w:p>
        </w:tc>
        <w:tc>
          <w:tcPr>
            <w:tcW w:w="1418"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String</w:t>
            </w:r>
          </w:p>
        </w:tc>
        <w:tc>
          <w:tcPr>
            <w:tcW w:w="999"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是</w:t>
            </w:r>
          </w:p>
        </w:tc>
        <w:tc>
          <w:tcPr>
            <w:tcW w:w="3395"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MD5摘要结果转换成大写</w:t>
            </w:r>
          </w:p>
        </w:tc>
      </w:tr>
    </w:tbl>
    <w:p>
      <w:pPr>
        <w:pStyle w:val="32"/>
        <w:numPr>
          <w:ilvl w:val="0"/>
          <w:numId w:val="14"/>
        </w:numPr>
        <w:spacing w:before="156" w:beforeLines="50" w:after="156" w:afterLines="50" w:line="0" w:lineRule="atLeast"/>
        <w:ind w:left="0" w:firstLine="0" w:firstLineChars="0"/>
        <w:rPr>
          <w:rFonts w:ascii="微软雅黑" w:hAnsi="微软雅黑" w:eastAsia="微软雅黑" w:cs="微软雅黑"/>
          <w:sz w:val="21"/>
        </w:rPr>
      </w:pPr>
      <w:r>
        <w:rPr>
          <w:rFonts w:hint="eastAsia" w:ascii="微软雅黑" w:hAnsi="微软雅黑" w:eastAsia="微软雅黑" w:cs="微软雅黑"/>
          <w:sz w:val="21"/>
        </w:rPr>
        <w:t>请求方参数主要包括应用帐号appid 、data、随机标识noise、签名sign。</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签名规则详见-2.4。</w:t>
      </w:r>
    </w:p>
    <w:p>
      <w:pPr>
        <w:pStyle w:val="32"/>
        <w:numPr>
          <w:ilvl w:val="0"/>
          <w:numId w:val="14"/>
        </w:numPr>
        <w:spacing w:before="156" w:beforeLines="50" w:after="156" w:afterLines="50" w:line="0" w:lineRule="atLeast"/>
        <w:ind w:left="0" w:firstLine="0" w:firstLineChars="0"/>
        <w:rPr>
          <w:rFonts w:ascii="微软雅黑" w:hAnsi="微软雅黑" w:eastAsia="微软雅黑" w:cs="微软雅黑"/>
          <w:sz w:val="21"/>
        </w:rPr>
      </w:pPr>
      <w:r>
        <w:rPr>
          <w:rFonts w:hint="eastAsia" w:ascii="微软雅黑" w:hAnsi="微软雅黑" w:eastAsia="微软雅黑" w:cs="微软雅黑"/>
          <w:sz w:val="21"/>
        </w:rPr>
        <w:t>参数data内容，采用base64编码，字符集UTF-8，参考2.5。</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注：key的值必须与appid对应</w:t>
      </w:r>
    </w:p>
    <w:p>
      <w:pPr>
        <w:pStyle w:val="5"/>
        <w:spacing w:before="156" w:beforeLines="50" w:after="156" w:afterLines="50" w:line="0" w:lineRule="atLeast"/>
        <w:ind w:left="0" w:firstLine="0"/>
        <w:rPr>
          <w:rFonts w:ascii="微软雅黑" w:hAnsi="微软雅黑" w:eastAsia="微软雅黑" w:cs="微软雅黑"/>
          <w:b w:val="0"/>
          <w:bCs w:val="0"/>
        </w:rPr>
      </w:pPr>
      <w:bookmarkStart w:id="283" w:name="_Toc28634"/>
      <w:r>
        <w:rPr>
          <w:rFonts w:hint="eastAsia" w:ascii="微软雅黑" w:hAnsi="微软雅黑" w:eastAsia="微软雅黑" w:cs="微软雅黑"/>
          <w:b w:val="0"/>
          <w:bCs w:val="0"/>
        </w:rPr>
        <w:t>服务提供者返回请求结果</w:t>
      </w:r>
      <w:bookmarkEnd w:id="283"/>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响应参数内容：</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其中data为返回结果参数，根据不同的接口构造参数；其余的参数为公用参数</w:t>
      </w:r>
    </w:p>
    <w:tbl>
      <w:tblPr>
        <w:tblStyle w:val="19"/>
        <w:tblW w:w="8897" w:type="dxa"/>
        <w:tblInd w:w="135" w:type="dxa"/>
        <w:tblLayout w:type="fixed"/>
        <w:tblCellMar>
          <w:top w:w="0" w:type="dxa"/>
          <w:left w:w="108" w:type="dxa"/>
          <w:bottom w:w="0" w:type="dxa"/>
          <w:right w:w="108" w:type="dxa"/>
        </w:tblCellMar>
      </w:tblPr>
      <w:tblGrid>
        <w:gridCol w:w="1674"/>
        <w:gridCol w:w="1411"/>
        <w:gridCol w:w="1418"/>
        <w:gridCol w:w="1275"/>
        <w:gridCol w:w="3119"/>
      </w:tblGrid>
      <w:tr>
        <w:tblPrEx>
          <w:tblCellMar>
            <w:top w:w="0" w:type="dxa"/>
            <w:left w:w="108" w:type="dxa"/>
            <w:bottom w:w="0" w:type="dxa"/>
            <w:right w:w="108" w:type="dxa"/>
          </w:tblCellMar>
        </w:tblPrEx>
        <w:trPr>
          <w:trHeight w:val="388" w:hRule="atLeast"/>
        </w:trPr>
        <w:tc>
          <w:tcPr>
            <w:tcW w:w="1674" w:type="dxa"/>
            <w:tcBorders>
              <w:top w:val="single" w:color="auto" w:sz="4" w:space="0"/>
              <w:left w:val="single" w:color="auto" w:sz="4" w:space="0"/>
              <w:bottom w:val="single" w:color="auto" w:sz="4" w:space="0"/>
              <w:right w:val="single" w:color="auto" w:sz="4" w:space="0"/>
            </w:tcBorders>
            <w:shd w:val="clear" w:color="auto" w:fill="CCCCCC"/>
            <w:noWrap w:val="0"/>
            <w:vAlign w:val="top"/>
          </w:tcPr>
          <w:p>
            <w:pPr>
              <w:spacing w:before="156" w:beforeLines="50" w:after="156" w:afterLines="50" w:line="0" w:lineRule="atLeast"/>
              <w:jc w:val="center"/>
              <w:rPr>
                <w:rFonts w:ascii="微软雅黑" w:hAnsi="微软雅黑" w:eastAsia="微软雅黑" w:cs="微软雅黑"/>
                <w:b/>
                <w:bCs/>
                <w:color w:val="000000"/>
                <w:sz w:val="21"/>
              </w:rPr>
            </w:pPr>
            <w:r>
              <w:rPr>
                <w:rFonts w:hint="eastAsia" w:ascii="微软雅黑" w:hAnsi="微软雅黑" w:eastAsia="微软雅黑" w:cs="微软雅黑"/>
                <w:b/>
                <w:bCs/>
                <w:color w:val="000000"/>
                <w:sz w:val="21"/>
              </w:rPr>
              <w:t>参数中文名称</w:t>
            </w:r>
          </w:p>
        </w:tc>
        <w:tc>
          <w:tcPr>
            <w:tcW w:w="1411" w:type="dxa"/>
            <w:tcBorders>
              <w:top w:val="single" w:color="auto" w:sz="4" w:space="0"/>
              <w:left w:val="nil"/>
              <w:bottom w:val="single" w:color="auto" w:sz="4" w:space="0"/>
              <w:right w:val="single" w:color="auto" w:sz="4" w:space="0"/>
            </w:tcBorders>
            <w:shd w:val="clear" w:color="auto" w:fill="CCCCCC"/>
            <w:noWrap w:val="0"/>
            <w:vAlign w:val="top"/>
          </w:tcPr>
          <w:p>
            <w:pPr>
              <w:spacing w:before="156" w:beforeLines="50" w:after="156" w:afterLines="50" w:line="0" w:lineRule="atLeast"/>
              <w:jc w:val="center"/>
              <w:rPr>
                <w:rFonts w:ascii="微软雅黑" w:hAnsi="微软雅黑" w:eastAsia="微软雅黑" w:cs="微软雅黑"/>
                <w:b/>
                <w:bCs/>
                <w:color w:val="000000"/>
                <w:sz w:val="21"/>
              </w:rPr>
            </w:pPr>
            <w:r>
              <w:rPr>
                <w:rFonts w:hint="eastAsia" w:ascii="微软雅黑" w:hAnsi="微软雅黑" w:eastAsia="微软雅黑" w:cs="微软雅黑"/>
                <w:b/>
                <w:bCs/>
                <w:color w:val="000000"/>
                <w:sz w:val="21"/>
              </w:rPr>
              <w:t>参数名</w:t>
            </w:r>
          </w:p>
        </w:tc>
        <w:tc>
          <w:tcPr>
            <w:tcW w:w="1418" w:type="dxa"/>
            <w:tcBorders>
              <w:top w:val="single" w:color="auto" w:sz="4" w:space="0"/>
              <w:left w:val="nil"/>
              <w:bottom w:val="single" w:color="auto" w:sz="4" w:space="0"/>
              <w:right w:val="single" w:color="auto" w:sz="4" w:space="0"/>
            </w:tcBorders>
            <w:shd w:val="clear" w:color="auto" w:fill="CCCCCC"/>
            <w:noWrap w:val="0"/>
            <w:vAlign w:val="top"/>
          </w:tcPr>
          <w:p>
            <w:pPr>
              <w:spacing w:before="156" w:beforeLines="50" w:after="156" w:afterLines="50" w:line="0" w:lineRule="atLeast"/>
              <w:jc w:val="center"/>
              <w:rPr>
                <w:rFonts w:ascii="微软雅黑" w:hAnsi="微软雅黑" w:eastAsia="微软雅黑" w:cs="微软雅黑"/>
                <w:b/>
                <w:bCs/>
                <w:color w:val="000000"/>
                <w:sz w:val="21"/>
              </w:rPr>
            </w:pPr>
            <w:r>
              <w:rPr>
                <w:rFonts w:hint="eastAsia" w:ascii="微软雅黑" w:hAnsi="微软雅黑" w:eastAsia="微软雅黑" w:cs="微软雅黑"/>
                <w:b/>
                <w:bCs/>
                <w:color w:val="000000"/>
                <w:sz w:val="21"/>
              </w:rPr>
              <w:t>类型定义</w:t>
            </w:r>
          </w:p>
        </w:tc>
        <w:tc>
          <w:tcPr>
            <w:tcW w:w="1275" w:type="dxa"/>
            <w:tcBorders>
              <w:top w:val="single" w:color="auto" w:sz="4" w:space="0"/>
              <w:left w:val="nil"/>
              <w:bottom w:val="single" w:color="auto" w:sz="4" w:space="0"/>
              <w:right w:val="single" w:color="auto" w:sz="4" w:space="0"/>
            </w:tcBorders>
            <w:shd w:val="clear" w:color="auto" w:fill="CCCCCC"/>
            <w:noWrap w:val="0"/>
            <w:vAlign w:val="top"/>
          </w:tcPr>
          <w:p>
            <w:pPr>
              <w:spacing w:before="156" w:beforeLines="50" w:after="156" w:afterLines="50" w:line="0" w:lineRule="atLeast"/>
              <w:jc w:val="center"/>
              <w:rPr>
                <w:rFonts w:ascii="微软雅黑" w:hAnsi="微软雅黑" w:eastAsia="微软雅黑" w:cs="微软雅黑"/>
                <w:b/>
                <w:bCs/>
                <w:color w:val="000000"/>
                <w:sz w:val="21"/>
              </w:rPr>
            </w:pPr>
            <w:r>
              <w:rPr>
                <w:rFonts w:hint="eastAsia" w:ascii="微软雅黑" w:hAnsi="微软雅黑" w:eastAsia="微软雅黑" w:cs="微软雅黑"/>
                <w:b/>
                <w:bCs/>
                <w:color w:val="000000"/>
                <w:sz w:val="21"/>
              </w:rPr>
              <w:t>是否必填</w:t>
            </w:r>
          </w:p>
        </w:tc>
        <w:tc>
          <w:tcPr>
            <w:tcW w:w="3119" w:type="dxa"/>
            <w:tcBorders>
              <w:top w:val="single" w:color="auto" w:sz="4" w:space="0"/>
              <w:left w:val="nil"/>
              <w:bottom w:val="single" w:color="auto" w:sz="4" w:space="0"/>
              <w:right w:val="single" w:color="auto" w:sz="4" w:space="0"/>
            </w:tcBorders>
            <w:shd w:val="clear" w:color="auto" w:fill="CCCCCC"/>
            <w:noWrap w:val="0"/>
            <w:vAlign w:val="top"/>
          </w:tcPr>
          <w:p>
            <w:pPr>
              <w:spacing w:before="156" w:beforeLines="50" w:after="156" w:afterLines="50" w:line="0" w:lineRule="atLeast"/>
              <w:jc w:val="center"/>
              <w:rPr>
                <w:rFonts w:ascii="微软雅黑" w:hAnsi="微软雅黑" w:eastAsia="微软雅黑" w:cs="微软雅黑"/>
                <w:b/>
                <w:bCs/>
                <w:color w:val="000000"/>
                <w:sz w:val="21"/>
              </w:rPr>
            </w:pPr>
            <w:r>
              <w:rPr>
                <w:rFonts w:hint="eastAsia" w:ascii="微软雅黑" w:hAnsi="微软雅黑" w:eastAsia="微软雅黑" w:cs="微软雅黑"/>
                <w:b/>
                <w:bCs/>
                <w:color w:val="000000"/>
                <w:sz w:val="21"/>
              </w:rPr>
              <w:t>说明</w:t>
            </w:r>
          </w:p>
        </w:tc>
      </w:tr>
      <w:tr>
        <w:tblPrEx>
          <w:tblCellMar>
            <w:top w:w="0" w:type="dxa"/>
            <w:left w:w="108" w:type="dxa"/>
            <w:bottom w:w="0" w:type="dxa"/>
            <w:right w:w="108" w:type="dxa"/>
          </w:tblCellMar>
        </w:tblPrEx>
        <w:trPr>
          <w:trHeight w:val="388" w:hRule="atLeast"/>
        </w:trPr>
        <w:tc>
          <w:tcPr>
            <w:tcW w:w="1674"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返回结果参数</w:t>
            </w:r>
          </w:p>
        </w:tc>
        <w:tc>
          <w:tcPr>
            <w:tcW w:w="1411"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data</w:t>
            </w:r>
          </w:p>
        </w:tc>
        <w:tc>
          <w:tcPr>
            <w:tcW w:w="1418"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String</w:t>
            </w:r>
          </w:p>
        </w:tc>
        <w:tc>
          <w:tcPr>
            <w:tcW w:w="1275"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是</w:t>
            </w:r>
          </w:p>
        </w:tc>
        <w:tc>
          <w:tcPr>
            <w:tcW w:w="3119"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各API调用返回的内容不同，实际内容以各接口API为准，参数值为JSON格式做base64编码，编码字符集UTF-8 </w:t>
            </w:r>
          </w:p>
        </w:tc>
      </w:tr>
      <w:tr>
        <w:tblPrEx>
          <w:tblCellMar>
            <w:top w:w="0" w:type="dxa"/>
            <w:left w:w="108" w:type="dxa"/>
            <w:bottom w:w="0" w:type="dxa"/>
            <w:right w:w="108" w:type="dxa"/>
          </w:tblCellMar>
        </w:tblPrEx>
        <w:trPr>
          <w:trHeight w:val="388" w:hRule="atLeast"/>
        </w:trPr>
        <w:tc>
          <w:tcPr>
            <w:tcW w:w="1674"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返回随机标识</w:t>
            </w:r>
          </w:p>
        </w:tc>
        <w:tc>
          <w:tcPr>
            <w:tcW w:w="1411"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noise</w:t>
            </w:r>
          </w:p>
        </w:tc>
        <w:tc>
          <w:tcPr>
            <w:tcW w:w="1418"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String</w:t>
            </w:r>
          </w:p>
        </w:tc>
        <w:tc>
          <w:tcPr>
            <w:tcW w:w="1275"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是</w:t>
            </w:r>
          </w:p>
        </w:tc>
        <w:tc>
          <w:tcPr>
            <w:tcW w:w="3119"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每次请求返回一个唯一编号，全局唯一（建议采用UUID）。</w:t>
            </w:r>
          </w:p>
        </w:tc>
      </w:tr>
      <w:tr>
        <w:tblPrEx>
          <w:tblCellMar>
            <w:top w:w="0" w:type="dxa"/>
            <w:left w:w="108" w:type="dxa"/>
            <w:bottom w:w="0" w:type="dxa"/>
            <w:right w:w="108" w:type="dxa"/>
          </w:tblCellMar>
        </w:tblPrEx>
        <w:trPr>
          <w:trHeight w:val="388" w:hRule="atLeast"/>
        </w:trPr>
        <w:tc>
          <w:tcPr>
            <w:tcW w:w="1674"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签名</w:t>
            </w:r>
          </w:p>
        </w:tc>
        <w:tc>
          <w:tcPr>
            <w:tcW w:w="1411"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sign</w:t>
            </w:r>
          </w:p>
        </w:tc>
        <w:tc>
          <w:tcPr>
            <w:tcW w:w="1418"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String</w:t>
            </w:r>
          </w:p>
        </w:tc>
        <w:tc>
          <w:tcPr>
            <w:tcW w:w="1275"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是</w:t>
            </w:r>
          </w:p>
        </w:tc>
        <w:tc>
          <w:tcPr>
            <w:tcW w:w="3119" w:type="dxa"/>
            <w:tcBorders>
              <w:top w:val="single" w:color="auto" w:sz="4" w:space="0"/>
              <w:left w:val="nil"/>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MD5摘要结果转换成大写</w:t>
            </w:r>
          </w:p>
        </w:tc>
      </w:tr>
    </w:tbl>
    <w:p>
      <w:pPr>
        <w:pStyle w:val="32"/>
        <w:numPr>
          <w:ilvl w:val="0"/>
          <w:numId w:val="21"/>
        </w:numPr>
        <w:spacing w:before="156" w:beforeLines="50" w:after="156" w:afterLines="50" w:line="0" w:lineRule="atLeast"/>
        <w:ind w:left="0" w:firstLine="0" w:firstLineChars="0"/>
        <w:rPr>
          <w:rFonts w:ascii="微软雅黑" w:hAnsi="微软雅黑" w:eastAsia="微软雅黑" w:cs="微软雅黑"/>
          <w:sz w:val="21"/>
        </w:rPr>
      </w:pPr>
      <w:r>
        <w:rPr>
          <w:rFonts w:hint="eastAsia" w:ascii="微软雅黑" w:hAnsi="微软雅黑" w:eastAsia="微软雅黑" w:cs="微软雅黑"/>
          <w:sz w:val="21"/>
        </w:rPr>
        <w:t>接口返回内容主要包括结果data、随机标示noise、签名sign。</w:t>
      </w:r>
    </w:p>
    <w:p>
      <w:pPr>
        <w:pStyle w:val="32"/>
        <w:numPr>
          <w:ilvl w:val="0"/>
          <w:numId w:val="21"/>
        </w:numPr>
        <w:spacing w:before="156" w:beforeLines="50" w:after="156" w:afterLines="50" w:line="0" w:lineRule="atLeast"/>
        <w:ind w:left="0" w:firstLine="0" w:firstLineChars="0"/>
        <w:rPr>
          <w:rFonts w:ascii="微软雅黑" w:hAnsi="微软雅黑" w:eastAsia="微软雅黑" w:cs="微软雅黑"/>
          <w:sz w:val="21"/>
        </w:rPr>
      </w:pPr>
      <w:r>
        <w:rPr>
          <w:rFonts w:hint="eastAsia" w:ascii="微软雅黑" w:hAnsi="微软雅黑" w:eastAsia="微软雅黑" w:cs="微软雅黑"/>
          <w:sz w:val="21"/>
        </w:rPr>
        <w:t>服务请求方在接收到响应参数后要进行解密、解析处理；</w:t>
      </w:r>
    </w:p>
    <w:p>
      <w:pPr>
        <w:pStyle w:val="32"/>
        <w:spacing w:before="156" w:beforeLines="50" w:after="156" w:afterLines="50" w:line="0" w:lineRule="atLeast"/>
        <w:ind w:firstLine="0" w:firstLineChars="0"/>
        <w:rPr>
          <w:rFonts w:ascii="微软雅黑" w:hAnsi="微软雅黑" w:eastAsia="微软雅黑" w:cs="微软雅黑"/>
          <w:sz w:val="21"/>
        </w:rPr>
      </w:pPr>
      <w:r>
        <w:rPr>
          <w:rFonts w:hint="eastAsia" w:ascii="微软雅黑" w:hAnsi="微软雅黑" w:eastAsia="微软雅黑" w:cs="微软雅黑"/>
          <w:sz w:val="21"/>
        </w:rPr>
        <w:t>签名规则详见-2.4。</w:t>
      </w:r>
    </w:p>
    <w:p>
      <w:pPr>
        <w:pStyle w:val="32"/>
        <w:numPr>
          <w:ilvl w:val="0"/>
          <w:numId w:val="21"/>
        </w:numPr>
        <w:spacing w:before="156" w:beforeLines="50" w:after="156" w:afterLines="50" w:line="0" w:lineRule="atLeast"/>
        <w:ind w:left="0" w:firstLine="0" w:firstLineChars="0"/>
        <w:rPr>
          <w:rFonts w:ascii="微软雅黑" w:hAnsi="微软雅黑" w:eastAsia="微软雅黑" w:cs="微软雅黑"/>
          <w:sz w:val="21"/>
        </w:rPr>
      </w:pPr>
      <w:r>
        <w:rPr>
          <w:rFonts w:hint="eastAsia" w:ascii="微软雅黑" w:hAnsi="微软雅黑" w:eastAsia="微软雅黑" w:cs="微软雅黑"/>
          <w:sz w:val="21"/>
        </w:rPr>
        <w:t>在验签成功后，将data做BASE64解码，读取解码结果。</w:t>
      </w:r>
    </w:p>
    <w:p>
      <w:pPr>
        <w:pStyle w:val="6"/>
        <w:spacing w:before="156" w:beforeLines="50" w:after="156" w:afterLines="50" w:line="0" w:lineRule="atLeast"/>
        <w:ind w:left="0" w:firstLine="0"/>
        <w:rPr>
          <w:rFonts w:ascii="微软雅黑" w:hAnsi="微软雅黑" w:eastAsia="微软雅黑" w:cs="微软雅黑"/>
          <w:b w:val="0"/>
          <w:bCs w:val="0"/>
        </w:rPr>
      </w:pPr>
      <w:r>
        <w:rPr>
          <w:rFonts w:hint="eastAsia" w:ascii="微软雅黑" w:hAnsi="微软雅黑" w:eastAsia="微软雅黑" w:cs="微软雅黑"/>
          <w:b w:val="0"/>
          <w:bCs w:val="0"/>
        </w:rPr>
        <w:t>返回结果参数data说明</w:t>
      </w:r>
    </w:p>
    <w:p>
      <w:pPr>
        <w:spacing w:before="156" w:beforeLines="50" w:after="156" w:afterLines="50" w:line="0" w:lineRule="atLeast"/>
        <w:rPr>
          <w:rFonts w:ascii="微软雅黑" w:hAnsi="微软雅黑" w:eastAsia="微软雅黑" w:cs="微软雅黑"/>
          <w:color w:val="FF0000"/>
        </w:rPr>
      </w:pPr>
      <w:r>
        <w:rPr>
          <w:rFonts w:hint="eastAsia" w:ascii="微软雅黑" w:hAnsi="微软雅黑" w:eastAsia="微软雅黑" w:cs="微软雅黑"/>
          <w:color w:val="FF0000"/>
        </w:rPr>
        <w:t>返回结果的中的签名规则与请求中签名规则一致。</w:t>
      </w:r>
    </w:p>
    <w:p>
      <w:pPr>
        <w:pStyle w:val="31"/>
        <w:numPr>
          <w:ilvl w:val="0"/>
          <w:numId w:val="15"/>
        </w:numPr>
        <w:spacing w:before="156" w:beforeLines="50" w:after="156" w:afterLines="50" w:line="0" w:lineRule="atLeast"/>
        <w:ind w:left="0" w:firstLine="0" w:firstLineChars="0"/>
        <w:rPr>
          <w:rFonts w:ascii="微软雅黑" w:hAnsi="微软雅黑" w:eastAsia="微软雅黑" w:cs="微软雅黑"/>
        </w:rPr>
      </w:pPr>
      <w:r>
        <w:rPr>
          <w:rFonts w:hint="eastAsia" w:ascii="微软雅黑" w:hAnsi="微软雅黑" w:eastAsia="微软雅黑" w:cs="微软雅黑"/>
        </w:rPr>
        <w:t>请求成功时，返回json（返回结果参数message）格式如：</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{"result":"S0000","message":"BASE64(响应业务参数)"}。</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请求成功返回结果，请求方读取message参数中的内容做BASE64解码，读取解码结果。</w:t>
      </w:r>
    </w:p>
    <w:p>
      <w:pPr>
        <w:pStyle w:val="31"/>
        <w:numPr>
          <w:ilvl w:val="0"/>
          <w:numId w:val="15"/>
        </w:numPr>
        <w:spacing w:before="156" w:beforeLines="50" w:after="156" w:afterLines="50" w:line="0" w:lineRule="atLeast"/>
        <w:ind w:left="0" w:firstLine="0" w:firstLineChars="0"/>
        <w:rPr>
          <w:rFonts w:ascii="微软雅黑" w:hAnsi="微软雅黑" w:eastAsia="微软雅黑" w:cs="微软雅黑"/>
        </w:rPr>
      </w:pPr>
      <w:r>
        <w:rPr>
          <w:rFonts w:hint="eastAsia" w:ascii="微软雅黑" w:hAnsi="微软雅黑" w:eastAsia="微软雅黑" w:cs="微软雅黑"/>
        </w:rPr>
        <w:t>请求失败时，返回json（返回结果参数message）格式如：</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{"result":"E0001","message":"BASE64(错误信息)"}。</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请求失败返回结果，请求方只需要读取data参数中的内容BASE64解码，读取解码结果。</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返回节点为”result”,值为S0000，表示成功；</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返回节点为”result”,值为其其它值（result &lt;&gt; S0000），表示失败。</w:t>
      </w:r>
    </w:p>
    <w:p>
      <w:pPr>
        <w:pStyle w:val="4"/>
        <w:spacing w:before="156" w:beforeLines="50" w:after="156" w:afterLines="50" w:line="0" w:lineRule="atLeast"/>
        <w:ind w:left="0" w:firstLine="0"/>
        <w:rPr>
          <w:rFonts w:ascii="微软雅黑" w:hAnsi="微软雅黑" w:eastAsia="微软雅黑" w:cs="微软雅黑"/>
          <w:b w:val="0"/>
          <w:bCs w:val="0"/>
        </w:rPr>
      </w:pPr>
      <w:bookmarkStart w:id="284" w:name="_Toc2896"/>
      <w:bookmarkStart w:id="285" w:name="_Toc17770"/>
      <w:r>
        <w:rPr>
          <w:rFonts w:hint="eastAsia" w:ascii="微软雅黑" w:hAnsi="微软雅黑" w:eastAsia="微软雅黑" w:cs="微软雅黑"/>
          <w:b w:val="0"/>
          <w:bCs w:val="0"/>
        </w:rPr>
        <w:t>签名规则</w:t>
      </w:r>
      <w:bookmarkEnd w:id="284"/>
      <w:bookmarkEnd w:id="285"/>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为了防止用户信息被抓包获取后，进行信息篡改，需要对所有参数（不包括签名字段）进行签名加密。</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接口调用方和接口接收方对所有的参数节点，使键值对的格式key=value拼接字符串（键值对使用&amp;符号拼接），拼接字符串需要包含秘钥key值（“&amp;key=签名私钥key”字符串），根据最终字符串做MD5加密结果转成大写，生成签名串sign。</w:t>
      </w:r>
    </w:p>
    <w:p>
      <w:pPr>
        <w:pStyle w:val="5"/>
        <w:spacing w:before="156" w:beforeLines="50" w:after="156" w:afterLines="50" w:line="0" w:lineRule="atLeast"/>
        <w:ind w:left="0" w:firstLine="0"/>
        <w:rPr>
          <w:rFonts w:ascii="微软雅黑" w:hAnsi="微软雅黑" w:eastAsia="微软雅黑" w:cs="微软雅黑"/>
          <w:b w:val="0"/>
          <w:bCs w:val="0"/>
        </w:rPr>
      </w:pPr>
      <w:bookmarkStart w:id="286" w:name="_Toc8265"/>
      <w:bookmarkStart w:id="287" w:name="_Toc14268"/>
      <w:r>
        <w:rPr>
          <w:rFonts w:hint="eastAsia" w:ascii="微软雅黑" w:hAnsi="微软雅黑" w:eastAsia="微软雅黑" w:cs="微软雅黑"/>
          <w:b w:val="0"/>
          <w:bCs w:val="0"/>
        </w:rPr>
        <w:t>签名算法</w:t>
      </w:r>
      <w:bookmarkEnd w:id="286"/>
      <w:bookmarkEnd w:id="287"/>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特别注意以下重要规则：</w:t>
      </w:r>
    </w:p>
    <w:p>
      <w:pPr>
        <w:pStyle w:val="33"/>
        <w:numPr>
          <w:ilvl w:val="0"/>
          <w:numId w:val="16"/>
        </w:numPr>
        <w:spacing w:before="156" w:beforeLines="50" w:after="156" w:afterLines="50" w:line="0" w:lineRule="atLeast"/>
        <w:ind w:left="0" w:firstLine="0" w:firstLineChars="0"/>
        <w:rPr>
          <w:rFonts w:ascii="微软雅黑" w:hAnsi="微软雅黑" w:eastAsia="微软雅黑" w:cs="微软雅黑"/>
        </w:rPr>
      </w:pPr>
      <w:r>
        <w:rPr>
          <w:rFonts w:hint="eastAsia" w:ascii="微软雅黑" w:hAnsi="微软雅黑" w:eastAsia="微软雅黑" w:cs="微软雅黑"/>
        </w:rPr>
        <w:t>参数名按固定顺序排序进行拼接；</w:t>
      </w:r>
    </w:p>
    <w:p>
      <w:pPr>
        <w:pStyle w:val="33"/>
        <w:numPr>
          <w:ilvl w:val="0"/>
          <w:numId w:val="16"/>
        </w:numPr>
        <w:spacing w:before="156" w:beforeLines="50" w:after="156" w:afterLines="50" w:line="0" w:lineRule="atLeast"/>
        <w:ind w:left="0" w:firstLine="0" w:firstLineChars="0"/>
        <w:rPr>
          <w:rFonts w:ascii="微软雅黑" w:hAnsi="微软雅黑" w:eastAsia="微软雅黑" w:cs="微软雅黑"/>
        </w:rPr>
      </w:pPr>
      <w:r>
        <w:rPr>
          <w:rFonts w:hint="eastAsia" w:ascii="微软雅黑" w:hAnsi="微软雅黑" w:eastAsia="微软雅黑" w:cs="微软雅黑"/>
        </w:rPr>
        <w:t>参数名区分大小写；</w:t>
      </w:r>
    </w:p>
    <w:p>
      <w:pPr>
        <w:pStyle w:val="33"/>
        <w:numPr>
          <w:ilvl w:val="0"/>
          <w:numId w:val="16"/>
        </w:numPr>
        <w:spacing w:before="156" w:beforeLines="50" w:after="156" w:afterLines="50" w:line="0" w:lineRule="atLeast"/>
        <w:ind w:left="0" w:firstLine="0" w:firstLineChars="0"/>
        <w:rPr>
          <w:rFonts w:ascii="微软雅黑" w:hAnsi="微软雅黑" w:eastAsia="微软雅黑" w:cs="微软雅黑"/>
        </w:rPr>
      </w:pPr>
      <w:r>
        <w:rPr>
          <w:rFonts w:hint="eastAsia" w:ascii="微软雅黑" w:hAnsi="微软雅黑" w:eastAsia="微软雅黑" w:cs="微软雅黑"/>
        </w:rPr>
        <w:t xml:space="preserve">传送的sign参数不参与签名。 </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例如待传送的参数如下：</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w:t>
      </w:r>
    </w:p>
    <w:p>
      <w:pPr>
        <w:spacing w:before="156" w:beforeLines="50" w:after="156" w:afterLines="50" w:line="0" w:lineRule="atLeast"/>
        <w:rPr>
          <w:rFonts w:ascii="微软雅黑" w:hAnsi="微软雅黑" w:eastAsia="微软雅黑" w:cs="微软雅黑"/>
          <w:color w:val="000000"/>
          <w:sz w:val="21"/>
        </w:rPr>
      </w:pPr>
      <w:r>
        <w:rPr>
          <w:rFonts w:hint="eastAsia" w:ascii="微软雅黑" w:hAnsi="微软雅黑" w:eastAsia="微软雅黑" w:cs="微软雅黑"/>
          <w:color w:val="000000"/>
          <w:sz w:val="21"/>
        </w:rPr>
        <w:t xml:space="preserve"> "appid ": "app1 "</w:t>
      </w:r>
    </w:p>
    <w:p>
      <w:pPr>
        <w:spacing w:before="156" w:beforeLines="50" w:after="156" w:afterLines="50" w:line="0" w:lineRule="atLeast"/>
        <w:rPr>
          <w:rFonts w:ascii="微软雅黑" w:hAnsi="微软雅黑" w:eastAsia="微软雅黑" w:cs="微软雅黑"/>
          <w:color w:val="000000"/>
          <w:sz w:val="21"/>
        </w:rPr>
      </w:pPr>
      <w:r>
        <w:rPr>
          <w:rFonts w:hint="eastAsia" w:ascii="微软雅黑" w:hAnsi="微软雅黑" w:eastAsia="微软雅黑" w:cs="微软雅黑"/>
          <w:color w:val="000000"/>
          <w:sz w:val="21"/>
        </w:rPr>
        <w:t xml:space="preserve"> "data ":"ewogI ",-- 各接口参数内容做BASE64编码</w:t>
      </w:r>
    </w:p>
    <w:p>
      <w:pPr>
        <w:spacing w:before="156" w:beforeLines="50" w:after="156" w:afterLines="50" w:line="0" w:lineRule="atLeast"/>
        <w:rPr>
          <w:rFonts w:ascii="微软雅黑" w:hAnsi="微软雅黑" w:eastAsia="微软雅黑" w:cs="微软雅黑"/>
          <w:color w:val="000000"/>
          <w:sz w:val="21"/>
        </w:rPr>
      </w:pPr>
      <w:r>
        <w:rPr>
          <w:rFonts w:hint="eastAsia" w:ascii="微软雅黑" w:hAnsi="微软雅黑" w:eastAsia="微软雅黑" w:cs="微软雅黑"/>
          <w:color w:val="000000"/>
          <w:sz w:val="21"/>
        </w:rPr>
        <w:t xml:space="preserve"> "noise ":"ibuaiVcKdpRxkhJ ",</w:t>
      </w:r>
    </w:p>
    <w:p>
      <w:pPr>
        <w:spacing w:before="156" w:beforeLines="50" w:after="156" w:afterLines="50" w:line="0" w:lineRule="atLeast"/>
        <w:rPr>
          <w:rFonts w:ascii="微软雅黑" w:hAnsi="微软雅黑" w:eastAsia="微软雅黑" w:cs="微软雅黑"/>
          <w:color w:val="000000"/>
          <w:sz w:val="21"/>
        </w:rPr>
      </w:pPr>
      <w:r>
        <w:rPr>
          <w:rFonts w:hint="eastAsia" w:ascii="微软雅黑" w:hAnsi="微软雅黑" w:eastAsia="微软雅黑" w:cs="微软雅黑"/>
          <w:color w:val="000000"/>
          <w:sz w:val="21"/>
        </w:rPr>
        <w:t xml:space="preserve"> "version ": "1.0",</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b/>
        </w:rPr>
        <w:t>第一步：</w:t>
      </w:r>
      <w:r>
        <w:rPr>
          <w:rFonts w:hint="eastAsia" w:ascii="微软雅黑" w:hAnsi="微软雅黑" w:eastAsia="微软雅黑" w:cs="微软雅黑"/>
        </w:rPr>
        <w:t>对参数按照key=value的格式，并按照固定顺序排序如下：</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stringA="appid=app1&amp;data=ewogI&amp;noise=ibuaiVcKdpRxkhJA"。</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b/>
        </w:rPr>
        <w:t>第二步：</w:t>
      </w:r>
      <w:r>
        <w:rPr>
          <w:rFonts w:hint="eastAsia" w:ascii="微软雅黑" w:hAnsi="微软雅黑" w:eastAsia="微软雅黑" w:cs="微软雅黑"/>
        </w:rPr>
        <w:t>拼接API密钥和版本号：</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stringSignTemp=stringA+"&amp;key=192006250b4c09247ec02f6a2d&amp;version=1.0" //注：key为接口提供方发放的签名私钥key。</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sign=MD5(stringSignTemp).toUpperCase()="E9324CF02F95CB072B6DBCEA33E725C3 " //注：MD5签名方式。</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b/>
        </w:rPr>
        <w:t>第三步：</w:t>
      </w:r>
      <w:r>
        <w:rPr>
          <w:rFonts w:hint="eastAsia" w:ascii="微软雅黑" w:hAnsi="微软雅黑" w:eastAsia="微软雅黑" w:cs="微软雅黑"/>
        </w:rPr>
        <w:t>最终得到发送的数据：</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  "appid":"app1"</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  "data": "ewogI",-- 各接口参数内容做BASE64编码</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  "noise": "ibuaiVcKdpRxkhJA",</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  "version": "1.0",</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  "sign": "E9324CF02F95CB072B6DBCEA33E725C3"</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w:t>
      </w:r>
    </w:p>
    <w:p>
      <w:pPr>
        <w:pStyle w:val="5"/>
        <w:spacing w:before="156" w:beforeLines="50" w:after="156" w:afterLines="50" w:line="0" w:lineRule="atLeast"/>
        <w:ind w:left="0" w:firstLine="0"/>
        <w:rPr>
          <w:rFonts w:ascii="微软雅黑" w:hAnsi="微软雅黑" w:eastAsia="微软雅黑" w:cs="微软雅黑"/>
          <w:b w:val="0"/>
          <w:bCs w:val="0"/>
        </w:rPr>
      </w:pPr>
      <w:bookmarkStart w:id="288" w:name="_Toc1600"/>
      <w:r>
        <w:rPr>
          <w:rFonts w:hint="eastAsia" w:ascii="微软雅黑" w:hAnsi="微软雅黑" w:eastAsia="微软雅黑" w:cs="微软雅黑"/>
          <w:b w:val="0"/>
          <w:bCs w:val="0"/>
        </w:rPr>
        <w:t>请求随机标识算法</w:t>
      </w:r>
      <w:bookmarkEnd w:id="288"/>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API接口协议中包含字段noise，主要保证签名不可预测。我们推荐生成随机数算法如下：调用随机数函数生成或当前时间戳，将得到的值转换为字符串。</w:t>
      </w:r>
    </w:p>
    <w:p>
      <w:pPr>
        <w:pStyle w:val="4"/>
        <w:spacing w:before="156" w:beforeLines="50" w:after="156" w:afterLines="50" w:line="0" w:lineRule="atLeast"/>
        <w:ind w:left="0" w:firstLine="0"/>
        <w:rPr>
          <w:rFonts w:ascii="微软雅黑" w:hAnsi="微软雅黑" w:eastAsia="微软雅黑" w:cs="微软雅黑"/>
          <w:b w:val="0"/>
          <w:bCs w:val="0"/>
        </w:rPr>
      </w:pPr>
      <w:bookmarkStart w:id="289" w:name="_Toc5348"/>
      <w:bookmarkStart w:id="290" w:name="_Toc3681"/>
      <w:r>
        <w:rPr>
          <w:rFonts w:hint="eastAsia" w:ascii="微软雅黑" w:hAnsi="微软雅黑" w:eastAsia="微软雅黑" w:cs="微软雅黑"/>
          <w:b w:val="0"/>
          <w:bCs w:val="0"/>
        </w:rPr>
        <w:t>请求与返回参数构成</w:t>
      </w:r>
      <w:bookmarkEnd w:id="289"/>
      <w:bookmarkEnd w:id="290"/>
    </w:p>
    <w:p>
      <w:pPr>
        <w:numPr>
          <w:ilvl w:val="0"/>
          <w:numId w:val="17"/>
        </w:numPr>
        <w:spacing w:before="156" w:beforeLines="50" w:after="156" w:afterLines="50" w:line="0" w:lineRule="atLeast"/>
        <w:ind w:left="0" w:firstLine="0"/>
        <w:rPr>
          <w:rFonts w:ascii="微软雅黑" w:hAnsi="微软雅黑" w:eastAsia="微软雅黑" w:cs="微软雅黑"/>
        </w:rPr>
      </w:pPr>
      <w:r>
        <w:rPr>
          <w:rFonts w:hint="eastAsia" w:ascii="微软雅黑" w:hAnsi="微软雅黑" w:eastAsia="微软雅黑" w:cs="微软雅黑"/>
        </w:rPr>
        <w:t>请求URL：</w:t>
      </w:r>
      <w:r>
        <w:fldChar w:fldCharType="begin"/>
      </w:r>
      <w:r>
        <w:instrText xml:space="preserve">HYPERLINK "http://[ip]:[port]/%5bservice%5d/api/hospital/%20v1/%20%5brest-api"</w:instrText>
      </w:r>
      <w:r>
        <w:fldChar w:fldCharType="separate"/>
      </w:r>
      <w:r>
        <w:rPr>
          <w:rStyle w:val="24"/>
          <w:rFonts w:hint="eastAsia" w:ascii="微软雅黑" w:hAnsi="微软雅黑" w:eastAsia="微软雅黑" w:cs="微软雅黑"/>
        </w:rPr>
        <w:t>http://[ip]:[port]/[service]/api/medical/ [接口服务标识</w:t>
      </w:r>
      <w:r>
        <w:rPr>
          <w:rStyle w:val="24"/>
          <w:rFonts w:ascii="微软雅黑" w:hAnsi="微软雅黑" w:eastAsia="微软雅黑" w:cs="微软雅黑"/>
        </w:rPr>
        <w:fldChar w:fldCharType="end"/>
      </w:r>
      <w:r>
        <w:rPr>
          <w:rStyle w:val="24"/>
          <w:rFonts w:hint="eastAsia" w:ascii="微软雅黑" w:hAnsi="微软雅黑" w:eastAsia="微软雅黑" w:cs="微软雅黑"/>
        </w:rPr>
        <w:t>]</w:t>
      </w:r>
    </w:p>
    <w:p>
      <w:pPr>
        <w:numPr>
          <w:ilvl w:val="0"/>
          <w:numId w:val="18"/>
        </w:numPr>
        <w:spacing w:before="156" w:beforeLines="50" w:after="156" w:afterLines="50" w:line="0" w:lineRule="atLeast"/>
        <w:ind w:left="0" w:firstLine="0"/>
        <w:rPr>
          <w:rFonts w:ascii="微软雅黑" w:hAnsi="微软雅黑" w:eastAsia="微软雅黑" w:cs="微软雅黑"/>
        </w:rPr>
      </w:pPr>
      <w:r>
        <w:rPr>
          <w:rFonts w:hint="eastAsia" w:ascii="微软雅黑" w:hAnsi="微软雅黑" w:eastAsia="微软雅黑" w:cs="微软雅黑"/>
        </w:rPr>
        <w:t>ip和port：由平台提供，为实际部署环境</w:t>
      </w:r>
    </w:p>
    <w:p>
      <w:pPr>
        <w:numPr>
          <w:ilvl w:val="0"/>
          <w:numId w:val="18"/>
        </w:numPr>
        <w:spacing w:before="156" w:beforeLines="50" w:after="156" w:afterLines="50" w:line="0" w:lineRule="atLeast"/>
        <w:ind w:left="0" w:firstLine="0"/>
        <w:rPr>
          <w:rFonts w:ascii="微软雅黑" w:hAnsi="微软雅黑" w:eastAsia="微软雅黑" w:cs="微软雅黑"/>
        </w:rPr>
      </w:pPr>
      <w:r>
        <w:rPr>
          <w:rFonts w:hint="eastAsia" w:ascii="微软雅黑" w:hAnsi="微软雅黑" w:eastAsia="微软雅黑" w:cs="微软雅黑"/>
        </w:rPr>
        <w:t>service：由平台提供，为实际部署服务名称</w:t>
      </w:r>
    </w:p>
    <w:p>
      <w:pPr>
        <w:numPr>
          <w:ilvl w:val="0"/>
          <w:numId w:val="19"/>
        </w:numPr>
        <w:tabs>
          <w:tab w:val="left" w:pos="531"/>
        </w:tabs>
        <w:spacing w:before="156" w:beforeLines="50" w:after="156" w:afterLines="50" w:line="0" w:lineRule="atLeast"/>
        <w:ind w:left="0" w:firstLine="0"/>
        <w:rPr>
          <w:rFonts w:ascii="微软雅黑" w:hAnsi="微软雅黑" w:eastAsia="微软雅黑" w:cs="微软雅黑"/>
        </w:rPr>
      </w:pPr>
      <w:r>
        <w:rPr>
          <w:rFonts w:hint="eastAsia" w:ascii="微软雅黑" w:hAnsi="微软雅黑" w:eastAsia="微软雅黑" w:cs="微软雅黑"/>
        </w:rPr>
        <w:t>接口服务标识：参考各接口中对应的服务标识</w:t>
      </w:r>
    </w:p>
    <w:p>
      <w:pPr>
        <w:numPr>
          <w:ilvl w:val="0"/>
          <w:numId w:val="17"/>
        </w:numPr>
        <w:spacing w:before="156" w:beforeLines="50" w:after="156" w:afterLines="50" w:line="0" w:lineRule="atLeast"/>
        <w:ind w:left="0" w:firstLine="0"/>
        <w:rPr>
          <w:rFonts w:ascii="微软雅黑" w:hAnsi="微软雅黑" w:eastAsia="微软雅黑" w:cs="微软雅黑"/>
        </w:rPr>
      </w:pPr>
      <w:r>
        <w:rPr>
          <w:rFonts w:hint="eastAsia" w:ascii="微软雅黑" w:hAnsi="微软雅黑" w:eastAsia="微软雅黑" w:cs="微软雅黑"/>
        </w:rPr>
        <w:t>请求提交方式：POST</w:t>
      </w:r>
    </w:p>
    <w:p>
      <w:pPr>
        <w:numPr>
          <w:ilvl w:val="0"/>
          <w:numId w:val="17"/>
        </w:numPr>
        <w:spacing w:before="156" w:beforeLines="50" w:after="156" w:afterLines="50" w:line="0" w:lineRule="atLeast"/>
        <w:ind w:left="0" w:firstLine="0"/>
        <w:rPr>
          <w:rFonts w:ascii="微软雅黑" w:hAnsi="微软雅黑" w:eastAsia="微软雅黑" w:cs="微软雅黑"/>
        </w:rPr>
      </w:pPr>
      <w:r>
        <w:rPr>
          <w:rFonts w:hint="eastAsia" w:ascii="微软雅黑" w:hAnsi="微软雅黑" w:eastAsia="微软雅黑" w:cs="微软雅黑"/>
        </w:rPr>
        <w:t>请求参数数据格式：以JSON封装如</w:t>
      </w:r>
    </w:p>
    <w:p>
      <w:pPr>
        <w:numPr>
          <w:ilvl w:val="0"/>
          <w:numId w:val="18"/>
        </w:numPr>
        <w:spacing w:before="156" w:beforeLines="50" w:after="156" w:afterLines="50" w:line="0" w:lineRule="atLeast"/>
        <w:ind w:left="0" w:firstLine="0"/>
        <w:rPr>
          <w:rFonts w:ascii="微软雅黑" w:hAnsi="微软雅黑" w:eastAsia="微软雅黑" w:cs="微软雅黑"/>
        </w:rPr>
      </w:pPr>
      <w:r>
        <w:rPr>
          <w:rFonts w:hint="eastAsia" w:ascii="微软雅黑" w:hAnsi="微软雅黑" w:eastAsia="微软雅黑" w:cs="微软雅黑"/>
        </w:rPr>
        <w:t>请求参数示例：</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JSON中data参数明文内容：</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    "appid": "7e7f4e61189145c1a5c2cce38a4219b3",</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    "data": {</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        "billBatchCode": "0100000100",</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        "billNo": " 0000000001",</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        "random": "DFG456"</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    },</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    "noise": "ibuaiVcKdpRxkhJAXXXX",</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"version": "1.0",</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    "sign": "E9324CF02F95CB072B6DBCEA33E725C3"</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JSON中data参数最终请求内容，data对应的原json格式内容做base64：</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    "appid": "7e7f4e61189145c1a5c2cce38a4219b3",</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    "data": "ewogICAgICAgICJlQmlsbEJhdGNoQ29kZSI6ICIwMTAwMDAwMTAwIiwKICAgICAgICAiZUJpbGxObyI6ICIwMDAwMDAwMDAxIiwKICAgICAgICAiZVJhbmRvbSI6ICJERkc0NTYiCiB9",</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"noise": "ibuaiVcKdpRxkhJAXXXXX",</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"version": "1.0",</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    "sign": "E9324CF02F95CB072B6DBCEA33E725C3"</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w:t>
      </w:r>
    </w:p>
    <w:p>
      <w:pPr>
        <w:numPr>
          <w:ilvl w:val="0"/>
          <w:numId w:val="18"/>
        </w:numPr>
        <w:spacing w:before="156" w:beforeLines="50" w:after="156" w:afterLines="50" w:line="0" w:lineRule="atLeast"/>
        <w:ind w:left="0" w:firstLine="0"/>
        <w:rPr>
          <w:rFonts w:ascii="微软雅黑" w:hAnsi="微软雅黑" w:eastAsia="微软雅黑" w:cs="微软雅黑"/>
        </w:rPr>
      </w:pPr>
      <w:r>
        <w:rPr>
          <w:rFonts w:hint="eastAsia" w:ascii="微软雅黑" w:hAnsi="微软雅黑" w:eastAsia="微软雅黑" w:cs="微软雅黑"/>
        </w:rPr>
        <w:t>返回参数示例：</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JSON中data参数明文内容：</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    "data": {</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            "result": "E0001",--除S0000表示成功标识，其它都为错误标识</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            "message": "BASE64(错误信息)"</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    },</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    "noise": "ibuaiVcKdpRxkhJAXXXX",</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    "sign": "E9324CF02F95CB072B6DBCEA33E725C3"</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JSON中data参数最终返回内容，base64：</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    "data": "ewogICAgICAgICJlQmlsbEJhdGNoQ29kZSI6ICIwMTAwMDAwMTAwIiwKICAgICAgICAiZUJpbGxObyI6ICIwMDAwMDAwMDAxIiwKICAgICAgICAiZVJhbmRvbSI6ICJERkc0NTYiCiB9",</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    "noise": "ibuaiVcKdpRxkhJAXXXX",</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 xml:space="preserve">    "sign": "E9324CF02F95CB072B6DBCEA33E725C3"</w:t>
      </w:r>
    </w:p>
    <w:p>
      <w:pPr>
        <w:spacing w:before="156" w:beforeLines="50" w:after="156" w:afterLines="50" w:line="0" w:lineRule="atLeast"/>
        <w:rPr>
          <w:rFonts w:ascii="微软雅黑" w:hAnsi="微软雅黑" w:eastAsia="微软雅黑" w:cs="微软雅黑"/>
          <w:sz w:val="21"/>
        </w:rPr>
      </w:pPr>
      <w:r>
        <w:rPr>
          <w:rFonts w:hint="eastAsia" w:ascii="微软雅黑" w:hAnsi="微软雅黑" w:eastAsia="微软雅黑" w:cs="微软雅黑"/>
          <w:sz w:val="21"/>
        </w:rPr>
        <w:t>}</w:t>
      </w:r>
    </w:p>
    <w:p>
      <w:pPr>
        <w:pStyle w:val="4"/>
        <w:spacing w:before="156" w:beforeLines="50" w:after="156" w:afterLines="50" w:line="0" w:lineRule="atLeast"/>
        <w:ind w:left="0" w:firstLine="0"/>
        <w:rPr>
          <w:rFonts w:ascii="微软雅黑" w:hAnsi="微软雅黑" w:eastAsia="微软雅黑" w:cs="微软雅黑"/>
          <w:b w:val="0"/>
          <w:bCs w:val="0"/>
        </w:rPr>
      </w:pPr>
      <w:bookmarkStart w:id="291" w:name="_Toc22988"/>
      <w:bookmarkStart w:id="292" w:name="_Toc26424"/>
      <w:r>
        <w:rPr>
          <w:rFonts w:hint="eastAsia" w:ascii="微软雅黑" w:hAnsi="微软雅黑" w:eastAsia="微软雅黑" w:cs="微软雅黑"/>
          <w:b w:val="0"/>
          <w:bCs w:val="0"/>
        </w:rPr>
        <w:t>通用失败应答</w:t>
      </w:r>
      <w:bookmarkEnd w:id="291"/>
      <w:bookmarkEnd w:id="292"/>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所有接口返回失败信息格式，节点：返回参数data内容，适用于所有API。</w:t>
      </w:r>
    </w:p>
    <w:tbl>
      <w:tblPr>
        <w:tblStyle w:val="19"/>
        <w:tblW w:w="899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9"/>
        <w:gridCol w:w="1985"/>
        <w:gridCol w:w="1172"/>
        <w:gridCol w:w="990"/>
        <w:gridCol w:w="1005"/>
        <w:gridCol w:w="21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9" w:type="dxa"/>
            <w:tcBorders>
              <w:top w:val="single" w:color="auto" w:sz="4" w:space="0"/>
              <w:left w:val="single" w:color="auto" w:sz="4" w:space="0"/>
              <w:bottom w:val="single" w:color="auto" w:sz="4" w:space="0"/>
              <w:right w:val="single" w:color="auto" w:sz="4" w:space="0"/>
            </w:tcBorders>
            <w:shd w:val="clear" w:color="auto" w:fill="D8D8D8"/>
            <w:noWrap w:val="0"/>
            <w:vAlign w:val="center"/>
          </w:tcPr>
          <w:p>
            <w:pPr>
              <w:spacing w:before="156" w:beforeLines="50" w:after="156" w:afterLines="50" w:line="0" w:lineRule="atLeast"/>
              <w:jc w:val="center"/>
              <w:rPr>
                <w:rFonts w:ascii="微软雅黑" w:hAnsi="微软雅黑" w:eastAsia="微软雅黑" w:cs="微软雅黑"/>
                <w:b/>
                <w:sz w:val="21"/>
                <w:szCs w:val="21"/>
              </w:rPr>
            </w:pPr>
            <w:r>
              <w:rPr>
                <w:rFonts w:hint="eastAsia" w:ascii="微软雅黑" w:hAnsi="微软雅黑" w:eastAsia="微软雅黑" w:cs="微软雅黑"/>
                <w:b/>
                <w:sz w:val="21"/>
                <w:szCs w:val="21"/>
                <w:lang w:bidi="ar"/>
              </w:rPr>
              <w:t>参数</w:t>
            </w:r>
          </w:p>
        </w:tc>
        <w:tc>
          <w:tcPr>
            <w:tcW w:w="1985" w:type="dxa"/>
            <w:tcBorders>
              <w:top w:val="single" w:color="auto" w:sz="4" w:space="0"/>
              <w:left w:val="single" w:color="auto" w:sz="4" w:space="0"/>
              <w:bottom w:val="single" w:color="auto" w:sz="4" w:space="0"/>
              <w:right w:val="single" w:color="auto" w:sz="4" w:space="0"/>
            </w:tcBorders>
            <w:shd w:val="clear" w:color="auto" w:fill="D8D8D8"/>
            <w:noWrap w:val="0"/>
            <w:vAlign w:val="center"/>
          </w:tcPr>
          <w:p>
            <w:pPr>
              <w:spacing w:before="156" w:beforeLines="50" w:after="156" w:afterLines="50" w:line="0" w:lineRule="atLeast"/>
              <w:jc w:val="center"/>
              <w:rPr>
                <w:rFonts w:ascii="微软雅黑" w:hAnsi="微软雅黑" w:eastAsia="微软雅黑" w:cs="微软雅黑"/>
                <w:b/>
                <w:sz w:val="21"/>
                <w:szCs w:val="21"/>
              </w:rPr>
            </w:pPr>
            <w:r>
              <w:rPr>
                <w:rFonts w:hint="eastAsia" w:ascii="微软雅黑" w:hAnsi="微软雅黑" w:eastAsia="微软雅黑" w:cs="微软雅黑"/>
                <w:b/>
                <w:sz w:val="21"/>
                <w:szCs w:val="21"/>
                <w:lang w:bidi="ar"/>
              </w:rPr>
              <w:t>描述</w:t>
            </w:r>
          </w:p>
        </w:tc>
        <w:tc>
          <w:tcPr>
            <w:tcW w:w="1172" w:type="dxa"/>
            <w:tcBorders>
              <w:top w:val="single" w:color="auto" w:sz="4" w:space="0"/>
              <w:left w:val="single" w:color="auto" w:sz="4" w:space="0"/>
              <w:bottom w:val="single" w:color="auto" w:sz="4" w:space="0"/>
              <w:right w:val="single" w:color="auto" w:sz="4" w:space="0"/>
            </w:tcBorders>
            <w:shd w:val="clear" w:color="auto" w:fill="D8D8D8"/>
            <w:noWrap w:val="0"/>
            <w:vAlign w:val="center"/>
          </w:tcPr>
          <w:p>
            <w:pPr>
              <w:spacing w:before="156" w:beforeLines="50" w:after="156" w:afterLines="50" w:line="0" w:lineRule="atLeast"/>
              <w:jc w:val="center"/>
              <w:rPr>
                <w:rFonts w:ascii="微软雅黑" w:hAnsi="微软雅黑" w:eastAsia="微软雅黑" w:cs="微软雅黑"/>
                <w:b/>
                <w:sz w:val="21"/>
                <w:szCs w:val="21"/>
              </w:rPr>
            </w:pPr>
            <w:r>
              <w:rPr>
                <w:rFonts w:hint="eastAsia" w:ascii="微软雅黑" w:hAnsi="微软雅黑" w:eastAsia="微软雅黑" w:cs="微软雅黑"/>
                <w:b/>
                <w:sz w:val="21"/>
                <w:szCs w:val="21"/>
                <w:lang w:bidi="ar"/>
              </w:rPr>
              <w:t>类型</w:t>
            </w:r>
          </w:p>
        </w:tc>
        <w:tc>
          <w:tcPr>
            <w:tcW w:w="990" w:type="dxa"/>
            <w:tcBorders>
              <w:top w:val="single" w:color="auto" w:sz="4" w:space="0"/>
              <w:left w:val="single" w:color="auto" w:sz="4" w:space="0"/>
              <w:bottom w:val="single" w:color="auto" w:sz="4" w:space="0"/>
              <w:right w:val="single" w:color="auto" w:sz="4" w:space="0"/>
            </w:tcBorders>
            <w:shd w:val="clear" w:color="auto" w:fill="D8D8D8"/>
            <w:noWrap w:val="0"/>
            <w:vAlign w:val="center"/>
          </w:tcPr>
          <w:p>
            <w:pPr>
              <w:spacing w:before="156" w:beforeLines="50" w:after="156" w:afterLines="50" w:line="0" w:lineRule="atLeast"/>
              <w:jc w:val="center"/>
              <w:rPr>
                <w:rFonts w:ascii="微软雅黑" w:hAnsi="微软雅黑" w:eastAsia="微软雅黑" w:cs="微软雅黑"/>
                <w:b/>
                <w:sz w:val="21"/>
                <w:szCs w:val="21"/>
              </w:rPr>
            </w:pPr>
            <w:r>
              <w:rPr>
                <w:rFonts w:hint="eastAsia" w:ascii="微软雅黑" w:hAnsi="微软雅黑" w:eastAsia="微软雅黑" w:cs="微软雅黑"/>
                <w:b/>
                <w:sz w:val="21"/>
                <w:szCs w:val="21"/>
                <w:lang w:bidi="ar"/>
              </w:rPr>
              <w:t>长度</w:t>
            </w:r>
          </w:p>
        </w:tc>
        <w:tc>
          <w:tcPr>
            <w:tcW w:w="1005" w:type="dxa"/>
            <w:tcBorders>
              <w:top w:val="single" w:color="auto" w:sz="4" w:space="0"/>
              <w:left w:val="single" w:color="auto" w:sz="4" w:space="0"/>
              <w:bottom w:val="single" w:color="auto" w:sz="4" w:space="0"/>
              <w:right w:val="single" w:color="auto" w:sz="4" w:space="0"/>
            </w:tcBorders>
            <w:shd w:val="clear" w:color="auto" w:fill="D8D8D8"/>
            <w:noWrap w:val="0"/>
            <w:vAlign w:val="center"/>
          </w:tcPr>
          <w:p>
            <w:pPr>
              <w:spacing w:before="156" w:beforeLines="50" w:after="156" w:afterLines="50" w:line="0" w:lineRule="atLeast"/>
              <w:jc w:val="center"/>
              <w:rPr>
                <w:rFonts w:ascii="微软雅黑" w:hAnsi="微软雅黑" w:eastAsia="微软雅黑" w:cs="微软雅黑"/>
                <w:b/>
                <w:sz w:val="21"/>
                <w:szCs w:val="21"/>
              </w:rPr>
            </w:pPr>
            <w:r>
              <w:rPr>
                <w:rFonts w:hint="eastAsia" w:ascii="微软雅黑" w:hAnsi="微软雅黑" w:eastAsia="微软雅黑" w:cs="微软雅黑"/>
                <w:b/>
                <w:sz w:val="21"/>
                <w:szCs w:val="21"/>
                <w:lang w:bidi="ar"/>
              </w:rPr>
              <w:t>必填</w:t>
            </w:r>
          </w:p>
        </w:tc>
        <w:tc>
          <w:tcPr>
            <w:tcW w:w="2176" w:type="dxa"/>
            <w:tcBorders>
              <w:top w:val="single" w:color="auto" w:sz="4" w:space="0"/>
              <w:left w:val="single" w:color="auto" w:sz="4" w:space="0"/>
              <w:bottom w:val="single" w:color="auto" w:sz="4" w:space="0"/>
              <w:right w:val="single" w:color="auto" w:sz="4" w:space="0"/>
            </w:tcBorders>
            <w:shd w:val="clear" w:color="auto" w:fill="D8D8D8"/>
            <w:noWrap w:val="0"/>
            <w:vAlign w:val="center"/>
          </w:tcPr>
          <w:p>
            <w:pPr>
              <w:spacing w:before="156" w:beforeLines="50" w:after="156" w:afterLines="50" w:line="0" w:lineRule="atLeast"/>
              <w:jc w:val="center"/>
              <w:rPr>
                <w:rFonts w:ascii="微软雅黑" w:hAnsi="微软雅黑" w:eastAsia="微软雅黑" w:cs="微软雅黑"/>
                <w:b/>
                <w:sz w:val="21"/>
                <w:szCs w:val="21"/>
              </w:rPr>
            </w:pPr>
            <w:r>
              <w:rPr>
                <w:rFonts w:hint="eastAsia" w:ascii="微软雅黑" w:hAnsi="微软雅黑" w:eastAsia="微软雅黑" w:cs="微软雅黑"/>
                <w:b/>
                <w:sz w:val="21"/>
                <w:szCs w:val="21"/>
                <w:lang w:bidi="ar"/>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9"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lang w:bidi="ar"/>
              </w:rPr>
              <w:t>result</w:t>
            </w:r>
          </w:p>
        </w:tc>
        <w:tc>
          <w:tcPr>
            <w:tcW w:w="1985"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lang w:bidi="ar"/>
              </w:rPr>
              <w:t>返回结果标识</w:t>
            </w:r>
          </w:p>
        </w:tc>
        <w:tc>
          <w:tcPr>
            <w:tcW w:w="1172"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lang w:bidi="ar"/>
              </w:rPr>
              <w:t>String</w:t>
            </w:r>
          </w:p>
        </w:tc>
        <w:tc>
          <w:tcPr>
            <w:tcW w:w="990"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lang w:bidi="ar"/>
              </w:rPr>
              <w:t>10</w:t>
            </w:r>
          </w:p>
        </w:tc>
        <w:tc>
          <w:tcPr>
            <w:tcW w:w="1005"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lang w:bidi="ar"/>
              </w:rPr>
              <w:t>是</w:t>
            </w:r>
          </w:p>
        </w:tc>
        <w:tc>
          <w:tcPr>
            <w:tcW w:w="2176"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lang w:bidi="ar"/>
              </w:rPr>
              <w:t>除S0000代码值之外的代码，都表示失败：如E0001等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9"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lang w:bidi="ar"/>
              </w:rPr>
              <w:t>message</w:t>
            </w:r>
          </w:p>
        </w:tc>
        <w:tc>
          <w:tcPr>
            <w:tcW w:w="1985"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lang w:bidi="ar"/>
              </w:rPr>
              <w:t>返回结果内容</w:t>
            </w:r>
          </w:p>
        </w:tc>
        <w:tc>
          <w:tcPr>
            <w:tcW w:w="1172"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lang w:bidi="ar"/>
              </w:rPr>
              <w:t>String</w:t>
            </w:r>
          </w:p>
        </w:tc>
        <w:tc>
          <w:tcPr>
            <w:tcW w:w="990"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lang w:bidi="ar"/>
              </w:rPr>
              <w:t>不限</w:t>
            </w:r>
          </w:p>
        </w:tc>
        <w:tc>
          <w:tcPr>
            <w:tcW w:w="1005"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lang w:bidi="ar"/>
              </w:rPr>
              <w:t>是</w:t>
            </w:r>
          </w:p>
        </w:tc>
        <w:tc>
          <w:tcPr>
            <w:tcW w:w="2176" w:type="dxa"/>
            <w:tcBorders>
              <w:top w:val="single" w:color="auto" w:sz="4" w:space="0"/>
              <w:left w:val="single" w:color="auto" w:sz="4" w:space="0"/>
              <w:bottom w:val="single" w:color="auto" w:sz="4" w:space="0"/>
              <w:right w:val="single" w:color="auto" w:sz="4" w:space="0"/>
            </w:tcBorders>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color w:val="000000"/>
                <w:sz w:val="21"/>
                <w:lang w:bidi="ar"/>
              </w:rPr>
              <w:t>BASE64</w:t>
            </w:r>
            <w:r>
              <w:rPr>
                <w:rFonts w:hint="eastAsia" w:ascii="微软雅黑" w:hAnsi="微软雅黑" w:eastAsia="微软雅黑" w:cs="微软雅黑"/>
                <w:sz w:val="21"/>
                <w:lang w:bidi="ar"/>
              </w:rPr>
              <w:t>(错误信息)</w:t>
            </w:r>
          </w:p>
        </w:tc>
      </w:tr>
    </w:tbl>
    <w:p>
      <w:pPr>
        <w:pStyle w:val="4"/>
        <w:spacing w:before="156" w:beforeLines="50" w:after="156" w:afterLines="50" w:line="0" w:lineRule="atLeast"/>
        <w:ind w:left="0" w:firstLine="0"/>
        <w:rPr>
          <w:rFonts w:ascii="微软雅黑" w:hAnsi="微软雅黑" w:eastAsia="微软雅黑" w:cs="微软雅黑"/>
          <w:b w:val="0"/>
          <w:bCs w:val="0"/>
        </w:rPr>
      </w:pPr>
      <w:bookmarkStart w:id="293" w:name="_Toc24908"/>
      <w:bookmarkStart w:id="294" w:name="_Toc12013"/>
      <w:r>
        <w:rPr>
          <w:rFonts w:hint="eastAsia" w:ascii="微软雅黑" w:hAnsi="微软雅黑" w:eastAsia="微软雅黑" w:cs="微软雅黑"/>
          <w:b w:val="0"/>
          <w:bCs w:val="0"/>
        </w:rPr>
        <w:t>通用成功应答</w:t>
      </w:r>
      <w:bookmarkEnd w:id="293"/>
      <w:bookmarkEnd w:id="294"/>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通用返回成功信息格式，节点：返回参数data内容，适用于所有API。</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注：在各个API中返回结果参数message参数为便于解读，参数示例中使用base64解码之后的结果作为示例说明</w:t>
      </w:r>
    </w:p>
    <w:tbl>
      <w:tblPr>
        <w:tblStyle w:val="19"/>
        <w:tblW w:w="899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9"/>
        <w:gridCol w:w="1985"/>
        <w:gridCol w:w="1172"/>
        <w:gridCol w:w="990"/>
        <w:gridCol w:w="1005"/>
        <w:gridCol w:w="21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9" w:type="dxa"/>
            <w:shd w:val="clear" w:color="auto" w:fill="D8D8D8"/>
            <w:noWrap w:val="0"/>
            <w:vAlign w:val="center"/>
          </w:tcPr>
          <w:p>
            <w:pPr>
              <w:spacing w:before="156" w:beforeLines="50" w:after="156" w:afterLines="50" w:line="0" w:lineRule="atLeast"/>
              <w:jc w:val="center"/>
              <w:rPr>
                <w:rFonts w:ascii="微软雅黑" w:hAnsi="微软雅黑" w:eastAsia="微软雅黑" w:cs="微软雅黑"/>
                <w:b/>
                <w:sz w:val="21"/>
                <w:szCs w:val="21"/>
              </w:rPr>
            </w:pPr>
            <w:r>
              <w:rPr>
                <w:rFonts w:hint="eastAsia" w:ascii="微软雅黑" w:hAnsi="微软雅黑" w:eastAsia="微软雅黑" w:cs="微软雅黑"/>
                <w:b/>
                <w:sz w:val="21"/>
                <w:szCs w:val="21"/>
                <w:lang w:bidi="ar"/>
              </w:rPr>
              <w:t>参数</w:t>
            </w:r>
          </w:p>
        </w:tc>
        <w:tc>
          <w:tcPr>
            <w:tcW w:w="1985" w:type="dxa"/>
            <w:shd w:val="clear" w:color="auto" w:fill="D8D8D8"/>
            <w:noWrap w:val="0"/>
            <w:vAlign w:val="center"/>
          </w:tcPr>
          <w:p>
            <w:pPr>
              <w:spacing w:before="156" w:beforeLines="50" w:after="156" w:afterLines="50" w:line="0" w:lineRule="atLeast"/>
              <w:jc w:val="center"/>
              <w:rPr>
                <w:rFonts w:ascii="微软雅黑" w:hAnsi="微软雅黑" w:eastAsia="微软雅黑" w:cs="微软雅黑"/>
                <w:b/>
                <w:sz w:val="21"/>
                <w:szCs w:val="21"/>
              </w:rPr>
            </w:pPr>
            <w:r>
              <w:rPr>
                <w:rFonts w:hint="eastAsia" w:ascii="微软雅黑" w:hAnsi="微软雅黑" w:eastAsia="微软雅黑" w:cs="微软雅黑"/>
                <w:b/>
                <w:sz w:val="21"/>
                <w:szCs w:val="21"/>
                <w:lang w:bidi="ar"/>
              </w:rPr>
              <w:t>描述</w:t>
            </w:r>
          </w:p>
        </w:tc>
        <w:tc>
          <w:tcPr>
            <w:tcW w:w="1172" w:type="dxa"/>
            <w:shd w:val="clear" w:color="auto" w:fill="D8D8D8"/>
            <w:noWrap w:val="0"/>
            <w:vAlign w:val="center"/>
          </w:tcPr>
          <w:p>
            <w:pPr>
              <w:spacing w:before="156" w:beforeLines="50" w:after="156" w:afterLines="50" w:line="0" w:lineRule="atLeast"/>
              <w:jc w:val="center"/>
              <w:rPr>
                <w:rFonts w:ascii="微软雅黑" w:hAnsi="微软雅黑" w:eastAsia="微软雅黑" w:cs="微软雅黑"/>
                <w:b/>
                <w:sz w:val="21"/>
                <w:szCs w:val="21"/>
              </w:rPr>
            </w:pPr>
            <w:r>
              <w:rPr>
                <w:rFonts w:hint="eastAsia" w:ascii="微软雅黑" w:hAnsi="微软雅黑" w:eastAsia="微软雅黑" w:cs="微软雅黑"/>
                <w:b/>
                <w:sz w:val="21"/>
                <w:szCs w:val="21"/>
                <w:lang w:bidi="ar"/>
              </w:rPr>
              <w:t>类型</w:t>
            </w:r>
          </w:p>
        </w:tc>
        <w:tc>
          <w:tcPr>
            <w:tcW w:w="990" w:type="dxa"/>
            <w:shd w:val="clear" w:color="auto" w:fill="D8D8D8"/>
            <w:noWrap w:val="0"/>
            <w:vAlign w:val="center"/>
          </w:tcPr>
          <w:p>
            <w:pPr>
              <w:spacing w:before="156" w:beforeLines="50" w:after="156" w:afterLines="50" w:line="0" w:lineRule="atLeast"/>
              <w:jc w:val="center"/>
              <w:rPr>
                <w:rFonts w:ascii="微软雅黑" w:hAnsi="微软雅黑" w:eastAsia="微软雅黑" w:cs="微软雅黑"/>
                <w:b/>
                <w:sz w:val="21"/>
                <w:szCs w:val="21"/>
              </w:rPr>
            </w:pPr>
            <w:r>
              <w:rPr>
                <w:rFonts w:hint="eastAsia" w:ascii="微软雅黑" w:hAnsi="微软雅黑" w:eastAsia="微软雅黑" w:cs="微软雅黑"/>
                <w:b/>
                <w:sz w:val="21"/>
                <w:szCs w:val="21"/>
                <w:lang w:bidi="ar"/>
              </w:rPr>
              <w:t>长度</w:t>
            </w:r>
          </w:p>
        </w:tc>
        <w:tc>
          <w:tcPr>
            <w:tcW w:w="1005" w:type="dxa"/>
            <w:shd w:val="clear" w:color="auto" w:fill="D8D8D8"/>
            <w:noWrap w:val="0"/>
            <w:vAlign w:val="center"/>
          </w:tcPr>
          <w:p>
            <w:pPr>
              <w:spacing w:before="156" w:beforeLines="50" w:after="156" w:afterLines="50" w:line="0" w:lineRule="atLeast"/>
              <w:jc w:val="center"/>
              <w:rPr>
                <w:rFonts w:ascii="微软雅黑" w:hAnsi="微软雅黑" w:eastAsia="微软雅黑" w:cs="微软雅黑"/>
                <w:b/>
                <w:sz w:val="21"/>
                <w:szCs w:val="21"/>
              </w:rPr>
            </w:pPr>
            <w:r>
              <w:rPr>
                <w:rFonts w:hint="eastAsia" w:ascii="微软雅黑" w:hAnsi="微软雅黑" w:eastAsia="微软雅黑" w:cs="微软雅黑"/>
                <w:b/>
                <w:sz w:val="21"/>
                <w:szCs w:val="21"/>
                <w:lang w:bidi="ar"/>
              </w:rPr>
              <w:t>必填</w:t>
            </w:r>
          </w:p>
        </w:tc>
        <w:tc>
          <w:tcPr>
            <w:tcW w:w="2176" w:type="dxa"/>
            <w:shd w:val="clear" w:color="auto" w:fill="D8D8D8"/>
            <w:noWrap w:val="0"/>
            <w:vAlign w:val="center"/>
          </w:tcPr>
          <w:p>
            <w:pPr>
              <w:spacing w:before="156" w:beforeLines="50" w:after="156" w:afterLines="50" w:line="0" w:lineRule="atLeast"/>
              <w:jc w:val="center"/>
              <w:rPr>
                <w:rFonts w:ascii="微软雅黑" w:hAnsi="微软雅黑" w:eastAsia="微软雅黑" w:cs="微软雅黑"/>
                <w:b/>
                <w:sz w:val="21"/>
                <w:szCs w:val="21"/>
              </w:rPr>
            </w:pPr>
            <w:r>
              <w:rPr>
                <w:rFonts w:hint="eastAsia" w:ascii="微软雅黑" w:hAnsi="微软雅黑" w:eastAsia="微软雅黑" w:cs="微软雅黑"/>
                <w:b/>
                <w:sz w:val="21"/>
                <w:szCs w:val="21"/>
                <w:lang w:bidi="ar"/>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9"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lang w:bidi="ar"/>
              </w:rPr>
              <w:t>result</w:t>
            </w:r>
          </w:p>
        </w:tc>
        <w:tc>
          <w:tcPr>
            <w:tcW w:w="1985"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lang w:bidi="ar"/>
              </w:rPr>
              <w:t>返回结果标识</w:t>
            </w:r>
          </w:p>
        </w:tc>
        <w:tc>
          <w:tcPr>
            <w:tcW w:w="1172"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lang w:bidi="ar"/>
              </w:rPr>
              <w:t>String</w:t>
            </w:r>
          </w:p>
        </w:tc>
        <w:tc>
          <w:tcPr>
            <w:tcW w:w="990"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lang w:bidi="ar"/>
              </w:rPr>
              <w:t>10</w:t>
            </w:r>
          </w:p>
        </w:tc>
        <w:tc>
          <w:tcPr>
            <w:tcW w:w="1005"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lang w:bidi="ar"/>
              </w:rPr>
              <w:t>是</w:t>
            </w:r>
          </w:p>
        </w:tc>
        <w:tc>
          <w:tcPr>
            <w:tcW w:w="2176"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lang w:bidi="ar"/>
              </w:rPr>
              <w:t>S0000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9"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lang w:bidi="ar"/>
              </w:rPr>
              <w:t>message</w:t>
            </w:r>
          </w:p>
        </w:tc>
        <w:tc>
          <w:tcPr>
            <w:tcW w:w="1985"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lang w:bidi="ar"/>
              </w:rPr>
              <w:t>返回结果内容</w:t>
            </w:r>
          </w:p>
        </w:tc>
        <w:tc>
          <w:tcPr>
            <w:tcW w:w="1172"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lang w:bidi="ar"/>
              </w:rPr>
              <w:t>String</w:t>
            </w:r>
          </w:p>
        </w:tc>
        <w:tc>
          <w:tcPr>
            <w:tcW w:w="990"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lang w:bidi="ar"/>
              </w:rPr>
              <w:t>不限</w:t>
            </w:r>
          </w:p>
        </w:tc>
        <w:tc>
          <w:tcPr>
            <w:tcW w:w="1005"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lang w:bidi="ar"/>
              </w:rPr>
              <w:t>是</w:t>
            </w:r>
          </w:p>
        </w:tc>
        <w:tc>
          <w:tcPr>
            <w:tcW w:w="2176"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color w:val="000000"/>
                <w:sz w:val="21"/>
                <w:lang w:bidi="ar"/>
              </w:rPr>
              <w:t>BASE64</w:t>
            </w:r>
            <w:r>
              <w:rPr>
                <w:rFonts w:hint="eastAsia" w:ascii="微软雅黑" w:hAnsi="微软雅黑" w:eastAsia="微软雅黑" w:cs="微软雅黑"/>
                <w:sz w:val="21"/>
                <w:lang w:bidi="ar"/>
              </w:rPr>
              <w:t>(成功信息)</w:t>
            </w:r>
          </w:p>
        </w:tc>
      </w:tr>
    </w:tbl>
    <w:p>
      <w:pPr>
        <w:pStyle w:val="4"/>
        <w:spacing w:before="156" w:beforeLines="50" w:after="156" w:afterLines="50" w:line="0" w:lineRule="atLeast"/>
        <w:ind w:left="0" w:firstLine="0"/>
        <w:rPr>
          <w:rFonts w:ascii="微软雅黑" w:hAnsi="微软雅黑" w:eastAsia="微软雅黑" w:cs="微软雅黑"/>
          <w:b w:val="0"/>
          <w:bCs w:val="0"/>
        </w:rPr>
      </w:pPr>
      <w:bookmarkStart w:id="295" w:name="_Toc3603"/>
      <w:bookmarkStart w:id="296" w:name="_Toc22736"/>
      <w:r>
        <w:rPr>
          <w:rFonts w:hint="eastAsia" w:ascii="微软雅黑" w:hAnsi="微软雅黑" w:eastAsia="微软雅黑" w:cs="微软雅黑"/>
          <w:b w:val="0"/>
          <w:bCs w:val="0"/>
        </w:rPr>
        <w:t>参数数据类型约定</w:t>
      </w:r>
      <w:bookmarkEnd w:id="295"/>
      <w:bookmarkEnd w:id="296"/>
    </w:p>
    <w:tbl>
      <w:tblPr>
        <w:tblStyle w:val="19"/>
        <w:tblW w:w="90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9"/>
        <w:gridCol w:w="1561"/>
        <w:gridCol w:w="1823"/>
        <w:gridCol w:w="39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9" w:type="dxa"/>
            <w:shd w:val="clear" w:color="auto" w:fill="D8D8D8"/>
            <w:noWrap w:val="0"/>
            <w:vAlign w:val="center"/>
          </w:tcPr>
          <w:p>
            <w:pPr>
              <w:spacing w:before="156" w:beforeLines="50" w:after="156" w:afterLines="50" w:line="0" w:lineRule="atLeast"/>
              <w:jc w:val="center"/>
              <w:rPr>
                <w:rFonts w:ascii="微软雅黑" w:hAnsi="微软雅黑" w:eastAsia="微软雅黑" w:cs="微软雅黑"/>
                <w:b/>
                <w:sz w:val="21"/>
                <w:szCs w:val="21"/>
              </w:rPr>
            </w:pPr>
            <w:r>
              <w:rPr>
                <w:rFonts w:hint="eastAsia" w:ascii="微软雅黑" w:hAnsi="微软雅黑" w:eastAsia="微软雅黑" w:cs="微软雅黑"/>
                <w:b/>
                <w:sz w:val="21"/>
                <w:szCs w:val="21"/>
              </w:rPr>
              <w:t>数据类型</w:t>
            </w:r>
          </w:p>
        </w:tc>
        <w:tc>
          <w:tcPr>
            <w:tcW w:w="1561" w:type="dxa"/>
            <w:shd w:val="clear" w:color="auto" w:fill="D8D8D8"/>
            <w:noWrap w:val="0"/>
            <w:vAlign w:val="center"/>
          </w:tcPr>
          <w:p>
            <w:pPr>
              <w:spacing w:before="156" w:beforeLines="50" w:after="156" w:afterLines="50" w:line="0" w:lineRule="atLeast"/>
              <w:jc w:val="center"/>
              <w:rPr>
                <w:rFonts w:ascii="微软雅黑" w:hAnsi="微软雅黑" w:eastAsia="微软雅黑" w:cs="微软雅黑"/>
                <w:b/>
                <w:sz w:val="21"/>
                <w:szCs w:val="21"/>
              </w:rPr>
            </w:pPr>
            <w:r>
              <w:rPr>
                <w:rFonts w:hint="eastAsia" w:ascii="微软雅黑" w:hAnsi="微软雅黑" w:eastAsia="微软雅黑" w:cs="微软雅黑"/>
                <w:b/>
                <w:sz w:val="21"/>
                <w:szCs w:val="21"/>
                <w:lang w:bidi="ar"/>
              </w:rPr>
              <w:t>描述</w:t>
            </w:r>
          </w:p>
        </w:tc>
        <w:tc>
          <w:tcPr>
            <w:tcW w:w="1823" w:type="dxa"/>
            <w:shd w:val="clear" w:color="auto" w:fill="D8D8D8"/>
            <w:noWrap w:val="0"/>
            <w:vAlign w:val="center"/>
          </w:tcPr>
          <w:p>
            <w:pPr>
              <w:spacing w:before="156" w:beforeLines="50" w:after="156" w:afterLines="50" w:line="0" w:lineRule="atLeast"/>
              <w:jc w:val="center"/>
              <w:rPr>
                <w:rFonts w:ascii="微软雅黑" w:hAnsi="微软雅黑" w:eastAsia="微软雅黑" w:cs="微软雅黑"/>
                <w:b/>
                <w:sz w:val="21"/>
                <w:szCs w:val="21"/>
              </w:rPr>
            </w:pPr>
            <w:r>
              <w:rPr>
                <w:rFonts w:hint="eastAsia" w:ascii="微软雅黑" w:hAnsi="微软雅黑" w:eastAsia="微软雅黑" w:cs="微软雅黑"/>
                <w:b/>
                <w:sz w:val="21"/>
                <w:szCs w:val="21"/>
                <w:lang w:bidi="ar"/>
              </w:rPr>
              <w:t>默认值</w:t>
            </w:r>
          </w:p>
        </w:tc>
        <w:tc>
          <w:tcPr>
            <w:tcW w:w="3967" w:type="dxa"/>
            <w:shd w:val="clear" w:color="auto" w:fill="D8D8D8"/>
            <w:noWrap w:val="0"/>
            <w:vAlign w:val="center"/>
          </w:tcPr>
          <w:p>
            <w:pPr>
              <w:spacing w:before="156" w:beforeLines="50" w:after="156" w:afterLines="50" w:line="0" w:lineRule="atLeast"/>
              <w:jc w:val="center"/>
              <w:rPr>
                <w:rFonts w:ascii="微软雅黑" w:hAnsi="微软雅黑" w:eastAsia="微软雅黑" w:cs="微软雅黑"/>
                <w:b/>
                <w:sz w:val="21"/>
                <w:szCs w:val="21"/>
              </w:rPr>
            </w:pPr>
            <w:r>
              <w:rPr>
                <w:rFonts w:hint="eastAsia" w:ascii="微软雅黑" w:hAnsi="微软雅黑" w:eastAsia="微软雅黑" w:cs="微软雅黑"/>
                <w:b/>
                <w:sz w:val="21"/>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9"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rPr>
              <w:t>JSONObject</w:t>
            </w:r>
          </w:p>
        </w:tc>
        <w:tc>
          <w:tcPr>
            <w:tcW w:w="1561"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rPr>
              <w:t>JSON对象</w:t>
            </w:r>
          </w:p>
        </w:tc>
        <w:tc>
          <w:tcPr>
            <w:tcW w:w="1823"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rPr>
              <w:t>{}</w:t>
            </w:r>
          </w:p>
        </w:tc>
        <w:tc>
          <w:tcPr>
            <w:tcW w:w="3967" w:type="dxa"/>
            <w:noWrap w:val="0"/>
            <w:vAlign w:val="center"/>
          </w:tcPr>
          <w:p>
            <w:pPr>
              <w:spacing w:before="156" w:beforeLines="50" w:after="156" w:afterLines="50" w:line="0" w:lineRule="atLeast"/>
              <w:rPr>
                <w:rFonts w:ascii="微软雅黑" w:hAnsi="微软雅黑" w:eastAsia="微软雅黑" w:cs="微软雅黑"/>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9"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rPr>
              <w:t>JSONArray</w:t>
            </w:r>
          </w:p>
        </w:tc>
        <w:tc>
          <w:tcPr>
            <w:tcW w:w="1561"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rPr>
              <w:t>JSON数组</w:t>
            </w:r>
          </w:p>
        </w:tc>
        <w:tc>
          <w:tcPr>
            <w:tcW w:w="1823"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rPr>
              <w:t>[]</w:t>
            </w:r>
          </w:p>
        </w:tc>
        <w:tc>
          <w:tcPr>
            <w:tcW w:w="3967"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rPr>
              <w:t>数组中不允许使用混合类型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9"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rPr>
              <w:t>Number</w:t>
            </w:r>
          </w:p>
        </w:tc>
        <w:tc>
          <w:tcPr>
            <w:tcW w:w="1561"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rPr>
              <w:t>浮点型</w:t>
            </w:r>
          </w:p>
        </w:tc>
        <w:tc>
          <w:tcPr>
            <w:tcW w:w="1823"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rPr>
              <w:t>按照精度填写</w:t>
            </w:r>
          </w:p>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rPr>
              <w:t>如格式：14,2</w:t>
            </w:r>
          </w:p>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rPr>
              <w:t>默认值：0.00</w:t>
            </w:r>
          </w:p>
        </w:tc>
        <w:tc>
          <w:tcPr>
            <w:tcW w:w="3967"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rPr>
              <w:t>精度:14,2-》表示值最多14位（含小数位），且小数位最多2位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9"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rPr>
              <w:t>Integer</w:t>
            </w:r>
          </w:p>
        </w:tc>
        <w:tc>
          <w:tcPr>
            <w:tcW w:w="1561"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rPr>
              <w:t>整型</w:t>
            </w:r>
          </w:p>
        </w:tc>
        <w:tc>
          <w:tcPr>
            <w:tcW w:w="1823"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rPr>
              <w:t>0</w:t>
            </w:r>
          </w:p>
        </w:tc>
        <w:tc>
          <w:tcPr>
            <w:tcW w:w="3967" w:type="dxa"/>
            <w:noWrap w:val="0"/>
            <w:vAlign w:val="center"/>
          </w:tcPr>
          <w:p>
            <w:pPr>
              <w:spacing w:before="156" w:beforeLines="50" w:after="156" w:afterLines="50" w:line="0" w:lineRule="atLeast"/>
              <w:rPr>
                <w:rFonts w:ascii="微软雅黑" w:hAnsi="微软雅黑" w:eastAsia="微软雅黑" w:cs="微软雅黑"/>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9"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rPr>
              <w:t>String</w:t>
            </w:r>
          </w:p>
        </w:tc>
        <w:tc>
          <w:tcPr>
            <w:tcW w:w="1561"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rPr>
              <w:t>字符串</w:t>
            </w:r>
          </w:p>
        </w:tc>
        <w:tc>
          <w:tcPr>
            <w:tcW w:w="1823"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rPr>
              <w:t>空字符串</w:t>
            </w:r>
          </w:p>
        </w:tc>
        <w:tc>
          <w:tcPr>
            <w:tcW w:w="3967"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 w:val="21"/>
                <w:szCs w:val="21"/>
              </w:rPr>
              <w:t>不允许直接返回NULL</w:t>
            </w:r>
          </w:p>
        </w:tc>
      </w:tr>
    </w:tbl>
    <w:p>
      <w:pPr>
        <w:pStyle w:val="3"/>
        <w:spacing w:before="156" w:beforeLines="50" w:after="156" w:afterLines="50" w:line="0" w:lineRule="atLeast"/>
        <w:ind w:left="0" w:firstLine="0"/>
        <w:rPr>
          <w:rFonts w:ascii="微软雅黑" w:hAnsi="微软雅黑" w:eastAsia="微软雅黑" w:cs="微软雅黑"/>
          <w:b w:val="0"/>
          <w:bCs w:val="0"/>
        </w:rPr>
      </w:pPr>
      <w:bookmarkStart w:id="297" w:name="_Toc12564"/>
      <w:bookmarkStart w:id="298" w:name="_Toc11293"/>
      <w:r>
        <w:rPr>
          <w:rFonts w:hint="eastAsia" w:ascii="微软雅黑" w:hAnsi="微软雅黑" w:eastAsia="微软雅黑" w:cs="微软雅黑"/>
          <w:b w:val="0"/>
          <w:bCs w:val="0"/>
        </w:rPr>
        <w:t>接口描述</w:t>
      </w:r>
      <w:bookmarkEnd w:id="297"/>
      <w:bookmarkEnd w:id="298"/>
    </w:p>
    <w:p>
      <w:pPr>
        <w:pStyle w:val="4"/>
        <w:spacing w:before="156" w:beforeLines="50" w:after="156" w:afterLines="50" w:line="0" w:lineRule="atLeast"/>
        <w:ind w:left="0" w:firstLine="0"/>
        <w:rPr>
          <w:rFonts w:ascii="微软雅黑" w:hAnsi="微软雅黑" w:eastAsia="微软雅黑" w:cs="微软雅黑"/>
          <w:b w:val="0"/>
          <w:bCs w:val="0"/>
        </w:rPr>
      </w:pPr>
      <w:bookmarkStart w:id="299" w:name="_Toc23123"/>
      <w:bookmarkStart w:id="300" w:name="_Toc23477"/>
      <w:bookmarkStart w:id="301" w:name="_Toc25123"/>
      <w:r>
        <w:rPr>
          <w:rFonts w:hint="eastAsia" w:ascii="微软雅黑" w:hAnsi="微软雅黑" w:eastAsia="微软雅黑" w:cs="微软雅黑"/>
          <w:b w:val="0"/>
          <w:bCs w:val="0"/>
        </w:rPr>
        <w:t>电子票据</w:t>
      </w:r>
      <w:bookmarkEnd w:id="299"/>
      <w:bookmarkEnd w:id="300"/>
      <w:bookmarkEnd w:id="301"/>
    </w:p>
    <w:p>
      <w:pPr>
        <w:pStyle w:val="5"/>
        <w:spacing w:before="156" w:beforeLines="50" w:after="156" w:afterLines="50" w:line="0" w:lineRule="atLeast"/>
        <w:ind w:left="0" w:firstLine="0"/>
        <w:rPr>
          <w:rFonts w:ascii="微软雅黑" w:hAnsi="微软雅黑" w:eastAsia="微软雅黑" w:cs="微软雅黑"/>
          <w:b w:val="0"/>
          <w:bCs w:val="0"/>
        </w:rPr>
      </w:pPr>
      <w:bookmarkStart w:id="302" w:name="_Toc5731"/>
      <w:bookmarkStart w:id="303" w:name="_Toc15355"/>
      <w:r>
        <w:rPr>
          <w:rFonts w:hint="eastAsia" w:ascii="微软雅黑" w:hAnsi="微软雅黑" w:eastAsia="微软雅黑" w:cs="微软雅黑"/>
          <w:b w:val="0"/>
          <w:bCs w:val="0"/>
        </w:rPr>
        <w:t>电子票据开具接口</w:t>
      </w:r>
      <w:bookmarkEnd w:id="302"/>
      <w:bookmarkEnd w:id="303"/>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业务系统提供开具电子票据信息数据，向医疗电子票据管理平台发起电子票据开具请求，生成电子票据，并返回电子票据相关信息和告知单信息；</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主要可以分为门诊、住院、挂号、门特、体检等业务电子票据开具接口。</w:t>
      </w:r>
    </w:p>
    <w:p>
      <w:pPr>
        <w:pStyle w:val="6"/>
        <w:spacing w:before="156" w:beforeLines="50" w:after="156" w:afterLines="50" w:line="0" w:lineRule="atLeast"/>
        <w:ind w:left="0" w:firstLine="0"/>
        <w:rPr>
          <w:rFonts w:ascii="微软雅黑" w:hAnsi="微软雅黑" w:eastAsia="微软雅黑" w:cs="微软雅黑"/>
          <w:b w:val="0"/>
          <w:bCs w:val="0"/>
        </w:rPr>
      </w:pPr>
      <w:bookmarkStart w:id="304" w:name="_电子票据开具接口"/>
      <w:bookmarkEnd w:id="304"/>
      <w:bookmarkStart w:id="305" w:name="_Toc491359835"/>
      <w:bookmarkStart w:id="306" w:name="_医疗电子票据开具接口"/>
      <w:bookmarkStart w:id="307" w:name="_医疗门诊电子票据开具接口"/>
      <w:bookmarkStart w:id="308" w:name="_Toc30732"/>
      <w:r>
        <w:rPr>
          <w:rFonts w:hint="eastAsia" w:ascii="微软雅黑" w:hAnsi="微软雅黑" w:eastAsia="微软雅黑" w:cs="微软雅黑"/>
          <w:b w:val="0"/>
          <w:bCs w:val="0"/>
        </w:rPr>
        <w:t>医疗门诊电子票据开具接口</w:t>
      </w:r>
      <w:bookmarkEnd w:id="305"/>
      <w:bookmarkEnd w:id="306"/>
      <w:bookmarkEnd w:id="307"/>
      <w:bookmarkEnd w:id="308"/>
    </w:p>
    <w:p>
      <w:pPr>
        <w:pStyle w:val="7"/>
        <w:spacing w:before="156" w:beforeLines="50" w:after="156" w:afterLines="50" w:line="0" w:lineRule="atLeast"/>
        <w:ind w:firstLine="0" w:firstLineChars="0"/>
        <w:rPr>
          <w:rFonts w:ascii="微软雅黑" w:hAnsi="微软雅黑" w:eastAsia="微软雅黑" w:cs="微软雅黑"/>
          <w:b w:val="0"/>
          <w:bCs w:val="0"/>
        </w:rPr>
      </w:pPr>
      <w:bookmarkStart w:id="309" w:name="_Toc184"/>
      <w:r>
        <w:rPr>
          <w:rFonts w:hint="eastAsia" w:ascii="微软雅黑" w:hAnsi="微软雅黑" w:eastAsia="微软雅黑" w:cs="微软雅黑"/>
          <w:b w:val="0"/>
          <w:bCs w:val="0"/>
        </w:rPr>
        <w:t xml:space="preserve">服务标识 </w:t>
      </w:r>
      <w:bookmarkStart w:id="310" w:name="OLE_LINK10"/>
      <w:bookmarkStart w:id="311" w:name="OLE_LINK11"/>
      <w:bookmarkStart w:id="312" w:name="OLE_LINK12"/>
      <w:r>
        <w:rPr>
          <w:rFonts w:hint="eastAsia" w:ascii="微软雅黑" w:hAnsi="微软雅黑" w:eastAsia="微软雅黑" w:cs="微软雅黑"/>
          <w:b w:val="0"/>
          <w:bCs w:val="0"/>
        </w:rPr>
        <w:t>invoiceEBill</w:t>
      </w:r>
      <w:bookmarkEnd w:id="310"/>
      <w:bookmarkEnd w:id="311"/>
      <w:bookmarkEnd w:id="312"/>
      <w:r>
        <w:rPr>
          <w:rFonts w:hint="eastAsia" w:ascii="微软雅黑" w:hAnsi="微软雅黑" w:eastAsia="微软雅黑" w:cs="微软雅黑"/>
          <w:b w:val="0"/>
          <w:bCs w:val="0"/>
        </w:rPr>
        <w:t>Outpatient</w:t>
      </w:r>
      <w:bookmarkEnd w:id="309"/>
    </w:p>
    <w:p>
      <w:pPr>
        <w:pStyle w:val="7"/>
        <w:spacing w:before="156" w:beforeLines="50" w:after="156" w:afterLines="50" w:line="0" w:lineRule="atLeast"/>
        <w:ind w:firstLine="0" w:firstLineChars="0"/>
        <w:rPr>
          <w:rFonts w:ascii="微软雅黑" w:hAnsi="微软雅黑" w:eastAsia="微软雅黑" w:cs="微软雅黑"/>
          <w:b w:val="0"/>
          <w:bCs w:val="0"/>
        </w:rPr>
      </w:pPr>
      <w:bookmarkStart w:id="313" w:name="_Toc8965"/>
      <w:r>
        <w:rPr>
          <w:rFonts w:hint="eastAsia" w:ascii="微软雅黑" w:hAnsi="微软雅黑" w:eastAsia="微软雅黑" w:cs="微软雅黑"/>
          <w:b w:val="0"/>
          <w:bCs w:val="0"/>
        </w:rPr>
        <w:t>服务版本号</w:t>
      </w:r>
      <w:bookmarkEnd w:id="313"/>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请求参数中version=1.0</w:t>
      </w:r>
    </w:p>
    <w:p>
      <w:pPr>
        <w:pStyle w:val="7"/>
        <w:spacing w:before="156" w:beforeLines="50" w:after="156" w:afterLines="50" w:line="0" w:lineRule="atLeast"/>
        <w:ind w:firstLine="0" w:firstLineChars="0"/>
        <w:rPr>
          <w:rFonts w:ascii="微软雅黑" w:hAnsi="微软雅黑" w:eastAsia="微软雅黑" w:cs="微软雅黑"/>
          <w:b w:val="0"/>
          <w:bCs w:val="0"/>
        </w:rPr>
      </w:pPr>
      <w:bookmarkStart w:id="314" w:name="_Toc28255"/>
      <w:bookmarkStart w:id="315" w:name="_请求业务参数"/>
      <w:r>
        <w:rPr>
          <w:rFonts w:hint="eastAsia" w:ascii="微软雅黑" w:hAnsi="微软雅黑" w:eastAsia="微软雅黑" w:cs="微软雅黑"/>
          <w:b w:val="0"/>
          <w:bCs w:val="0"/>
        </w:rPr>
        <w:t>请求业务参数</w:t>
      </w:r>
      <w:bookmarkEnd w:id="314"/>
      <w:bookmarkEnd w:id="315"/>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注：就诊信息、费用类别，根据实际医疗票据样式可进行调整</w:t>
      </w:r>
    </w:p>
    <w:tbl>
      <w:tblPr>
        <w:tblStyle w:val="19"/>
        <w:tblW w:w="927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3"/>
        <w:gridCol w:w="1458"/>
        <w:gridCol w:w="1682"/>
        <w:gridCol w:w="1346"/>
        <w:gridCol w:w="687"/>
        <w:gridCol w:w="757"/>
        <w:gridCol w:w="25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1" w:hRule="atLeast"/>
        </w:trPr>
        <w:tc>
          <w:tcPr>
            <w:tcW w:w="83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类别</w:t>
            </w:r>
          </w:p>
        </w:tc>
        <w:tc>
          <w:tcPr>
            <w:tcW w:w="145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68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346"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687"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757"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516"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33" w:type="dxa"/>
            <w:vMerge w:val="restart"/>
            <w:noWrap w:val="0"/>
            <w:vAlign w:val="center"/>
          </w:tcPr>
          <w:p>
            <w:pPr>
              <w:tabs>
                <w:tab w:val="center" w:pos="796"/>
              </w:tabs>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rPr>
              <w:t>票据信息</w:t>
            </w:r>
          </w:p>
        </w:tc>
        <w:tc>
          <w:tcPr>
            <w:tcW w:w="1458" w:type="dxa"/>
            <w:noWrap w:val="0"/>
            <w:vAlign w:val="center"/>
          </w:tcPr>
          <w:p>
            <w:pPr>
              <w:tabs>
                <w:tab w:val="center" w:pos="796"/>
              </w:tabs>
              <w:spacing w:before="156" w:beforeLines="50" w:after="156" w:afterLines="50" w:line="0" w:lineRule="atLeast"/>
              <w:rPr>
                <w:rFonts w:ascii="微软雅黑" w:hAnsi="微软雅黑" w:eastAsia="微软雅黑" w:cs="微软雅黑"/>
                <w:bCs/>
                <w:szCs w:val="21"/>
              </w:rPr>
            </w:pPr>
            <w:r>
              <w:rPr>
                <w:rFonts w:hint="eastAsia" w:ascii="微软雅黑" w:hAnsi="微软雅黑" w:eastAsia="微软雅黑" w:cs="微软雅黑"/>
                <w:szCs w:val="21"/>
              </w:rPr>
              <w:t>busNo</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业务流水号</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单位内部唯一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busType</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业务标识</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757" w:type="dxa"/>
            <w:noWrap w:val="0"/>
            <w:vAlign w:val="center"/>
          </w:tcPr>
          <w:p>
            <w:pPr>
              <w:tabs>
                <w:tab w:val="left" w:pos="418"/>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Style w:val="23"/>
                <w:rFonts w:ascii="微软雅黑" w:hAnsi="微软雅黑" w:eastAsia="微软雅黑" w:cs="微软雅黑"/>
                <w:szCs w:val="21"/>
              </w:rPr>
            </w:pPr>
            <w:r>
              <w:rPr>
                <w:rFonts w:hint="eastAsia" w:ascii="微软雅黑" w:hAnsi="微软雅黑" w:eastAsia="微软雅黑" w:cs="微软雅黑"/>
              </w:rPr>
              <w:t>直接填写业务系统内部编码值，由医疗平台配置对照，例如：</w:t>
            </w:r>
            <w:r>
              <w:fldChar w:fldCharType="begin"/>
            </w:r>
            <w:r>
              <w:instrText xml:space="preserve"> HYPERLINK \l "_附录5：业务类型列表" </w:instrText>
            </w:r>
            <w:r>
              <w:fldChar w:fldCharType="separate"/>
            </w:r>
            <w:r>
              <w:rPr>
                <w:rStyle w:val="23"/>
                <w:rFonts w:hint="eastAsia" w:ascii="微软雅黑" w:hAnsi="微软雅黑" w:eastAsia="微软雅黑" w:cs="微软雅黑"/>
                <w:szCs w:val="21"/>
              </w:rPr>
              <w:t>附录5 业务标识列表</w:t>
            </w:r>
            <w:r>
              <w:rPr>
                <w:rStyle w:val="23"/>
                <w:rFonts w:hint="eastAsia" w:ascii="微软雅黑" w:hAnsi="微软雅黑" w:eastAsia="微软雅黑" w:cs="微软雅黑"/>
                <w:szCs w:val="21"/>
              </w:rPr>
              <w:fldChar w:fldCharType="end"/>
            </w:r>
          </w:p>
          <w:p>
            <w:pPr>
              <w:spacing w:before="156" w:beforeLines="50" w:after="156" w:afterLines="50" w:line="0" w:lineRule="atLeast"/>
              <w:rPr>
                <w:rStyle w:val="23"/>
                <w:rFonts w:ascii="微软雅黑" w:hAnsi="微软雅黑" w:eastAsia="微软雅黑" w:cs="微软雅黑"/>
                <w:szCs w:val="21"/>
              </w:rPr>
            </w:pPr>
            <w:r>
              <w:rPr>
                <w:rStyle w:val="23"/>
                <w:rFonts w:hint="eastAsia" w:ascii="微软雅黑" w:hAnsi="微软雅黑" w:eastAsia="微软雅黑" w:cs="微软雅黑"/>
                <w:szCs w:val="21"/>
              </w:rPr>
              <w:t>值：02，标识门诊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bookmarkStart w:id="316" w:name="OLE_LINK105" w:colFirst="1" w:colLast="6"/>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payer</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患者姓名</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p>
        </w:tc>
      </w:tr>
      <w:bookmarkEnd w:id="316"/>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bookmarkStart w:id="317" w:name="_Hlk503903423"/>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busDateTime</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业务发生时间</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17</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格式：yyyyMMdd</w:t>
            </w:r>
            <w:r>
              <w:rPr>
                <w:rFonts w:hint="eastAsia" w:ascii="微软雅黑" w:hAnsi="微软雅黑" w:eastAsia="微软雅黑" w:cs="微软雅黑"/>
                <w:bCs/>
                <w:color w:val="000000"/>
                <w:szCs w:val="21"/>
              </w:rPr>
              <w:t>HHmmssSSS</w:t>
            </w:r>
          </w:p>
        </w:tc>
      </w:tr>
      <w:bookmarkEnd w:id="317"/>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bookmarkStart w:id="318" w:name="_Hlk503903438"/>
          </w:p>
        </w:tc>
        <w:tc>
          <w:tcPr>
            <w:tcW w:w="1458" w:type="dxa"/>
            <w:noWrap w:val="0"/>
            <w:vAlign w:val="center"/>
          </w:tcPr>
          <w:p>
            <w:pPr>
              <w:spacing w:before="156" w:beforeLines="50" w:after="156" w:afterLines="50" w:line="0" w:lineRule="atLeast"/>
              <w:rPr>
                <w:rFonts w:ascii="微软雅黑" w:hAnsi="微软雅黑" w:eastAsia="微软雅黑" w:cs="微软雅黑"/>
                <w:color w:val="0000FF"/>
                <w:szCs w:val="21"/>
              </w:rPr>
            </w:pPr>
            <w:r>
              <w:rPr>
                <w:rFonts w:hint="eastAsia" w:ascii="微软雅黑" w:hAnsi="微软雅黑" w:eastAsia="微软雅黑" w:cs="微软雅黑"/>
              </w:rPr>
              <w:t>place</w:t>
            </w:r>
            <w:r>
              <w:rPr>
                <w:rFonts w:hint="eastAsia" w:ascii="微软雅黑" w:hAnsi="微软雅黑" w:eastAsia="微软雅黑" w:cs="微软雅黑"/>
                <w:szCs w:val="21"/>
              </w:rPr>
              <w:t>Code</w:t>
            </w:r>
          </w:p>
        </w:tc>
        <w:tc>
          <w:tcPr>
            <w:tcW w:w="1682"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开票点编码</w:t>
            </w:r>
          </w:p>
        </w:tc>
        <w:tc>
          <w:tcPr>
            <w:tcW w:w="1346" w:type="dxa"/>
            <w:noWrap w:val="0"/>
            <w:vAlign w:val="center"/>
          </w:tcPr>
          <w:p>
            <w:pPr>
              <w:spacing w:before="156" w:beforeLines="50" w:after="156" w:afterLines="50" w:line="0" w:lineRule="atLeast"/>
              <w:rPr>
                <w:rFonts w:ascii="微软雅黑" w:hAnsi="微软雅黑" w:eastAsia="微软雅黑" w:cs="微软雅黑"/>
                <w:color w:val="0000FF"/>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color w:val="0000FF"/>
                <w:szCs w:val="21"/>
              </w:rPr>
            </w:pPr>
            <w:r>
              <w:rPr>
                <w:rFonts w:hint="eastAsia" w:ascii="微软雅黑" w:hAnsi="微软雅黑" w:eastAsia="微软雅黑" w:cs="微软雅黑"/>
                <w:szCs w:val="21"/>
              </w:rPr>
              <w:t>50</w:t>
            </w:r>
          </w:p>
        </w:tc>
        <w:tc>
          <w:tcPr>
            <w:tcW w:w="757" w:type="dxa"/>
            <w:noWrap w:val="0"/>
            <w:vAlign w:val="center"/>
          </w:tcPr>
          <w:p>
            <w:pPr>
              <w:spacing w:before="156" w:beforeLines="50" w:after="156" w:afterLines="50" w:line="0" w:lineRule="atLeast"/>
              <w:rPr>
                <w:rFonts w:ascii="微软雅黑" w:hAnsi="微软雅黑" w:eastAsia="微软雅黑" w:cs="微软雅黑"/>
                <w:color w:val="0000FF"/>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color w:val="0000FF"/>
                <w:szCs w:val="21"/>
              </w:rPr>
            </w:pPr>
            <w:r>
              <w:rPr>
                <w:rFonts w:hint="eastAsia" w:ascii="微软雅黑" w:hAnsi="微软雅黑" w:eastAsia="微软雅黑" w:cs="微软雅黑"/>
              </w:rPr>
              <w:t>直接填写业务系统内部编码值，由医疗平台配置对照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payee</w:t>
            </w:r>
          </w:p>
        </w:tc>
        <w:tc>
          <w:tcPr>
            <w:tcW w:w="1682"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收费员</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rPr>
            </w:pPr>
          </w:p>
        </w:tc>
      </w:tr>
      <w:bookmarkEnd w:id="318"/>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lang w:bidi="ar"/>
              </w:rPr>
            </w:pPr>
          </w:p>
        </w:tc>
        <w:tc>
          <w:tcPr>
            <w:tcW w:w="1458" w:type="dxa"/>
            <w:noWrap w:val="0"/>
            <w:vAlign w:val="center"/>
          </w:tcPr>
          <w:p>
            <w:pPr>
              <w:spacing w:before="156" w:beforeLines="50" w:after="156" w:afterLines="50" w:line="0" w:lineRule="atLeast"/>
              <w:rPr>
                <w:rFonts w:ascii="微软雅黑" w:hAnsi="微软雅黑" w:eastAsia="微软雅黑" w:cs="微软雅黑"/>
                <w:strike/>
                <w:szCs w:val="21"/>
              </w:rPr>
            </w:pPr>
            <w:r>
              <w:rPr>
                <w:rFonts w:hint="eastAsia" w:ascii="微软雅黑" w:hAnsi="微软雅黑" w:eastAsia="微软雅黑" w:cs="微软雅黑"/>
                <w:szCs w:val="21"/>
                <w:lang w:bidi="ar"/>
              </w:rPr>
              <w:t>author</w:t>
            </w:r>
          </w:p>
        </w:tc>
        <w:tc>
          <w:tcPr>
            <w:tcW w:w="1682" w:type="dxa"/>
            <w:noWrap w:val="0"/>
            <w:vAlign w:val="center"/>
          </w:tcPr>
          <w:p>
            <w:pPr>
              <w:spacing w:before="156" w:beforeLines="50" w:after="156" w:afterLines="50" w:line="0" w:lineRule="atLeast"/>
              <w:rPr>
                <w:rFonts w:ascii="微软雅黑" w:hAnsi="微软雅黑" w:eastAsia="微软雅黑" w:cs="微软雅黑"/>
                <w:strike/>
                <w:szCs w:val="21"/>
              </w:rPr>
            </w:pPr>
            <w:r>
              <w:rPr>
                <w:rFonts w:hint="eastAsia" w:ascii="微软雅黑" w:hAnsi="微软雅黑" w:eastAsia="微软雅黑" w:cs="微软雅黑"/>
                <w:szCs w:val="21"/>
              </w:rPr>
              <w:t>票据编制人</w:t>
            </w:r>
          </w:p>
        </w:tc>
        <w:tc>
          <w:tcPr>
            <w:tcW w:w="1346" w:type="dxa"/>
            <w:noWrap w:val="0"/>
            <w:vAlign w:val="center"/>
          </w:tcPr>
          <w:p>
            <w:pPr>
              <w:spacing w:before="156" w:beforeLines="50" w:after="156" w:afterLines="50" w:line="0" w:lineRule="atLeast"/>
              <w:rPr>
                <w:rFonts w:ascii="微软雅黑" w:hAnsi="微软雅黑" w:eastAsia="微软雅黑" w:cs="微软雅黑"/>
                <w:strike/>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rPr>
              <w:t>如收费员与开票人员为同一人，则值与</w:t>
            </w:r>
            <w:r>
              <w:rPr>
                <w:rFonts w:hint="eastAsia" w:ascii="微软雅黑" w:hAnsi="微软雅黑" w:eastAsia="微软雅黑" w:cs="微软雅黑"/>
              </w:rPr>
              <w:t>payee</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相同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lang w:bidi="ar"/>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checker</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票据复核人</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lang w:bidi="ar"/>
              </w:rPr>
            </w:pPr>
            <w:bookmarkStart w:id="319" w:name="OLE_LINK107" w:colFirst="1" w:colLast="6"/>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lang w:bidi="ar"/>
              </w:rPr>
              <w:t>totalAmt</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开票总金额</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remark</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备注</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p>
        </w:tc>
      </w:tr>
      <w:bookmarkEnd w:id="319"/>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restart"/>
            <w:noWrap w:val="0"/>
            <w:vAlign w:val="center"/>
          </w:tcPr>
          <w:p>
            <w:pPr>
              <w:spacing w:before="156" w:beforeLines="50" w:after="156" w:afterLines="50" w:line="0" w:lineRule="atLeast"/>
              <w:rPr>
                <w:rFonts w:ascii="微软雅黑" w:hAnsi="微软雅黑" w:eastAsia="微软雅黑" w:cs="微软雅黑"/>
                <w:szCs w:val="21"/>
                <w:lang w:bidi="ar"/>
              </w:rPr>
            </w:pPr>
          </w:p>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缴费</w:t>
            </w: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lang w:bidi="ar"/>
              </w:rPr>
              <w:t>alipayCode</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患者支付宝账户</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rPr>
              <w:t>患者如果使用支付宝结算，可传入</w:t>
            </w:r>
            <w:bookmarkStart w:id="320" w:name="OLE_LINK1"/>
            <w:r>
              <w:rPr>
                <w:rFonts w:hint="eastAsia" w:ascii="微软雅黑" w:hAnsi="微软雅黑" w:eastAsia="微软雅黑" w:cs="微软雅黑"/>
                <w:szCs w:val="21"/>
              </w:rPr>
              <w:t>患者</w:t>
            </w:r>
            <w:bookmarkEnd w:id="320"/>
            <w:r>
              <w:rPr>
                <w:rFonts w:hint="eastAsia" w:ascii="微软雅黑" w:hAnsi="微软雅黑" w:eastAsia="微软雅黑" w:cs="微软雅黑"/>
                <w:szCs w:val="21"/>
              </w:rPr>
              <w:t>的支付宝UserID，用于电子票据归集到支付宝发票管家</w:t>
            </w:r>
            <w:r>
              <w:rPr>
                <w:rFonts w:hint="eastAsia" w:ascii="微软雅黑" w:hAnsi="微软雅黑" w:eastAsia="微软雅黑" w:cs="微软雅黑"/>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weChatOrderNo</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微信支付订单号</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微信结算时，可传入患者支付成功的订单号，用来发微信服务通知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weChatMedTransNo</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微信医保支付订单号</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医保患者使用微信医保支付结算时，填写对应的微信医保支付的订单号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openID</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微信公众号或小程序用户ID</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unionPayOrderNo</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银联支付信息</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4"/>
                <w:szCs w:val="24"/>
              </w:rPr>
              <w:t>银联结算时，可传入银联查询id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payOrderInfo</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lang w:bidi="ar"/>
              </w:rPr>
              <w:t>支付信息列表</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1"/>
                <w:szCs w:val="20"/>
              </w:rPr>
              <w:t>JSONArray</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填写费用支付类型信息，支付类型不在【患者支付宝账户、微信支付订单号、微信医保支付订单号、微信公众号或小程序用户ID、银联支付信息】范围内容的，其它支付类型信息可通过列表方式传入</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详见A-7,JSON格式列表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restart"/>
            <w:noWrap w:val="0"/>
            <w:vAlign w:val="center"/>
          </w:tcPr>
          <w:p>
            <w:pPr>
              <w:spacing w:before="156" w:beforeLines="50" w:after="156" w:afterLines="50" w:line="0" w:lineRule="atLeast"/>
              <w:rPr>
                <w:rFonts w:ascii="微软雅黑" w:hAnsi="微软雅黑" w:eastAsia="微软雅黑" w:cs="微软雅黑"/>
                <w:szCs w:val="21"/>
              </w:rPr>
            </w:pPr>
            <w:bookmarkStart w:id="321" w:name="OLE_LINK98" w:colFirst="1" w:colLast="6"/>
            <w:r>
              <w:rPr>
                <w:rFonts w:hint="eastAsia" w:ascii="微软雅黑" w:hAnsi="微软雅黑" w:eastAsia="微软雅黑" w:cs="微软雅黑"/>
                <w:szCs w:val="21"/>
              </w:rPr>
              <w:t>通知</w:t>
            </w: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tel</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患者手机号码</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11</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Cs w:val="21"/>
              </w:rPr>
              <w:t>患者</w:t>
            </w:r>
            <w:r>
              <w:rPr>
                <w:rFonts w:hint="eastAsia" w:ascii="微软雅黑" w:hAnsi="微软雅黑" w:eastAsia="微软雅黑" w:cs="微软雅黑"/>
                <w:color w:val="000000"/>
              </w:rPr>
              <w:t>手机号（如需要用于电子票归集、电子票据短信通知，必填）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email</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患者邮箱地址</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Cs w:val="21"/>
              </w:rPr>
              <w:t>患者</w:t>
            </w:r>
            <w:r>
              <w:rPr>
                <w:rFonts w:hint="eastAsia" w:ascii="微软雅黑" w:hAnsi="微软雅黑" w:eastAsia="微软雅黑" w:cs="微软雅黑"/>
                <w:color w:val="000000"/>
              </w:rPr>
              <w:t>邮箱地址（如需用于电子票归集、电子票据邮箱通知，必填）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payerType</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交款人类型</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交款人类型：1 个人 2 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idCardType</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证件类型</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例如：</w:t>
            </w:r>
            <w:r>
              <w:fldChar w:fldCharType="begin"/>
            </w:r>
            <w:r>
              <w:instrText xml:space="preserve"> HYPERLINK \l "_附录3：卡类型与证件类型列表" </w:instrText>
            </w:r>
            <w:r>
              <w:fldChar w:fldCharType="separate"/>
            </w:r>
            <w:r>
              <w:rPr>
                <w:rStyle w:val="24"/>
                <w:rFonts w:hint="eastAsia" w:ascii="微软雅黑" w:hAnsi="微软雅黑" w:eastAsia="微软雅黑" w:cs="微软雅黑"/>
              </w:rPr>
              <w:t>附录3：卡类型与证件类型列表</w:t>
            </w:r>
            <w:r>
              <w:rPr>
                <w:rStyle w:val="24"/>
                <w:rFonts w:hint="eastAsia" w:ascii="微软雅黑" w:hAnsi="微软雅黑" w:eastAsia="微软雅黑" w:cs="微软雅黑"/>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bookmarkStart w:id="322" w:name="OLE_LINK99" w:colFirst="1" w:colLast="6"/>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idCardNo</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统一社会信用代码</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个人患者可填身份证号码</w:t>
            </w:r>
          </w:p>
        </w:tc>
      </w:tr>
      <w:bookmarkEnd w:id="321"/>
      <w:bookmarkEnd w:id="322"/>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bookmarkStart w:id="323" w:name="OLE_LINK100" w:colFirst="1" w:colLast="6"/>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cardType</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卡类型</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直接填写业务系统内部编码值，由医疗平台配置对照</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例如：</w:t>
            </w:r>
            <w:r>
              <w:fldChar w:fldCharType="begin"/>
            </w:r>
            <w:r>
              <w:instrText xml:space="preserve">HYPERLINK \l "_附录3：卡类型与证件类型列表"</w:instrText>
            </w:r>
            <w:r>
              <w:fldChar w:fldCharType="separate"/>
            </w:r>
            <w:r>
              <w:rPr>
                <w:rStyle w:val="23"/>
                <w:rFonts w:hint="eastAsia" w:ascii="微软雅黑" w:hAnsi="微软雅黑" w:eastAsia="微软雅黑" w:cs="微软雅黑"/>
              </w:rPr>
              <w:t>附录3：卡类型与证件类型列表</w:t>
            </w:r>
            <w:r>
              <w:rPr>
                <w:rStyle w:val="23"/>
                <w:rFonts w:ascii="微软雅黑" w:hAnsi="微软雅黑" w:eastAsia="微软雅黑" w:cs="微软雅黑"/>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cardNo</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卡号</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bCs/>
                <w:szCs w:val="21"/>
              </w:rPr>
            </w:pPr>
            <w:r>
              <w:rPr>
                <w:rFonts w:hint="eastAsia" w:ascii="微软雅黑" w:hAnsi="微软雅黑" w:eastAsia="微软雅黑" w:cs="微软雅黑"/>
                <w:bCs/>
                <w:szCs w:val="21"/>
              </w:rPr>
              <w:t>根据卡类型填写</w:t>
            </w:r>
          </w:p>
        </w:tc>
      </w:tr>
      <w:bookmarkEnd w:id="323"/>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restart"/>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就诊信息</w:t>
            </w: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medicalInstitution</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医疗机构类型</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szCs w:val="21"/>
              </w:rPr>
              <w:t>按照《医疗机构管理条例实施细则》和《卫生部关于修订&lt;医疗机构管理条例实施细则&gt;第三条有关内容的通知》确定的医疗卫生机构类别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medCareInstitution</w:t>
            </w:r>
          </w:p>
        </w:tc>
        <w:tc>
          <w:tcPr>
            <w:tcW w:w="1682"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医保机构编码</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60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否</w:t>
            </w:r>
          </w:p>
        </w:tc>
        <w:tc>
          <w:tcPr>
            <w:tcW w:w="2516" w:type="dxa"/>
            <w:noWrap w:val="0"/>
            <w:vAlign w:val="center"/>
          </w:tcPr>
          <w:p>
            <w:pPr>
              <w:spacing w:before="156" w:beforeLines="50" w:after="156" w:afterLines="50" w:line="0" w:lineRule="atLeast"/>
              <w:rPr>
                <w:rFonts w:ascii="微软雅黑" w:hAnsi="微软雅黑" w:eastAsia="微软雅黑" w:cs="微软雅黑"/>
                <w:bCs/>
                <w:szCs w:val="21"/>
              </w:rPr>
            </w:pPr>
            <w:r>
              <w:rPr>
                <w:rFonts w:hint="eastAsia" w:ascii="微软雅黑" w:hAnsi="微软雅黑" w:eastAsia="微软雅黑" w:cs="微软雅黑"/>
              </w:rPr>
              <w:t>医保机构的唯一编码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medCareTypeCode</w:t>
            </w:r>
          </w:p>
        </w:tc>
        <w:tc>
          <w:tcPr>
            <w:tcW w:w="1682"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rPr>
              <w:t>医保类型编码</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rPr>
              <w:t>30</w:t>
            </w:r>
          </w:p>
        </w:tc>
        <w:tc>
          <w:tcPr>
            <w:tcW w:w="757"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medicalCareType</w:t>
            </w:r>
          </w:p>
        </w:tc>
        <w:tc>
          <w:tcPr>
            <w:tcW w:w="1682"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医保类型名称</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bCs/>
                <w:szCs w:val="21"/>
              </w:rPr>
              <w:t>取值范围包括职工基本医疗保险、城乡居民基本医疗保险（城镇居民基本医疗保险、新型农村合作医疗保险）和其他医疗保险、非医保等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medicalInsuranceID</w:t>
            </w:r>
          </w:p>
        </w:tc>
        <w:tc>
          <w:tcPr>
            <w:tcW w:w="1682"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患者医保编号</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30</w:t>
            </w:r>
          </w:p>
        </w:tc>
        <w:tc>
          <w:tcPr>
            <w:tcW w:w="757"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医保结算票必填</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参保人在医保系统中的唯一标识(医保号)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consultationDate</w:t>
            </w:r>
          </w:p>
        </w:tc>
        <w:tc>
          <w:tcPr>
            <w:tcW w:w="1682"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就诊日期</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10</w:t>
            </w:r>
          </w:p>
        </w:tc>
        <w:tc>
          <w:tcPr>
            <w:tcW w:w="757"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是</w:t>
            </w:r>
          </w:p>
        </w:tc>
        <w:tc>
          <w:tcPr>
            <w:tcW w:w="2516"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患者就医时间</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rPr>
              <w:t>格式:yyyyMMdd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patientCategory</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就诊科室</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patientCategoryCode</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就诊科室编码</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patientNo</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患者就诊编号</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患者每次就诊一次就生成的一个新的编号。（患者登记号）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patientId</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患者唯一ID</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患者在业务系统中的唯一标识ID，类似身份证号码。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sex</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性别</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如填值为：男、女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age</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年龄</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若未满一年则按照月（M）日（D)传入，如3个月零10天则为 3M10D;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caseNumber</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病历号</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ICD</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疾病编码</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specialDiseasesName</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特殊病种名称</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restart"/>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费用</w:t>
            </w: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accountPay</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个人账户支付</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sz w:val="24"/>
                <w:szCs w:val="24"/>
              </w:rPr>
            </w:pPr>
            <w:r>
              <w:rPr>
                <w:rFonts w:hint="eastAsia" w:ascii="微软雅黑" w:hAnsi="微软雅黑" w:eastAsia="微软雅黑" w:cs="微软雅黑"/>
                <w:sz w:val="24"/>
                <w:szCs w:val="24"/>
              </w:rPr>
              <w:t>按政策规定用个人账户支付参保人的医疗费用（含基本医疗保险目录范围内和目录范围外的费用）；</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payMentVoucher</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预交金凭证消费扣款列表</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1"/>
                <w:szCs w:val="20"/>
              </w:rPr>
              <w:t>JSONArray</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结算开具电子票据时，传入消费扣款对应预交金凭证信息</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详见A-6,JSON格式列表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fundPay</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医保统筹基金支付</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 w:val="24"/>
                <w:szCs w:val="24"/>
              </w:rPr>
              <w:t>患者本次就医所发生的医疗费用中按规定由基本医疗保险统筹基金支付的金额</w:t>
            </w:r>
            <w:r>
              <w:rPr>
                <w:rFonts w:hint="eastAsia" w:ascii="微软雅黑" w:hAnsi="微软雅黑" w:eastAsia="微软雅黑" w:cs="微软雅黑"/>
              </w:rPr>
              <w:t>；</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otherfundPay</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其它医保支付</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患者本次就医所发生的医疗费用中按规定由大病保险、医疗救助、公务员医疗补助、大额补充、企业补充等基金或资金支付的金额；</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ownPay</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自费金额</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患者本次就医所发生的医疗费用中按照有关规定不属于基本医疗保险目录范围而全部由个人支付的费用；</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selfConceitedAmt</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个人自负</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医保患者起付标准内个人支付费用；</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selfPayAmt</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个人自付</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本次就医所发生的医疗费用中由个人负担的属于基本医疗保险目录范围内自付部分的金额；开展按病种、病组、床日等打包付费方式且由患者定额付费的费用。该项为个人所得税大病医疗专项附加扣除信；息项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selfCashPay</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个人现金支付</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个人通过现金、银行卡、微信、支付宝等渠道支付的金额；</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cashPay</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预缴金额</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cashRecharge</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补缴金额</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cashRefund</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退费金额</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lang w:bidi="ar"/>
              </w:rPr>
              <w:t>ownAcBalance</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lang w:bidi="ar"/>
              </w:rPr>
              <w:t>个人账户余额</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rPr>
              <w:t>reimbursementAmt</w:t>
            </w:r>
          </w:p>
        </w:tc>
        <w:tc>
          <w:tcPr>
            <w:tcW w:w="1682"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rPr>
              <w:t>报销总金额</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医保结算后返回的总金额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rPr>
              <w:t>balancedNumber</w:t>
            </w:r>
          </w:p>
        </w:tc>
        <w:tc>
          <w:tcPr>
            <w:tcW w:w="1682"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rPr>
              <w:t>医保结算号</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 w:val="24"/>
                <w:szCs w:val="24"/>
              </w:rPr>
            </w:pPr>
            <w:r>
              <w:rPr>
                <w:rFonts w:hint="eastAsia" w:ascii="微软雅黑" w:hAnsi="微软雅黑" w:eastAsia="微软雅黑" w:cs="微软雅黑"/>
                <w:color w:val="000000"/>
                <w:szCs w:val="21"/>
              </w:rPr>
              <w:t>医保结算票据必填</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HIS和医保实时结算时，医保生成的唯一业务流水号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chargeDate</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交费日期</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交费时间</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格式:yyyyMMdd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lang w:bidi="ar"/>
              </w:rPr>
              <w:t>otherInfo</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lang w:bidi="ar"/>
              </w:rPr>
              <w:t>其它扩展信息列表</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1"/>
                <w:szCs w:val="20"/>
              </w:rPr>
              <w:t>JSONArray</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填写信息需要在电子票据上单独显示的其它扩展信息（未知信息）</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详见A-3,JSON格式列表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otherMedicalList</w:t>
            </w:r>
          </w:p>
        </w:tc>
        <w:tc>
          <w:tcPr>
            <w:tcW w:w="1682"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其它医保信息列表</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1"/>
                <w:szCs w:val="20"/>
              </w:rPr>
              <w:t>JSONArray</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填写其它未知医保信息（在电子票据上以内容拼接方式显示）</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详见A-4,JSON格式列表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payChannelDetail</w:t>
            </w:r>
          </w:p>
        </w:tc>
        <w:tc>
          <w:tcPr>
            <w:tcW w:w="1682"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交费渠道列表</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1"/>
                <w:szCs w:val="20"/>
              </w:rPr>
              <w:t>JSONArray</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rPr>
              <w:t>直接填写业务系统内部编码值，由医疗平台配置对照如：</w:t>
            </w:r>
            <w:r>
              <w:fldChar w:fldCharType="begin"/>
            </w:r>
            <w:r>
              <w:instrText xml:space="preserve">HYPERLINK \l "_附录4：缴款渠道列表"</w:instrText>
            </w:r>
            <w:r>
              <w:fldChar w:fldCharType="separate"/>
            </w:r>
            <w:r>
              <w:rPr>
                <w:rStyle w:val="23"/>
                <w:rFonts w:hint="eastAsia" w:ascii="微软雅黑" w:hAnsi="微软雅黑" w:eastAsia="微软雅黑" w:cs="微软雅黑"/>
                <w:bCs/>
                <w:szCs w:val="21"/>
              </w:rPr>
              <w:t>附录4交费渠道列表</w:t>
            </w:r>
            <w:r>
              <w:rPr>
                <w:rStyle w:val="23"/>
                <w:rFonts w:ascii="微软雅黑" w:hAnsi="微软雅黑" w:eastAsia="微软雅黑" w:cs="微软雅黑"/>
                <w:bCs/>
                <w:szCs w:val="21"/>
              </w:rPr>
              <w:fldChar w:fldCharType="end"/>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详见A-5,JSON格式列表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restart"/>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医保结算信息</w:t>
            </w:r>
          </w:p>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medicalInstitutionCode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定点医疗机构编码</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12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medicalInstitutionName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rPr>
              <w:t>定点医疗机构名称</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szCs w:val="21"/>
              </w:rPr>
              <w:t>20</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diagnosticCode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主要诊断代码</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50</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diagnosticName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主要诊断名称</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 xml:space="preserve">String </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200</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scdDiagCode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次要诊断代码</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3</w:t>
            </w:r>
            <w:r>
              <w:rPr>
                <w:rFonts w:ascii="微软雅黑" w:hAnsi="微软雅黑" w:eastAsia="微软雅黑" w:cs="微软雅黑"/>
                <w:color w:val="000000"/>
                <w:szCs w:val="21"/>
              </w:rPr>
              <w:t>0</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scdDiagName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次要诊断名称</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2</w:t>
            </w:r>
            <w:r>
              <w:rPr>
                <w:rFonts w:ascii="微软雅黑" w:hAnsi="微软雅黑" w:eastAsia="微软雅黑" w:cs="微软雅黑"/>
                <w:color w:val="000000"/>
                <w:szCs w:val="21"/>
              </w:rPr>
              <w:t>55</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supninsCode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监管机构代码</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9</w:t>
            </w:r>
          </w:p>
        </w:tc>
        <w:tc>
          <w:tcPr>
            <w:tcW w:w="757" w:type="dxa"/>
            <w:noWrap w:val="0"/>
            <w:vAlign w:val="center"/>
          </w:tcPr>
          <w:p>
            <w:pPr>
              <w:spacing w:before="156" w:beforeLines="50" w:after="156" w:afterLines="50" w:line="0" w:lineRule="atLeast"/>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policyRangeAmount</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lang w:eastAsia="en-US"/>
              </w:rPr>
            </w:pPr>
            <w:r>
              <w:rPr>
                <w:rFonts w:hint="eastAsia" w:ascii="微软雅黑" w:hAnsi="微软雅黑" w:eastAsia="微软雅黑" w:cs="微软雅黑"/>
                <w:color w:val="000000"/>
                <w:szCs w:val="21"/>
              </w:rPr>
              <w:t>符合政策范围金额</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1</w:t>
            </w:r>
            <w:r>
              <w:rPr>
                <w:rFonts w:ascii="微软雅黑" w:hAnsi="微软雅黑" w:eastAsia="微软雅黑" w:cs="微软雅黑"/>
                <w:szCs w:val="21"/>
              </w:rPr>
              <w:t>6</w:t>
            </w:r>
            <w:r>
              <w:rPr>
                <w:rFonts w:hint="eastAsia" w:ascii="微软雅黑" w:hAnsi="微软雅黑" w:eastAsia="微软雅黑" w:cs="微软雅黑"/>
                <w:szCs w:val="21"/>
              </w:rPr>
              <w:t>,2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insurance</w:t>
            </w:r>
            <w:r>
              <w:rPr>
                <w:rFonts w:hint="eastAsia" w:ascii="微软雅黑" w:hAnsi="微软雅黑" w:eastAsia="微软雅黑" w:cs="微软雅黑"/>
                <w:color w:val="000000"/>
                <w:szCs w:val="21"/>
              </w:rPr>
              <w:t>T</w:t>
            </w:r>
            <w:r>
              <w:rPr>
                <w:rFonts w:ascii="微软雅黑" w:hAnsi="微软雅黑" w:eastAsia="微软雅黑" w:cs="微软雅黑"/>
                <w:color w:val="000000"/>
                <w:szCs w:val="21"/>
              </w:rPr>
              <w:t>ype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险种类型</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医保结算票必填</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可参考</w:t>
            </w:r>
            <w:r>
              <w:fldChar w:fldCharType="begin"/>
            </w:r>
            <w:r>
              <w:instrText xml:space="preserve">HYPERLINK \l "_附录13：医保类型"</w:instrText>
            </w:r>
            <w:r>
              <w:fldChar w:fldCharType="separate"/>
            </w:r>
            <w:r>
              <w:rPr>
                <w:rStyle w:val="24"/>
                <w:rFonts w:hint="eastAsia" w:ascii="微软雅黑" w:hAnsi="微软雅黑" w:eastAsia="微软雅黑" w:cs="微软雅黑"/>
                <w:szCs w:val="21"/>
              </w:rPr>
              <w:t>附录13险种类型列表</w:t>
            </w:r>
            <w:r>
              <w:rPr>
                <w:rStyle w:val="24"/>
                <w:rFonts w:ascii="微软雅黑" w:hAnsi="微软雅黑" w:eastAsia="微软雅黑" w:cs="微软雅黑"/>
                <w:szCs w:val="21"/>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medCare</w:t>
            </w:r>
            <w:r>
              <w:rPr>
                <w:rFonts w:ascii="微软雅黑" w:hAnsi="微软雅黑" w:eastAsia="微软雅黑" w:cs="微软雅黑"/>
                <w:szCs w:val="21"/>
              </w:rPr>
              <w:t>Join</w:t>
            </w:r>
            <w:r>
              <w:rPr>
                <w:rFonts w:hint="eastAsia" w:ascii="微软雅黑" w:hAnsi="微软雅黑" w:eastAsia="微软雅黑" w:cs="微软雅黑"/>
                <w:szCs w:val="21"/>
              </w:rPr>
              <w:t>AreaCode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参保地医保区划</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w:t>
            </w:r>
            <w:r>
              <w:rPr>
                <w:rFonts w:ascii="微软雅黑" w:hAnsi="微软雅黑" w:eastAsia="微软雅黑" w:cs="微软雅黑"/>
                <w:color w:val="000000"/>
                <w:szCs w:val="21"/>
              </w:rPr>
              <w:t>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医保结算票必填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medCareAreaCode</w:t>
            </w:r>
          </w:p>
        </w:tc>
        <w:tc>
          <w:tcPr>
            <w:tcW w:w="1682"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就医地医保行政区划码</w:t>
            </w:r>
          </w:p>
        </w:tc>
        <w:tc>
          <w:tcPr>
            <w:tcW w:w="1346"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String</w:t>
            </w:r>
          </w:p>
        </w:tc>
        <w:tc>
          <w:tcPr>
            <w:tcW w:w="687"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20</w:t>
            </w:r>
          </w:p>
        </w:tc>
        <w:tc>
          <w:tcPr>
            <w:tcW w:w="757"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是</w:t>
            </w:r>
          </w:p>
        </w:tc>
        <w:tc>
          <w:tcPr>
            <w:tcW w:w="2516" w:type="dxa"/>
            <w:noWrap w:val="0"/>
            <w:vAlign w:val="center"/>
          </w:tcPr>
          <w:p>
            <w:pPr>
              <w:spacing w:before="156" w:beforeLines="50" w:after="156" w:afterLines="50" w:line="0" w:lineRule="atLeast"/>
              <w:rPr>
                <w:rFonts w:ascii="微软雅黑" w:hAnsi="微软雅黑" w:eastAsia="微软雅黑" w:cs="微软雅黑"/>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ascii="微软雅黑" w:hAnsi="微软雅黑" w:eastAsia="微软雅黑" w:cs="微软雅黑"/>
                <w:szCs w:val="21"/>
              </w:rPr>
              <w:t>fix</w:t>
            </w:r>
            <w:r>
              <w:rPr>
                <w:rFonts w:hint="eastAsia" w:ascii="微软雅黑" w:hAnsi="微软雅黑" w:eastAsia="微软雅黑" w:cs="微软雅黑"/>
                <w:szCs w:val="21"/>
              </w:rPr>
              <w:t>M</w:t>
            </w:r>
            <w:r>
              <w:rPr>
                <w:rFonts w:ascii="微软雅黑" w:hAnsi="微软雅黑" w:eastAsia="微软雅黑" w:cs="微软雅黑"/>
                <w:szCs w:val="21"/>
              </w:rPr>
              <w:t>edInsMdtrtId</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医疗机构就诊ID</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w:t>
            </w:r>
            <w:r>
              <w:rPr>
                <w:rFonts w:ascii="微软雅黑" w:hAnsi="微软雅黑" w:eastAsia="微软雅黑" w:cs="微软雅黑"/>
                <w:color w:val="000000"/>
                <w:szCs w:val="21"/>
              </w:rPr>
              <w:t>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w:t>
            </w:r>
            <w:r>
              <w:rPr>
                <w:rFonts w:ascii="微软雅黑" w:hAnsi="微软雅黑" w:eastAsia="微软雅黑" w:cs="微软雅黑"/>
                <w:szCs w:val="21"/>
              </w:rPr>
              <w:t>0</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全自费时必填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ascii="微软雅黑" w:hAnsi="微软雅黑" w:eastAsia="微软雅黑" w:cs="微软雅黑"/>
                <w:szCs w:val="21"/>
              </w:rPr>
              <w:t>medinsSetlTime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医保结算时间</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w:t>
            </w:r>
            <w:r>
              <w:rPr>
                <w:rFonts w:ascii="微软雅黑" w:hAnsi="微软雅黑" w:eastAsia="微软雅黑" w:cs="微软雅黑"/>
                <w:color w:val="000000"/>
                <w:szCs w:val="21"/>
              </w:rPr>
              <w:t>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w:t>
            </w:r>
            <w:r>
              <w:rPr>
                <w:rFonts w:ascii="微软雅黑" w:hAnsi="微软雅黑" w:eastAsia="微软雅黑" w:cs="微软雅黑"/>
                <w:szCs w:val="21"/>
              </w:rPr>
              <w:t>0</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yyyy</w:t>
            </w:r>
            <w:r>
              <w:rPr>
                <w:rFonts w:ascii="微软雅黑" w:hAnsi="微软雅黑" w:eastAsia="微软雅黑" w:cs="微软雅黑"/>
                <w:szCs w:val="21"/>
              </w:rPr>
              <w:t>MMdd,</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医保结算票必填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restart"/>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医保结算信息</w:t>
            </w:r>
          </w:p>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fullSelfpaymentAmount</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全自费金额</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overLimitAmount</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超限价金额</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preSelfpaymentAmount</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先行自付金额</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actualPaymentLine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实际支付起付线</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basicMBFPaidRatio</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基本医疗保险统筹基金支付比例</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staffBasicMBFPaid</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职工基本医疗保险统筹基金支付</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staffLargeMBFPaid</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职工大额医疗费用补充保险基金支付</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residentMBFPaid</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城乡居民医疗保险统筹基金支付</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residentLargeMBFPaid</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城乡居民大额医疗费用补充保险基金支付</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civilServantMBFPaid</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公务员医疗补助基金支付</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enterpriseMBFPaid</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企业补充医疗保险基金支付</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rescueMBFPaid</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医疗救助基金支付</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accountMulaidPaid</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个人账户共济支付</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d</w:t>
            </w:r>
            <w:r>
              <w:rPr>
                <w:rFonts w:ascii="微软雅黑" w:hAnsi="微软雅黑" w:eastAsia="微软雅黑" w:cs="微软雅黑"/>
                <w:color w:val="000000"/>
                <w:szCs w:val="21"/>
              </w:rPr>
              <w:t>iseaseCode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病种编码</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w:t>
            </w:r>
            <w:r>
              <w:rPr>
                <w:rFonts w:ascii="微软雅黑" w:hAnsi="微软雅黑" w:eastAsia="微软雅黑" w:cs="微软雅黑"/>
                <w:szCs w:val="21"/>
              </w:rPr>
              <w:t>0</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DRG</w:t>
            </w:r>
            <w:r>
              <w:rPr>
                <w:rFonts w:hint="eastAsia" w:ascii="微软雅黑" w:hAnsi="微软雅黑" w:eastAsia="微软雅黑" w:cs="微软雅黑"/>
                <w:color w:val="000000"/>
                <w:szCs w:val="21"/>
                <w:lang w:eastAsia="zh-Hans"/>
              </w:rPr>
              <w:t>编码</w:t>
            </w:r>
            <w:r>
              <w:rPr>
                <w:rFonts w:ascii="微软雅黑" w:hAnsi="微软雅黑" w:eastAsia="微软雅黑" w:cs="微软雅黑"/>
                <w:color w:val="000000"/>
                <w:szCs w:val="21"/>
                <w:lang w:eastAsia="zh-Hans"/>
              </w:rPr>
              <w:t>，</w:t>
            </w:r>
            <w:r>
              <w:rPr>
                <w:rFonts w:hint="eastAsia" w:ascii="微软雅黑" w:hAnsi="微软雅黑" w:eastAsia="微软雅黑" w:cs="微软雅黑"/>
                <w:color w:val="000000"/>
                <w:szCs w:val="21"/>
              </w:rPr>
              <w:t>医保结</w:t>
            </w:r>
            <w:r>
              <w:rPr>
                <w:rFonts w:hint="eastAsia" w:ascii="微软雅黑" w:hAnsi="微软雅黑" w:eastAsia="微软雅黑" w:cs="微软雅黑"/>
                <w:color w:val="000000"/>
                <w:szCs w:val="21"/>
                <w:lang w:eastAsia="zh-Hans"/>
              </w:rPr>
              <w:t>算</w:t>
            </w:r>
            <w:r>
              <w:rPr>
                <w:rFonts w:ascii="微软雅黑" w:hAnsi="微软雅黑" w:eastAsia="微软雅黑" w:cs="微软雅黑"/>
                <w:color w:val="000000"/>
                <w:szCs w:val="21"/>
                <w:lang w:eastAsia="zh-Hans"/>
              </w:rPr>
              <w:t>、</w:t>
            </w:r>
            <w:r>
              <w:rPr>
                <w:rFonts w:hint="eastAsia" w:ascii="微软雅黑" w:hAnsi="微软雅黑" w:eastAsia="微软雅黑" w:cs="微软雅黑"/>
                <w:color w:val="000000"/>
                <w:szCs w:val="21"/>
                <w:lang w:eastAsia="zh-Hans"/>
              </w:rPr>
              <w:t>自费均</w:t>
            </w:r>
            <w:r>
              <w:rPr>
                <w:rFonts w:hint="eastAsia" w:ascii="微软雅黑" w:hAnsi="微软雅黑" w:eastAsia="微软雅黑" w:cs="微软雅黑"/>
                <w:color w:val="000000"/>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d</w:t>
            </w:r>
            <w:r>
              <w:rPr>
                <w:rFonts w:ascii="微软雅黑" w:hAnsi="微软雅黑" w:eastAsia="微软雅黑" w:cs="微软雅黑"/>
                <w:color w:val="000000"/>
                <w:szCs w:val="21"/>
              </w:rPr>
              <w:t>iseaseName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病种名称</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w:t>
            </w:r>
            <w:r>
              <w:rPr>
                <w:rFonts w:ascii="微软雅黑" w:hAnsi="微软雅黑" w:eastAsia="微软雅黑" w:cs="微软雅黑"/>
                <w:szCs w:val="21"/>
              </w:rPr>
              <w:t>00</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DRG</w:t>
            </w:r>
            <w:r>
              <w:rPr>
                <w:rFonts w:hint="eastAsia" w:ascii="微软雅黑" w:hAnsi="微软雅黑" w:eastAsia="微软雅黑" w:cs="微软雅黑"/>
                <w:color w:val="000000"/>
                <w:szCs w:val="21"/>
                <w:lang w:eastAsia="zh-Hans"/>
              </w:rPr>
              <w:t>名称</w:t>
            </w:r>
            <w:r>
              <w:rPr>
                <w:rFonts w:ascii="微软雅黑" w:hAnsi="微软雅黑" w:eastAsia="微软雅黑" w:cs="微软雅黑"/>
                <w:color w:val="000000"/>
                <w:szCs w:val="21"/>
                <w:lang w:eastAsia="zh-Hans"/>
              </w:rPr>
              <w:t>，</w:t>
            </w:r>
            <w:r>
              <w:rPr>
                <w:rFonts w:hint="eastAsia" w:ascii="微软雅黑" w:hAnsi="微软雅黑" w:eastAsia="微软雅黑" w:cs="微软雅黑"/>
                <w:color w:val="000000"/>
                <w:szCs w:val="21"/>
              </w:rPr>
              <w:t>医保结</w:t>
            </w:r>
            <w:r>
              <w:rPr>
                <w:rFonts w:hint="eastAsia" w:ascii="微软雅黑" w:hAnsi="微软雅黑" w:eastAsia="微软雅黑" w:cs="微软雅黑"/>
                <w:color w:val="000000"/>
                <w:szCs w:val="21"/>
                <w:lang w:eastAsia="zh-Hans"/>
              </w:rPr>
              <w:t>算</w:t>
            </w:r>
            <w:r>
              <w:rPr>
                <w:rFonts w:ascii="微软雅黑" w:hAnsi="微软雅黑" w:eastAsia="微软雅黑" w:cs="微软雅黑"/>
                <w:color w:val="000000"/>
                <w:szCs w:val="21"/>
                <w:lang w:eastAsia="zh-Hans"/>
              </w:rPr>
              <w:t>、</w:t>
            </w:r>
            <w:r>
              <w:rPr>
                <w:rFonts w:hint="eastAsia" w:ascii="微软雅黑" w:hAnsi="微软雅黑" w:eastAsia="微软雅黑" w:cs="微软雅黑"/>
                <w:color w:val="000000"/>
                <w:szCs w:val="21"/>
                <w:lang w:eastAsia="zh-Hans"/>
              </w:rPr>
              <w:t>自费均</w:t>
            </w:r>
            <w:r>
              <w:rPr>
                <w:rFonts w:hint="eastAsia" w:ascii="微软雅黑" w:hAnsi="微软雅黑" w:eastAsia="微软雅黑" w:cs="微软雅黑"/>
                <w:color w:val="000000"/>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restart"/>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医保结算信息</w:t>
            </w:r>
          </w:p>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personnelType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人员类型</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w:t>
            </w:r>
            <w:r>
              <w:rPr>
                <w:rFonts w:ascii="微软雅黑" w:hAnsi="微软雅黑" w:eastAsia="微软雅黑" w:cs="微软雅黑"/>
                <w:szCs w:val="21"/>
              </w:rPr>
              <w:t>0</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职工退休</w:t>
            </w:r>
            <w:r>
              <w:rPr>
                <w:rFonts w:hint="eastAsia"/>
              </w:rPr>
              <w:t>；</w:t>
            </w:r>
          </w:p>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职工在职</w:t>
            </w:r>
          </w:p>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公务员在职</w:t>
            </w:r>
          </w:p>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公务员退休</w:t>
            </w:r>
          </w:p>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灵活就业人员</w:t>
            </w:r>
          </w:p>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退休人员等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宋体" w:cs="微软雅黑"/>
                <w:color w:val="000000"/>
                <w:szCs w:val="21"/>
              </w:rPr>
            </w:pPr>
            <w:r>
              <w:rPr>
                <w:rFonts w:hint="eastAsia" w:ascii="微软雅黑" w:hAnsi="微软雅黑" w:eastAsia="微软雅黑" w:cs="微软雅黑"/>
                <w:color w:val="000000"/>
                <w:szCs w:val="21"/>
              </w:rPr>
              <w:t>hospitalizedType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住院类别</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w:t>
            </w:r>
            <w:r>
              <w:rPr>
                <w:rFonts w:ascii="微软雅黑" w:hAnsi="微软雅黑" w:eastAsia="微软雅黑" w:cs="微软雅黑"/>
                <w:szCs w:val="21"/>
              </w:rPr>
              <w:t>00</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numPr>
                <w:ilvl w:val="0"/>
                <w:numId w:val="23"/>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普通住院</w:t>
            </w:r>
          </w:p>
          <w:p>
            <w:pPr>
              <w:numPr>
                <w:ilvl w:val="0"/>
                <w:numId w:val="23"/>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生育住院</w:t>
            </w:r>
          </w:p>
          <w:p>
            <w:pPr>
              <w:numPr>
                <w:ilvl w:val="0"/>
                <w:numId w:val="23"/>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新冠住院</w:t>
            </w:r>
          </w:p>
          <w:p>
            <w:pPr>
              <w:numPr>
                <w:ilvl w:val="0"/>
                <w:numId w:val="23"/>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外伤住院</w:t>
            </w:r>
          </w:p>
          <w:p>
            <w:pPr>
              <w:numPr>
                <w:ilvl w:val="0"/>
                <w:numId w:val="23"/>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急诊转住院</w:t>
            </w:r>
          </w:p>
          <w:p>
            <w:pPr>
              <w:numPr>
                <w:ilvl w:val="0"/>
                <w:numId w:val="23"/>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其他住院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hospitalSharing</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医院分担</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numPr>
                <w:ilvl w:val="0"/>
                <w:numId w:val="0"/>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患者住院费用由医院承担部分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restart"/>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rPr>
              <w:t>其它</w:t>
            </w: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eBillRelateNo</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业务票据关联号</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32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如一笔业务数据需要开具N张电子票据，则N张电子票对应该值保持一致，用于后期关联查询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isArrears</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是否可流通</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1</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0-否、1-是（如欠费情况根据医院业务要求该票据是否可流通）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rPr>
              <w:t>arrearsReason</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rPr>
              <w:t>不可流通原因</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rPr>
              <w:t>200</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isArrears=0，</w:t>
            </w:r>
            <w:r>
              <w:rPr>
                <w:rFonts w:hint="eastAsia" w:ascii="微软雅黑" w:hAnsi="微软雅黑" w:eastAsia="微软雅黑" w:cs="微软雅黑"/>
              </w:rPr>
              <w:t>填写不可流通的原因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restart"/>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项目</w:t>
            </w:r>
          </w:p>
        </w:tc>
        <w:tc>
          <w:tcPr>
            <w:tcW w:w="1458"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rPr>
              <w:t>chargeDetail</w:t>
            </w:r>
          </w:p>
        </w:tc>
        <w:tc>
          <w:tcPr>
            <w:tcW w:w="1682"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rPr>
              <w:t>收费项目明细</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1"/>
                <w:szCs w:val="20"/>
              </w:rPr>
              <w:t>JSONArray</w:t>
            </w:r>
          </w:p>
        </w:tc>
        <w:tc>
          <w:tcPr>
            <w:tcW w:w="687"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不限</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详见A-1,JSON格式列表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listDetail</w:t>
            </w:r>
          </w:p>
        </w:tc>
        <w:tc>
          <w:tcPr>
            <w:tcW w:w="168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清单项目明细</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1"/>
                <w:szCs w:val="20"/>
              </w:rPr>
              <w:t>JSONArray</w:t>
            </w:r>
          </w:p>
        </w:tc>
        <w:tc>
          <w:tcPr>
            <w:tcW w:w="687"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不限</w:t>
            </w:r>
          </w:p>
        </w:tc>
        <w:tc>
          <w:tcPr>
            <w:tcW w:w="75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详见A-2,JSON格式列表</w:t>
            </w:r>
          </w:p>
        </w:tc>
      </w:tr>
    </w:tbl>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A-1 收费项目明细chargeDetail-&gt;JSONObject类型</w:t>
      </w:r>
    </w:p>
    <w:tbl>
      <w:tblPr>
        <w:tblStyle w:val="19"/>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235"/>
        <w:gridCol w:w="891"/>
        <w:gridCol w:w="993"/>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23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891"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99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2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sortNo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序号</w:t>
            </w:r>
          </w:p>
        </w:tc>
        <w:tc>
          <w:tcPr>
            <w:tcW w:w="123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Integer</w:t>
            </w:r>
          </w:p>
        </w:tc>
        <w:tc>
          <w:tcPr>
            <w:tcW w:w="89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默认从1开始，每个收费项目序号值递增1，本次不允许重复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chargeCode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收费项目代码</w:t>
            </w:r>
          </w:p>
        </w:tc>
        <w:tc>
          <w:tcPr>
            <w:tcW w:w="123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89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填写业务系统内部编码值，由医疗平台配置对照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chargeName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收费项目名称</w:t>
            </w:r>
          </w:p>
        </w:tc>
        <w:tc>
          <w:tcPr>
            <w:tcW w:w="123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891" w:type="dxa"/>
            <w:noWrap w:val="0"/>
            <w:vAlign w:val="center"/>
          </w:tcPr>
          <w:p>
            <w:pPr>
              <w:tabs>
                <w:tab w:val="left" w:pos="464"/>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填写业务系统内部项目名称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unit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计量单位</w:t>
            </w:r>
          </w:p>
        </w:tc>
        <w:tc>
          <w:tcPr>
            <w:tcW w:w="123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89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std</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收费标准</w:t>
            </w:r>
          </w:p>
        </w:tc>
        <w:tc>
          <w:tcPr>
            <w:tcW w:w="123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89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数量</w:t>
            </w:r>
          </w:p>
        </w:tc>
        <w:tc>
          <w:tcPr>
            <w:tcW w:w="123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89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amt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金额</w:t>
            </w:r>
          </w:p>
        </w:tc>
        <w:tc>
          <w:tcPr>
            <w:tcW w:w="123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89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hint="eastAsia" w:ascii="微软雅黑" w:hAnsi="微软雅黑" w:eastAsia="微软雅黑" w:cs="微软雅黑"/>
                <w:szCs w:val="21"/>
              </w:rPr>
            </w:pPr>
            <w:r>
              <w:rPr>
                <w:rFonts w:hint="eastAsia" w:ascii="微软雅黑" w:hAnsi="微软雅黑" w:eastAsia="微软雅黑" w:cs="微软雅黑"/>
                <w:szCs w:val="21"/>
              </w:rPr>
              <w:t>不允许为0和负数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selfAmt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自费金额</w:t>
            </w:r>
          </w:p>
        </w:tc>
        <w:tc>
          <w:tcPr>
            <w:tcW w:w="123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89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remark</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备注</w:t>
            </w:r>
          </w:p>
        </w:tc>
        <w:tc>
          <w:tcPr>
            <w:tcW w:w="123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89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bl>
    <w:p>
      <w:pPr>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A-2 清单项目明细listDetail-&gt;JSONObject类型</w:t>
      </w:r>
    </w:p>
    <w:tbl>
      <w:tblPr>
        <w:tblStyle w:val="19"/>
        <w:tblW w:w="900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172"/>
        <w:gridCol w:w="990"/>
        <w:gridCol w:w="1005"/>
        <w:gridCol w:w="21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17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9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100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19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listDetailNo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明细流水号</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明细流水号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chargeCode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收费项目代码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填写业务系统内部编码值，由医疗平台配置对照,如：床位费、检查费</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如填写，值必须在收费项目列表中存在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chargeName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收费项目名称</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prescribeCode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处方编码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listTypeCode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药品类别编码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如药品分类编码01，有则填写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listTypeName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药品类别名称</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如药品分类名称，抗生素类抗感染药物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药品编码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如药品编码，有则填写（如果是医保，则填医保药品编号）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name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药品名称</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如药品名称，器材名称等（如果是医保，则填医保药品名称）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form</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剂型</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specification</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规格</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unit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 xml:space="preserve">计量单位 </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std</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单价</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14,4</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数量</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amt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金额</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14,4</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selfAmt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自费金额</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14,4</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receivableAmt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应收费用</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14,4</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medicalCareType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医保药品分类</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1：无自负/甲</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2：有自负/乙</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3：全自负/丙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medCareItemType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医保项目类型</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medReimburseRate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医保报销比例</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3,2</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remark</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备注</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sortNo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序号</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Integer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序号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chrgtype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333333"/>
                <w:sz w:val="21"/>
                <w:szCs w:val="21"/>
                <w:shd w:val="clear" w:color="auto" w:fill="FFFFFF"/>
              </w:rPr>
              <w:t>费用类型</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payDate</w:t>
            </w:r>
          </w:p>
        </w:tc>
        <w:tc>
          <w:tcPr>
            <w:tcW w:w="1984" w:type="dxa"/>
            <w:noWrap w:val="0"/>
            <w:vAlign w:val="center"/>
          </w:tcPr>
          <w:p>
            <w:pPr>
              <w:spacing w:before="156" w:beforeLines="50" w:after="156" w:afterLines="50" w:line="0" w:lineRule="atLeast"/>
              <w:rPr>
                <w:rFonts w:ascii="微软雅黑" w:hAnsi="微软雅黑" w:eastAsia="微软雅黑" w:cs="微软雅黑"/>
                <w:color w:val="333333"/>
                <w:sz w:val="21"/>
                <w:szCs w:val="21"/>
                <w:shd w:val="clear" w:color="auto" w:fill="FFFFFF"/>
              </w:rPr>
            </w:pPr>
            <w:r>
              <w:rPr>
                <w:rFonts w:hint="eastAsia" w:ascii="微软雅黑" w:hAnsi="微软雅黑" w:eastAsia="微软雅黑" w:cs="微软雅黑"/>
              </w:rPr>
              <w:t>费款所属期</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格式：</w:t>
            </w:r>
            <w:r>
              <w:rPr>
                <w:rFonts w:hint="eastAsia" w:ascii="微软雅黑" w:hAnsi="微软雅黑" w:eastAsia="微软雅黑" w:cs="微软雅黑"/>
                <w:szCs w:val="21"/>
              </w:rPr>
              <w:t>yyyyMMdd</w:t>
            </w:r>
            <w:r>
              <w:rPr>
                <w:rFonts w:hint="eastAsia" w:ascii="微软雅黑" w:hAnsi="微软雅黑" w:eastAsia="微软雅黑" w:cs="微软雅黑"/>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medCareItemCode</w:t>
            </w:r>
          </w:p>
        </w:tc>
        <w:tc>
          <w:tcPr>
            <w:tcW w:w="1984" w:type="dxa"/>
            <w:noWrap w:val="0"/>
            <w:vAlign w:val="center"/>
          </w:tcPr>
          <w:p>
            <w:pPr>
              <w:spacing w:before="156" w:beforeLines="50" w:after="156" w:afterLines="50" w:line="0" w:lineRule="atLeast"/>
              <w:rPr>
                <w:rFonts w:ascii="微软雅黑" w:hAnsi="微软雅黑" w:eastAsia="微软雅黑" w:cs="微软雅黑"/>
                <w:color w:val="333333"/>
                <w:sz w:val="21"/>
                <w:szCs w:val="21"/>
                <w:shd w:val="clear" w:color="auto" w:fill="FFFFFF"/>
              </w:rPr>
            </w:pPr>
            <w:r>
              <w:rPr>
                <w:rFonts w:hint="eastAsia" w:ascii="微软雅黑" w:hAnsi="微软雅黑" w:eastAsia="微软雅黑" w:cs="微软雅黑"/>
                <w:szCs w:val="21"/>
              </w:rPr>
              <w:t>医保项目编码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属于国家医保目录内的无论是否医保结算都必须填写，影响报销。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medCareItemName</w:t>
            </w:r>
          </w:p>
        </w:tc>
        <w:tc>
          <w:tcPr>
            <w:tcW w:w="1984" w:type="dxa"/>
            <w:noWrap w:val="0"/>
            <w:vAlign w:val="center"/>
          </w:tcPr>
          <w:p>
            <w:pPr>
              <w:spacing w:before="156" w:beforeLines="50" w:after="156" w:afterLines="50" w:line="0" w:lineRule="atLeast"/>
              <w:rPr>
                <w:rFonts w:ascii="微软雅黑" w:hAnsi="微软雅黑" w:eastAsia="微软雅黑" w:cs="微软雅黑"/>
                <w:color w:val="333333"/>
                <w:sz w:val="21"/>
                <w:szCs w:val="21"/>
                <w:shd w:val="clear" w:color="auto" w:fill="FFFFFF"/>
              </w:rPr>
            </w:pPr>
            <w:r>
              <w:rPr>
                <w:rFonts w:hint="eastAsia" w:ascii="微软雅黑" w:hAnsi="微软雅黑" w:eastAsia="微软雅黑" w:cs="微软雅黑"/>
                <w:szCs w:val="21"/>
              </w:rPr>
              <w:t>医保项目名称</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属于国家医保目录内的无论是否医保结算都必须填写，影响报销。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medicalInsuranceCostClass</w:t>
            </w:r>
          </w:p>
        </w:tc>
        <w:tc>
          <w:tcPr>
            <w:tcW w:w="19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医保费用等级</w:t>
            </w:r>
          </w:p>
        </w:tc>
        <w:tc>
          <w:tcPr>
            <w:tcW w:w="117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30</w:t>
            </w:r>
          </w:p>
        </w:tc>
        <w:tc>
          <w:tcPr>
            <w:tcW w:w="100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itemSelfpaymentRatio</w:t>
            </w:r>
          </w:p>
        </w:tc>
        <w:tc>
          <w:tcPr>
            <w:tcW w:w="19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收费明细项目自付比</w:t>
            </w:r>
          </w:p>
        </w:tc>
        <w:tc>
          <w:tcPr>
            <w:tcW w:w="117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14,2</w:t>
            </w:r>
          </w:p>
        </w:tc>
        <w:tc>
          <w:tcPr>
            <w:tcW w:w="100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medicalInsurancePayStd</w:t>
            </w:r>
          </w:p>
        </w:tc>
        <w:tc>
          <w:tcPr>
            <w:tcW w:w="19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医保支付标准</w:t>
            </w:r>
          </w:p>
        </w:tc>
        <w:tc>
          <w:tcPr>
            <w:tcW w:w="117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14,2</w:t>
            </w:r>
          </w:p>
        </w:tc>
        <w:tc>
          <w:tcPr>
            <w:tcW w:w="100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医保结算票据、自费票据均必填</w:t>
            </w:r>
          </w:p>
        </w:tc>
      </w:tr>
    </w:tbl>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A-3 其它扩展信息列表otherInfo-&gt;JSONObject类型</w:t>
      </w:r>
    </w:p>
    <w:tbl>
      <w:tblPr>
        <w:tblStyle w:val="19"/>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223"/>
        <w:gridCol w:w="903"/>
        <w:gridCol w:w="993"/>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22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0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99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2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序号</w:t>
            </w:r>
          </w:p>
        </w:tc>
        <w:tc>
          <w:tcPr>
            <w:tcW w:w="12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Integer</w:t>
            </w:r>
          </w:p>
        </w:tc>
        <w:tc>
          <w:tcPr>
            <w:tcW w:w="90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默认从1开始，每项数据序号值递增1，本次不允许重复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infoName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扩展信息名称</w:t>
            </w:r>
          </w:p>
        </w:tc>
        <w:tc>
          <w:tcPr>
            <w:tcW w:w="12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0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infoValue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扩展信息值</w:t>
            </w:r>
          </w:p>
        </w:tc>
        <w:tc>
          <w:tcPr>
            <w:tcW w:w="12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03" w:type="dxa"/>
            <w:noWrap w:val="0"/>
            <w:vAlign w:val="center"/>
          </w:tcPr>
          <w:p>
            <w:pPr>
              <w:tabs>
                <w:tab w:val="left" w:pos="464"/>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bl>
    <w:p>
      <w:pPr>
        <w:tabs>
          <w:tab w:val="center" w:pos="4153"/>
        </w:tabs>
        <w:spacing w:before="156" w:beforeLines="50" w:after="156" w:afterLines="50" w:line="0" w:lineRule="atLeast"/>
        <w:rPr>
          <w:rFonts w:ascii="微软雅黑" w:hAnsi="微软雅黑" w:eastAsia="微软雅黑" w:cs="微软雅黑"/>
          <w:szCs w:val="21"/>
        </w:rPr>
      </w:pPr>
      <w:bookmarkStart w:id="324" w:name="OLE_LINK145"/>
      <w:bookmarkStart w:id="325" w:name="OLE_LINK146"/>
      <w:r>
        <w:rPr>
          <w:rFonts w:hint="eastAsia" w:ascii="微软雅黑" w:hAnsi="微软雅黑" w:eastAsia="微软雅黑" w:cs="微软雅黑"/>
          <w:szCs w:val="21"/>
        </w:rPr>
        <w:t>其它扩展信息列表传值说明：</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除正常业务传值之外，其它医保相关的信息必须传入，根据医保类型传值，参考如下说明：</w:t>
      </w:r>
    </w:p>
    <w:p>
      <w:pPr>
        <w:numPr>
          <w:ilvl w:val="0"/>
          <w:numId w:val="24"/>
        </w:numPr>
        <w:tabs>
          <w:tab w:val="left" w:pos="249"/>
          <w:tab w:val="left" w:pos="992"/>
          <w:tab w:val="center" w:pos="4153"/>
        </w:tabs>
        <w:spacing w:before="156" w:beforeLines="50" w:after="156" w:afterLines="50" w:line="0" w:lineRule="atLeast"/>
        <w:ind w:left="0" w:firstLine="0"/>
        <w:jc w:val="both"/>
        <w:rPr>
          <w:rFonts w:ascii="微软雅黑" w:hAnsi="微软雅黑" w:eastAsia="微软雅黑" w:cs="微软雅黑"/>
          <w:b/>
          <w:bCs/>
          <w:szCs w:val="21"/>
        </w:rPr>
      </w:pPr>
      <w:r>
        <w:rPr>
          <w:rFonts w:hint="eastAsia" w:ascii="微软雅黑" w:hAnsi="微软雅黑" w:eastAsia="微软雅黑" w:cs="微软雅黑"/>
          <w:b/>
          <w:bCs/>
          <w:szCs w:val="21"/>
        </w:rPr>
        <w:t>医保结算类型开具电子票据，传值说明</w:t>
      </w:r>
    </w:p>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A、其它支出信息</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infoNo参数传值：</w:t>
      </w:r>
      <w:r>
        <w:rPr>
          <w:rFonts w:hint="eastAsia" w:ascii="微软雅黑" w:hAnsi="微软雅黑" w:eastAsia="微软雅黑" w:cs="微软雅黑"/>
          <w:szCs w:val="21"/>
        </w:rPr>
        <w:t>14  -&gt;固定值</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infoName参数传值：</w:t>
      </w:r>
      <w:r>
        <w:rPr>
          <w:rFonts w:hint="eastAsia" w:ascii="微软雅黑" w:hAnsi="微软雅黑" w:eastAsia="微软雅黑" w:cs="微软雅黑"/>
          <w:szCs w:val="21"/>
        </w:rPr>
        <w:t>其它支出信息  -&gt;固定值</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infoValue参数传值：</w:t>
      </w:r>
      <w:r>
        <w:rPr>
          <w:rFonts w:hint="eastAsia" w:ascii="微软雅黑" w:hAnsi="微软雅黑" w:eastAsia="微软雅黑" w:cs="微软雅黑"/>
          <w:color w:val="000000"/>
          <w:shd w:val="clear" w:color="auto" w:fill="FFFFFF"/>
        </w:rPr>
        <w:t xml:space="preserve">公务员医疗补助资金支出:1.00;企业补充医疗保险基金支出:1.00;居民大病保险资金支出:1.00;职工大额医疗费用补助基金支出:1.00;医疗救助基金支出:1.00;医院负担金额:1.00;其他支出:1.00 </w:t>
      </w:r>
      <w:r>
        <w:rPr>
          <w:rFonts w:hint="eastAsia" w:ascii="微软雅黑" w:hAnsi="微软雅黑" w:eastAsia="微软雅黑" w:cs="微软雅黑"/>
          <w:szCs w:val="21"/>
        </w:rPr>
        <w:t xml:space="preserve"> -&gt;不同其它医保参数用英文分号;拼接，每个参数金额按实际业务值传入</w:t>
      </w:r>
    </w:p>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B、其它医保信息</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infoNo参数传值：</w:t>
      </w:r>
      <w:r>
        <w:rPr>
          <w:rFonts w:hint="eastAsia" w:ascii="微软雅黑" w:hAnsi="微软雅黑" w:eastAsia="微软雅黑" w:cs="微软雅黑"/>
          <w:szCs w:val="21"/>
        </w:rPr>
        <w:t>15  -&gt;固定值</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infoName参数传值：</w:t>
      </w:r>
      <w:r>
        <w:rPr>
          <w:rFonts w:hint="eastAsia" w:ascii="微软雅黑" w:hAnsi="微软雅黑" w:eastAsia="微软雅黑" w:cs="微软雅黑"/>
          <w:szCs w:val="21"/>
        </w:rPr>
        <w:t>其它医保信息  -&gt;固定值</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infoValue参数传值：</w:t>
      </w:r>
      <w:r>
        <w:rPr>
          <w:rFonts w:hint="eastAsia" w:ascii="微软雅黑" w:hAnsi="微软雅黑" w:eastAsia="微软雅黑" w:cs="微软雅黑"/>
          <w:szCs w:val="21"/>
        </w:rPr>
        <w:t xml:space="preserve"> </w:t>
      </w:r>
      <w:r>
        <w:rPr>
          <w:rFonts w:hint="eastAsia" w:ascii="微软雅黑" w:hAnsi="微软雅黑" w:eastAsia="微软雅黑" w:cs="微软雅黑"/>
          <w:color w:val="000000"/>
          <w:shd w:val="clear" w:color="auto" w:fill="FFFFFF"/>
        </w:rPr>
        <w:t>符合政策范围金额</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;起付金额</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;先行自付金额</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;乙类自付</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;丙类自付</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;超限价自费费用</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;基本医疗保险统筹基金支付比例</w:t>
      </w:r>
      <w:r>
        <w:rPr>
          <w:rFonts w:hint="eastAsia" w:ascii="微软雅黑" w:hAnsi="微软雅黑" w:eastAsia="微软雅黑" w:cs="微软雅黑"/>
        </w:rPr>
        <w:t xml:space="preserve">:1.00 </w:t>
      </w:r>
      <w:r>
        <w:rPr>
          <w:rFonts w:hint="eastAsia" w:ascii="微软雅黑" w:hAnsi="微软雅黑" w:eastAsia="微软雅黑" w:cs="微软雅黑"/>
          <w:szCs w:val="21"/>
        </w:rPr>
        <w:t xml:space="preserve"> -&gt;不同其它医保参数用英文分号;拼接，每个参数金额按实际业务值传入</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例如：</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"公务员医保支付",</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"55.55",</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"14",</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w:t>
      </w:r>
      <w:r>
        <w:rPr>
          <w:rFonts w:hint="eastAsia" w:ascii="微软雅黑" w:hAnsi="微软雅黑" w:eastAsia="微软雅黑" w:cs="微软雅黑"/>
          <w:szCs w:val="21"/>
        </w:rPr>
        <w:t>其它支出信息</w:t>
      </w:r>
      <w:r>
        <w:rPr>
          <w:rFonts w:hint="eastAsia" w:ascii="微软雅黑" w:hAnsi="微软雅黑" w:eastAsia="微软雅黑" w:cs="微软雅黑"/>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w:t>
      </w:r>
      <w:r>
        <w:rPr>
          <w:rFonts w:hint="eastAsia" w:ascii="微软雅黑" w:hAnsi="微软雅黑" w:eastAsia="微软雅黑" w:cs="微软雅黑"/>
          <w:color w:val="000000"/>
          <w:shd w:val="clear" w:color="auto" w:fill="FFFFFF"/>
        </w:rPr>
        <w:t>公务员医疗补助资金支出:1.00;企业补充医疗保险基金支出:1.00;居民大病保险资金支出:1.00;职工大额医疗费用补助基金支出:1.00;医疗救助基金支出:1.00;医院负担金额:1.00;其他支出:1.00</w:t>
      </w:r>
      <w:r>
        <w:rPr>
          <w:rFonts w:hint="eastAsia" w:ascii="微软雅黑" w:hAnsi="微软雅黑" w:eastAsia="微软雅黑" w:cs="微软雅黑"/>
        </w:rPr>
        <w:t>",</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"15",</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w:t>
      </w:r>
      <w:r>
        <w:rPr>
          <w:rFonts w:hint="eastAsia" w:ascii="微软雅黑" w:hAnsi="微软雅黑" w:eastAsia="微软雅黑" w:cs="微软雅黑"/>
          <w:szCs w:val="21"/>
        </w:rPr>
        <w:t>其它医保信息</w:t>
      </w:r>
      <w:r>
        <w:rPr>
          <w:rFonts w:hint="eastAsia" w:ascii="微软雅黑" w:hAnsi="微软雅黑" w:eastAsia="微软雅黑" w:cs="微软雅黑"/>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w:t>
      </w:r>
      <w:r>
        <w:rPr>
          <w:rFonts w:hint="eastAsia" w:ascii="微软雅黑" w:hAnsi="微软雅黑" w:eastAsia="微软雅黑" w:cs="微软雅黑"/>
          <w:color w:val="000000"/>
          <w:shd w:val="clear" w:color="auto" w:fill="FFFFFF"/>
        </w:rPr>
        <w:t>符合政策范围金额</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;起付金额</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;先行自付金额</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;乙类自付</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;丙类自付</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;超限价自费费用</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;基本医疗保险统筹基金支付比例</w:t>
      </w:r>
      <w:r>
        <w:rPr>
          <w:rFonts w:hint="eastAsia" w:ascii="微软雅黑" w:hAnsi="微软雅黑" w:eastAsia="微软雅黑" w:cs="微软雅黑"/>
        </w:rPr>
        <w:t>:1.00",</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numPr>
          <w:ilvl w:val="0"/>
          <w:numId w:val="24"/>
        </w:numPr>
        <w:tabs>
          <w:tab w:val="left" w:pos="249"/>
          <w:tab w:val="left" w:pos="992"/>
          <w:tab w:val="center" w:pos="4153"/>
        </w:tabs>
        <w:spacing w:before="156" w:beforeLines="50" w:after="156" w:afterLines="50" w:line="0" w:lineRule="atLeast"/>
        <w:ind w:left="0" w:firstLine="0"/>
        <w:jc w:val="both"/>
        <w:rPr>
          <w:rFonts w:ascii="微软雅黑" w:hAnsi="微软雅黑" w:eastAsia="微软雅黑" w:cs="微软雅黑"/>
          <w:b/>
          <w:bCs/>
          <w:szCs w:val="21"/>
        </w:rPr>
      </w:pPr>
      <w:r>
        <w:rPr>
          <w:rFonts w:hint="eastAsia" w:ascii="微软雅黑" w:hAnsi="微软雅黑" w:eastAsia="微软雅黑" w:cs="微软雅黑"/>
          <w:b/>
          <w:bCs/>
          <w:szCs w:val="21"/>
        </w:rPr>
        <w:t>非医保结算类型开具电子票据，传值说明</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infoNo参数传值：15  -&gt;固定值</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infoName参数传值：其它医保信息 -&gt;固定值</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infoValue参数传值：</w:t>
      </w:r>
      <w:r>
        <w:rPr>
          <w:rFonts w:hint="eastAsia" w:ascii="微软雅黑" w:hAnsi="微软雅黑" w:eastAsia="微软雅黑" w:cs="微软雅黑"/>
          <w:color w:val="000000"/>
          <w:shd w:val="clear" w:color="auto" w:fill="FFFFFF"/>
        </w:rPr>
        <w:t>符合政策范围金额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;起付金额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;先行自付金额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;乙类自付</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;丙类自付</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;超限价自费费用</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;基本医疗保险统筹基金支付比例</w:t>
      </w:r>
      <w:r>
        <w:rPr>
          <w:rFonts w:hint="eastAsia" w:ascii="微软雅黑" w:hAnsi="微软雅黑" w:eastAsia="微软雅黑" w:cs="微软雅黑"/>
        </w:rPr>
        <w:t>:0.00</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列如：</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"卡账户余额",</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"55.55",</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"14",</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w:t>
      </w:r>
      <w:r>
        <w:rPr>
          <w:rFonts w:hint="eastAsia" w:ascii="微软雅黑" w:hAnsi="微软雅黑" w:eastAsia="微软雅黑" w:cs="微软雅黑"/>
          <w:szCs w:val="21"/>
        </w:rPr>
        <w:t>其它支出信息</w:t>
      </w:r>
      <w:r>
        <w:rPr>
          <w:rFonts w:hint="eastAsia" w:ascii="微软雅黑" w:hAnsi="微软雅黑" w:eastAsia="微软雅黑" w:cs="微软雅黑"/>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w:t>
      </w:r>
      <w:r>
        <w:rPr>
          <w:rFonts w:hint="eastAsia" w:ascii="微软雅黑" w:hAnsi="微软雅黑" w:eastAsia="微软雅黑" w:cs="微软雅黑"/>
          <w:color w:val="000000"/>
          <w:shd w:val="clear" w:color="auto" w:fill="FFFFFF"/>
        </w:rPr>
        <w:t>公务员医疗补助资金支出:0.00;企业补充医疗保险基金支出:0.00;居民大病保险资金支出:0.00;职工大额医疗费用补助基金支出:0.00;医疗救助基金支出:0.00;医院负担金额:0.00;其他支出:0.00</w:t>
      </w:r>
      <w:r>
        <w:rPr>
          <w:rFonts w:hint="eastAsia" w:ascii="微软雅黑" w:hAnsi="微软雅黑" w:eastAsia="微软雅黑" w:cs="微软雅黑"/>
        </w:rPr>
        <w:t>",</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"15",</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w:t>
      </w:r>
      <w:r>
        <w:rPr>
          <w:rFonts w:hint="eastAsia" w:ascii="微软雅黑" w:hAnsi="微软雅黑" w:eastAsia="微软雅黑" w:cs="微软雅黑"/>
          <w:szCs w:val="21"/>
        </w:rPr>
        <w:t>其它医保信息</w:t>
      </w:r>
      <w:r>
        <w:rPr>
          <w:rFonts w:hint="eastAsia" w:ascii="微软雅黑" w:hAnsi="微软雅黑" w:eastAsia="微软雅黑" w:cs="微软雅黑"/>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w:t>
      </w:r>
      <w:r>
        <w:rPr>
          <w:rFonts w:hint="eastAsia" w:ascii="微软雅黑" w:hAnsi="微软雅黑" w:eastAsia="微软雅黑" w:cs="微软雅黑"/>
          <w:color w:val="000000"/>
          <w:shd w:val="clear" w:color="auto" w:fill="FFFFFF"/>
        </w:rPr>
        <w:t>符合政策范围金额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;起付金额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;先行自付金额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;乙类自付</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;丙类自付</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;超限价自费费用</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基本医疗保险统筹基金支付比例</w:t>
      </w:r>
      <w:r>
        <w:rPr>
          <w:rFonts w:hint="eastAsia" w:ascii="微软雅黑" w:hAnsi="微软雅黑" w:eastAsia="微软雅黑" w:cs="微软雅黑"/>
        </w:rPr>
        <w:t>:0.00",</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或</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"14",</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w:t>
      </w:r>
      <w:r>
        <w:rPr>
          <w:rFonts w:hint="eastAsia" w:ascii="微软雅黑" w:hAnsi="微软雅黑" w:eastAsia="微软雅黑" w:cs="微软雅黑"/>
          <w:szCs w:val="21"/>
        </w:rPr>
        <w:t>其它支出信息</w:t>
      </w:r>
      <w:r>
        <w:rPr>
          <w:rFonts w:hint="eastAsia" w:ascii="微软雅黑" w:hAnsi="微软雅黑" w:eastAsia="微软雅黑" w:cs="微软雅黑"/>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w:t>
      </w:r>
      <w:r>
        <w:rPr>
          <w:rFonts w:hint="eastAsia" w:ascii="微软雅黑" w:hAnsi="微软雅黑" w:eastAsia="微软雅黑" w:cs="微软雅黑"/>
          <w:color w:val="000000"/>
          <w:shd w:val="clear" w:color="auto" w:fill="FFFFFF"/>
        </w:rPr>
        <w:t>公务员医疗补助资金支出:0.00;企业补充医疗保险基金支出:0.00;居民大病保险资金支出:0.00;职工大额医疗费用补助基金支出:0.00;医疗救助基金支出:0.00;医院负担金额:0.00;其他支出:0.00</w:t>
      </w:r>
      <w:r>
        <w:rPr>
          <w:rFonts w:hint="eastAsia" w:ascii="微软雅黑" w:hAnsi="微软雅黑" w:eastAsia="微软雅黑" w:cs="微软雅黑"/>
        </w:rPr>
        <w:t>",</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"15",</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w:t>
      </w:r>
      <w:r>
        <w:rPr>
          <w:rFonts w:hint="eastAsia" w:ascii="微软雅黑" w:hAnsi="微软雅黑" w:eastAsia="微软雅黑" w:cs="微软雅黑"/>
          <w:szCs w:val="21"/>
        </w:rPr>
        <w:t>其它医保信息</w:t>
      </w:r>
      <w:r>
        <w:rPr>
          <w:rFonts w:hint="eastAsia" w:ascii="微软雅黑" w:hAnsi="微软雅黑" w:eastAsia="微软雅黑" w:cs="微软雅黑"/>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w:t>
      </w:r>
      <w:r>
        <w:rPr>
          <w:rFonts w:hint="eastAsia" w:ascii="微软雅黑" w:hAnsi="微软雅黑" w:eastAsia="微软雅黑" w:cs="微软雅黑"/>
          <w:color w:val="000000"/>
          <w:shd w:val="clear" w:color="auto" w:fill="FFFFFF"/>
        </w:rPr>
        <w:t>符合政策范围金额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起付金额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先行自付金额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乙类自付</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丙类自付</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超限价自费费用</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基本医疗保险统筹基金支付比例</w:t>
      </w:r>
      <w:r>
        <w:rPr>
          <w:rFonts w:hint="eastAsia" w:ascii="微软雅黑" w:hAnsi="微软雅黑" w:eastAsia="微软雅黑" w:cs="微软雅黑"/>
        </w:rPr>
        <w:t>:0.00",</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A-4 其它医保信息列表otherMedicalList-&gt;JSONObject类型</w:t>
      </w:r>
    </w:p>
    <w:tbl>
      <w:tblPr>
        <w:tblStyle w:val="19"/>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235"/>
        <w:gridCol w:w="891"/>
        <w:gridCol w:w="993"/>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23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891"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99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2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序号</w:t>
            </w:r>
          </w:p>
        </w:tc>
        <w:tc>
          <w:tcPr>
            <w:tcW w:w="123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Integer</w:t>
            </w:r>
          </w:p>
        </w:tc>
        <w:tc>
          <w:tcPr>
            <w:tcW w:w="89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默认从1开始，每项数据序号值递增1，本次不允许重复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infoName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医保信息名称</w:t>
            </w:r>
          </w:p>
        </w:tc>
        <w:tc>
          <w:tcPr>
            <w:tcW w:w="123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89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如费用报销类型编码，可参考</w:t>
            </w:r>
            <w:r>
              <w:fldChar w:fldCharType="begin"/>
            </w:r>
            <w:r>
              <w:instrText xml:space="preserve"> HYPERLINK \l "_附录7：医保报销类型列表" </w:instrText>
            </w:r>
            <w:r>
              <w:fldChar w:fldCharType="separate"/>
            </w:r>
            <w:r>
              <w:rPr>
                <w:rStyle w:val="23"/>
                <w:rFonts w:hint="eastAsia" w:ascii="微软雅黑" w:hAnsi="微软雅黑" w:eastAsia="微软雅黑" w:cs="微软雅黑"/>
                <w:szCs w:val="21"/>
              </w:rPr>
              <w:t>附录7医保报销类型列表</w:t>
            </w:r>
            <w:r>
              <w:rPr>
                <w:rStyle w:val="23"/>
                <w:rFonts w:hint="eastAsia" w:ascii="微软雅黑" w:hAnsi="微软雅黑" w:eastAsia="微软雅黑" w:cs="微软雅黑"/>
                <w:szCs w:val="21"/>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infoValue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医保信息值</w:t>
            </w:r>
          </w:p>
        </w:tc>
        <w:tc>
          <w:tcPr>
            <w:tcW w:w="123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891" w:type="dxa"/>
            <w:noWrap w:val="0"/>
            <w:vAlign w:val="center"/>
          </w:tcPr>
          <w:p>
            <w:pPr>
              <w:tabs>
                <w:tab w:val="left" w:pos="464"/>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如费用报销金额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infoOther</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医保其它信息</w:t>
            </w:r>
          </w:p>
        </w:tc>
        <w:tc>
          <w:tcPr>
            <w:tcW w:w="123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89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如医保报销比例。</w:t>
            </w:r>
          </w:p>
        </w:tc>
      </w:tr>
      <w:bookmarkEnd w:id="324"/>
      <w:bookmarkEnd w:id="325"/>
    </w:tbl>
    <w:p>
      <w:pPr>
        <w:tabs>
          <w:tab w:val="center" w:pos="4153"/>
        </w:tabs>
        <w:spacing w:before="156" w:beforeLines="50" w:after="156" w:afterLines="50" w:line="0" w:lineRule="atLeast"/>
        <w:rPr>
          <w:rFonts w:ascii="微软雅黑" w:hAnsi="微软雅黑" w:eastAsia="微软雅黑" w:cs="微软雅黑"/>
          <w:b/>
          <w:bCs/>
          <w:szCs w:val="21"/>
        </w:rPr>
      </w:pPr>
      <w:bookmarkStart w:id="326" w:name="OLE_LINK132"/>
      <w:r>
        <w:rPr>
          <w:rFonts w:hint="eastAsia" w:ascii="微软雅黑" w:hAnsi="微软雅黑" w:eastAsia="微软雅黑" w:cs="微软雅黑"/>
          <w:b/>
          <w:bCs/>
          <w:szCs w:val="21"/>
        </w:rPr>
        <w:t>A-5 交费渠道列表 payChannelDetail-&gt;JSONObject类型</w:t>
      </w:r>
    </w:p>
    <w:tbl>
      <w:tblPr>
        <w:tblStyle w:val="19"/>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224"/>
        <w:gridCol w:w="902"/>
        <w:gridCol w:w="993"/>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22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0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99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2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payChannelCode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交费渠道编码</w:t>
            </w:r>
          </w:p>
        </w:tc>
        <w:tc>
          <w:tcPr>
            <w:tcW w:w="122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0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payChannelValue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交费渠道金额</w:t>
            </w:r>
          </w:p>
        </w:tc>
        <w:tc>
          <w:tcPr>
            <w:tcW w:w="122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02" w:type="dxa"/>
            <w:noWrap w:val="0"/>
            <w:vAlign w:val="center"/>
          </w:tcPr>
          <w:p>
            <w:pPr>
              <w:tabs>
                <w:tab w:val="left" w:pos="464"/>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bookmarkEnd w:id="326"/>
    </w:tbl>
    <w:p>
      <w:pPr>
        <w:tabs>
          <w:tab w:val="center" w:pos="4153"/>
        </w:tabs>
        <w:spacing w:before="156" w:beforeLines="50" w:after="156" w:afterLines="50" w:line="0" w:lineRule="atLeast"/>
        <w:rPr>
          <w:rFonts w:ascii="微软雅黑" w:hAnsi="微软雅黑" w:eastAsia="微软雅黑" w:cs="微软雅黑"/>
          <w:b/>
          <w:bCs/>
          <w:szCs w:val="21"/>
        </w:rPr>
      </w:pPr>
      <w:bookmarkStart w:id="327" w:name="_Toc0"/>
      <w:r>
        <w:rPr>
          <w:rFonts w:hint="eastAsia" w:ascii="微软雅黑" w:hAnsi="微软雅黑" w:eastAsia="微软雅黑" w:cs="微软雅黑"/>
          <w:b/>
          <w:bCs/>
          <w:szCs w:val="21"/>
        </w:rPr>
        <w:t>A-6 预交金凭证消费扣款列表 payMentVoucher-&gt;JSONObject类型</w:t>
      </w:r>
    </w:p>
    <w:tbl>
      <w:tblPr>
        <w:tblStyle w:val="19"/>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202"/>
        <w:gridCol w:w="924"/>
        <w:gridCol w:w="993"/>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20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2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99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2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voucherBatchCode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预交金凭证代码</w:t>
            </w:r>
          </w:p>
        </w:tc>
        <w:tc>
          <w:tcPr>
            <w:tcW w:w="120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2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voucherNo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预交金凭证号码</w:t>
            </w:r>
          </w:p>
        </w:tc>
        <w:tc>
          <w:tcPr>
            <w:tcW w:w="120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2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bl>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A-7 支付信息列表 payOrderInfo-&gt;JSONObject类型</w:t>
      </w:r>
    </w:p>
    <w:tbl>
      <w:tblPr>
        <w:tblStyle w:val="19"/>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224"/>
        <w:gridCol w:w="902"/>
        <w:gridCol w:w="993"/>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22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0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99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2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payOrderCode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支付类型编码</w:t>
            </w:r>
          </w:p>
        </w:tc>
        <w:tc>
          <w:tcPr>
            <w:tcW w:w="122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0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参考</w:t>
            </w:r>
            <w:r>
              <w:fldChar w:fldCharType="begin"/>
            </w:r>
            <w:r>
              <w:instrText xml:space="preserve"> HYPERLINK \l "_附录7：医保报销类型列表" </w:instrText>
            </w:r>
            <w:r>
              <w:fldChar w:fldCharType="separate"/>
            </w:r>
            <w:r>
              <w:rPr>
                <w:rStyle w:val="23"/>
                <w:rFonts w:hint="eastAsia" w:ascii="微软雅黑" w:hAnsi="微软雅黑" w:eastAsia="微软雅黑" w:cs="微软雅黑"/>
                <w:szCs w:val="21"/>
              </w:rPr>
              <w:t>附录8</w:t>
            </w:r>
            <w:r>
              <w:rPr>
                <w:rStyle w:val="23"/>
                <w:rFonts w:hint="eastAsia" w:ascii="微软雅黑" w:hAnsi="微软雅黑" w:eastAsia="微软雅黑" w:cs="微软雅黑"/>
                <w:szCs w:val="21"/>
                <w:lang w:eastAsia="zh-Hans"/>
              </w:rPr>
              <w:t>支付类型编码列表</w:t>
            </w:r>
            <w:r>
              <w:rPr>
                <w:rStyle w:val="23"/>
                <w:rFonts w:hint="eastAsia" w:ascii="微软雅黑" w:hAnsi="微软雅黑" w:eastAsia="微软雅黑" w:cs="微软雅黑"/>
                <w:szCs w:val="21"/>
                <w:lang w:eastAsia="zh-Hans"/>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payOrderValue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支付类型值</w:t>
            </w:r>
          </w:p>
        </w:tc>
        <w:tc>
          <w:tcPr>
            <w:tcW w:w="122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0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bl>
    <w:p>
      <w:pPr>
        <w:pStyle w:val="7"/>
        <w:spacing w:before="156" w:beforeLines="50" w:after="156" w:afterLines="50" w:line="0" w:lineRule="atLeast"/>
        <w:ind w:firstLine="0" w:firstLineChars="0"/>
        <w:rPr>
          <w:rFonts w:ascii="微软雅黑" w:hAnsi="微软雅黑" w:eastAsia="微软雅黑" w:cs="微软雅黑"/>
          <w:b w:val="0"/>
          <w:bCs w:val="0"/>
        </w:rPr>
      </w:pPr>
      <w:r>
        <w:rPr>
          <w:rFonts w:hint="eastAsia" w:ascii="微软雅黑" w:hAnsi="微软雅黑" w:eastAsia="微软雅黑" w:cs="微软雅黑"/>
          <w:b w:val="0"/>
          <w:bCs w:val="0"/>
        </w:rPr>
        <w:t>返回结果参数</w:t>
      </w:r>
      <w:bookmarkEnd w:id="327"/>
    </w:p>
    <w:tbl>
      <w:tblPr>
        <w:tblStyle w:val="19"/>
        <w:tblW w:w="899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172"/>
        <w:gridCol w:w="990"/>
        <w:gridCol w:w="1005"/>
        <w:gridCol w:w="21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bookmarkStart w:id="328" w:name="OLE_LINK5"/>
            <w:bookmarkStart w:id="329" w:name="OLE_LINK6"/>
            <w:bookmarkStart w:id="330" w:name="OLE_LINK7"/>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17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9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100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17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result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返回结果标识</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message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返回结果内容</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 B-1，JSON格式，</w:t>
            </w:r>
            <w:r>
              <w:rPr>
                <w:rFonts w:hint="eastAsia" w:ascii="微软雅黑" w:hAnsi="微软雅黑" w:eastAsia="微软雅黑" w:cs="微软雅黑"/>
                <w:b/>
                <w:bCs/>
                <w:color w:val="000000"/>
              </w:rPr>
              <w:t>BASE64</w:t>
            </w:r>
            <w:r>
              <w:rPr>
                <w:rFonts w:hint="eastAsia" w:ascii="微软雅黑" w:hAnsi="微软雅黑" w:eastAsia="微软雅黑" w:cs="微软雅黑"/>
                <w:b/>
                <w:bCs/>
                <w:szCs w:val="21"/>
              </w:rPr>
              <w:t xml:space="preserve"> </w:t>
            </w:r>
          </w:p>
        </w:tc>
      </w:tr>
      <w:bookmarkEnd w:id="328"/>
      <w:bookmarkEnd w:id="329"/>
      <w:bookmarkEnd w:id="330"/>
    </w:tbl>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B-1 返回结果内容message，响应业务参数-&gt;JSONObject类型</w:t>
      </w:r>
    </w:p>
    <w:tbl>
      <w:tblPr>
        <w:tblStyle w:val="19"/>
        <w:tblW w:w="899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172"/>
        <w:gridCol w:w="990"/>
        <w:gridCol w:w="1005"/>
        <w:gridCol w:w="21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17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9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100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17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billBatchCode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电子票据代码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billNo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电子票据号码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random</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电子校验码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createTime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电子票据生成时间</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17</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创建时间：时间格式精确到毫秒</w:t>
            </w:r>
            <w:r>
              <w:rPr>
                <w:rFonts w:hint="eastAsia" w:ascii="微软雅黑" w:hAnsi="微软雅黑" w:eastAsia="微软雅黑" w:cs="微软雅黑"/>
                <w:bCs/>
                <w:color w:val="000000"/>
                <w:szCs w:val="21"/>
              </w:rPr>
              <w:t>yyyyMMddHHmmssSSS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bookmarkStart w:id="331" w:name="OLE_LINK42"/>
            <w:r>
              <w:rPr>
                <w:rFonts w:hint="eastAsia" w:ascii="微软雅黑" w:hAnsi="微软雅黑" w:eastAsia="微软雅黑" w:cs="微软雅黑"/>
                <w:szCs w:val="21"/>
              </w:rPr>
              <w:t>billQRCode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电子票据二维码图片数据</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该值已Base64编码，解析时需要Base64解码，图片格式为PNG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pictureUrl</w:t>
            </w:r>
          </w:p>
        </w:tc>
        <w:tc>
          <w:tcPr>
            <w:tcW w:w="1984"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电子票据H5页面URL</w:t>
            </w:r>
          </w:p>
        </w:tc>
        <w:tc>
          <w:tcPr>
            <w:tcW w:w="1172"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1005"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pictureNetUrl</w:t>
            </w:r>
          </w:p>
        </w:tc>
        <w:tc>
          <w:tcPr>
            <w:tcW w:w="1984"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电子票据外网H5页面URL</w:t>
            </w:r>
          </w:p>
        </w:tc>
        <w:tc>
          <w:tcPr>
            <w:tcW w:w="1172"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1005"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按需配置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wxCardUrl</w:t>
            </w:r>
          </w:p>
        </w:tc>
        <w:tc>
          <w:tcPr>
            <w:tcW w:w="1984"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微信插卡URL</w:t>
            </w:r>
          </w:p>
        </w:tc>
        <w:tc>
          <w:tcPr>
            <w:tcW w:w="1172"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1005"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p>
        </w:tc>
      </w:tr>
      <w:bookmarkEnd w:id="331"/>
    </w:tbl>
    <w:p>
      <w:pPr>
        <w:pStyle w:val="6"/>
        <w:spacing w:before="156" w:beforeLines="50" w:after="156" w:afterLines="50" w:line="0" w:lineRule="atLeast"/>
        <w:ind w:left="0" w:firstLine="0"/>
        <w:rPr>
          <w:rFonts w:ascii="微软雅黑" w:hAnsi="微软雅黑" w:eastAsia="微软雅黑" w:cs="微软雅黑"/>
          <w:b w:val="0"/>
          <w:bCs w:val="0"/>
        </w:rPr>
      </w:pPr>
      <w:bookmarkStart w:id="332" w:name="_Toc27549"/>
      <w:bookmarkStart w:id="333" w:name="_医疗住院电子票据开具接口"/>
      <w:bookmarkStart w:id="334" w:name="OLE_LINK9"/>
      <w:bookmarkStart w:id="335" w:name="OLE_LINK8"/>
      <w:r>
        <w:rPr>
          <w:rFonts w:hint="eastAsia" w:ascii="微软雅黑" w:hAnsi="微软雅黑" w:eastAsia="微软雅黑" w:cs="微软雅黑"/>
          <w:b w:val="0"/>
          <w:bCs w:val="0"/>
        </w:rPr>
        <w:t>医疗住院电子票据开具接口</w:t>
      </w:r>
      <w:bookmarkEnd w:id="332"/>
      <w:bookmarkEnd w:id="333"/>
    </w:p>
    <w:p>
      <w:pPr>
        <w:pStyle w:val="7"/>
        <w:spacing w:before="156" w:beforeLines="50" w:after="156" w:afterLines="50" w:line="0" w:lineRule="atLeast"/>
        <w:ind w:firstLine="0" w:firstLineChars="0"/>
        <w:rPr>
          <w:rFonts w:ascii="微软雅黑" w:hAnsi="微软雅黑" w:eastAsia="微软雅黑" w:cs="微软雅黑"/>
          <w:b w:val="0"/>
          <w:bCs w:val="0"/>
        </w:rPr>
      </w:pPr>
      <w:bookmarkStart w:id="336" w:name="_Toc23023"/>
      <w:r>
        <w:rPr>
          <w:rFonts w:hint="eastAsia" w:ascii="微软雅黑" w:hAnsi="微软雅黑" w:eastAsia="微软雅黑" w:cs="微软雅黑"/>
          <w:b w:val="0"/>
          <w:bCs w:val="0"/>
        </w:rPr>
        <w:t xml:space="preserve">服务标识 </w:t>
      </w:r>
      <w:bookmarkStart w:id="337" w:name="OLE_LINK93"/>
      <w:r>
        <w:rPr>
          <w:rFonts w:hint="eastAsia" w:ascii="微软雅黑" w:hAnsi="微软雅黑" w:eastAsia="微软雅黑" w:cs="微软雅黑"/>
          <w:b w:val="0"/>
          <w:bCs w:val="0"/>
        </w:rPr>
        <w:t>invEBillHospitalized</w:t>
      </w:r>
      <w:bookmarkEnd w:id="336"/>
      <w:bookmarkEnd w:id="337"/>
    </w:p>
    <w:p>
      <w:pPr>
        <w:pStyle w:val="7"/>
        <w:spacing w:before="156" w:beforeLines="50" w:after="156" w:afterLines="50" w:line="0" w:lineRule="atLeast"/>
        <w:ind w:firstLine="0" w:firstLineChars="0"/>
        <w:rPr>
          <w:rFonts w:ascii="微软雅黑" w:hAnsi="微软雅黑" w:eastAsia="微软雅黑" w:cs="微软雅黑"/>
          <w:b w:val="0"/>
          <w:bCs w:val="0"/>
        </w:rPr>
      </w:pPr>
      <w:bookmarkStart w:id="338" w:name="_Toc24457"/>
      <w:r>
        <w:rPr>
          <w:rFonts w:hint="eastAsia" w:ascii="微软雅黑" w:hAnsi="微软雅黑" w:eastAsia="微软雅黑" w:cs="微软雅黑"/>
          <w:b w:val="0"/>
          <w:bCs w:val="0"/>
        </w:rPr>
        <w:t>服务版本号</w:t>
      </w:r>
      <w:bookmarkEnd w:id="338"/>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请求参数中version=1.0</w:t>
      </w:r>
    </w:p>
    <w:p>
      <w:pPr>
        <w:pStyle w:val="7"/>
        <w:spacing w:before="156" w:beforeLines="50" w:after="156" w:afterLines="50" w:line="0" w:lineRule="atLeast"/>
        <w:ind w:firstLine="0" w:firstLineChars="0"/>
        <w:rPr>
          <w:rFonts w:ascii="微软雅黑" w:hAnsi="微软雅黑" w:eastAsia="微软雅黑" w:cs="微软雅黑"/>
          <w:b w:val="0"/>
          <w:bCs w:val="0"/>
        </w:rPr>
      </w:pPr>
      <w:bookmarkStart w:id="339" w:name="_Toc13493"/>
      <w:bookmarkStart w:id="340" w:name="_请求业务参数_1"/>
      <w:r>
        <w:rPr>
          <w:rFonts w:hint="eastAsia" w:ascii="微软雅黑" w:hAnsi="微软雅黑" w:eastAsia="微软雅黑" w:cs="微软雅黑"/>
          <w:b w:val="0"/>
          <w:bCs w:val="0"/>
        </w:rPr>
        <w:t>请求业务参数</w:t>
      </w:r>
      <w:bookmarkEnd w:id="339"/>
      <w:bookmarkEnd w:id="340"/>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注：就诊信息、费用类别，根据实际医疗票据样式可进行调整；</w:t>
      </w:r>
    </w:p>
    <w:tbl>
      <w:tblPr>
        <w:tblStyle w:val="19"/>
        <w:tblW w:w="927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1"/>
        <w:gridCol w:w="1500"/>
        <w:gridCol w:w="1584"/>
        <w:gridCol w:w="1276"/>
        <w:gridCol w:w="715"/>
        <w:gridCol w:w="701"/>
        <w:gridCol w:w="27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791"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类别</w:t>
            </w:r>
          </w:p>
        </w:tc>
        <w:tc>
          <w:tcPr>
            <w:tcW w:w="150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5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276"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71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701"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71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91" w:type="dxa"/>
            <w:vMerge w:val="restart"/>
            <w:noWrap w:val="0"/>
            <w:vAlign w:val="center"/>
          </w:tcPr>
          <w:p>
            <w:pPr>
              <w:tabs>
                <w:tab w:val="center" w:pos="796"/>
              </w:tabs>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rPr>
              <w:t>票据信息</w:t>
            </w:r>
          </w:p>
        </w:tc>
        <w:tc>
          <w:tcPr>
            <w:tcW w:w="1500" w:type="dxa"/>
            <w:noWrap w:val="0"/>
            <w:vAlign w:val="center"/>
          </w:tcPr>
          <w:p>
            <w:pPr>
              <w:tabs>
                <w:tab w:val="center" w:pos="796"/>
              </w:tabs>
              <w:spacing w:before="156" w:beforeLines="50" w:after="156" w:afterLines="50" w:line="0" w:lineRule="atLeast"/>
              <w:rPr>
                <w:rFonts w:ascii="微软雅黑" w:hAnsi="微软雅黑" w:eastAsia="微软雅黑" w:cs="微软雅黑"/>
                <w:bCs/>
                <w:szCs w:val="21"/>
              </w:rPr>
            </w:pPr>
            <w:r>
              <w:rPr>
                <w:rFonts w:hint="eastAsia" w:ascii="微软雅黑" w:hAnsi="微软雅黑" w:eastAsia="微软雅黑" w:cs="微软雅黑"/>
                <w:szCs w:val="21"/>
              </w:rPr>
              <w:t>busNo</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业务流水号</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单位内部唯一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busType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业务标识</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701" w:type="dxa"/>
            <w:noWrap w:val="0"/>
            <w:vAlign w:val="center"/>
          </w:tcPr>
          <w:p>
            <w:pPr>
              <w:tabs>
                <w:tab w:val="left" w:pos="418"/>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Style w:val="23"/>
                <w:rFonts w:ascii="微软雅黑" w:hAnsi="微软雅黑" w:eastAsia="微软雅黑" w:cs="微软雅黑"/>
                <w:szCs w:val="21"/>
              </w:rPr>
            </w:pPr>
            <w:r>
              <w:rPr>
                <w:rFonts w:hint="eastAsia" w:ascii="微软雅黑" w:hAnsi="微软雅黑" w:eastAsia="微软雅黑" w:cs="微软雅黑"/>
              </w:rPr>
              <w:t>直接填写业务系统内部编码值，由医疗平台配置对照，例如：</w:t>
            </w:r>
            <w:r>
              <w:fldChar w:fldCharType="begin"/>
            </w:r>
            <w:r>
              <w:instrText xml:space="preserve"> HYPERLINK \l "_附录5：业务类型列表" </w:instrText>
            </w:r>
            <w:r>
              <w:fldChar w:fldCharType="separate"/>
            </w:r>
            <w:r>
              <w:rPr>
                <w:rStyle w:val="23"/>
                <w:rFonts w:hint="eastAsia" w:ascii="微软雅黑" w:hAnsi="微软雅黑" w:eastAsia="微软雅黑" w:cs="微软雅黑"/>
                <w:szCs w:val="21"/>
              </w:rPr>
              <w:t>附录5 业务标识列表</w:t>
            </w:r>
            <w:r>
              <w:rPr>
                <w:rStyle w:val="23"/>
                <w:rFonts w:hint="eastAsia" w:ascii="微软雅黑" w:hAnsi="微软雅黑" w:eastAsia="微软雅黑" w:cs="微软雅黑"/>
                <w:szCs w:val="21"/>
              </w:rPr>
              <w:fldChar w:fldCharType="end"/>
            </w:r>
          </w:p>
          <w:p>
            <w:pPr>
              <w:spacing w:before="156" w:beforeLines="50" w:after="156" w:afterLines="50" w:line="0" w:lineRule="atLeast"/>
              <w:rPr>
                <w:rStyle w:val="23"/>
                <w:rFonts w:ascii="微软雅黑" w:hAnsi="微软雅黑" w:eastAsia="微软雅黑" w:cs="微软雅黑"/>
                <w:szCs w:val="21"/>
              </w:rPr>
            </w:pPr>
            <w:r>
              <w:rPr>
                <w:rStyle w:val="23"/>
                <w:rFonts w:hint="eastAsia" w:ascii="微软雅黑" w:hAnsi="微软雅黑" w:eastAsia="微软雅黑" w:cs="微软雅黑"/>
                <w:szCs w:val="21"/>
              </w:rPr>
              <w:t>值：01，标识住院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payer</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患者姓名</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busDateTime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业务发生时间</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17</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格式：yyyyMMdd</w:t>
            </w:r>
            <w:r>
              <w:rPr>
                <w:rFonts w:hint="eastAsia" w:ascii="微软雅黑" w:hAnsi="微软雅黑" w:eastAsia="微软雅黑" w:cs="微软雅黑"/>
                <w:bCs/>
                <w:color w:val="000000"/>
                <w:szCs w:val="21"/>
              </w:rPr>
              <w:t>HHmmssSSS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color w:val="0000FF"/>
                <w:szCs w:val="21"/>
              </w:rPr>
            </w:pPr>
            <w:r>
              <w:rPr>
                <w:rFonts w:hint="eastAsia" w:ascii="微软雅黑" w:hAnsi="微软雅黑" w:eastAsia="微软雅黑" w:cs="微软雅黑"/>
              </w:rPr>
              <w:t>place</w:t>
            </w:r>
            <w:r>
              <w:rPr>
                <w:rFonts w:hint="eastAsia" w:ascii="微软雅黑" w:hAnsi="微软雅黑" w:eastAsia="微软雅黑" w:cs="微软雅黑"/>
                <w:szCs w:val="21"/>
              </w:rPr>
              <w:t>Code</w:t>
            </w:r>
          </w:p>
        </w:tc>
        <w:tc>
          <w:tcPr>
            <w:tcW w:w="158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开票点编码</w:t>
            </w:r>
          </w:p>
        </w:tc>
        <w:tc>
          <w:tcPr>
            <w:tcW w:w="1276" w:type="dxa"/>
            <w:noWrap w:val="0"/>
            <w:vAlign w:val="center"/>
          </w:tcPr>
          <w:p>
            <w:pPr>
              <w:spacing w:before="156" w:beforeLines="50" w:after="156" w:afterLines="50" w:line="0" w:lineRule="atLeast"/>
              <w:rPr>
                <w:rFonts w:ascii="微软雅黑" w:hAnsi="微软雅黑" w:eastAsia="微软雅黑" w:cs="微软雅黑"/>
                <w:color w:val="0000FF"/>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color w:val="0000FF"/>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color w:val="0000FF"/>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color w:val="0000FF"/>
                <w:szCs w:val="21"/>
              </w:rPr>
            </w:pPr>
            <w:r>
              <w:rPr>
                <w:rFonts w:hint="eastAsia" w:ascii="微软雅黑" w:hAnsi="微软雅黑" w:eastAsia="微软雅黑" w:cs="微软雅黑"/>
              </w:rPr>
              <w:t>直接填写业务系统内部编码值，由医疗平台配置对照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payee</w:t>
            </w:r>
          </w:p>
        </w:tc>
        <w:tc>
          <w:tcPr>
            <w:tcW w:w="158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收费员</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lang w:bidi="ar"/>
              </w:rPr>
            </w:pPr>
          </w:p>
        </w:tc>
        <w:tc>
          <w:tcPr>
            <w:tcW w:w="1500" w:type="dxa"/>
            <w:noWrap w:val="0"/>
            <w:vAlign w:val="center"/>
          </w:tcPr>
          <w:p>
            <w:pPr>
              <w:spacing w:before="156" w:beforeLines="50" w:after="156" w:afterLines="50" w:line="0" w:lineRule="atLeast"/>
              <w:rPr>
                <w:rFonts w:ascii="微软雅黑" w:hAnsi="微软雅黑" w:eastAsia="微软雅黑" w:cs="微软雅黑"/>
                <w:strike/>
                <w:szCs w:val="21"/>
              </w:rPr>
            </w:pPr>
            <w:r>
              <w:rPr>
                <w:rFonts w:hint="eastAsia" w:ascii="微软雅黑" w:hAnsi="微软雅黑" w:eastAsia="微软雅黑" w:cs="微软雅黑"/>
                <w:szCs w:val="21"/>
                <w:lang w:bidi="ar"/>
              </w:rPr>
              <w:t>author</w:t>
            </w:r>
          </w:p>
        </w:tc>
        <w:tc>
          <w:tcPr>
            <w:tcW w:w="1584" w:type="dxa"/>
            <w:noWrap w:val="0"/>
            <w:vAlign w:val="center"/>
          </w:tcPr>
          <w:p>
            <w:pPr>
              <w:spacing w:before="156" w:beforeLines="50" w:after="156" w:afterLines="50" w:line="0" w:lineRule="atLeast"/>
              <w:rPr>
                <w:rFonts w:ascii="微软雅黑" w:hAnsi="微软雅黑" w:eastAsia="微软雅黑" w:cs="微软雅黑"/>
                <w:strike/>
                <w:szCs w:val="21"/>
              </w:rPr>
            </w:pPr>
            <w:r>
              <w:rPr>
                <w:rFonts w:hint="eastAsia" w:ascii="微软雅黑" w:hAnsi="微软雅黑" w:eastAsia="微软雅黑" w:cs="微软雅黑"/>
                <w:szCs w:val="21"/>
              </w:rPr>
              <w:t>票据编制人</w:t>
            </w:r>
          </w:p>
        </w:tc>
        <w:tc>
          <w:tcPr>
            <w:tcW w:w="1276" w:type="dxa"/>
            <w:noWrap w:val="0"/>
            <w:vAlign w:val="center"/>
          </w:tcPr>
          <w:p>
            <w:pPr>
              <w:spacing w:before="156" w:beforeLines="50" w:after="156" w:afterLines="50" w:line="0" w:lineRule="atLeast"/>
              <w:rPr>
                <w:rFonts w:ascii="微软雅黑" w:hAnsi="微软雅黑" w:eastAsia="微软雅黑" w:cs="微软雅黑"/>
                <w:strike/>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rPr>
              <w:t>如收费员与开票人员为同一人，则值与</w:t>
            </w:r>
            <w:r>
              <w:rPr>
                <w:rFonts w:hint="eastAsia" w:ascii="微软雅黑" w:hAnsi="微软雅黑" w:eastAsia="微软雅黑" w:cs="微软雅黑"/>
              </w:rPr>
              <w:t>payee</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相同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lang w:bidi="ar"/>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checker</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票据复核人</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lang w:bidi="ar"/>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lang w:bidi="ar"/>
              </w:rPr>
              <w:t>totalAmt</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开票总金额</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remark</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备注</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restart"/>
            <w:noWrap w:val="0"/>
            <w:vAlign w:val="center"/>
          </w:tcPr>
          <w:p>
            <w:pPr>
              <w:spacing w:before="156" w:beforeLines="50" w:after="156" w:afterLines="50" w:line="0" w:lineRule="atLeast"/>
              <w:rPr>
                <w:rFonts w:ascii="微软雅黑" w:hAnsi="微软雅黑" w:eastAsia="微软雅黑" w:cs="微软雅黑"/>
                <w:szCs w:val="21"/>
                <w:lang w:bidi="ar"/>
              </w:rPr>
            </w:pPr>
          </w:p>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缴费</w:t>
            </w: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lang w:bidi="ar"/>
              </w:rPr>
              <w:t>alipayCode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患者支付宝账户</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rPr>
              <w:t>患者如果使用支付宝结算，可传入患者的支付宝UserID，用于电子票据归集到支付宝发票管家</w:t>
            </w:r>
            <w:r>
              <w:rPr>
                <w:rFonts w:hint="eastAsia" w:ascii="微软雅黑" w:hAnsi="微软雅黑" w:eastAsia="微软雅黑" w:cs="微软雅黑"/>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weChatOrderNo</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微信支付订单号</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微信结算时，可传入患者支付成功的订单号，用来发微信服务通知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weChatMedTransNo</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微信医保支付订单号</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医保患者使用微信医保支付结算时，填写对应的微信医保支付的订单号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openID</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微信公众号或小程序用户ID</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unionPayOrderNo</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银联支付信息</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4"/>
                <w:szCs w:val="24"/>
              </w:rPr>
              <w:t>银联结算时，可传入银联查询id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payOrderInfo</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lang w:bidi="ar"/>
              </w:rPr>
              <w:t>支付信息列表</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0"/>
                <w:szCs w:val="18"/>
              </w:rPr>
              <w:t>JSONArray</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填写费用支付类型信息，支付类型不在【患者支付宝账户、微信支付订单号、微信医保支付订单号、微信公众号或小程序用户ID、银联支付信息】中的，其它支付类型信息可通过列表方式传入</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详见A-7,JSON格式列表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restart"/>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通知</w:t>
            </w: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tel</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患者手机号码</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11</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Cs w:val="21"/>
              </w:rPr>
              <w:t>患者</w:t>
            </w:r>
            <w:r>
              <w:rPr>
                <w:rFonts w:hint="eastAsia" w:ascii="微软雅黑" w:hAnsi="微软雅黑" w:eastAsia="微软雅黑" w:cs="微软雅黑"/>
                <w:color w:val="000000"/>
              </w:rPr>
              <w:t>手机号（如需要用于电子票归集、电子票据短信通知，必填）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email</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患者邮箱地址</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Cs w:val="21"/>
              </w:rPr>
              <w:t>患者</w:t>
            </w:r>
            <w:r>
              <w:rPr>
                <w:rFonts w:hint="eastAsia" w:ascii="微软雅黑" w:hAnsi="微软雅黑" w:eastAsia="微软雅黑" w:cs="微软雅黑"/>
                <w:color w:val="000000"/>
              </w:rPr>
              <w:t>邮箱地址（如需用于电子票归集、电子票据邮箱通知，必填）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payerType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交款人类型</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交款人类型：1 个人 2 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idCardType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证件类型</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fldChar w:fldCharType="begin"/>
            </w:r>
            <w:r>
              <w:instrText xml:space="preserve"> HYPERLINK \l "_附录3：卡类型与证件类型列表" </w:instrText>
            </w:r>
            <w:r>
              <w:fldChar w:fldCharType="separate"/>
            </w:r>
            <w:r>
              <w:rPr>
                <w:rStyle w:val="24"/>
                <w:rFonts w:hint="eastAsia" w:ascii="微软雅黑" w:hAnsi="微软雅黑" w:eastAsia="微软雅黑" w:cs="微软雅黑"/>
              </w:rPr>
              <w:t>附录3：卡类型与证件类型列表</w:t>
            </w:r>
            <w:r>
              <w:rPr>
                <w:rStyle w:val="24"/>
                <w:rFonts w:hint="eastAsia" w:ascii="微软雅黑" w:hAnsi="微软雅黑" w:eastAsia="微软雅黑" w:cs="微软雅黑"/>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idCardNo</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统一社会信用代码</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个人患者可填身份证号码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cardType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卡类型</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直接填写业务系统内部编码值，由医疗平台配置对照</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例如：</w:t>
            </w:r>
            <w:r>
              <w:fldChar w:fldCharType="begin"/>
            </w:r>
            <w:r>
              <w:instrText xml:space="preserve">HYPERLINK \l "_附录3：卡类型与证件类型列表"</w:instrText>
            </w:r>
            <w:r>
              <w:fldChar w:fldCharType="separate"/>
            </w:r>
            <w:r>
              <w:rPr>
                <w:rStyle w:val="24"/>
                <w:rFonts w:hint="eastAsia" w:ascii="微软雅黑" w:hAnsi="微软雅黑" w:eastAsia="微软雅黑" w:cs="微软雅黑"/>
              </w:rPr>
              <w:t>附录3：卡类型与证件类型列表</w:t>
            </w:r>
            <w:r>
              <w:rPr>
                <w:rStyle w:val="24"/>
                <w:rFonts w:ascii="微软雅黑" w:hAnsi="微软雅黑" w:eastAsia="微软雅黑" w:cs="微软雅黑"/>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cardNo</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卡号</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bCs/>
                <w:szCs w:val="21"/>
              </w:rPr>
            </w:pPr>
            <w:r>
              <w:rPr>
                <w:rFonts w:hint="eastAsia" w:ascii="微软雅黑" w:hAnsi="微软雅黑" w:eastAsia="微软雅黑" w:cs="微软雅黑"/>
                <w:bCs/>
                <w:szCs w:val="21"/>
              </w:rPr>
              <w:t>根据卡类型填写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restart"/>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就诊信息</w:t>
            </w: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medicalInstitution</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医疗机构类型</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szCs w:val="21"/>
              </w:rPr>
              <w:t>按照《医疗机构管理条例实施细则》和《卫生部关于修订&lt;医疗机构管理条例实施细则&gt;第三条有关内容的通知》确定的医疗卫生机构类别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medCareInstitution</w:t>
            </w:r>
          </w:p>
        </w:tc>
        <w:tc>
          <w:tcPr>
            <w:tcW w:w="158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医保机构编码</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60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否</w:t>
            </w:r>
          </w:p>
        </w:tc>
        <w:tc>
          <w:tcPr>
            <w:tcW w:w="2712" w:type="dxa"/>
            <w:noWrap w:val="0"/>
            <w:vAlign w:val="center"/>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rPr>
              <w:t>医保机构的唯一编码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medCareTypeCode</w:t>
            </w:r>
          </w:p>
        </w:tc>
        <w:tc>
          <w:tcPr>
            <w:tcW w:w="158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rPr>
              <w:t>医保类型编码</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medicalCareType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医保类型名称</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由城镇职工基本医疗保险、城镇居民基本医疗保险、新型农村合作医疗、其它医疗保险等构成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medicalInsuranceID</w:t>
            </w:r>
          </w:p>
        </w:tc>
        <w:tc>
          <w:tcPr>
            <w:tcW w:w="158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患者医保编号</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30</w:t>
            </w:r>
          </w:p>
        </w:tc>
        <w:tc>
          <w:tcPr>
            <w:tcW w:w="701"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医保结算票必填</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参保人在医保系统中的唯一标识(医保号)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category</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入院科室名称</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categoryCode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入院科室编码</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leaveCategory</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出院科室名称</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leaveCategoryCode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出院科室编码</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hospitalNo</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患者住院号</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从入院到出院结束后，整个流程的唯一号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bookmarkStart w:id="341" w:name="OLE_LINK115" w:colFirst="1" w:colLast="6"/>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visitNo</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住院就诊编号</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住院期间，存在多次结算，结算后会重新生成一个住院就诊编号，如无就诊编号，可等于患者住院号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consultationDate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就诊日期</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10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患者就医时间</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格式:yyyyMMdd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patientId</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患者唯一ID</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患者在业务系统中的唯一标识ID，类似身份证号码。</w:t>
            </w:r>
          </w:p>
        </w:tc>
      </w:tr>
      <w:bookmarkEnd w:id="341"/>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patientNo</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患者就诊编号</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患者每次就诊一次就生成的一个新的编号。（患者登记号）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sex</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性别</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如填值为：男、女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age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年龄</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若未满一年则按照月（M）日（D)传入，如3个月零10天则为 3M10D;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hospitalArea</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病区</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bedNo</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床号</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caseNumber</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病历号</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ICD</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疾病编码</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inHospitalDate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住院日期</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格式:yyyyMMdd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outHospitalDate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出院日期</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格式:yyyyMMdd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hospitalDays</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住院天数</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restart"/>
            <w:noWrap w:val="0"/>
            <w:vAlign w:val="center"/>
          </w:tcPr>
          <w:p>
            <w:pPr>
              <w:spacing w:before="156" w:beforeLines="50" w:after="156" w:afterLines="50" w:line="0" w:lineRule="atLeast"/>
              <w:jc w:val="center"/>
              <w:rPr>
                <w:rFonts w:ascii="微软雅黑" w:hAnsi="微软雅黑" w:eastAsia="微软雅黑" w:cs="微软雅黑"/>
                <w:szCs w:val="21"/>
              </w:rPr>
            </w:pPr>
          </w:p>
          <w:p>
            <w:pPr>
              <w:spacing w:before="156" w:beforeLines="50" w:after="156" w:afterLines="50" w:line="0" w:lineRule="atLeast"/>
              <w:jc w:val="center"/>
              <w:rPr>
                <w:rFonts w:ascii="微软雅黑" w:hAnsi="微软雅黑" w:eastAsia="微软雅黑" w:cs="微软雅黑"/>
                <w:szCs w:val="21"/>
              </w:rPr>
            </w:pPr>
          </w:p>
          <w:p>
            <w:pPr>
              <w:spacing w:before="156" w:beforeLines="50" w:after="156" w:afterLines="50" w:line="0" w:lineRule="atLeast"/>
              <w:jc w:val="center"/>
              <w:rPr>
                <w:rFonts w:ascii="微软雅黑" w:hAnsi="微软雅黑" w:eastAsia="微软雅黑" w:cs="微软雅黑"/>
                <w:szCs w:val="21"/>
              </w:rPr>
            </w:pPr>
          </w:p>
          <w:p>
            <w:pPr>
              <w:spacing w:before="156" w:beforeLines="50" w:after="156" w:afterLines="50" w:line="0" w:lineRule="atLeast"/>
              <w:jc w:val="center"/>
              <w:rPr>
                <w:rFonts w:ascii="微软雅黑" w:hAnsi="微软雅黑" w:eastAsia="微软雅黑" w:cs="微软雅黑"/>
                <w:szCs w:val="21"/>
              </w:rPr>
            </w:pPr>
          </w:p>
          <w:p>
            <w:pPr>
              <w:spacing w:before="156" w:beforeLines="50" w:after="156" w:afterLines="50" w:line="0" w:lineRule="atLeast"/>
              <w:jc w:val="center"/>
              <w:rPr>
                <w:rFonts w:ascii="微软雅黑" w:hAnsi="微软雅黑" w:eastAsia="微软雅黑" w:cs="微软雅黑"/>
                <w:szCs w:val="21"/>
              </w:rPr>
            </w:pPr>
          </w:p>
          <w:p>
            <w:pPr>
              <w:spacing w:before="156" w:beforeLines="50" w:after="156" w:afterLines="50" w:line="0" w:lineRule="atLeast"/>
              <w:jc w:val="center"/>
              <w:rPr>
                <w:rFonts w:ascii="微软雅黑" w:hAnsi="微软雅黑" w:eastAsia="微软雅黑" w:cs="微软雅黑"/>
                <w:szCs w:val="21"/>
              </w:rPr>
            </w:pPr>
          </w:p>
          <w:p>
            <w:pPr>
              <w:spacing w:before="156" w:beforeLines="50" w:after="156" w:afterLines="50" w:line="0" w:lineRule="atLeast"/>
              <w:jc w:val="center"/>
              <w:rPr>
                <w:rFonts w:ascii="微软雅黑" w:hAnsi="微软雅黑" w:eastAsia="微软雅黑" w:cs="微软雅黑"/>
                <w:szCs w:val="21"/>
              </w:rPr>
            </w:pPr>
          </w:p>
          <w:p>
            <w:pPr>
              <w:spacing w:before="156" w:beforeLines="50" w:after="156" w:afterLines="50" w:line="0" w:lineRule="atLeast"/>
              <w:jc w:val="center"/>
              <w:rPr>
                <w:rFonts w:ascii="微软雅黑" w:hAnsi="微软雅黑" w:eastAsia="微软雅黑" w:cs="微软雅黑"/>
                <w:szCs w:val="21"/>
              </w:rPr>
            </w:pPr>
          </w:p>
          <w:p>
            <w:pPr>
              <w:spacing w:before="156" w:beforeLines="50" w:after="156" w:afterLines="50" w:line="0" w:lineRule="atLeast"/>
              <w:jc w:val="center"/>
              <w:rPr>
                <w:rFonts w:ascii="微软雅黑" w:hAnsi="微软雅黑" w:eastAsia="微软雅黑" w:cs="微软雅黑"/>
                <w:szCs w:val="21"/>
              </w:rPr>
            </w:pPr>
          </w:p>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费用</w:t>
            </w: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bookmarkStart w:id="342" w:name="OLE_LINK119"/>
            <w:r>
              <w:rPr>
                <w:rFonts w:hint="eastAsia" w:ascii="微软雅黑" w:hAnsi="微软雅黑" w:eastAsia="微软雅黑" w:cs="微软雅黑"/>
                <w:szCs w:val="21"/>
              </w:rPr>
              <w:t>payMentVoucher</w:t>
            </w:r>
            <w:bookmarkEnd w:id="342"/>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bookmarkStart w:id="343" w:name="OLE_LINK120"/>
            <w:r>
              <w:rPr>
                <w:rFonts w:hint="eastAsia" w:ascii="微软雅黑" w:hAnsi="微软雅黑" w:eastAsia="微软雅黑" w:cs="微软雅黑"/>
                <w:szCs w:val="21"/>
              </w:rPr>
              <w:t>预交金凭证消费扣款列表</w:t>
            </w:r>
            <w:bookmarkEnd w:id="343"/>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0"/>
                <w:szCs w:val="18"/>
              </w:rPr>
              <w:t>JSONArray</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结算开具电子票据时，传入消费扣款对应预交金凭证信息</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详见A-6,JSON格式列表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accountPay</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个人账户支付</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按政策规定用个人账户支付参保人的医疗费用（含基本医疗保险目录范围内和目录范围外的费用）；</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fundPay</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医保统筹基金支付</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患者本次就医所发生的医疗费用中按规定由基本医疗保险统筹基金支付的金额；</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otherfundPay</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其它医保支付</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患者本次就医所发生的医疗费用中按规定由大病保险、医疗救助、公务员医疗补助、大额补充、企业补充等基金或资金支付的金额；</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ownPay</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个人自费金额</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患者本次就医所发生的医疗费用中按照有关规定不属于基本医疗保险目录范围而全部由个人支付的费用；</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selfConceitedAmt</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个人自负</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医保患者起付标准内个人支付费用；</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selfPayAmt</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个人自付</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本次就医所发生的医疗费用中由个人负担的属于基本医疗保险目录范围内自付部分的金额；开展按病种、病组、床日等打包付费方式且由患者定额付费的费用。该项为个人所得税大病医疗专项附加扣除信；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selfCashPay</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个人现金支付</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个人通过现金、银行卡、微信、支付宝等渠道支付的金额；</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cashPay</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预缴金额</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cashRecharge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补缴金额</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cashRefund</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退费金额</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500"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lang w:bidi="ar"/>
              </w:rPr>
              <w:t>ownAcBalance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lang w:bidi="ar"/>
              </w:rPr>
              <w:t>个人账户余额</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rPr>
              <w:t>reimbursementAmt</w:t>
            </w:r>
          </w:p>
        </w:tc>
        <w:tc>
          <w:tcPr>
            <w:tcW w:w="1584"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rPr>
              <w:t>报销总金额</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医保结算后返回的总金额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rPr>
              <w:t>balancedNumber</w:t>
            </w:r>
          </w:p>
        </w:tc>
        <w:tc>
          <w:tcPr>
            <w:tcW w:w="1584"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rPr>
              <w:t>医保结算号</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医保结算票据必填</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HIS和医保实时结算时，医保生成的唯一业务流水号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otherInfo</w:t>
            </w:r>
          </w:p>
        </w:tc>
        <w:tc>
          <w:tcPr>
            <w:tcW w:w="1584"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其它扩展信息列表</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0"/>
                <w:szCs w:val="18"/>
              </w:rPr>
              <w:t>JSONArray</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填写信息需要在电子票据上单独显示的其它扩展信息（未知信息）</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详见A-3,JSON格式列表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otherMedicalList</w:t>
            </w:r>
          </w:p>
        </w:tc>
        <w:tc>
          <w:tcPr>
            <w:tcW w:w="1584"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其它医保信息列表</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0"/>
                <w:szCs w:val="18"/>
              </w:rPr>
              <w:t>JSONArray</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填写其它未知医保信息（在电子票据上以内容拼接方式显示）</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详见A-4,JSON格式列表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payChannelDetail</w:t>
            </w:r>
          </w:p>
        </w:tc>
        <w:tc>
          <w:tcPr>
            <w:tcW w:w="1584"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交费渠道列表</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0"/>
                <w:szCs w:val="18"/>
              </w:rPr>
              <w:t>JSONArray</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rPr>
              <w:t>直接填写业务系统内部编码值，由医疗平台配置对照如：</w:t>
            </w:r>
            <w:r>
              <w:fldChar w:fldCharType="begin"/>
            </w:r>
            <w:r>
              <w:instrText xml:space="preserve">HYPERLINK \l "_附录4：缴款渠道列表"</w:instrText>
            </w:r>
            <w:r>
              <w:fldChar w:fldCharType="separate"/>
            </w:r>
            <w:r>
              <w:rPr>
                <w:rStyle w:val="23"/>
                <w:rFonts w:hint="eastAsia" w:ascii="微软雅黑" w:hAnsi="微软雅黑" w:eastAsia="微软雅黑" w:cs="微软雅黑"/>
                <w:bCs/>
                <w:szCs w:val="21"/>
              </w:rPr>
              <w:t>附录4交费渠道列表</w:t>
            </w:r>
            <w:r>
              <w:rPr>
                <w:rStyle w:val="23"/>
                <w:rFonts w:ascii="微软雅黑" w:hAnsi="微软雅黑" w:eastAsia="微软雅黑" w:cs="微软雅黑"/>
                <w:bCs/>
                <w:szCs w:val="21"/>
              </w:rPr>
              <w:fldChar w:fldCharType="end"/>
            </w:r>
          </w:p>
          <w:p>
            <w:pPr>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详见A-5,JSON格式列表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restart"/>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医保结算信息</w:t>
            </w:r>
          </w:p>
        </w:tc>
        <w:tc>
          <w:tcPr>
            <w:tcW w:w="150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medicalInstitutionCode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定点医疗机构编码</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12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medicalInstitutionName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rPr>
              <w:t>定点医疗机构名称</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szCs w:val="21"/>
              </w:rPr>
              <w:t>20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diagnosticCode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主要诊断代码</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diagnosticName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主要诊断名称</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 xml:space="preserve">String </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200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scdDiagCode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次要诊断代码</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3</w:t>
            </w:r>
            <w:r>
              <w:rPr>
                <w:rFonts w:ascii="微软雅黑" w:hAnsi="微软雅黑" w:eastAsia="微软雅黑" w:cs="微软雅黑"/>
                <w:color w:val="000000"/>
                <w:szCs w:val="21"/>
              </w:rPr>
              <w:t>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scdDiagName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次要诊断名称</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2</w:t>
            </w:r>
            <w:r>
              <w:rPr>
                <w:rFonts w:ascii="微软雅黑" w:hAnsi="微软雅黑" w:eastAsia="微软雅黑" w:cs="微软雅黑"/>
                <w:color w:val="000000"/>
                <w:szCs w:val="21"/>
              </w:rPr>
              <w:t>55</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supninsCode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监管机构代码</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9</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policyRangeAmount</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lang w:eastAsia="en-US"/>
              </w:rPr>
            </w:pPr>
            <w:r>
              <w:rPr>
                <w:rFonts w:hint="eastAsia" w:ascii="微软雅黑" w:hAnsi="微软雅黑" w:eastAsia="微软雅黑" w:cs="微软雅黑"/>
                <w:color w:val="000000"/>
                <w:szCs w:val="21"/>
              </w:rPr>
              <w:t>符合政策范围金额</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1</w:t>
            </w:r>
            <w:r>
              <w:rPr>
                <w:rFonts w:ascii="微软雅黑" w:hAnsi="微软雅黑" w:eastAsia="微软雅黑" w:cs="微软雅黑"/>
                <w:szCs w:val="21"/>
              </w:rPr>
              <w:t>6</w:t>
            </w:r>
            <w:r>
              <w:rPr>
                <w:rFonts w:hint="eastAsia" w:ascii="微软雅黑" w:hAnsi="微软雅黑" w:eastAsia="微软雅黑" w:cs="微软雅黑"/>
                <w:szCs w:val="21"/>
              </w:rPr>
              <w:t>,2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insurance</w:t>
            </w:r>
            <w:r>
              <w:rPr>
                <w:rFonts w:hint="eastAsia" w:ascii="微软雅黑" w:hAnsi="微软雅黑" w:eastAsia="微软雅黑" w:cs="微软雅黑"/>
                <w:color w:val="000000"/>
                <w:szCs w:val="21"/>
              </w:rPr>
              <w:t>T</w:t>
            </w:r>
            <w:r>
              <w:rPr>
                <w:rFonts w:ascii="微软雅黑" w:hAnsi="微软雅黑" w:eastAsia="微软雅黑" w:cs="微软雅黑"/>
                <w:color w:val="000000"/>
                <w:szCs w:val="21"/>
              </w:rPr>
              <w:t>ype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险种类型</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医保结算票必填</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可参考</w:t>
            </w:r>
            <w:r>
              <w:fldChar w:fldCharType="begin"/>
            </w:r>
            <w:r>
              <w:instrText xml:space="preserve">HYPERLINK \l "_附录13：医保类型"</w:instrText>
            </w:r>
            <w:r>
              <w:fldChar w:fldCharType="separate"/>
            </w:r>
            <w:r>
              <w:rPr>
                <w:rStyle w:val="24"/>
                <w:rFonts w:hint="eastAsia" w:ascii="微软雅黑" w:hAnsi="微软雅黑" w:eastAsia="微软雅黑" w:cs="微软雅黑"/>
                <w:szCs w:val="21"/>
              </w:rPr>
              <w:t>附录13险种类型列表</w:t>
            </w:r>
            <w:r>
              <w:rPr>
                <w:rStyle w:val="24"/>
                <w:rFonts w:ascii="微软雅黑" w:hAnsi="微软雅黑" w:eastAsia="微软雅黑" w:cs="微软雅黑"/>
                <w:szCs w:val="21"/>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medCare</w:t>
            </w:r>
            <w:r>
              <w:rPr>
                <w:rFonts w:ascii="微软雅黑" w:hAnsi="微软雅黑" w:eastAsia="微软雅黑" w:cs="微软雅黑"/>
                <w:szCs w:val="21"/>
              </w:rPr>
              <w:t>Join</w:t>
            </w:r>
            <w:r>
              <w:rPr>
                <w:rFonts w:hint="eastAsia" w:ascii="微软雅黑" w:hAnsi="微软雅黑" w:eastAsia="微软雅黑" w:cs="微软雅黑"/>
                <w:szCs w:val="21"/>
              </w:rPr>
              <w:t>AreaCode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参保地医保区划</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w:t>
            </w:r>
            <w:r>
              <w:rPr>
                <w:rFonts w:ascii="微软雅黑" w:hAnsi="微软雅黑" w:eastAsia="微软雅黑" w:cs="微软雅黑"/>
                <w:color w:val="000000"/>
                <w:szCs w:val="21"/>
              </w:rPr>
              <w:t>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医保结算票必填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medCareAreaCode</w:t>
            </w:r>
          </w:p>
        </w:tc>
        <w:tc>
          <w:tcPr>
            <w:tcW w:w="158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就医地医保行政区划码</w:t>
            </w:r>
          </w:p>
        </w:tc>
        <w:tc>
          <w:tcPr>
            <w:tcW w:w="1276"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String</w:t>
            </w:r>
          </w:p>
        </w:tc>
        <w:tc>
          <w:tcPr>
            <w:tcW w:w="715"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20</w:t>
            </w:r>
          </w:p>
        </w:tc>
        <w:tc>
          <w:tcPr>
            <w:tcW w:w="701"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是</w:t>
            </w:r>
          </w:p>
        </w:tc>
        <w:tc>
          <w:tcPr>
            <w:tcW w:w="2712" w:type="dxa"/>
            <w:noWrap w:val="0"/>
            <w:vAlign w:val="center"/>
          </w:tcPr>
          <w:p>
            <w:pPr>
              <w:spacing w:before="156" w:beforeLines="50" w:after="156" w:afterLines="50" w:line="0" w:lineRule="atLeast"/>
              <w:rPr>
                <w:rFonts w:ascii="微软雅黑" w:hAnsi="微软雅黑" w:eastAsia="微软雅黑" w:cs="微软雅黑"/>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szCs w:val="21"/>
              </w:rPr>
              <w:t>fix</w:t>
            </w:r>
            <w:r>
              <w:rPr>
                <w:rFonts w:hint="eastAsia" w:ascii="微软雅黑" w:hAnsi="微软雅黑" w:eastAsia="微软雅黑" w:cs="微软雅黑"/>
                <w:szCs w:val="21"/>
              </w:rPr>
              <w:t>M</w:t>
            </w:r>
            <w:r>
              <w:rPr>
                <w:rFonts w:ascii="微软雅黑" w:hAnsi="微软雅黑" w:eastAsia="微软雅黑" w:cs="微软雅黑"/>
                <w:szCs w:val="21"/>
              </w:rPr>
              <w:t>edInsMdtrtId</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医疗机构就诊ID</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w:t>
            </w:r>
            <w:r>
              <w:rPr>
                <w:rFonts w:ascii="微软雅黑" w:hAnsi="微软雅黑" w:eastAsia="微软雅黑" w:cs="微软雅黑"/>
                <w:color w:val="000000"/>
                <w:szCs w:val="21"/>
              </w:rPr>
              <w:t>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w:t>
            </w:r>
            <w:r>
              <w:rPr>
                <w:rFonts w:ascii="微软雅黑" w:hAnsi="微软雅黑" w:eastAsia="微软雅黑" w:cs="微软雅黑"/>
                <w:szCs w:val="21"/>
              </w:rPr>
              <w:t>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全自费时必填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szCs w:val="21"/>
              </w:rPr>
              <w:t>medinsSetlTime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医保结算时间</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S</w:t>
            </w:r>
            <w:r>
              <w:rPr>
                <w:rFonts w:ascii="微软雅黑" w:hAnsi="微软雅黑" w:eastAsia="微软雅黑" w:cs="微软雅黑"/>
                <w:color w:val="000000"/>
                <w:szCs w:val="21"/>
              </w:rPr>
              <w:t>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w:t>
            </w:r>
            <w:r>
              <w:rPr>
                <w:rFonts w:ascii="微软雅黑" w:hAnsi="微软雅黑" w:eastAsia="微软雅黑" w:cs="微软雅黑"/>
                <w:szCs w:val="21"/>
              </w:rPr>
              <w:t>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yyyy</w:t>
            </w:r>
            <w:r>
              <w:rPr>
                <w:rFonts w:ascii="微软雅黑" w:hAnsi="微软雅黑" w:eastAsia="微软雅黑" w:cs="微软雅黑"/>
                <w:szCs w:val="21"/>
              </w:rPr>
              <w:t>MMdd,</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医保结算票必填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restart"/>
            <w:noWrap w:val="0"/>
            <w:vAlign w:val="center"/>
          </w:tcPr>
          <w:p>
            <w:pPr>
              <w:spacing w:before="156" w:beforeLines="50" w:after="156" w:afterLines="50" w:line="0" w:lineRule="atLeast"/>
              <w:jc w:val="center"/>
              <w:rPr>
                <w:rFonts w:ascii="微软雅黑" w:hAnsi="微软雅黑" w:eastAsia="微软雅黑" w:cs="微软雅黑"/>
                <w:szCs w:val="21"/>
              </w:rPr>
            </w:pPr>
          </w:p>
          <w:p>
            <w:pPr>
              <w:spacing w:before="156" w:beforeLines="50" w:after="156" w:afterLines="50" w:line="0" w:lineRule="atLeast"/>
              <w:jc w:val="center"/>
              <w:rPr>
                <w:rFonts w:ascii="微软雅黑" w:hAnsi="微软雅黑" w:eastAsia="微软雅黑" w:cs="微软雅黑"/>
                <w:szCs w:val="21"/>
              </w:rPr>
            </w:pPr>
          </w:p>
          <w:p>
            <w:pPr>
              <w:spacing w:before="156" w:beforeLines="50" w:after="156" w:afterLines="50" w:line="0" w:lineRule="atLeast"/>
              <w:jc w:val="center"/>
              <w:rPr>
                <w:rFonts w:ascii="微软雅黑" w:hAnsi="微软雅黑" w:eastAsia="微软雅黑" w:cs="微软雅黑"/>
                <w:szCs w:val="21"/>
              </w:rPr>
            </w:pPr>
          </w:p>
          <w:p>
            <w:pPr>
              <w:spacing w:before="156" w:beforeLines="50" w:after="156" w:afterLines="50" w:line="0" w:lineRule="atLeast"/>
              <w:jc w:val="center"/>
              <w:rPr>
                <w:rFonts w:ascii="微软雅黑" w:hAnsi="微软雅黑" w:eastAsia="微软雅黑" w:cs="微软雅黑"/>
                <w:szCs w:val="21"/>
              </w:rPr>
            </w:pPr>
          </w:p>
          <w:p>
            <w:pPr>
              <w:spacing w:before="156" w:beforeLines="50" w:after="156" w:afterLines="50" w:line="0" w:lineRule="atLeast"/>
              <w:jc w:val="center"/>
              <w:rPr>
                <w:rFonts w:ascii="微软雅黑" w:hAnsi="微软雅黑" w:eastAsia="微软雅黑" w:cs="微软雅黑"/>
                <w:szCs w:val="21"/>
              </w:rPr>
            </w:pPr>
          </w:p>
          <w:p>
            <w:pPr>
              <w:spacing w:before="156" w:beforeLines="50" w:after="156" w:afterLines="50" w:line="0" w:lineRule="atLeast"/>
              <w:jc w:val="center"/>
              <w:rPr>
                <w:rFonts w:ascii="微软雅黑" w:hAnsi="微软雅黑" w:eastAsia="微软雅黑" w:cs="微软雅黑"/>
                <w:szCs w:val="21"/>
              </w:rPr>
            </w:pPr>
          </w:p>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医保结算信息</w:t>
            </w:r>
          </w:p>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fullSelfpaymentAmount</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全自费金额</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overLimitAmount</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超限价金额</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preSelfpaymentAmount</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先行自付金额</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actualPaymentLine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实际支付起付线</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basicMBFPaidRatio</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基本医疗保险统筹基金支付比例</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staffBasicMBFPaid</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职工基本医疗保险统筹基金支付</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staffLargeMBFPaid</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职工大额医疗费用补充保险基金支付</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residentMBFPaid</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城乡居民医疗保险统筹基金支付</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residentLargeMBFPaid</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城乡居民大额医疗费用补充保险基金支付</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civilServantMBFPaid</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公务员医疗补助基金支付</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enterpriseMBFPaid</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企业补充医疗保险基金支付</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rescueMBFPaid</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医疗救助基金支付</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otherExpenses</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其他支出</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ascii="微软雅黑" w:hAnsi="微软雅黑" w:eastAsia="微软雅黑" w:cs="微软雅黑"/>
                <w:color w:val="000000"/>
                <w:szCs w:val="21"/>
              </w:rPr>
              <w:t>accountMulaidPaid</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个人账户共济支付</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d</w:t>
            </w:r>
            <w:r>
              <w:rPr>
                <w:rFonts w:ascii="微软雅黑" w:hAnsi="微软雅黑" w:eastAsia="微软雅黑" w:cs="微软雅黑"/>
                <w:color w:val="000000"/>
                <w:szCs w:val="21"/>
              </w:rPr>
              <w:t>iseaseCode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病种编码</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w:t>
            </w:r>
            <w:r>
              <w:rPr>
                <w:rFonts w:ascii="微软雅黑" w:hAnsi="微软雅黑" w:eastAsia="微软雅黑" w:cs="微软雅黑"/>
                <w:szCs w:val="21"/>
              </w:rPr>
              <w:t>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ascii="微软雅黑" w:hAnsi="微软雅黑" w:eastAsia="微软雅黑" w:cs="微软雅黑"/>
                <w:color w:val="000000"/>
                <w:szCs w:val="21"/>
              </w:rPr>
              <w:t>DRG</w:t>
            </w:r>
            <w:r>
              <w:rPr>
                <w:rFonts w:hint="eastAsia" w:ascii="微软雅黑" w:hAnsi="微软雅黑" w:eastAsia="微软雅黑" w:cs="微软雅黑"/>
                <w:color w:val="000000"/>
                <w:szCs w:val="21"/>
                <w:lang w:eastAsia="zh-Hans"/>
              </w:rPr>
              <w:t>编码</w:t>
            </w:r>
            <w:r>
              <w:rPr>
                <w:rFonts w:ascii="微软雅黑" w:hAnsi="微软雅黑" w:eastAsia="微软雅黑" w:cs="微软雅黑"/>
                <w:color w:val="000000"/>
                <w:szCs w:val="21"/>
                <w:lang w:eastAsia="zh-Hans"/>
              </w:rPr>
              <w:t>，</w:t>
            </w:r>
            <w:r>
              <w:rPr>
                <w:rFonts w:hint="eastAsia" w:ascii="微软雅黑" w:hAnsi="微软雅黑" w:eastAsia="微软雅黑" w:cs="微软雅黑"/>
                <w:color w:val="000000"/>
                <w:szCs w:val="21"/>
              </w:rPr>
              <w:t>医保结</w:t>
            </w:r>
            <w:r>
              <w:rPr>
                <w:rFonts w:hint="eastAsia" w:ascii="微软雅黑" w:hAnsi="微软雅黑" w:eastAsia="微软雅黑" w:cs="微软雅黑"/>
                <w:color w:val="000000"/>
                <w:szCs w:val="21"/>
                <w:lang w:eastAsia="zh-Hans"/>
              </w:rPr>
              <w:t>算</w:t>
            </w:r>
            <w:r>
              <w:rPr>
                <w:rFonts w:ascii="微软雅黑" w:hAnsi="微软雅黑" w:eastAsia="微软雅黑" w:cs="微软雅黑"/>
                <w:color w:val="000000"/>
                <w:szCs w:val="21"/>
                <w:lang w:eastAsia="zh-Hans"/>
              </w:rPr>
              <w:t>、</w:t>
            </w:r>
            <w:r>
              <w:rPr>
                <w:rFonts w:hint="eastAsia" w:ascii="微软雅黑" w:hAnsi="微软雅黑" w:eastAsia="微软雅黑" w:cs="微软雅黑"/>
                <w:color w:val="000000"/>
                <w:szCs w:val="21"/>
                <w:lang w:eastAsia="zh-Hans"/>
              </w:rPr>
              <w:t>自费均</w:t>
            </w:r>
            <w:r>
              <w:rPr>
                <w:rFonts w:hint="eastAsia" w:ascii="微软雅黑" w:hAnsi="微软雅黑" w:eastAsia="微软雅黑" w:cs="微软雅黑"/>
                <w:color w:val="000000"/>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d</w:t>
            </w:r>
            <w:r>
              <w:rPr>
                <w:rFonts w:ascii="微软雅黑" w:hAnsi="微软雅黑" w:eastAsia="微软雅黑" w:cs="微软雅黑"/>
                <w:color w:val="000000"/>
                <w:szCs w:val="21"/>
              </w:rPr>
              <w:t>iseaseName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病种名称</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w:t>
            </w:r>
            <w:r>
              <w:rPr>
                <w:rFonts w:ascii="微软雅黑" w:hAnsi="微软雅黑" w:eastAsia="微软雅黑" w:cs="微软雅黑"/>
                <w:szCs w:val="21"/>
              </w:rPr>
              <w:t>00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ascii="微软雅黑" w:hAnsi="微软雅黑" w:eastAsia="微软雅黑" w:cs="微软雅黑"/>
                <w:color w:val="000000"/>
                <w:szCs w:val="21"/>
              </w:rPr>
              <w:t>DRG</w:t>
            </w:r>
            <w:r>
              <w:rPr>
                <w:rFonts w:hint="eastAsia" w:ascii="微软雅黑" w:hAnsi="微软雅黑" w:eastAsia="微软雅黑" w:cs="微软雅黑"/>
                <w:color w:val="000000"/>
                <w:szCs w:val="21"/>
                <w:lang w:eastAsia="zh-Hans"/>
              </w:rPr>
              <w:t>名称</w:t>
            </w:r>
            <w:r>
              <w:rPr>
                <w:rFonts w:ascii="微软雅黑" w:hAnsi="微软雅黑" w:eastAsia="微软雅黑" w:cs="微软雅黑"/>
                <w:color w:val="000000"/>
                <w:szCs w:val="21"/>
                <w:lang w:eastAsia="zh-Hans"/>
              </w:rPr>
              <w:t>，</w:t>
            </w:r>
            <w:r>
              <w:rPr>
                <w:rFonts w:hint="eastAsia" w:ascii="微软雅黑" w:hAnsi="微软雅黑" w:eastAsia="微软雅黑" w:cs="微软雅黑"/>
                <w:color w:val="000000"/>
                <w:szCs w:val="21"/>
              </w:rPr>
              <w:t>医保结</w:t>
            </w:r>
            <w:r>
              <w:rPr>
                <w:rFonts w:hint="eastAsia" w:ascii="微软雅黑" w:hAnsi="微软雅黑" w:eastAsia="微软雅黑" w:cs="微软雅黑"/>
                <w:color w:val="000000"/>
                <w:szCs w:val="21"/>
                <w:lang w:eastAsia="zh-Hans"/>
              </w:rPr>
              <w:t>算</w:t>
            </w:r>
            <w:r>
              <w:rPr>
                <w:rFonts w:ascii="微软雅黑" w:hAnsi="微软雅黑" w:eastAsia="微软雅黑" w:cs="微软雅黑"/>
                <w:color w:val="000000"/>
                <w:szCs w:val="21"/>
                <w:lang w:eastAsia="zh-Hans"/>
              </w:rPr>
              <w:t>、</w:t>
            </w:r>
            <w:r>
              <w:rPr>
                <w:rFonts w:hint="eastAsia" w:ascii="微软雅黑" w:hAnsi="微软雅黑" w:eastAsia="微软雅黑" w:cs="微软雅黑"/>
                <w:color w:val="000000"/>
                <w:szCs w:val="21"/>
                <w:lang w:eastAsia="zh-Hans"/>
              </w:rPr>
              <w:t>自费均</w:t>
            </w:r>
            <w:r>
              <w:rPr>
                <w:rFonts w:hint="eastAsia" w:ascii="微软雅黑" w:hAnsi="微软雅黑" w:eastAsia="微软雅黑" w:cs="微软雅黑"/>
                <w:color w:val="000000"/>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restart"/>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医保结算信息</w:t>
            </w:r>
          </w:p>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personnelType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人员类型</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w:t>
            </w:r>
            <w:r>
              <w:rPr>
                <w:rFonts w:ascii="微软雅黑" w:hAnsi="微软雅黑" w:eastAsia="微软雅黑" w:cs="微软雅黑"/>
                <w:szCs w:val="21"/>
              </w:rPr>
              <w:t>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712" w:type="dxa"/>
            <w:noWrap w:val="0"/>
            <w:vAlign w:val="center"/>
          </w:tcPr>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职工退休</w:t>
            </w:r>
            <w:r>
              <w:rPr>
                <w:rFonts w:hint="eastAsia"/>
              </w:rPr>
              <w:t>；</w:t>
            </w:r>
          </w:p>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职工在职</w:t>
            </w:r>
          </w:p>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公务员在职</w:t>
            </w:r>
          </w:p>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公务员退休</w:t>
            </w:r>
          </w:p>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灵活就业人员</w:t>
            </w:r>
          </w:p>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退休人员等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宋体" w:cs="微软雅黑"/>
                <w:color w:val="000000"/>
                <w:szCs w:val="21"/>
              </w:rPr>
            </w:pPr>
            <w:r>
              <w:rPr>
                <w:rFonts w:hint="eastAsia" w:ascii="微软雅黑" w:hAnsi="微软雅黑" w:eastAsia="微软雅黑" w:cs="微软雅黑"/>
                <w:color w:val="000000"/>
                <w:szCs w:val="21"/>
              </w:rPr>
              <w:t>hospitalizedType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住院类别</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w:t>
            </w:r>
            <w:r>
              <w:rPr>
                <w:rFonts w:ascii="微软雅黑" w:hAnsi="微软雅黑" w:eastAsia="微软雅黑" w:cs="微软雅黑"/>
                <w:szCs w:val="21"/>
              </w:rPr>
              <w:t>00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712" w:type="dxa"/>
            <w:noWrap w:val="0"/>
            <w:vAlign w:val="center"/>
          </w:tcPr>
          <w:p>
            <w:pPr>
              <w:numPr>
                <w:ilvl w:val="0"/>
                <w:numId w:val="23"/>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普通住院</w:t>
            </w:r>
          </w:p>
          <w:p>
            <w:pPr>
              <w:numPr>
                <w:ilvl w:val="0"/>
                <w:numId w:val="23"/>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生育住院</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3-新冠住院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hospitalSharing</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医院分担</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712" w:type="dxa"/>
            <w:noWrap w:val="0"/>
            <w:vAlign w:val="center"/>
          </w:tcPr>
          <w:p>
            <w:pPr>
              <w:numPr>
                <w:ilvl w:val="0"/>
                <w:numId w:val="0"/>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患者住院费用由医院承担部分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restart"/>
            <w:noWrap w:val="0"/>
            <w:vAlign w:val="center"/>
          </w:tcPr>
          <w:p>
            <w:pPr>
              <w:spacing w:before="156" w:beforeLines="50" w:after="156" w:afterLines="50" w:line="0" w:lineRule="atLeast"/>
              <w:jc w:val="center"/>
              <w:rPr>
                <w:rFonts w:ascii="微软雅黑" w:hAnsi="微软雅黑" w:eastAsia="微软雅黑" w:cs="微软雅黑"/>
              </w:rPr>
            </w:pPr>
            <w:r>
              <w:rPr>
                <w:rFonts w:hint="eastAsia" w:ascii="微软雅黑" w:hAnsi="微软雅黑" w:eastAsia="微软雅黑" w:cs="微软雅黑"/>
                <w:szCs w:val="21"/>
              </w:rPr>
              <w:t>其它</w:t>
            </w:r>
          </w:p>
        </w:tc>
        <w:tc>
          <w:tcPr>
            <w:tcW w:w="1500"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color w:val="000000"/>
                <w:szCs w:val="21"/>
              </w:rPr>
              <w:t>eBillRelateNo</w:t>
            </w:r>
          </w:p>
        </w:tc>
        <w:tc>
          <w:tcPr>
            <w:tcW w:w="1584"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color w:val="000000"/>
                <w:szCs w:val="21"/>
              </w:rPr>
              <w:t>业务票据关联号</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32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否</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如一笔业务数据需要开具N张电子票据，则N张电子票对应该值保持一致，用于后期关联查询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isArrears</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是否可流通</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1</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0-否、1-是（如欠费情况根据医院业务要求该票据是否可流通）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rPr>
              <w:t>arrearsReason</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rPr>
              <w:t>不可流通原因</w:t>
            </w:r>
          </w:p>
        </w:tc>
        <w:tc>
          <w:tcPr>
            <w:tcW w:w="127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rPr>
              <w:t>200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rPr>
              <w:t>否</w:t>
            </w:r>
          </w:p>
        </w:tc>
        <w:tc>
          <w:tcPr>
            <w:tcW w:w="271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isArrears=0，</w:t>
            </w:r>
            <w:r>
              <w:rPr>
                <w:rFonts w:hint="eastAsia" w:ascii="微软雅黑" w:hAnsi="微软雅黑" w:eastAsia="微软雅黑" w:cs="微软雅黑"/>
              </w:rPr>
              <w:t>填写不可流通的原因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restart"/>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项目</w:t>
            </w: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chargeDetail</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收费项目明细</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0"/>
                <w:szCs w:val="18"/>
              </w:rPr>
              <w:t>JSONArray</w:t>
            </w:r>
          </w:p>
        </w:tc>
        <w:tc>
          <w:tcPr>
            <w:tcW w:w="71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不限</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详见A-1,JSON格式列表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1" w:type="dxa"/>
            <w:vMerge w:val="continue"/>
            <w:noWrap w:val="0"/>
            <w:vAlign w:val="center"/>
          </w:tcPr>
          <w:p>
            <w:pPr>
              <w:spacing w:before="156" w:beforeLines="50" w:after="156" w:afterLines="50" w:line="0" w:lineRule="atLeast"/>
              <w:rPr>
                <w:rFonts w:ascii="微软雅黑" w:hAnsi="微软雅黑" w:eastAsia="微软雅黑" w:cs="微软雅黑"/>
                <w:color w:val="FF0000"/>
                <w:szCs w:val="21"/>
              </w:rPr>
            </w:pPr>
          </w:p>
        </w:tc>
        <w:tc>
          <w:tcPr>
            <w:tcW w:w="150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listDetail</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清单项目明细</w:t>
            </w:r>
          </w:p>
        </w:tc>
        <w:tc>
          <w:tcPr>
            <w:tcW w:w="127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0"/>
                <w:szCs w:val="18"/>
              </w:rPr>
              <w:t>JSONArray</w:t>
            </w:r>
          </w:p>
        </w:tc>
        <w:tc>
          <w:tcPr>
            <w:tcW w:w="71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不限</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71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详见A-2,JSON格式列表</w:t>
            </w:r>
          </w:p>
        </w:tc>
      </w:tr>
    </w:tbl>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A-1 收费项目明细chargeDetail-&gt;JSONObject类型</w:t>
      </w:r>
    </w:p>
    <w:tbl>
      <w:tblPr>
        <w:tblStyle w:val="19"/>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223"/>
        <w:gridCol w:w="903"/>
        <w:gridCol w:w="993"/>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22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0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99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2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sortNo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序号</w:t>
            </w:r>
          </w:p>
        </w:tc>
        <w:tc>
          <w:tcPr>
            <w:tcW w:w="12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Integer</w:t>
            </w:r>
          </w:p>
        </w:tc>
        <w:tc>
          <w:tcPr>
            <w:tcW w:w="90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默认从1开始，每个收费项目序号值递增1，本次不允许重复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chargeCode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收费项目代码</w:t>
            </w:r>
          </w:p>
        </w:tc>
        <w:tc>
          <w:tcPr>
            <w:tcW w:w="12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0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填写业务系统内部编码值，由医疗平台配置对照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chargeName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收费项目名称</w:t>
            </w:r>
          </w:p>
        </w:tc>
        <w:tc>
          <w:tcPr>
            <w:tcW w:w="12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03" w:type="dxa"/>
            <w:noWrap w:val="0"/>
            <w:vAlign w:val="center"/>
          </w:tcPr>
          <w:p>
            <w:pPr>
              <w:tabs>
                <w:tab w:val="left" w:pos="464"/>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填写业务系统内部项目名称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unit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计量单位</w:t>
            </w:r>
          </w:p>
        </w:tc>
        <w:tc>
          <w:tcPr>
            <w:tcW w:w="12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0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std</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收费标准</w:t>
            </w:r>
          </w:p>
        </w:tc>
        <w:tc>
          <w:tcPr>
            <w:tcW w:w="12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0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如无标准，填写金额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数量</w:t>
            </w:r>
          </w:p>
        </w:tc>
        <w:tc>
          <w:tcPr>
            <w:tcW w:w="12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0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如无数量，填写1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amt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金额</w:t>
            </w:r>
          </w:p>
        </w:tc>
        <w:tc>
          <w:tcPr>
            <w:tcW w:w="12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0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收费标准*数量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selfAmt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自费金额</w:t>
            </w:r>
          </w:p>
        </w:tc>
        <w:tc>
          <w:tcPr>
            <w:tcW w:w="12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0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remark</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备注</w:t>
            </w:r>
          </w:p>
        </w:tc>
        <w:tc>
          <w:tcPr>
            <w:tcW w:w="12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0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bl>
    <w:p>
      <w:pPr>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A-2 清单项目明细listDetail-&gt;JSONObject类型</w:t>
      </w:r>
    </w:p>
    <w:tbl>
      <w:tblPr>
        <w:tblStyle w:val="19"/>
        <w:tblW w:w="900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172"/>
        <w:gridCol w:w="990"/>
        <w:gridCol w:w="1005"/>
        <w:gridCol w:w="21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17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9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100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19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listDetailNo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明细流水号</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明细流水号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chargeCode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收费项目代码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填写业务系统内部编码值，由医疗平台配置对照,如：床位费、检查费</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如填写，值必须在收费项目列表中存在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chargeName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收费项目名称</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prescribeCode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处方编码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listTypeCode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药品类别编码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如药品分类编码01，有则填写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listTypeName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药品类别名称</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如药品分类名称，抗生素类抗感染药物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药品编码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如药品编码，有则填写（如果是医保，则填医保药品编号）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name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药品名称</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如药品名称，器材名称等（如果是医保，则填医保药品名称）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form</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剂型</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specification</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规格</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unit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 xml:space="preserve">计量单位 </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std</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单价</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14,4</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数量</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amt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金额</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14,4</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selfAmt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自费金额</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14,4</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receivableAmt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应收费用</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14,6</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medicalCareType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医保药品分类</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1：无自负/甲</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2：有自负/乙</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3：全自负/丙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medCareItemType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医保项目类型</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medReimburseRate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医保报销比例</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3,2</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remark</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备注</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sortNo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序号</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Integer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序号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chrgtype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333333"/>
                <w:sz w:val="21"/>
                <w:szCs w:val="21"/>
                <w:shd w:val="clear" w:color="auto" w:fill="FFFFFF"/>
              </w:rPr>
              <w:t>费用类型</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payDate</w:t>
            </w:r>
          </w:p>
        </w:tc>
        <w:tc>
          <w:tcPr>
            <w:tcW w:w="1984" w:type="dxa"/>
            <w:noWrap w:val="0"/>
            <w:vAlign w:val="center"/>
          </w:tcPr>
          <w:p>
            <w:pPr>
              <w:spacing w:before="156" w:beforeLines="50" w:after="156" w:afterLines="50" w:line="0" w:lineRule="atLeast"/>
              <w:rPr>
                <w:rFonts w:ascii="微软雅黑" w:hAnsi="微软雅黑" w:eastAsia="微软雅黑" w:cs="微软雅黑"/>
                <w:color w:val="333333"/>
                <w:sz w:val="21"/>
                <w:szCs w:val="21"/>
                <w:shd w:val="clear" w:color="auto" w:fill="FFFFFF"/>
              </w:rPr>
            </w:pPr>
            <w:r>
              <w:rPr>
                <w:rFonts w:hint="eastAsia" w:ascii="微软雅黑" w:hAnsi="微软雅黑" w:eastAsia="微软雅黑" w:cs="微软雅黑"/>
              </w:rPr>
              <w:t>费款所属期</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格式：</w:t>
            </w:r>
            <w:r>
              <w:rPr>
                <w:rFonts w:hint="eastAsia" w:ascii="微软雅黑" w:hAnsi="微软雅黑" w:eastAsia="微软雅黑" w:cs="微软雅黑"/>
                <w:szCs w:val="21"/>
              </w:rPr>
              <w:t>yyyyMMdd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medCareItemCode</w:t>
            </w:r>
          </w:p>
        </w:tc>
        <w:tc>
          <w:tcPr>
            <w:tcW w:w="1984" w:type="dxa"/>
            <w:noWrap w:val="0"/>
            <w:vAlign w:val="center"/>
          </w:tcPr>
          <w:p>
            <w:pPr>
              <w:spacing w:before="156" w:beforeLines="50" w:after="156" w:afterLines="50" w:line="0" w:lineRule="atLeast"/>
              <w:rPr>
                <w:rFonts w:ascii="微软雅黑" w:hAnsi="微软雅黑" w:eastAsia="微软雅黑" w:cs="微软雅黑"/>
                <w:color w:val="333333"/>
                <w:sz w:val="21"/>
                <w:szCs w:val="21"/>
                <w:shd w:val="clear" w:color="auto" w:fill="FFFFFF"/>
              </w:rPr>
            </w:pPr>
            <w:r>
              <w:rPr>
                <w:rFonts w:hint="eastAsia" w:ascii="微软雅黑" w:hAnsi="微软雅黑" w:eastAsia="微软雅黑" w:cs="微软雅黑"/>
                <w:szCs w:val="21"/>
              </w:rPr>
              <w:t>医保项目编码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属于国家医保目录内的无论是否医保结算都必须填写，影响报销。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medCareItemName</w:t>
            </w:r>
          </w:p>
        </w:tc>
        <w:tc>
          <w:tcPr>
            <w:tcW w:w="1984" w:type="dxa"/>
            <w:noWrap w:val="0"/>
            <w:vAlign w:val="center"/>
          </w:tcPr>
          <w:p>
            <w:pPr>
              <w:spacing w:before="156" w:beforeLines="50" w:after="156" w:afterLines="50" w:line="0" w:lineRule="atLeast"/>
              <w:rPr>
                <w:rFonts w:ascii="微软雅黑" w:hAnsi="微软雅黑" w:eastAsia="微软雅黑" w:cs="微软雅黑"/>
                <w:color w:val="333333"/>
                <w:sz w:val="21"/>
                <w:szCs w:val="21"/>
                <w:shd w:val="clear" w:color="auto" w:fill="FFFFFF"/>
              </w:rPr>
            </w:pPr>
            <w:r>
              <w:rPr>
                <w:rFonts w:hint="eastAsia" w:ascii="微软雅黑" w:hAnsi="微软雅黑" w:eastAsia="微软雅黑" w:cs="微软雅黑"/>
                <w:szCs w:val="21"/>
              </w:rPr>
              <w:t>医保项目名称</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属于国家医保目录内的无论是否医保结算都必须填写，影响报销。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medicalInsuranceCostClass</w:t>
            </w:r>
          </w:p>
        </w:tc>
        <w:tc>
          <w:tcPr>
            <w:tcW w:w="19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医保费用等级</w:t>
            </w:r>
          </w:p>
        </w:tc>
        <w:tc>
          <w:tcPr>
            <w:tcW w:w="117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30</w:t>
            </w:r>
          </w:p>
        </w:tc>
        <w:tc>
          <w:tcPr>
            <w:tcW w:w="100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itemSelfpaymentRatio</w:t>
            </w:r>
          </w:p>
        </w:tc>
        <w:tc>
          <w:tcPr>
            <w:tcW w:w="19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收费明细项目自付比</w:t>
            </w:r>
          </w:p>
        </w:tc>
        <w:tc>
          <w:tcPr>
            <w:tcW w:w="117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14,2</w:t>
            </w:r>
          </w:p>
        </w:tc>
        <w:tc>
          <w:tcPr>
            <w:tcW w:w="100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medicalInsurancePayStd</w:t>
            </w:r>
          </w:p>
        </w:tc>
        <w:tc>
          <w:tcPr>
            <w:tcW w:w="19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医保支付标准</w:t>
            </w:r>
          </w:p>
        </w:tc>
        <w:tc>
          <w:tcPr>
            <w:tcW w:w="117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14,2</w:t>
            </w:r>
          </w:p>
        </w:tc>
        <w:tc>
          <w:tcPr>
            <w:tcW w:w="100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医保结算票据、自费票据均必填</w:t>
            </w:r>
          </w:p>
        </w:tc>
      </w:tr>
    </w:tbl>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A-3 其它扩展信息列表otherInfo-&gt;JSONObject类型</w:t>
      </w:r>
    </w:p>
    <w:tbl>
      <w:tblPr>
        <w:tblStyle w:val="19"/>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187"/>
        <w:gridCol w:w="939"/>
        <w:gridCol w:w="993"/>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187"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39"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99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2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序号</w:t>
            </w:r>
          </w:p>
        </w:tc>
        <w:tc>
          <w:tcPr>
            <w:tcW w:w="11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Integer</w:t>
            </w:r>
          </w:p>
        </w:tc>
        <w:tc>
          <w:tcPr>
            <w:tcW w:w="939"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默认从1开始，每项数据序号值递增1，本次不允许重复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infoName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扩展信息名称</w:t>
            </w:r>
          </w:p>
        </w:tc>
        <w:tc>
          <w:tcPr>
            <w:tcW w:w="11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39"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infoValue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扩展信息值</w:t>
            </w:r>
          </w:p>
        </w:tc>
        <w:tc>
          <w:tcPr>
            <w:tcW w:w="11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39" w:type="dxa"/>
            <w:noWrap w:val="0"/>
            <w:vAlign w:val="center"/>
          </w:tcPr>
          <w:p>
            <w:pPr>
              <w:tabs>
                <w:tab w:val="left" w:pos="464"/>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bl>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其它扩展信息列表传值说明：</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除正常业务传值之外，其它医保相关的信息必须传入，根据医保类型传值，参考如下说明：</w:t>
      </w:r>
    </w:p>
    <w:p>
      <w:pPr>
        <w:numPr>
          <w:ilvl w:val="0"/>
          <w:numId w:val="24"/>
        </w:numPr>
        <w:tabs>
          <w:tab w:val="left" w:pos="249"/>
          <w:tab w:val="left" w:pos="992"/>
          <w:tab w:val="center" w:pos="4153"/>
        </w:tabs>
        <w:spacing w:before="156" w:beforeLines="50" w:after="156" w:afterLines="50" w:line="0" w:lineRule="atLeast"/>
        <w:ind w:left="0" w:firstLine="0"/>
        <w:jc w:val="both"/>
        <w:rPr>
          <w:rFonts w:ascii="微软雅黑" w:hAnsi="微软雅黑" w:eastAsia="微软雅黑" w:cs="微软雅黑"/>
          <w:b/>
          <w:bCs/>
          <w:szCs w:val="21"/>
        </w:rPr>
      </w:pPr>
      <w:r>
        <w:rPr>
          <w:rFonts w:hint="eastAsia" w:ascii="微软雅黑" w:hAnsi="微软雅黑" w:eastAsia="微软雅黑" w:cs="微软雅黑"/>
          <w:b/>
          <w:bCs/>
          <w:szCs w:val="21"/>
        </w:rPr>
        <w:t>医保结算类型开具电子票据，传值说明</w:t>
      </w:r>
    </w:p>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A、其它支出信息</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infoNo参数传值：</w:t>
      </w:r>
      <w:r>
        <w:rPr>
          <w:rFonts w:hint="eastAsia" w:ascii="微软雅黑" w:hAnsi="微软雅黑" w:eastAsia="微软雅黑" w:cs="微软雅黑"/>
          <w:szCs w:val="21"/>
        </w:rPr>
        <w:t>14  -&gt;固定值</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infoName参数传值：</w:t>
      </w:r>
      <w:r>
        <w:rPr>
          <w:rFonts w:hint="eastAsia" w:ascii="微软雅黑" w:hAnsi="微软雅黑" w:eastAsia="微软雅黑" w:cs="微软雅黑"/>
          <w:szCs w:val="21"/>
        </w:rPr>
        <w:t>其它支出信息  -&gt;固定值</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infoValue参数传值：</w:t>
      </w:r>
      <w:r>
        <w:rPr>
          <w:rFonts w:hint="eastAsia" w:ascii="微软雅黑" w:hAnsi="微软雅黑" w:eastAsia="微软雅黑" w:cs="微软雅黑"/>
          <w:color w:val="000000"/>
          <w:shd w:val="clear" w:color="auto" w:fill="FFFFFF"/>
        </w:rPr>
        <w:t xml:space="preserve">公务员医疗补助资金支出:1.00;企业补充医疗保险基金支出:1.00;居民大病保险资金支出:1.00;职工大额医疗费用补助基金支出:1.00;医疗救助基金支出:1.00;医院负担金额:1.00;其他支出:1.00 </w:t>
      </w:r>
      <w:r>
        <w:rPr>
          <w:rFonts w:hint="eastAsia" w:ascii="微软雅黑" w:hAnsi="微软雅黑" w:eastAsia="微软雅黑" w:cs="微软雅黑"/>
          <w:szCs w:val="21"/>
        </w:rPr>
        <w:t xml:space="preserve"> -&gt;不同其它医保参数用英文分号;拼接，每个参数金额按实际业务值传入</w:t>
      </w:r>
    </w:p>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B、其它医保信息</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infoNo参数传值：</w:t>
      </w:r>
      <w:r>
        <w:rPr>
          <w:rFonts w:hint="eastAsia" w:ascii="微软雅黑" w:hAnsi="微软雅黑" w:eastAsia="微软雅黑" w:cs="微软雅黑"/>
          <w:szCs w:val="21"/>
        </w:rPr>
        <w:t>15  -&gt;固定值</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infoName参数传值：</w:t>
      </w:r>
      <w:r>
        <w:rPr>
          <w:rFonts w:hint="eastAsia" w:ascii="微软雅黑" w:hAnsi="微软雅黑" w:eastAsia="微软雅黑" w:cs="微软雅黑"/>
          <w:szCs w:val="21"/>
        </w:rPr>
        <w:t>其它医保信息  -&gt;固定值</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infoValue参数传值：</w:t>
      </w:r>
      <w:r>
        <w:rPr>
          <w:rFonts w:hint="eastAsia" w:ascii="微软雅黑" w:hAnsi="微软雅黑" w:eastAsia="微软雅黑" w:cs="微软雅黑"/>
          <w:szCs w:val="21"/>
        </w:rPr>
        <w:t xml:space="preserve"> </w:t>
      </w:r>
      <w:r>
        <w:rPr>
          <w:rFonts w:hint="eastAsia" w:ascii="微软雅黑" w:hAnsi="微软雅黑" w:eastAsia="微软雅黑" w:cs="微软雅黑"/>
          <w:color w:val="000000"/>
          <w:shd w:val="clear" w:color="auto" w:fill="FFFFFF"/>
        </w:rPr>
        <w:t>符合政策范围金额</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;起付金额</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;先行自付金额</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;乙类自付</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;丙类自付</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;超限价自费费用</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;基本医疗保险统筹基金支付比例</w:t>
      </w:r>
      <w:r>
        <w:rPr>
          <w:rFonts w:hint="eastAsia" w:ascii="微软雅黑" w:hAnsi="微软雅黑" w:eastAsia="微软雅黑" w:cs="微软雅黑"/>
        </w:rPr>
        <w:t xml:space="preserve">:1.00 </w:t>
      </w:r>
      <w:r>
        <w:rPr>
          <w:rFonts w:hint="eastAsia" w:ascii="微软雅黑" w:hAnsi="微软雅黑" w:eastAsia="微软雅黑" w:cs="微软雅黑"/>
          <w:szCs w:val="21"/>
        </w:rPr>
        <w:t xml:space="preserve"> -&gt;不同其它医保参数用英文分号;拼接，每个参数金额按实际业务值传入</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例如：</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"公务员医保支付",</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"55.55",</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"14",</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w:t>
      </w:r>
      <w:r>
        <w:rPr>
          <w:rFonts w:hint="eastAsia" w:ascii="微软雅黑" w:hAnsi="微软雅黑" w:eastAsia="微软雅黑" w:cs="微软雅黑"/>
          <w:szCs w:val="21"/>
        </w:rPr>
        <w:t>其它支出信息</w:t>
      </w:r>
      <w:r>
        <w:rPr>
          <w:rFonts w:hint="eastAsia" w:ascii="微软雅黑" w:hAnsi="微软雅黑" w:eastAsia="微软雅黑" w:cs="微软雅黑"/>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w:t>
      </w:r>
      <w:r>
        <w:rPr>
          <w:rFonts w:hint="eastAsia" w:ascii="微软雅黑" w:hAnsi="微软雅黑" w:eastAsia="微软雅黑" w:cs="微软雅黑"/>
          <w:color w:val="000000"/>
          <w:shd w:val="clear" w:color="auto" w:fill="FFFFFF"/>
        </w:rPr>
        <w:t>公务员医疗补助资金支出:1.00;企业补充医疗保险基金支出:1.00;居民大病保险资金支出:1.00;职工大额医疗费用补助基金支出:1.00;医疗救助基金支出:1.00;医院负担金额:1.00;其他支出:1.00</w:t>
      </w:r>
      <w:r>
        <w:rPr>
          <w:rFonts w:hint="eastAsia" w:ascii="微软雅黑" w:hAnsi="微软雅黑" w:eastAsia="微软雅黑" w:cs="微软雅黑"/>
        </w:rPr>
        <w:t>",</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"15",</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w:t>
      </w:r>
      <w:r>
        <w:rPr>
          <w:rFonts w:hint="eastAsia" w:ascii="微软雅黑" w:hAnsi="微软雅黑" w:eastAsia="微软雅黑" w:cs="微软雅黑"/>
          <w:szCs w:val="21"/>
        </w:rPr>
        <w:t>其它医保信息</w:t>
      </w:r>
      <w:r>
        <w:rPr>
          <w:rFonts w:hint="eastAsia" w:ascii="微软雅黑" w:hAnsi="微软雅黑" w:eastAsia="微软雅黑" w:cs="微软雅黑"/>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w:t>
      </w:r>
      <w:r>
        <w:rPr>
          <w:rFonts w:hint="eastAsia" w:ascii="微软雅黑" w:hAnsi="微软雅黑" w:eastAsia="微软雅黑" w:cs="微软雅黑"/>
          <w:color w:val="000000"/>
          <w:shd w:val="clear" w:color="auto" w:fill="FFFFFF"/>
        </w:rPr>
        <w:t>符合政策范围金额</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;起付金额</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;先行自付金额</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;乙类自付</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;丙类自付</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;超限价自费费用</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;基本医疗保险统筹基金支付比例</w:t>
      </w:r>
      <w:r>
        <w:rPr>
          <w:rFonts w:hint="eastAsia" w:ascii="微软雅黑" w:hAnsi="微软雅黑" w:eastAsia="微软雅黑" w:cs="微软雅黑"/>
        </w:rPr>
        <w:t>:1.00",</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numPr>
          <w:ilvl w:val="0"/>
          <w:numId w:val="24"/>
        </w:numPr>
        <w:tabs>
          <w:tab w:val="left" w:pos="249"/>
          <w:tab w:val="left" w:pos="992"/>
          <w:tab w:val="center" w:pos="4153"/>
        </w:tabs>
        <w:spacing w:before="156" w:beforeLines="50" w:after="156" w:afterLines="50" w:line="0" w:lineRule="atLeast"/>
        <w:ind w:left="0" w:firstLine="0"/>
        <w:jc w:val="both"/>
        <w:rPr>
          <w:rFonts w:ascii="微软雅黑" w:hAnsi="微软雅黑" w:eastAsia="微软雅黑" w:cs="微软雅黑"/>
          <w:b/>
          <w:bCs/>
          <w:szCs w:val="21"/>
        </w:rPr>
      </w:pPr>
      <w:r>
        <w:rPr>
          <w:rFonts w:hint="eastAsia" w:ascii="微软雅黑" w:hAnsi="微软雅黑" w:eastAsia="微软雅黑" w:cs="微软雅黑"/>
          <w:b/>
          <w:bCs/>
          <w:szCs w:val="21"/>
        </w:rPr>
        <w:t>非医保结算类型开具电子票据，传值说明</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infoNo参数传值：15  -&gt;固定值</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infoName参数传值：其它医保信息 -&gt;固定值</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infoValue参数传值：</w:t>
      </w:r>
      <w:r>
        <w:rPr>
          <w:rFonts w:hint="eastAsia" w:ascii="微软雅黑" w:hAnsi="微软雅黑" w:eastAsia="微软雅黑" w:cs="微软雅黑"/>
          <w:color w:val="000000"/>
          <w:shd w:val="clear" w:color="auto" w:fill="FFFFFF"/>
        </w:rPr>
        <w:t>符合政策范围金额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;起付金额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;先行自付金额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;乙类自付</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;丙类自付</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;超限价自费费用</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;基本医疗保险统筹基金支付比例</w:t>
      </w:r>
      <w:r>
        <w:rPr>
          <w:rFonts w:hint="eastAsia" w:ascii="微软雅黑" w:hAnsi="微软雅黑" w:eastAsia="微软雅黑" w:cs="微软雅黑"/>
        </w:rPr>
        <w:t>:0.00</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列如：</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"卡账户余额",</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"55.55",</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"14",</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w:t>
      </w:r>
      <w:r>
        <w:rPr>
          <w:rFonts w:hint="eastAsia" w:ascii="微软雅黑" w:hAnsi="微软雅黑" w:eastAsia="微软雅黑" w:cs="微软雅黑"/>
          <w:szCs w:val="21"/>
        </w:rPr>
        <w:t>其它支出信息</w:t>
      </w:r>
      <w:r>
        <w:rPr>
          <w:rFonts w:hint="eastAsia" w:ascii="微软雅黑" w:hAnsi="微软雅黑" w:eastAsia="微软雅黑" w:cs="微软雅黑"/>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w:t>
      </w:r>
      <w:r>
        <w:rPr>
          <w:rFonts w:hint="eastAsia" w:ascii="微软雅黑" w:hAnsi="微软雅黑" w:eastAsia="微软雅黑" w:cs="微软雅黑"/>
          <w:color w:val="000000"/>
          <w:shd w:val="clear" w:color="auto" w:fill="FFFFFF"/>
        </w:rPr>
        <w:t>公务员医疗补助资金支出:0.00;企业补充医疗保险基金支出:0.00;居民大病保险资金支出:0.00;职工大额医疗费用补助基金支出:0.00;医疗救助基金支出:0.00;医院负担金额:0.00;其他支出:0.00</w:t>
      </w:r>
      <w:r>
        <w:rPr>
          <w:rFonts w:hint="eastAsia" w:ascii="微软雅黑" w:hAnsi="微软雅黑" w:eastAsia="微软雅黑" w:cs="微软雅黑"/>
        </w:rPr>
        <w:t>",</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"15",</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w:t>
      </w:r>
      <w:r>
        <w:rPr>
          <w:rFonts w:hint="eastAsia" w:ascii="微软雅黑" w:hAnsi="微软雅黑" w:eastAsia="微软雅黑" w:cs="微软雅黑"/>
          <w:szCs w:val="21"/>
        </w:rPr>
        <w:t>其它医保信息</w:t>
      </w:r>
      <w:r>
        <w:rPr>
          <w:rFonts w:hint="eastAsia" w:ascii="微软雅黑" w:hAnsi="微软雅黑" w:eastAsia="微软雅黑" w:cs="微软雅黑"/>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w:t>
      </w:r>
      <w:r>
        <w:rPr>
          <w:rFonts w:hint="eastAsia" w:ascii="微软雅黑" w:hAnsi="微软雅黑" w:eastAsia="微软雅黑" w:cs="微软雅黑"/>
          <w:color w:val="000000"/>
          <w:shd w:val="clear" w:color="auto" w:fill="FFFFFF"/>
        </w:rPr>
        <w:t>符合政策范围金额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;起付金额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;先行自付金额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;乙类自付</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;丙类自付</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;超限价自费费用</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基本医疗保险统筹基金支付比例</w:t>
      </w:r>
      <w:r>
        <w:rPr>
          <w:rFonts w:hint="eastAsia" w:ascii="微软雅黑" w:hAnsi="微软雅黑" w:eastAsia="微软雅黑" w:cs="微软雅黑"/>
        </w:rPr>
        <w:t>:0.00",</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或</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"14",</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w:t>
      </w:r>
      <w:r>
        <w:rPr>
          <w:rFonts w:hint="eastAsia" w:ascii="微软雅黑" w:hAnsi="微软雅黑" w:eastAsia="微软雅黑" w:cs="微软雅黑"/>
          <w:szCs w:val="21"/>
        </w:rPr>
        <w:t>其它支出信息</w:t>
      </w:r>
      <w:r>
        <w:rPr>
          <w:rFonts w:hint="eastAsia" w:ascii="微软雅黑" w:hAnsi="微软雅黑" w:eastAsia="微软雅黑" w:cs="微软雅黑"/>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w:t>
      </w:r>
      <w:r>
        <w:rPr>
          <w:rFonts w:hint="eastAsia" w:ascii="微软雅黑" w:hAnsi="微软雅黑" w:eastAsia="微软雅黑" w:cs="微软雅黑"/>
          <w:color w:val="000000"/>
          <w:shd w:val="clear" w:color="auto" w:fill="FFFFFF"/>
        </w:rPr>
        <w:t>公务员医疗补助资金支出:0.00;企业补充医疗保险基金支出:0.00;居民大病保险资金支出:0.00;职工大额医疗费用补助基金支出:0.00;医疗救助基金支出:0.00;医院负担金额:0.00;其他支出:0.00</w:t>
      </w:r>
      <w:r>
        <w:rPr>
          <w:rFonts w:hint="eastAsia" w:ascii="微软雅黑" w:hAnsi="微软雅黑" w:eastAsia="微软雅黑" w:cs="微软雅黑"/>
        </w:rPr>
        <w:t>",</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"15",</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w:t>
      </w:r>
      <w:r>
        <w:rPr>
          <w:rFonts w:hint="eastAsia" w:ascii="微软雅黑" w:hAnsi="微软雅黑" w:eastAsia="微软雅黑" w:cs="微软雅黑"/>
          <w:szCs w:val="21"/>
        </w:rPr>
        <w:t>其它医保信息</w:t>
      </w:r>
      <w:r>
        <w:rPr>
          <w:rFonts w:hint="eastAsia" w:ascii="微软雅黑" w:hAnsi="微软雅黑" w:eastAsia="微软雅黑" w:cs="微软雅黑"/>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w:t>
      </w:r>
      <w:r>
        <w:rPr>
          <w:rFonts w:hint="eastAsia" w:ascii="微软雅黑" w:hAnsi="微软雅黑" w:eastAsia="微软雅黑" w:cs="微软雅黑"/>
          <w:color w:val="000000"/>
          <w:shd w:val="clear" w:color="auto" w:fill="FFFFFF"/>
        </w:rPr>
        <w:t>符合政策范围金额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起付金额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先行自付金额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乙类自付</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丙类自付</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超限价自费费用</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基本医疗保险统筹基金支付比例</w:t>
      </w:r>
      <w:r>
        <w:rPr>
          <w:rFonts w:hint="eastAsia" w:ascii="微软雅黑" w:hAnsi="微软雅黑" w:eastAsia="微软雅黑" w:cs="微软雅黑"/>
        </w:rPr>
        <w:t>:0.00",</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A-4 其它医保信息列表otherMedicalList-&gt;JSONObject类型</w:t>
      </w:r>
    </w:p>
    <w:tbl>
      <w:tblPr>
        <w:tblStyle w:val="19"/>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223"/>
        <w:gridCol w:w="903"/>
        <w:gridCol w:w="993"/>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22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0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99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2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序号</w:t>
            </w:r>
          </w:p>
        </w:tc>
        <w:tc>
          <w:tcPr>
            <w:tcW w:w="12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Integer</w:t>
            </w:r>
          </w:p>
        </w:tc>
        <w:tc>
          <w:tcPr>
            <w:tcW w:w="90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默认从1开始，每项数据序号值递增1，本次不允许重复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infoName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医保信息名称</w:t>
            </w:r>
          </w:p>
        </w:tc>
        <w:tc>
          <w:tcPr>
            <w:tcW w:w="12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0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如费用报销类型编码，可参考</w:t>
            </w:r>
            <w:r>
              <w:fldChar w:fldCharType="begin"/>
            </w:r>
            <w:r>
              <w:instrText xml:space="preserve"> HYPERLINK \l "_附录7：医保报销类型列表" </w:instrText>
            </w:r>
            <w:r>
              <w:fldChar w:fldCharType="separate"/>
            </w:r>
            <w:r>
              <w:rPr>
                <w:rStyle w:val="24"/>
                <w:rFonts w:hint="eastAsia" w:ascii="微软雅黑" w:hAnsi="微软雅黑" w:eastAsia="微软雅黑" w:cs="微软雅黑"/>
                <w:szCs w:val="21"/>
              </w:rPr>
              <w:t>附录7医保报销类型列表</w:t>
            </w:r>
            <w:r>
              <w:rPr>
                <w:rStyle w:val="24"/>
                <w:rFonts w:hint="eastAsia" w:ascii="微软雅黑" w:hAnsi="微软雅黑" w:eastAsia="微软雅黑" w:cs="微软雅黑"/>
                <w:szCs w:val="21"/>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infoValue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医保信息值</w:t>
            </w:r>
          </w:p>
        </w:tc>
        <w:tc>
          <w:tcPr>
            <w:tcW w:w="12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03" w:type="dxa"/>
            <w:noWrap w:val="0"/>
            <w:vAlign w:val="center"/>
          </w:tcPr>
          <w:p>
            <w:pPr>
              <w:tabs>
                <w:tab w:val="left" w:pos="464"/>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如费用报销金额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infoOther</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医保其它信息</w:t>
            </w:r>
          </w:p>
        </w:tc>
        <w:tc>
          <w:tcPr>
            <w:tcW w:w="12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0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如医保报销比例。</w:t>
            </w:r>
          </w:p>
        </w:tc>
      </w:tr>
    </w:tbl>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A-5 交费渠道列表 payChannelDetail-&gt;JSONObject类型</w:t>
      </w:r>
    </w:p>
    <w:tbl>
      <w:tblPr>
        <w:tblStyle w:val="19"/>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224"/>
        <w:gridCol w:w="902"/>
        <w:gridCol w:w="993"/>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22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0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99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2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bookmarkStart w:id="344" w:name="OLE_LINK122"/>
            <w:r>
              <w:rPr>
                <w:rFonts w:hint="eastAsia" w:ascii="微软雅黑" w:hAnsi="微软雅黑" w:eastAsia="微软雅黑" w:cs="微软雅黑"/>
                <w:szCs w:val="21"/>
              </w:rPr>
              <w:t>payChannelCode</w:t>
            </w:r>
            <w:bookmarkEnd w:id="344"/>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交费渠道编码</w:t>
            </w:r>
          </w:p>
        </w:tc>
        <w:tc>
          <w:tcPr>
            <w:tcW w:w="122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0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payChannelValue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交费渠道金额</w:t>
            </w:r>
          </w:p>
        </w:tc>
        <w:tc>
          <w:tcPr>
            <w:tcW w:w="122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02" w:type="dxa"/>
            <w:noWrap w:val="0"/>
            <w:vAlign w:val="center"/>
          </w:tcPr>
          <w:p>
            <w:pPr>
              <w:tabs>
                <w:tab w:val="left" w:pos="464"/>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bl>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A-6 预交金凭证消费扣款列表 payMentVoucher-&gt;JSONObject类型</w:t>
      </w:r>
    </w:p>
    <w:tbl>
      <w:tblPr>
        <w:tblStyle w:val="19"/>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202"/>
        <w:gridCol w:w="924"/>
        <w:gridCol w:w="993"/>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20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2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99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2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voucherBatchCode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bookmarkStart w:id="345" w:name="OLE_LINK121"/>
            <w:r>
              <w:rPr>
                <w:rFonts w:hint="eastAsia" w:ascii="微软雅黑" w:hAnsi="微软雅黑" w:eastAsia="微软雅黑" w:cs="微软雅黑"/>
                <w:szCs w:val="21"/>
              </w:rPr>
              <w:t>预交金凭证代码</w:t>
            </w:r>
            <w:bookmarkEnd w:id="345"/>
          </w:p>
        </w:tc>
        <w:tc>
          <w:tcPr>
            <w:tcW w:w="120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2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voucherNo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预交金凭证号码</w:t>
            </w:r>
          </w:p>
        </w:tc>
        <w:tc>
          <w:tcPr>
            <w:tcW w:w="120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2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bl>
    <w:p>
      <w:pPr>
        <w:tabs>
          <w:tab w:val="center" w:pos="4153"/>
        </w:tabs>
        <w:spacing w:before="156" w:beforeLines="50" w:after="156" w:afterLines="50" w:line="0" w:lineRule="atLeast"/>
        <w:rPr>
          <w:rFonts w:ascii="微软雅黑" w:hAnsi="微软雅黑" w:eastAsia="微软雅黑" w:cs="微软雅黑"/>
          <w:b/>
          <w:bCs/>
          <w:szCs w:val="21"/>
        </w:rPr>
      </w:pPr>
      <w:bookmarkStart w:id="346" w:name="_Toc15413"/>
      <w:r>
        <w:rPr>
          <w:rFonts w:hint="eastAsia" w:ascii="微软雅黑" w:hAnsi="微软雅黑" w:eastAsia="微软雅黑" w:cs="微软雅黑"/>
          <w:b/>
          <w:bCs/>
          <w:szCs w:val="21"/>
        </w:rPr>
        <w:t>A-7 支付信息列表 payOrderInfo-&gt;JSONObject类型</w:t>
      </w:r>
    </w:p>
    <w:tbl>
      <w:tblPr>
        <w:tblStyle w:val="19"/>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50"/>
        <w:gridCol w:w="1902"/>
        <w:gridCol w:w="1224"/>
        <w:gridCol w:w="902"/>
        <w:gridCol w:w="993"/>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75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0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22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0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99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2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5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payOrderCode</w:t>
            </w:r>
          </w:p>
        </w:tc>
        <w:tc>
          <w:tcPr>
            <w:tcW w:w="190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支付类型编码</w:t>
            </w:r>
          </w:p>
        </w:tc>
        <w:tc>
          <w:tcPr>
            <w:tcW w:w="122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0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参考</w:t>
            </w:r>
            <w:r>
              <w:fldChar w:fldCharType="begin"/>
            </w:r>
            <w:r>
              <w:instrText xml:space="preserve"> HYPERLINK \l "_附录7：医保报销类型列表" </w:instrText>
            </w:r>
            <w:r>
              <w:fldChar w:fldCharType="separate"/>
            </w:r>
            <w:r>
              <w:rPr>
                <w:rStyle w:val="23"/>
                <w:rFonts w:hint="eastAsia" w:ascii="微软雅黑" w:hAnsi="微软雅黑" w:eastAsia="微软雅黑" w:cs="微软雅黑"/>
                <w:szCs w:val="21"/>
              </w:rPr>
              <w:t>附录8</w:t>
            </w:r>
            <w:r>
              <w:rPr>
                <w:rStyle w:val="23"/>
                <w:rFonts w:hint="eastAsia" w:ascii="微软雅黑" w:hAnsi="微软雅黑" w:eastAsia="微软雅黑" w:cs="微软雅黑"/>
                <w:szCs w:val="21"/>
                <w:lang w:eastAsia="zh-Hans"/>
              </w:rPr>
              <w:t>支付类型编码列表</w:t>
            </w:r>
            <w:r>
              <w:rPr>
                <w:rStyle w:val="23"/>
                <w:rFonts w:hint="eastAsia" w:ascii="微软雅黑" w:hAnsi="微软雅黑" w:eastAsia="微软雅黑" w:cs="微软雅黑"/>
                <w:szCs w:val="21"/>
                <w:lang w:eastAsia="zh-Hans"/>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5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payOrderValue</w:t>
            </w:r>
          </w:p>
        </w:tc>
        <w:tc>
          <w:tcPr>
            <w:tcW w:w="190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支付类型值</w:t>
            </w:r>
          </w:p>
        </w:tc>
        <w:tc>
          <w:tcPr>
            <w:tcW w:w="122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0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bl>
    <w:p>
      <w:pPr>
        <w:pStyle w:val="7"/>
        <w:spacing w:before="156" w:beforeLines="50" w:after="156" w:afterLines="50" w:line="0" w:lineRule="atLeast"/>
        <w:ind w:firstLine="0" w:firstLineChars="0"/>
        <w:rPr>
          <w:rFonts w:ascii="微软雅黑" w:hAnsi="微软雅黑" w:eastAsia="微软雅黑" w:cs="微软雅黑"/>
          <w:b w:val="0"/>
          <w:bCs w:val="0"/>
        </w:rPr>
      </w:pPr>
      <w:r>
        <w:rPr>
          <w:rFonts w:hint="eastAsia" w:ascii="微软雅黑" w:hAnsi="微软雅黑" w:eastAsia="微软雅黑" w:cs="微软雅黑"/>
          <w:b w:val="0"/>
          <w:bCs w:val="0"/>
        </w:rPr>
        <w:t>返回结果参数</w:t>
      </w:r>
      <w:bookmarkEnd w:id="346"/>
    </w:p>
    <w:tbl>
      <w:tblPr>
        <w:tblStyle w:val="19"/>
        <w:tblW w:w="899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172"/>
        <w:gridCol w:w="990"/>
        <w:gridCol w:w="1005"/>
        <w:gridCol w:w="21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17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9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100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17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result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返回结果标识</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message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返回结果内容</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 B-1，JSON格式，</w:t>
            </w:r>
            <w:r>
              <w:rPr>
                <w:rFonts w:hint="eastAsia" w:ascii="微软雅黑" w:hAnsi="微软雅黑" w:eastAsia="微软雅黑" w:cs="微软雅黑"/>
                <w:b/>
                <w:bCs/>
                <w:color w:val="000000"/>
              </w:rPr>
              <w:t>BASE64</w:t>
            </w:r>
            <w:r>
              <w:rPr>
                <w:rFonts w:hint="eastAsia" w:ascii="微软雅黑" w:hAnsi="微软雅黑" w:eastAsia="微软雅黑" w:cs="微软雅黑"/>
                <w:b/>
                <w:bCs/>
                <w:szCs w:val="21"/>
              </w:rPr>
              <w:t xml:space="preserve"> </w:t>
            </w:r>
          </w:p>
        </w:tc>
      </w:tr>
    </w:tbl>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B-1 返回结果内容message，响应业务参数-&gt;JSONObject类型</w:t>
      </w:r>
    </w:p>
    <w:tbl>
      <w:tblPr>
        <w:tblStyle w:val="19"/>
        <w:tblW w:w="899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172"/>
        <w:gridCol w:w="990"/>
        <w:gridCol w:w="1005"/>
        <w:gridCol w:w="21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17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9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100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17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billBatchCode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电子票据代码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billNo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电子票据号码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random</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电子校验码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createTime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电子票据生成时间</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17</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创建时间：时间格式精确到毫秒</w:t>
            </w:r>
            <w:r>
              <w:rPr>
                <w:rFonts w:hint="eastAsia" w:ascii="微软雅黑" w:hAnsi="微软雅黑" w:eastAsia="微软雅黑" w:cs="微软雅黑"/>
                <w:bCs/>
                <w:color w:val="000000"/>
                <w:szCs w:val="21"/>
              </w:rPr>
              <w:t>yyyyMMddHHmmssSSS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billQRCode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电子票据二维码图片数据</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该值已Base64编码，解析时需要Base64解码,图片格式为:PNG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pictureUrl</w:t>
            </w:r>
          </w:p>
        </w:tc>
        <w:tc>
          <w:tcPr>
            <w:tcW w:w="1984"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电子票据H5页面URL</w:t>
            </w:r>
          </w:p>
        </w:tc>
        <w:tc>
          <w:tcPr>
            <w:tcW w:w="1172"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1005"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pictureNetUrl</w:t>
            </w:r>
          </w:p>
        </w:tc>
        <w:tc>
          <w:tcPr>
            <w:tcW w:w="1984"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电子票据外网H5页面URL</w:t>
            </w:r>
          </w:p>
        </w:tc>
        <w:tc>
          <w:tcPr>
            <w:tcW w:w="1172"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1005"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按需配置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wxCardUrl</w:t>
            </w:r>
          </w:p>
        </w:tc>
        <w:tc>
          <w:tcPr>
            <w:tcW w:w="1984"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微信插卡URL</w:t>
            </w:r>
          </w:p>
        </w:tc>
        <w:tc>
          <w:tcPr>
            <w:tcW w:w="1172"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1005"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p>
        </w:tc>
      </w:tr>
    </w:tbl>
    <w:p>
      <w:pPr>
        <w:pStyle w:val="6"/>
        <w:spacing w:before="156" w:beforeLines="50" w:after="156" w:afterLines="50" w:line="0" w:lineRule="atLeast"/>
        <w:ind w:left="0" w:firstLine="0"/>
        <w:rPr>
          <w:rFonts w:ascii="微软雅黑" w:hAnsi="微软雅黑" w:eastAsia="微软雅黑" w:cs="微软雅黑"/>
          <w:b w:val="0"/>
          <w:bCs w:val="0"/>
        </w:rPr>
      </w:pPr>
      <w:bookmarkStart w:id="347" w:name="_Toc26856"/>
      <w:bookmarkStart w:id="348" w:name="_医疗挂号电子票据开具接口"/>
      <w:r>
        <w:rPr>
          <w:rFonts w:hint="eastAsia" w:ascii="微软雅黑" w:hAnsi="微软雅黑" w:eastAsia="微软雅黑" w:cs="微软雅黑"/>
          <w:b w:val="0"/>
          <w:bCs w:val="0"/>
        </w:rPr>
        <w:t>医疗挂号电子票据开具接口</w:t>
      </w:r>
      <w:bookmarkEnd w:id="347"/>
      <w:bookmarkEnd w:id="348"/>
    </w:p>
    <w:p>
      <w:pPr>
        <w:pStyle w:val="7"/>
        <w:spacing w:before="156" w:beforeLines="50" w:after="156" w:afterLines="50" w:line="0" w:lineRule="atLeast"/>
        <w:ind w:firstLine="0" w:firstLineChars="0"/>
        <w:rPr>
          <w:rFonts w:ascii="微软雅黑" w:hAnsi="微软雅黑" w:eastAsia="微软雅黑" w:cs="微软雅黑"/>
          <w:b w:val="0"/>
          <w:bCs w:val="0"/>
        </w:rPr>
      </w:pPr>
      <w:bookmarkStart w:id="349" w:name="_Toc24177"/>
      <w:r>
        <w:rPr>
          <w:rFonts w:hint="eastAsia" w:ascii="微软雅黑" w:hAnsi="微软雅黑" w:eastAsia="微软雅黑" w:cs="微软雅黑"/>
          <w:b w:val="0"/>
          <w:bCs w:val="0"/>
        </w:rPr>
        <w:t>服务标识 invEBillRegistration</w:t>
      </w:r>
      <w:bookmarkEnd w:id="349"/>
    </w:p>
    <w:p>
      <w:pPr>
        <w:pStyle w:val="7"/>
        <w:spacing w:before="156" w:beforeLines="50" w:after="156" w:afterLines="50" w:line="0" w:lineRule="atLeast"/>
        <w:ind w:firstLine="0" w:firstLineChars="0"/>
        <w:rPr>
          <w:rFonts w:ascii="微软雅黑" w:hAnsi="微软雅黑" w:eastAsia="微软雅黑" w:cs="微软雅黑"/>
          <w:b w:val="0"/>
          <w:bCs w:val="0"/>
        </w:rPr>
      </w:pPr>
      <w:bookmarkStart w:id="350" w:name="_Toc17846"/>
      <w:r>
        <w:rPr>
          <w:rFonts w:hint="eastAsia" w:ascii="微软雅黑" w:hAnsi="微软雅黑" w:eastAsia="微软雅黑" w:cs="微软雅黑"/>
          <w:b w:val="0"/>
          <w:bCs w:val="0"/>
        </w:rPr>
        <w:t>服务版本号</w:t>
      </w:r>
      <w:bookmarkEnd w:id="350"/>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请求参数中version=1.0</w:t>
      </w:r>
    </w:p>
    <w:p>
      <w:pPr>
        <w:pStyle w:val="7"/>
        <w:spacing w:before="156" w:beforeLines="50" w:after="156" w:afterLines="50" w:line="0" w:lineRule="atLeast"/>
        <w:ind w:firstLine="0" w:firstLineChars="0"/>
        <w:rPr>
          <w:rFonts w:ascii="微软雅黑" w:hAnsi="微软雅黑" w:eastAsia="微软雅黑" w:cs="微软雅黑"/>
          <w:b w:val="0"/>
          <w:bCs w:val="0"/>
        </w:rPr>
      </w:pPr>
      <w:bookmarkStart w:id="351" w:name="_请求业务参数_2"/>
      <w:bookmarkStart w:id="352" w:name="_Toc27771"/>
      <w:bookmarkStart w:id="353" w:name="_Toc1509"/>
      <w:r>
        <w:rPr>
          <w:rFonts w:hint="eastAsia" w:ascii="微软雅黑" w:hAnsi="微软雅黑" w:eastAsia="微软雅黑" w:cs="微软雅黑"/>
          <w:b w:val="0"/>
          <w:bCs w:val="0"/>
        </w:rPr>
        <w:t>请求业务参数</w:t>
      </w:r>
      <w:bookmarkEnd w:id="351"/>
      <w:bookmarkEnd w:id="352"/>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注：就诊信息、费用类别，根据实际医疗票据样式可进行调整</w:t>
      </w:r>
    </w:p>
    <w:tbl>
      <w:tblPr>
        <w:tblStyle w:val="19"/>
        <w:tblW w:w="927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1"/>
        <w:gridCol w:w="1444"/>
        <w:gridCol w:w="1710"/>
        <w:gridCol w:w="1304"/>
        <w:gridCol w:w="715"/>
        <w:gridCol w:w="701"/>
        <w:gridCol w:w="25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861"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类别</w:t>
            </w:r>
          </w:p>
        </w:tc>
        <w:tc>
          <w:tcPr>
            <w:tcW w:w="144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71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30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71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701"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54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61" w:type="dxa"/>
            <w:vMerge w:val="restart"/>
            <w:noWrap w:val="0"/>
            <w:vAlign w:val="center"/>
          </w:tcPr>
          <w:p>
            <w:pPr>
              <w:tabs>
                <w:tab w:val="center" w:pos="796"/>
              </w:tabs>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rPr>
              <w:t>票据信息</w:t>
            </w:r>
          </w:p>
        </w:tc>
        <w:tc>
          <w:tcPr>
            <w:tcW w:w="1444" w:type="dxa"/>
            <w:noWrap w:val="0"/>
            <w:vAlign w:val="center"/>
          </w:tcPr>
          <w:p>
            <w:pPr>
              <w:tabs>
                <w:tab w:val="center" w:pos="796"/>
              </w:tabs>
              <w:spacing w:before="156" w:beforeLines="50" w:after="156" w:afterLines="50" w:line="0" w:lineRule="atLeast"/>
              <w:rPr>
                <w:rFonts w:ascii="微软雅黑" w:hAnsi="微软雅黑" w:eastAsia="微软雅黑" w:cs="微软雅黑"/>
                <w:bCs/>
                <w:szCs w:val="21"/>
              </w:rPr>
            </w:pPr>
            <w:r>
              <w:rPr>
                <w:rFonts w:hint="eastAsia" w:ascii="微软雅黑" w:hAnsi="微软雅黑" w:eastAsia="微软雅黑" w:cs="微软雅黑"/>
                <w:szCs w:val="21"/>
              </w:rPr>
              <w:t>busNo</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业务流水号</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单位内部唯一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busType</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业务标识</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701" w:type="dxa"/>
            <w:noWrap w:val="0"/>
            <w:vAlign w:val="center"/>
          </w:tcPr>
          <w:p>
            <w:pPr>
              <w:tabs>
                <w:tab w:val="left" w:pos="418"/>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Style w:val="23"/>
                <w:rFonts w:ascii="微软雅黑" w:hAnsi="微软雅黑" w:eastAsia="微软雅黑" w:cs="微软雅黑"/>
                <w:szCs w:val="21"/>
              </w:rPr>
            </w:pPr>
            <w:r>
              <w:rPr>
                <w:rFonts w:hint="eastAsia" w:ascii="微软雅黑" w:hAnsi="微软雅黑" w:eastAsia="微软雅黑" w:cs="微软雅黑"/>
              </w:rPr>
              <w:t>直接填写业务系统内部编码值，由医疗平台配置对照，例如：</w:t>
            </w:r>
            <w:r>
              <w:fldChar w:fldCharType="begin"/>
            </w:r>
            <w:r>
              <w:instrText xml:space="preserve"> HYPERLINK \l "_附录5：业务类型列表" </w:instrText>
            </w:r>
            <w:r>
              <w:fldChar w:fldCharType="separate"/>
            </w:r>
            <w:r>
              <w:rPr>
                <w:rStyle w:val="23"/>
                <w:rFonts w:hint="eastAsia" w:ascii="微软雅黑" w:hAnsi="微软雅黑" w:eastAsia="微软雅黑" w:cs="微软雅黑"/>
                <w:szCs w:val="21"/>
              </w:rPr>
              <w:t>附录5 业务标识列表</w:t>
            </w:r>
            <w:r>
              <w:rPr>
                <w:rStyle w:val="23"/>
                <w:rFonts w:hint="eastAsia" w:ascii="微软雅黑" w:hAnsi="微软雅黑" w:eastAsia="微软雅黑" w:cs="微软雅黑"/>
                <w:szCs w:val="21"/>
              </w:rPr>
              <w:fldChar w:fldCharType="end"/>
            </w:r>
          </w:p>
          <w:p>
            <w:pPr>
              <w:spacing w:before="156" w:beforeLines="50" w:after="156" w:afterLines="50" w:line="0" w:lineRule="atLeast"/>
              <w:rPr>
                <w:rStyle w:val="23"/>
                <w:rFonts w:ascii="微软雅黑" w:hAnsi="微软雅黑" w:eastAsia="微软雅黑" w:cs="微软雅黑"/>
                <w:szCs w:val="21"/>
              </w:rPr>
            </w:pPr>
            <w:r>
              <w:rPr>
                <w:rStyle w:val="23"/>
                <w:rFonts w:hint="eastAsia" w:ascii="微软雅黑" w:hAnsi="微软雅黑" w:eastAsia="微软雅黑" w:cs="微软雅黑"/>
                <w:szCs w:val="21"/>
              </w:rPr>
              <w:t>值：06，标识挂号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payer</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患者姓名</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busDateTime</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业务发生时间</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17</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如:挂号日期 </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格式：yyyyMMddHHmmssSSS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color w:val="0000FF"/>
                <w:szCs w:val="21"/>
              </w:rPr>
            </w:pPr>
            <w:r>
              <w:rPr>
                <w:rFonts w:hint="eastAsia" w:ascii="微软雅黑" w:hAnsi="微软雅黑" w:eastAsia="微软雅黑" w:cs="微软雅黑"/>
              </w:rPr>
              <w:t>place</w:t>
            </w:r>
            <w:r>
              <w:rPr>
                <w:rFonts w:hint="eastAsia" w:ascii="微软雅黑" w:hAnsi="微软雅黑" w:eastAsia="微软雅黑" w:cs="微软雅黑"/>
                <w:szCs w:val="21"/>
              </w:rPr>
              <w:t>Code</w:t>
            </w:r>
          </w:p>
        </w:tc>
        <w:tc>
          <w:tcPr>
            <w:tcW w:w="1710"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开票点编码</w:t>
            </w:r>
          </w:p>
        </w:tc>
        <w:tc>
          <w:tcPr>
            <w:tcW w:w="1304" w:type="dxa"/>
            <w:noWrap w:val="0"/>
            <w:vAlign w:val="center"/>
          </w:tcPr>
          <w:p>
            <w:pPr>
              <w:spacing w:before="156" w:beforeLines="50" w:after="156" w:afterLines="50" w:line="0" w:lineRule="atLeast"/>
              <w:rPr>
                <w:rFonts w:ascii="微软雅黑" w:hAnsi="微软雅黑" w:eastAsia="微软雅黑" w:cs="微软雅黑"/>
                <w:color w:val="0000FF"/>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color w:val="0000FF"/>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color w:val="0000FF"/>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color w:val="0000FF"/>
                <w:szCs w:val="21"/>
              </w:rPr>
            </w:pPr>
            <w:r>
              <w:rPr>
                <w:rFonts w:hint="eastAsia" w:ascii="微软雅黑" w:hAnsi="微软雅黑" w:eastAsia="微软雅黑" w:cs="微软雅黑"/>
              </w:rPr>
              <w:t>直接填写业务系统内部编码值，由医疗平台配置对照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payee</w:t>
            </w:r>
          </w:p>
        </w:tc>
        <w:tc>
          <w:tcPr>
            <w:tcW w:w="1710"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收费员</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lang w:bidi="ar"/>
              </w:rPr>
            </w:pPr>
          </w:p>
        </w:tc>
        <w:tc>
          <w:tcPr>
            <w:tcW w:w="1444" w:type="dxa"/>
            <w:noWrap w:val="0"/>
            <w:vAlign w:val="center"/>
          </w:tcPr>
          <w:p>
            <w:pPr>
              <w:spacing w:before="156" w:beforeLines="50" w:after="156" w:afterLines="50" w:line="0" w:lineRule="atLeast"/>
              <w:rPr>
                <w:rFonts w:ascii="微软雅黑" w:hAnsi="微软雅黑" w:eastAsia="微软雅黑" w:cs="微软雅黑"/>
                <w:strike/>
                <w:szCs w:val="21"/>
              </w:rPr>
            </w:pPr>
            <w:r>
              <w:rPr>
                <w:rFonts w:hint="eastAsia" w:ascii="微软雅黑" w:hAnsi="微软雅黑" w:eastAsia="微软雅黑" w:cs="微软雅黑"/>
                <w:szCs w:val="21"/>
                <w:lang w:bidi="ar"/>
              </w:rPr>
              <w:t>author</w:t>
            </w:r>
          </w:p>
        </w:tc>
        <w:tc>
          <w:tcPr>
            <w:tcW w:w="1710" w:type="dxa"/>
            <w:noWrap w:val="0"/>
            <w:vAlign w:val="center"/>
          </w:tcPr>
          <w:p>
            <w:pPr>
              <w:spacing w:before="156" w:beforeLines="50" w:after="156" w:afterLines="50" w:line="0" w:lineRule="atLeast"/>
              <w:rPr>
                <w:rFonts w:ascii="微软雅黑" w:hAnsi="微软雅黑" w:eastAsia="微软雅黑" w:cs="微软雅黑"/>
                <w:strike/>
                <w:szCs w:val="21"/>
              </w:rPr>
            </w:pPr>
            <w:r>
              <w:rPr>
                <w:rFonts w:hint="eastAsia" w:ascii="微软雅黑" w:hAnsi="微软雅黑" w:eastAsia="微软雅黑" w:cs="微软雅黑"/>
                <w:szCs w:val="21"/>
              </w:rPr>
              <w:t>票据编制人</w:t>
            </w:r>
          </w:p>
        </w:tc>
        <w:tc>
          <w:tcPr>
            <w:tcW w:w="1304" w:type="dxa"/>
            <w:noWrap w:val="0"/>
            <w:vAlign w:val="center"/>
          </w:tcPr>
          <w:p>
            <w:pPr>
              <w:spacing w:before="156" w:beforeLines="50" w:after="156" w:afterLines="50" w:line="0" w:lineRule="atLeast"/>
              <w:rPr>
                <w:rFonts w:ascii="微软雅黑" w:hAnsi="微软雅黑" w:eastAsia="微软雅黑" w:cs="微软雅黑"/>
                <w:strike/>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rPr>
              <w:t>如收费员与开票人员为同一人，则值与</w:t>
            </w:r>
            <w:r>
              <w:rPr>
                <w:rFonts w:hint="eastAsia" w:ascii="微软雅黑" w:hAnsi="微软雅黑" w:eastAsia="微软雅黑" w:cs="微软雅黑"/>
              </w:rPr>
              <w:t>payee</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相同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lang w:bidi="ar"/>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checker</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票据复核人</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lang w:bidi="ar"/>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lang w:bidi="ar"/>
              </w:rPr>
              <w:t>totalAmt</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开票总金额</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remark</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备注</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restart"/>
            <w:noWrap w:val="0"/>
            <w:vAlign w:val="center"/>
          </w:tcPr>
          <w:p>
            <w:pPr>
              <w:spacing w:before="156" w:beforeLines="50" w:after="156" w:afterLines="50" w:line="0" w:lineRule="atLeast"/>
              <w:rPr>
                <w:rFonts w:ascii="微软雅黑" w:hAnsi="微软雅黑" w:eastAsia="微软雅黑" w:cs="微软雅黑"/>
                <w:szCs w:val="21"/>
                <w:lang w:bidi="ar"/>
              </w:rPr>
            </w:pPr>
          </w:p>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缴费</w:t>
            </w: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lang w:bidi="ar"/>
              </w:rPr>
              <w:t>alipayCode</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患者支付宝账户</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rPr>
              <w:t>患者如果使用支付宝结算，可传入患者的支付宝UserID，用于电子票据归集到支付宝发票管家</w:t>
            </w:r>
            <w:r>
              <w:rPr>
                <w:rFonts w:hint="eastAsia" w:ascii="微软雅黑" w:hAnsi="微软雅黑" w:eastAsia="微软雅黑" w:cs="微软雅黑"/>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weChatOrderNo</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微信支付订单号</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微信结算时，可传入患者支付成功的订单号，用来发微信服务通知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weChatMedTransNo</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微信医保支付订单号</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医保患者使用微信医保支付结算时，填写对应的微信医保支付的订单号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openID</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微信公众号或小程序用户ID</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unionPayOrderNo</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银联支付信息</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4"/>
                <w:szCs w:val="24"/>
              </w:rPr>
              <w:t>银联结算时，可传入银联查询id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payOrderInfo</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lang w:bidi="ar"/>
              </w:rPr>
              <w:t>支付信息列表</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1"/>
                <w:szCs w:val="20"/>
              </w:rPr>
              <w:t>JSONArray</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填写费用支付类型信息，支付类型不在【患者支付宝账户、微信支付订单号、微信医保支付订单号、微信公众号或小程序用户ID、银联支付信息】中的，其它支付类型信息可通过列表方式传入</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详见A-6,JSON格式列表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restart"/>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通知</w:t>
            </w: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tel</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患者手机号码</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11</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Cs w:val="21"/>
              </w:rPr>
              <w:t>患者</w:t>
            </w:r>
            <w:r>
              <w:rPr>
                <w:rFonts w:hint="eastAsia" w:ascii="微软雅黑" w:hAnsi="微软雅黑" w:eastAsia="微软雅黑" w:cs="微软雅黑"/>
                <w:color w:val="000000"/>
              </w:rPr>
              <w:t>手机号（如需要用于电子票归集、电子票据短信通知，必填）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email</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患者邮箱地址</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Cs w:val="21"/>
              </w:rPr>
              <w:t>患者</w:t>
            </w:r>
            <w:r>
              <w:rPr>
                <w:rFonts w:hint="eastAsia" w:ascii="微软雅黑" w:hAnsi="微软雅黑" w:eastAsia="微软雅黑" w:cs="微软雅黑"/>
                <w:color w:val="000000"/>
              </w:rPr>
              <w:t>邮箱地址（如需用于电子票归集、电子票据邮箱通知，必填）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payerType</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交款人类型</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交款人类型：1 个人 2 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idCardType</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证件类型</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fldChar w:fldCharType="begin"/>
            </w:r>
            <w:r>
              <w:instrText xml:space="preserve"> HYPERLINK \l "_附录3：卡类型与证件类型列表" </w:instrText>
            </w:r>
            <w:r>
              <w:fldChar w:fldCharType="separate"/>
            </w:r>
            <w:r>
              <w:rPr>
                <w:rStyle w:val="24"/>
                <w:rFonts w:hint="eastAsia" w:ascii="微软雅黑" w:hAnsi="微软雅黑" w:eastAsia="微软雅黑" w:cs="微软雅黑"/>
              </w:rPr>
              <w:t>附录3：卡类型与证件类型列表</w:t>
            </w:r>
            <w:r>
              <w:rPr>
                <w:rStyle w:val="24"/>
                <w:rFonts w:hint="eastAsia" w:ascii="微软雅黑" w:hAnsi="微软雅黑" w:eastAsia="微软雅黑" w:cs="微软雅黑"/>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idCardNo</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统一社会信用代码</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个人患者可填身份证号码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cardType</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卡类型</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直接填写业务系统内部编码值，由医疗平台配置对照</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例如：</w:t>
            </w:r>
            <w:r>
              <w:fldChar w:fldCharType="begin"/>
            </w:r>
            <w:r>
              <w:instrText xml:space="preserve">HYPERLINK \l "_附录3：卡类型与证件类型列表"</w:instrText>
            </w:r>
            <w:r>
              <w:fldChar w:fldCharType="separate"/>
            </w:r>
            <w:r>
              <w:rPr>
                <w:rStyle w:val="24"/>
                <w:rFonts w:hint="eastAsia" w:ascii="微软雅黑" w:hAnsi="微软雅黑" w:eastAsia="微软雅黑" w:cs="微软雅黑"/>
              </w:rPr>
              <w:t>附录3：卡类型与证件类型列表</w:t>
            </w:r>
            <w:r>
              <w:rPr>
                <w:rStyle w:val="24"/>
                <w:rFonts w:ascii="微软雅黑" w:hAnsi="微软雅黑" w:eastAsia="微软雅黑" w:cs="微软雅黑"/>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cardNo</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卡号</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bCs/>
                <w:szCs w:val="21"/>
              </w:rPr>
            </w:pPr>
            <w:r>
              <w:rPr>
                <w:rFonts w:hint="eastAsia" w:ascii="微软雅黑" w:hAnsi="微软雅黑" w:eastAsia="微软雅黑" w:cs="微软雅黑"/>
                <w:bCs/>
                <w:szCs w:val="21"/>
              </w:rPr>
              <w:t>根据卡类型填写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restart"/>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就诊信息</w:t>
            </w: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medicalInstitution</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医疗机构类型</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bCs/>
                <w:szCs w:val="21"/>
              </w:rPr>
              <w:t>按照《医疗机构管理条例实施细则》和《卫生部关于修订&lt;医疗机构管理条例实施细则&gt;第三条有关内容的通知》确定的医疗卫生机构类别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medCareInstitution</w:t>
            </w:r>
          </w:p>
        </w:tc>
        <w:tc>
          <w:tcPr>
            <w:tcW w:w="1710"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医保机构编码</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60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否</w:t>
            </w:r>
          </w:p>
        </w:tc>
        <w:tc>
          <w:tcPr>
            <w:tcW w:w="254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医保机构的唯一编码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medCareTypeCode</w:t>
            </w:r>
          </w:p>
        </w:tc>
        <w:tc>
          <w:tcPr>
            <w:tcW w:w="1710"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rPr>
              <w:t>医保类型编码</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medicalCareType</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医保类型名称</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由城镇职工基本医疗保险、城镇居民基本医疗保险、新型农村合作医疗、其它医疗保险等构成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medicalInsuranceID</w:t>
            </w:r>
          </w:p>
        </w:tc>
        <w:tc>
          <w:tcPr>
            <w:tcW w:w="1710"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患者医保编号</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30</w:t>
            </w:r>
          </w:p>
        </w:tc>
        <w:tc>
          <w:tcPr>
            <w:tcW w:w="701"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医保结算票必填</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参保人在医保系统中的唯一标识(医保号)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patientCategory</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就诊科室名称</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patientCategoryCode</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就诊科室编码</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patientId</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患者唯一ID</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患者在业务系统中的唯一标识ID，类似身份证号码。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patientNo</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患者就诊编号</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患者每次就诊一次就生成的一个新的编号。（患者登记号）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consultationDate</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就诊日期</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10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患者预约就医时间</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格式:yyyyMMdd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ICD</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疾病编码</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sex</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性别</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如填值为：男、女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age</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年龄</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若未满一年则按照月（M）日（D)传入，如3个月零10天则为 3M10D;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caseNumber</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病历号</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restart"/>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费用</w:t>
            </w: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accountPay</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个人账户支付</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sz w:val="24"/>
                <w:szCs w:val="24"/>
              </w:rPr>
            </w:pPr>
            <w:r>
              <w:rPr>
                <w:rFonts w:hint="eastAsia" w:ascii="微软雅黑" w:hAnsi="微软雅黑" w:eastAsia="微软雅黑" w:cs="微软雅黑"/>
                <w:sz w:val="24"/>
                <w:szCs w:val="24"/>
              </w:rPr>
              <w:t>按政策规定用个人账户支付参保人的医疗费用（含基本医疗保险目录范围内和目录范围外的费用）；</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fundPay</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医保统筹基金支付</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 w:val="24"/>
                <w:szCs w:val="24"/>
              </w:rPr>
              <w:t>患者本次就医所发生的医疗费用中按规定由基本医疗保险统筹基金支付的金额</w:t>
            </w:r>
            <w:r>
              <w:rPr>
                <w:rFonts w:hint="eastAsia" w:ascii="微软雅黑" w:hAnsi="微软雅黑" w:eastAsia="微软雅黑" w:cs="微软雅黑"/>
              </w:rPr>
              <w:t>；</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otherfundPay</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其它医保支付</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患者本次就医所发生的医疗费用中按规定由大病保险、医疗救助、公务员医疗补助、大额补充、企业补充等基金或资金支付的金额；</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ownPay</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自费金额</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患者本次就医所发生的医疗费用中按照有关规定不属于基本医疗保险目录范围而全部由个人支付的费用；</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selfConceitedAmt</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个人自负</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医保患者起付标准内个人支付费用；</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selfPayAmt</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个人自付</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本次就医所发生的医疗费用中由个人负担的属于基本医疗保险目录范围内自付部分的金额；开展按病种、病组、床日等打包付费方式且由患者定额付费的费用。该项为个人所得税大病医疗专项附加扣除信；息项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selfCashPay</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个人现金支付</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个人通过现金、银行卡、微信、支付宝等渠道支付的金额；</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cashPay</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预缴金额</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cashRecharge</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补缴金额</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cashRefund</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退费金额</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4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lang w:bidi="ar"/>
              </w:rPr>
              <w:t>ownAcBalance</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lang w:bidi="ar"/>
              </w:rPr>
              <w:t>个人账户余额</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rPr>
              <w:t>reimbursementAmt</w:t>
            </w:r>
          </w:p>
        </w:tc>
        <w:tc>
          <w:tcPr>
            <w:tcW w:w="1710"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rPr>
              <w:t>医保报销总金额</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rPr>
              <w:t>balancedNumber</w:t>
            </w:r>
          </w:p>
        </w:tc>
        <w:tc>
          <w:tcPr>
            <w:tcW w:w="1710"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rPr>
              <w:t>结算号</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医保结算票据必填</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医保结算后生成的号码/入账唯一值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otherInfo</w:t>
            </w:r>
          </w:p>
        </w:tc>
        <w:tc>
          <w:tcPr>
            <w:tcW w:w="1710"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其它扩展信息列表</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1"/>
                <w:szCs w:val="20"/>
              </w:rPr>
              <w:t>JSONArray</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填写信息需要在电子票据上单独显示的其它扩展信息（未知信息）</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详见A-3,JSON格式列表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otherMedicalList</w:t>
            </w:r>
          </w:p>
        </w:tc>
        <w:tc>
          <w:tcPr>
            <w:tcW w:w="1710"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其它医保信息列表</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1"/>
                <w:szCs w:val="20"/>
              </w:rPr>
              <w:t>JSONArray</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填写其它未知医保信息（在电子票据上以内容拼接方式显示）</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详见A-4,JSON格式列表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payChannelDetail</w:t>
            </w:r>
          </w:p>
        </w:tc>
        <w:tc>
          <w:tcPr>
            <w:tcW w:w="1710"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交费渠道列表</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1"/>
                <w:szCs w:val="20"/>
              </w:rPr>
              <w:t>JSONArray</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直接填写业务系统内部编码值，由医疗平台配置对照</w:t>
            </w:r>
          </w:p>
          <w:p>
            <w:pPr>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rPr>
              <w:t>例如：</w:t>
            </w:r>
            <w:r>
              <w:fldChar w:fldCharType="begin"/>
            </w:r>
            <w:r>
              <w:instrText xml:space="preserve"> HYPERLINK \l "_附录4：缴款渠道列表" </w:instrText>
            </w:r>
            <w:r>
              <w:fldChar w:fldCharType="separate"/>
            </w:r>
            <w:r>
              <w:rPr>
                <w:rStyle w:val="23"/>
                <w:rFonts w:hint="eastAsia" w:ascii="微软雅黑" w:hAnsi="微软雅黑" w:eastAsia="微软雅黑" w:cs="微软雅黑"/>
                <w:bCs/>
                <w:szCs w:val="21"/>
              </w:rPr>
              <w:t>附录4交费渠道列表</w:t>
            </w:r>
            <w:r>
              <w:rPr>
                <w:rStyle w:val="23"/>
                <w:rFonts w:hint="eastAsia" w:ascii="微软雅黑" w:hAnsi="微软雅黑" w:eastAsia="微软雅黑" w:cs="微软雅黑"/>
                <w:bCs/>
                <w:szCs w:val="21"/>
              </w:rPr>
              <w:fldChar w:fldCharType="end"/>
            </w:r>
          </w:p>
          <w:p>
            <w:pPr>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详见A-5,JSON格式列表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restart"/>
            <w:noWrap w:val="0"/>
            <w:vAlign w:val="center"/>
          </w:tcPr>
          <w:p>
            <w:pPr>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医保结算信息</w:t>
            </w:r>
          </w:p>
          <w:p>
            <w:pPr>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color w:val="000000"/>
                <w:szCs w:val="21"/>
              </w:rPr>
              <w:t>medicalInstitutionCode</w:t>
            </w:r>
          </w:p>
        </w:tc>
        <w:tc>
          <w:tcPr>
            <w:tcW w:w="1710"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color w:val="000000"/>
                <w:szCs w:val="21"/>
              </w:rPr>
              <w:t>定点医疗机构编码</w:t>
            </w:r>
          </w:p>
        </w:tc>
        <w:tc>
          <w:tcPr>
            <w:tcW w:w="1304" w:type="dxa"/>
            <w:noWrap w:val="0"/>
            <w:vAlign w:val="center"/>
          </w:tcPr>
          <w:p>
            <w:pPr>
              <w:spacing w:before="156" w:beforeLines="50" w:after="156" w:afterLines="50" w:line="0" w:lineRule="atLeast"/>
              <w:rPr>
                <w:rFonts w:ascii="微软雅黑" w:hAnsi="微软雅黑" w:eastAsia="微软雅黑" w:cs="微软雅黑"/>
                <w:sz w:val="21"/>
                <w:szCs w:val="20"/>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ascii="微软雅黑" w:hAnsi="微软雅黑" w:eastAsia="微软雅黑" w:cs="微软雅黑"/>
                <w:color w:val="000000"/>
                <w:szCs w:val="21"/>
              </w:rPr>
              <w:t>12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medicalInstitutionName</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rPr>
              <w:t>定点医疗机构名称</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szCs w:val="21"/>
              </w:rPr>
              <w:t>20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color w:val="000000"/>
                <w:szCs w:val="21"/>
              </w:rPr>
              <w:t>diagnosticCode</w:t>
            </w:r>
          </w:p>
        </w:tc>
        <w:tc>
          <w:tcPr>
            <w:tcW w:w="1710"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color w:val="000000"/>
                <w:szCs w:val="21"/>
              </w:rPr>
              <w:t>主要诊断代码</w:t>
            </w:r>
          </w:p>
        </w:tc>
        <w:tc>
          <w:tcPr>
            <w:tcW w:w="1304" w:type="dxa"/>
            <w:noWrap w:val="0"/>
            <w:vAlign w:val="center"/>
          </w:tcPr>
          <w:p>
            <w:pPr>
              <w:spacing w:before="156" w:beforeLines="50" w:after="156" w:afterLines="50" w:line="0" w:lineRule="atLeast"/>
              <w:rPr>
                <w:rFonts w:ascii="微软雅黑" w:hAnsi="微软雅黑" w:eastAsia="微软雅黑" w:cs="微软雅黑"/>
                <w:sz w:val="21"/>
                <w:szCs w:val="20"/>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color w:val="000000"/>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color w:val="000000"/>
                <w:szCs w:val="21"/>
              </w:rPr>
              <w:t>diagnosticName</w:t>
            </w:r>
          </w:p>
        </w:tc>
        <w:tc>
          <w:tcPr>
            <w:tcW w:w="1710"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color w:val="000000"/>
                <w:szCs w:val="21"/>
              </w:rPr>
              <w:t>主要诊断名称</w:t>
            </w:r>
          </w:p>
        </w:tc>
        <w:tc>
          <w:tcPr>
            <w:tcW w:w="1304" w:type="dxa"/>
            <w:noWrap w:val="0"/>
            <w:vAlign w:val="center"/>
          </w:tcPr>
          <w:p>
            <w:pPr>
              <w:spacing w:before="156" w:beforeLines="50" w:after="156" w:afterLines="50" w:line="0" w:lineRule="atLeast"/>
              <w:rPr>
                <w:rFonts w:ascii="微软雅黑" w:hAnsi="微软雅黑" w:eastAsia="微软雅黑" w:cs="微软雅黑"/>
                <w:sz w:val="21"/>
                <w:szCs w:val="20"/>
              </w:rPr>
            </w:pPr>
            <w:r>
              <w:rPr>
                <w:rFonts w:hint="eastAsia" w:ascii="微软雅黑" w:hAnsi="微软雅黑" w:eastAsia="微软雅黑" w:cs="微软雅黑"/>
                <w:color w:val="000000"/>
                <w:szCs w:val="21"/>
              </w:rPr>
              <w:t xml:space="preserve">String </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200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color w:val="000000"/>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4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scdDiagCode</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次要诊断代码</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3</w:t>
            </w:r>
            <w:r>
              <w:rPr>
                <w:rFonts w:ascii="微软雅黑" w:hAnsi="微软雅黑" w:eastAsia="微软雅黑" w:cs="微软雅黑"/>
                <w:color w:val="000000"/>
                <w:szCs w:val="21"/>
              </w:rPr>
              <w:t>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4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scdDiagName</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次要诊断名称</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2</w:t>
            </w:r>
            <w:r>
              <w:rPr>
                <w:rFonts w:ascii="微软雅黑" w:hAnsi="微软雅黑" w:eastAsia="微软雅黑" w:cs="微软雅黑"/>
                <w:color w:val="000000"/>
                <w:szCs w:val="21"/>
              </w:rPr>
              <w:t>55</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4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supninsCode</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监管机构代码</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9</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shd w:val="clear" w:color="auto" w:fill="FDEADA"/>
            <w:noWrap w:val="0"/>
            <w:vAlign w:val="center"/>
          </w:tcPr>
          <w:p>
            <w:pPr>
              <w:spacing w:before="156" w:beforeLines="50" w:after="156" w:afterLines="50" w:line="0" w:lineRule="atLeast"/>
              <w:rPr>
                <w:rFonts w:ascii="微软雅黑" w:hAnsi="微软雅黑" w:eastAsia="微软雅黑" w:cs="微软雅黑"/>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color w:val="000000"/>
                <w:szCs w:val="21"/>
              </w:rPr>
              <w:t>policyRangeAmount</w:t>
            </w:r>
          </w:p>
        </w:tc>
        <w:tc>
          <w:tcPr>
            <w:tcW w:w="1710"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color w:val="000000"/>
                <w:szCs w:val="21"/>
              </w:rPr>
              <w:t>符合政策范围金额</w:t>
            </w:r>
          </w:p>
        </w:tc>
        <w:tc>
          <w:tcPr>
            <w:tcW w:w="1304" w:type="dxa"/>
            <w:noWrap w:val="0"/>
            <w:vAlign w:val="center"/>
          </w:tcPr>
          <w:p>
            <w:pPr>
              <w:spacing w:before="156" w:beforeLines="50" w:after="156" w:afterLines="50" w:line="0" w:lineRule="atLeast"/>
              <w:rPr>
                <w:rFonts w:ascii="微软雅黑" w:hAnsi="微软雅黑" w:eastAsia="微软雅黑" w:cs="微软雅黑"/>
                <w:sz w:val="21"/>
                <w:szCs w:val="20"/>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w:t>
            </w:r>
            <w:r>
              <w:rPr>
                <w:rFonts w:ascii="微软雅黑" w:hAnsi="微软雅黑" w:eastAsia="微软雅黑" w:cs="微软雅黑"/>
                <w:szCs w:val="21"/>
              </w:rPr>
              <w:t>6</w:t>
            </w:r>
            <w:r>
              <w:rPr>
                <w:rFonts w:hint="eastAsia" w:ascii="微软雅黑" w:hAnsi="微软雅黑" w:eastAsia="微软雅黑" w:cs="微软雅黑"/>
                <w:szCs w:val="21"/>
              </w:rPr>
              <w:t>,2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szCs w:val="21"/>
              </w:rPr>
              <w:t>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shd w:val="clear" w:color="auto" w:fill="FDEADA"/>
            <w:noWrap w:val="0"/>
            <w:vAlign w:val="center"/>
          </w:tcPr>
          <w:p>
            <w:pPr>
              <w:spacing w:before="156" w:beforeLines="50" w:after="156" w:afterLines="50" w:line="0" w:lineRule="atLeast"/>
              <w:rPr>
                <w:rFonts w:ascii="微软雅黑" w:hAnsi="微软雅黑" w:eastAsia="微软雅黑" w:cs="微软雅黑"/>
              </w:rPr>
            </w:pPr>
          </w:p>
        </w:tc>
        <w:tc>
          <w:tcPr>
            <w:tcW w:w="144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insurance</w:t>
            </w:r>
            <w:r>
              <w:rPr>
                <w:rFonts w:hint="eastAsia" w:ascii="微软雅黑" w:hAnsi="微软雅黑" w:eastAsia="微软雅黑" w:cs="微软雅黑"/>
                <w:color w:val="000000"/>
                <w:szCs w:val="21"/>
              </w:rPr>
              <w:t>T</w:t>
            </w:r>
            <w:r>
              <w:rPr>
                <w:rFonts w:ascii="微软雅黑" w:hAnsi="微软雅黑" w:eastAsia="微软雅黑" w:cs="微软雅黑"/>
                <w:color w:val="000000"/>
                <w:szCs w:val="21"/>
              </w:rPr>
              <w:t>ype</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险种类型</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医保结算票必填</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可参考</w:t>
            </w:r>
            <w:r>
              <w:fldChar w:fldCharType="begin"/>
            </w:r>
            <w:r>
              <w:instrText xml:space="preserve">HYPERLINK \l "_附录13：医保类型"</w:instrText>
            </w:r>
            <w:r>
              <w:fldChar w:fldCharType="separate"/>
            </w:r>
            <w:r>
              <w:rPr>
                <w:rStyle w:val="24"/>
                <w:rFonts w:hint="eastAsia" w:ascii="微软雅黑" w:hAnsi="微软雅黑" w:eastAsia="微软雅黑" w:cs="微软雅黑"/>
                <w:szCs w:val="21"/>
              </w:rPr>
              <w:t>附录13险种类型列表</w:t>
            </w:r>
            <w:r>
              <w:rPr>
                <w:rStyle w:val="24"/>
                <w:rFonts w:ascii="微软雅黑" w:hAnsi="微软雅黑" w:eastAsia="微软雅黑" w:cs="微软雅黑"/>
                <w:szCs w:val="21"/>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shd w:val="clear" w:color="auto" w:fill="FDEADA"/>
            <w:noWrap w:val="0"/>
            <w:vAlign w:val="center"/>
          </w:tcPr>
          <w:p>
            <w:pPr>
              <w:spacing w:before="156" w:beforeLines="50" w:after="156" w:afterLines="50" w:line="0" w:lineRule="atLeast"/>
              <w:rPr>
                <w:rFonts w:ascii="微软雅黑" w:hAnsi="微软雅黑" w:eastAsia="微软雅黑" w:cs="微软雅黑"/>
              </w:rPr>
            </w:pPr>
          </w:p>
        </w:tc>
        <w:tc>
          <w:tcPr>
            <w:tcW w:w="144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medCare</w:t>
            </w:r>
            <w:r>
              <w:rPr>
                <w:rFonts w:ascii="微软雅黑" w:hAnsi="微软雅黑" w:eastAsia="微软雅黑" w:cs="微软雅黑"/>
                <w:szCs w:val="21"/>
              </w:rPr>
              <w:t>Join</w:t>
            </w:r>
            <w:r>
              <w:rPr>
                <w:rFonts w:hint="eastAsia" w:ascii="微软雅黑" w:hAnsi="微软雅黑" w:eastAsia="微软雅黑" w:cs="微软雅黑"/>
                <w:szCs w:val="21"/>
              </w:rPr>
              <w:t>AreaCode</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参保地医保区划</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w:t>
            </w:r>
            <w:r>
              <w:rPr>
                <w:rFonts w:ascii="微软雅黑" w:hAnsi="微软雅黑" w:eastAsia="微软雅黑" w:cs="微软雅黑"/>
                <w:color w:val="000000"/>
                <w:szCs w:val="21"/>
              </w:rPr>
              <w:t>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医保结算票必填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shd w:val="clear" w:color="auto" w:fill="FDEADA"/>
            <w:noWrap w:val="0"/>
            <w:vAlign w:val="center"/>
          </w:tcPr>
          <w:p>
            <w:pPr>
              <w:spacing w:before="156" w:beforeLines="50" w:after="156" w:afterLines="50" w:line="0" w:lineRule="atLeast"/>
              <w:rPr>
                <w:rFonts w:ascii="微软雅黑" w:hAnsi="微软雅黑" w:eastAsia="微软雅黑" w:cs="微软雅黑"/>
              </w:rPr>
            </w:pPr>
          </w:p>
        </w:tc>
        <w:tc>
          <w:tcPr>
            <w:tcW w:w="144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medCareAreaCode</w:t>
            </w:r>
          </w:p>
        </w:tc>
        <w:tc>
          <w:tcPr>
            <w:tcW w:w="1710"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就医地医保行政区划码</w:t>
            </w:r>
          </w:p>
        </w:tc>
        <w:tc>
          <w:tcPr>
            <w:tcW w:w="130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String</w:t>
            </w:r>
          </w:p>
        </w:tc>
        <w:tc>
          <w:tcPr>
            <w:tcW w:w="715"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20</w:t>
            </w:r>
          </w:p>
        </w:tc>
        <w:tc>
          <w:tcPr>
            <w:tcW w:w="701"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是</w:t>
            </w:r>
          </w:p>
        </w:tc>
        <w:tc>
          <w:tcPr>
            <w:tcW w:w="2544" w:type="dxa"/>
            <w:noWrap w:val="0"/>
            <w:vAlign w:val="center"/>
          </w:tcPr>
          <w:p>
            <w:pPr>
              <w:spacing w:before="156" w:beforeLines="50" w:after="156" w:afterLines="50" w:line="0" w:lineRule="atLeast"/>
              <w:rPr>
                <w:rFonts w:ascii="微软雅黑" w:hAnsi="微软雅黑" w:eastAsia="微软雅黑" w:cs="微软雅黑"/>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shd w:val="clear" w:color="auto" w:fill="FDEADA"/>
            <w:noWrap w:val="0"/>
            <w:vAlign w:val="center"/>
          </w:tcPr>
          <w:p>
            <w:pPr>
              <w:spacing w:before="156" w:beforeLines="50" w:after="156" w:afterLines="50" w:line="0" w:lineRule="atLeast"/>
              <w:rPr>
                <w:rFonts w:ascii="微软雅黑" w:hAnsi="微软雅黑" w:eastAsia="微软雅黑" w:cs="微软雅黑"/>
              </w:rPr>
            </w:pPr>
          </w:p>
        </w:tc>
        <w:tc>
          <w:tcPr>
            <w:tcW w:w="144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szCs w:val="21"/>
              </w:rPr>
              <w:t>fix</w:t>
            </w:r>
            <w:r>
              <w:rPr>
                <w:rFonts w:hint="eastAsia" w:ascii="微软雅黑" w:hAnsi="微软雅黑" w:eastAsia="微软雅黑" w:cs="微软雅黑"/>
                <w:szCs w:val="21"/>
              </w:rPr>
              <w:t>M</w:t>
            </w:r>
            <w:r>
              <w:rPr>
                <w:rFonts w:ascii="微软雅黑" w:hAnsi="微软雅黑" w:eastAsia="微软雅黑" w:cs="微软雅黑"/>
                <w:szCs w:val="21"/>
              </w:rPr>
              <w:t>edInsMdtrtId</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医疗机构就诊ID</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w:t>
            </w:r>
            <w:r>
              <w:rPr>
                <w:rFonts w:ascii="微软雅黑" w:hAnsi="微软雅黑" w:eastAsia="微软雅黑" w:cs="微软雅黑"/>
                <w:color w:val="000000"/>
                <w:szCs w:val="21"/>
              </w:rPr>
              <w:t>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w:t>
            </w:r>
            <w:r>
              <w:rPr>
                <w:rFonts w:ascii="微软雅黑" w:hAnsi="微软雅黑" w:eastAsia="微软雅黑" w:cs="微软雅黑"/>
                <w:szCs w:val="21"/>
              </w:rPr>
              <w:t>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全自费时必填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shd w:val="clear" w:color="auto" w:fill="FDEADA"/>
            <w:noWrap w:val="0"/>
            <w:vAlign w:val="center"/>
          </w:tcPr>
          <w:p>
            <w:pPr>
              <w:spacing w:before="156" w:beforeLines="50" w:after="156" w:afterLines="50" w:line="0" w:lineRule="atLeast"/>
              <w:rPr>
                <w:rFonts w:ascii="微软雅黑" w:hAnsi="微软雅黑" w:eastAsia="微软雅黑" w:cs="微软雅黑"/>
              </w:rPr>
            </w:pPr>
          </w:p>
        </w:tc>
        <w:tc>
          <w:tcPr>
            <w:tcW w:w="144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szCs w:val="21"/>
              </w:rPr>
              <w:t>medinsSetlTime</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医保结算时间</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S</w:t>
            </w:r>
            <w:r>
              <w:rPr>
                <w:rFonts w:ascii="微软雅黑" w:hAnsi="微软雅黑" w:eastAsia="微软雅黑" w:cs="微软雅黑"/>
                <w:color w:val="000000"/>
                <w:szCs w:val="21"/>
              </w:rPr>
              <w:t>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w:t>
            </w:r>
            <w:r>
              <w:rPr>
                <w:rFonts w:ascii="微软雅黑" w:hAnsi="微软雅黑" w:eastAsia="微软雅黑" w:cs="微软雅黑"/>
                <w:szCs w:val="21"/>
              </w:rPr>
              <w:t>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yyyy</w:t>
            </w:r>
            <w:r>
              <w:rPr>
                <w:rFonts w:ascii="微软雅黑" w:hAnsi="微软雅黑" w:eastAsia="微软雅黑" w:cs="微软雅黑"/>
                <w:szCs w:val="21"/>
              </w:rPr>
              <w:t>MMdd,</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医保结算票必填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restart"/>
            <w:noWrap w:val="0"/>
            <w:vAlign w:val="center"/>
          </w:tcPr>
          <w:p>
            <w:pPr>
              <w:shd w:val="clear" w:color="auto" w:fill="FFFFFF"/>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医保结算信息</w:t>
            </w:r>
          </w:p>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fullSelfpaymentAmount</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全自费金额</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overLimitAmount</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超限价金额</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preSelfpaymentAmount</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先行自付金额</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actualPaymentLine</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实际支付起付线</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basicMBFPaidRatio</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基本医疗保险统筹基金支付比例</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staffBasicMBFPaid</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职工基本医疗保险统筹基金支付</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staffLargeMBFPaid</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职工大额医疗费用补充保险基金支付</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residentMBFPaid</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城乡居民医疗保险统筹基金支付</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residentLargeMBFPaid</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城乡居民大额医疗费用补充保险基金支付</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civilServantMBFPaid</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公务员医疗补助基金支付</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enterpriseMBFPaid</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企业补充医疗保险基金支付</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rescueMBFPaid</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医疗救助基金支付</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otherExpenses</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其他支出</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ascii="微软雅黑" w:hAnsi="微软雅黑" w:eastAsia="微软雅黑" w:cs="微软雅黑"/>
                <w:color w:val="000000"/>
                <w:szCs w:val="21"/>
              </w:rPr>
              <w:t>accountMulaidPaid</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个人账户共济支付</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d</w:t>
            </w:r>
            <w:r>
              <w:rPr>
                <w:rFonts w:ascii="微软雅黑" w:hAnsi="微软雅黑" w:eastAsia="微软雅黑" w:cs="微软雅黑"/>
                <w:color w:val="000000"/>
                <w:szCs w:val="21"/>
              </w:rPr>
              <w:t>iseaseCode</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病种编码</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w:t>
            </w:r>
            <w:r>
              <w:rPr>
                <w:rFonts w:ascii="微软雅黑" w:hAnsi="微软雅黑" w:eastAsia="微软雅黑" w:cs="微软雅黑"/>
                <w:szCs w:val="21"/>
              </w:rPr>
              <w:t>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ascii="微软雅黑" w:hAnsi="微软雅黑" w:eastAsia="微软雅黑" w:cs="微软雅黑"/>
                <w:color w:val="000000"/>
                <w:szCs w:val="21"/>
              </w:rPr>
              <w:t>DRG</w:t>
            </w:r>
            <w:r>
              <w:rPr>
                <w:rFonts w:hint="eastAsia" w:ascii="微软雅黑" w:hAnsi="微软雅黑" w:eastAsia="微软雅黑" w:cs="微软雅黑"/>
                <w:color w:val="000000"/>
                <w:szCs w:val="21"/>
                <w:lang w:eastAsia="zh-Hans"/>
              </w:rPr>
              <w:t>编码</w:t>
            </w:r>
            <w:r>
              <w:rPr>
                <w:rFonts w:ascii="微软雅黑" w:hAnsi="微软雅黑" w:eastAsia="微软雅黑" w:cs="微软雅黑"/>
                <w:color w:val="000000"/>
                <w:szCs w:val="21"/>
                <w:lang w:eastAsia="zh-Hans"/>
              </w:rPr>
              <w:t>，</w:t>
            </w:r>
            <w:r>
              <w:rPr>
                <w:rFonts w:hint="eastAsia" w:ascii="微软雅黑" w:hAnsi="微软雅黑" w:eastAsia="微软雅黑" w:cs="微软雅黑"/>
                <w:color w:val="000000"/>
                <w:szCs w:val="21"/>
              </w:rPr>
              <w:t>医保结</w:t>
            </w:r>
            <w:r>
              <w:rPr>
                <w:rFonts w:hint="eastAsia" w:ascii="微软雅黑" w:hAnsi="微软雅黑" w:eastAsia="微软雅黑" w:cs="微软雅黑"/>
                <w:color w:val="000000"/>
                <w:szCs w:val="21"/>
                <w:lang w:eastAsia="zh-Hans"/>
              </w:rPr>
              <w:t>算</w:t>
            </w:r>
            <w:r>
              <w:rPr>
                <w:rFonts w:ascii="微软雅黑" w:hAnsi="微软雅黑" w:eastAsia="微软雅黑" w:cs="微软雅黑"/>
                <w:color w:val="000000"/>
                <w:szCs w:val="21"/>
                <w:lang w:eastAsia="zh-Hans"/>
              </w:rPr>
              <w:t>、</w:t>
            </w:r>
            <w:r>
              <w:rPr>
                <w:rFonts w:hint="eastAsia" w:ascii="微软雅黑" w:hAnsi="微软雅黑" w:eastAsia="微软雅黑" w:cs="微软雅黑"/>
                <w:color w:val="000000"/>
                <w:szCs w:val="21"/>
                <w:lang w:eastAsia="zh-Hans"/>
              </w:rPr>
              <w:t>自费均</w:t>
            </w:r>
            <w:r>
              <w:rPr>
                <w:rFonts w:hint="eastAsia" w:ascii="微软雅黑" w:hAnsi="微软雅黑" w:eastAsia="微软雅黑" w:cs="微软雅黑"/>
                <w:color w:val="000000"/>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d</w:t>
            </w:r>
            <w:r>
              <w:rPr>
                <w:rFonts w:ascii="微软雅黑" w:hAnsi="微软雅黑" w:eastAsia="微软雅黑" w:cs="微软雅黑"/>
                <w:color w:val="000000"/>
                <w:szCs w:val="21"/>
              </w:rPr>
              <w:t>iseaseName</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病种名称</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w:t>
            </w:r>
            <w:r>
              <w:rPr>
                <w:rFonts w:ascii="微软雅黑" w:hAnsi="微软雅黑" w:eastAsia="微软雅黑" w:cs="微软雅黑"/>
                <w:szCs w:val="21"/>
              </w:rPr>
              <w:t>00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ascii="微软雅黑" w:hAnsi="微软雅黑" w:eastAsia="微软雅黑" w:cs="微软雅黑"/>
                <w:color w:val="000000"/>
                <w:szCs w:val="21"/>
              </w:rPr>
              <w:t>DRG</w:t>
            </w:r>
            <w:r>
              <w:rPr>
                <w:rFonts w:hint="eastAsia" w:ascii="微软雅黑" w:hAnsi="微软雅黑" w:eastAsia="微软雅黑" w:cs="微软雅黑"/>
                <w:color w:val="000000"/>
                <w:szCs w:val="21"/>
                <w:lang w:eastAsia="zh-Hans"/>
              </w:rPr>
              <w:t>名称</w:t>
            </w:r>
            <w:r>
              <w:rPr>
                <w:rFonts w:ascii="微软雅黑" w:hAnsi="微软雅黑" w:eastAsia="微软雅黑" w:cs="微软雅黑"/>
                <w:color w:val="000000"/>
                <w:szCs w:val="21"/>
                <w:lang w:eastAsia="zh-Hans"/>
              </w:rPr>
              <w:t>，</w:t>
            </w:r>
            <w:r>
              <w:rPr>
                <w:rFonts w:hint="eastAsia" w:ascii="微软雅黑" w:hAnsi="微软雅黑" w:eastAsia="微软雅黑" w:cs="微软雅黑"/>
                <w:color w:val="000000"/>
                <w:szCs w:val="21"/>
              </w:rPr>
              <w:t>医保结</w:t>
            </w:r>
            <w:r>
              <w:rPr>
                <w:rFonts w:hint="eastAsia" w:ascii="微软雅黑" w:hAnsi="微软雅黑" w:eastAsia="微软雅黑" w:cs="微软雅黑"/>
                <w:color w:val="000000"/>
                <w:szCs w:val="21"/>
                <w:lang w:eastAsia="zh-Hans"/>
              </w:rPr>
              <w:t>算</w:t>
            </w:r>
            <w:r>
              <w:rPr>
                <w:rFonts w:ascii="微软雅黑" w:hAnsi="微软雅黑" w:eastAsia="微软雅黑" w:cs="微软雅黑"/>
                <w:color w:val="000000"/>
                <w:szCs w:val="21"/>
                <w:lang w:eastAsia="zh-Hans"/>
              </w:rPr>
              <w:t>、</w:t>
            </w:r>
            <w:r>
              <w:rPr>
                <w:rFonts w:hint="eastAsia" w:ascii="微软雅黑" w:hAnsi="微软雅黑" w:eastAsia="微软雅黑" w:cs="微软雅黑"/>
                <w:color w:val="000000"/>
                <w:szCs w:val="21"/>
                <w:lang w:eastAsia="zh-Hans"/>
              </w:rPr>
              <w:t>自费均</w:t>
            </w:r>
            <w:r>
              <w:rPr>
                <w:rFonts w:hint="eastAsia" w:ascii="微软雅黑" w:hAnsi="微软雅黑" w:eastAsia="微软雅黑" w:cs="微软雅黑"/>
                <w:color w:val="000000"/>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restart"/>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医保结算信息</w:t>
            </w:r>
          </w:p>
        </w:tc>
        <w:tc>
          <w:tcPr>
            <w:tcW w:w="144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personnelType</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人员类型</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w:t>
            </w:r>
            <w:r>
              <w:rPr>
                <w:rFonts w:ascii="微软雅黑" w:hAnsi="微软雅黑" w:eastAsia="微软雅黑" w:cs="微软雅黑"/>
                <w:szCs w:val="21"/>
              </w:rPr>
              <w:t>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44" w:type="dxa"/>
            <w:noWrap w:val="0"/>
            <w:vAlign w:val="center"/>
          </w:tcPr>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职工退休</w:t>
            </w:r>
            <w:r>
              <w:rPr>
                <w:rFonts w:hint="eastAsia"/>
              </w:rPr>
              <w:t>；</w:t>
            </w:r>
          </w:p>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职工在职</w:t>
            </w:r>
          </w:p>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公务员在职</w:t>
            </w:r>
          </w:p>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公务员退休</w:t>
            </w:r>
          </w:p>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灵活就业人员</w:t>
            </w:r>
          </w:p>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退休人员等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宋体" w:cs="微软雅黑"/>
                <w:color w:val="000000"/>
                <w:szCs w:val="21"/>
              </w:rPr>
            </w:pPr>
            <w:r>
              <w:rPr>
                <w:rFonts w:hint="eastAsia" w:ascii="微软雅黑" w:hAnsi="微软雅黑" w:eastAsia="微软雅黑" w:cs="微软雅黑"/>
                <w:color w:val="000000"/>
                <w:szCs w:val="21"/>
              </w:rPr>
              <w:t>hospitalizedType</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住院类别</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w:t>
            </w:r>
            <w:r>
              <w:rPr>
                <w:rFonts w:ascii="微软雅黑" w:hAnsi="微软雅黑" w:eastAsia="微软雅黑" w:cs="微软雅黑"/>
                <w:szCs w:val="21"/>
              </w:rPr>
              <w:t>00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44" w:type="dxa"/>
            <w:noWrap w:val="0"/>
            <w:vAlign w:val="center"/>
          </w:tcPr>
          <w:p>
            <w:pPr>
              <w:numPr>
                <w:ilvl w:val="0"/>
                <w:numId w:val="23"/>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普通住院</w:t>
            </w:r>
          </w:p>
          <w:p>
            <w:pPr>
              <w:numPr>
                <w:ilvl w:val="0"/>
                <w:numId w:val="23"/>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生育住院</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3-新冠住院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hospitalSharing</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医院分担</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44" w:type="dxa"/>
            <w:noWrap w:val="0"/>
            <w:vAlign w:val="center"/>
          </w:tcPr>
          <w:p>
            <w:pPr>
              <w:numPr>
                <w:ilvl w:val="0"/>
                <w:numId w:val="0"/>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患者住院费用由医院承担部分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restart"/>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其它</w:t>
            </w: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eBillRelateNo</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业务票据关联号</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32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否</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如一笔业务数据需要开具N张电子票据，则N张电子票对应该值保持一致，用于后期关联查询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isArrears</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是否可流通</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1</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0-否、1-是（如欠费情况根据医院业务要求该票据是否可流通）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rPr>
              <w:t>arrearsReason</w:t>
            </w:r>
          </w:p>
        </w:tc>
        <w:tc>
          <w:tcPr>
            <w:tcW w:w="171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rPr>
              <w:t>不可流通原因</w:t>
            </w:r>
          </w:p>
        </w:tc>
        <w:tc>
          <w:tcPr>
            <w:tcW w:w="130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rPr>
              <w:t>200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rPr>
              <w:t>否</w:t>
            </w:r>
          </w:p>
        </w:tc>
        <w:tc>
          <w:tcPr>
            <w:tcW w:w="254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isArrears=0，</w:t>
            </w:r>
            <w:r>
              <w:rPr>
                <w:rFonts w:hint="eastAsia" w:ascii="微软雅黑" w:hAnsi="微软雅黑" w:eastAsia="微软雅黑" w:cs="微软雅黑"/>
              </w:rPr>
              <w:t>填写不可流通的原因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restart"/>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项目</w:t>
            </w: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chargeDetail</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收费项目明细</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1"/>
                <w:szCs w:val="20"/>
              </w:rPr>
              <w:t>JSONArray</w:t>
            </w:r>
          </w:p>
        </w:tc>
        <w:tc>
          <w:tcPr>
            <w:tcW w:w="71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不限</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详见A-1,JSON格式列表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Merge w:val="continue"/>
            <w:noWrap w:val="0"/>
            <w:vAlign w:val="center"/>
          </w:tcPr>
          <w:p>
            <w:pPr>
              <w:spacing w:before="156" w:beforeLines="50" w:after="156" w:afterLines="50" w:line="0" w:lineRule="atLeast"/>
              <w:rPr>
                <w:rFonts w:ascii="微软雅黑" w:hAnsi="微软雅黑" w:eastAsia="微软雅黑" w:cs="微软雅黑"/>
                <w:color w:val="FF0000"/>
                <w:szCs w:val="21"/>
              </w:rPr>
            </w:pPr>
          </w:p>
        </w:tc>
        <w:tc>
          <w:tcPr>
            <w:tcW w:w="14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listDetail</w:t>
            </w:r>
          </w:p>
        </w:tc>
        <w:tc>
          <w:tcPr>
            <w:tcW w:w="17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清单项目明细</w:t>
            </w:r>
          </w:p>
        </w:tc>
        <w:tc>
          <w:tcPr>
            <w:tcW w:w="13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1"/>
                <w:szCs w:val="20"/>
              </w:rPr>
              <w:t>JSONArray</w:t>
            </w:r>
          </w:p>
        </w:tc>
        <w:tc>
          <w:tcPr>
            <w:tcW w:w="71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不限</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详见A-2,JSON格式列表</w:t>
            </w:r>
          </w:p>
        </w:tc>
      </w:tr>
    </w:tbl>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A-1 收费项目明细chargeDetail-&gt;JSONObject类型</w:t>
      </w:r>
    </w:p>
    <w:tbl>
      <w:tblPr>
        <w:tblStyle w:val="19"/>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198"/>
        <w:gridCol w:w="928"/>
        <w:gridCol w:w="993"/>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19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2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99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2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2"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sortNo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序号</w:t>
            </w:r>
          </w:p>
        </w:tc>
        <w:tc>
          <w:tcPr>
            <w:tcW w:w="119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Integer</w:t>
            </w:r>
          </w:p>
        </w:tc>
        <w:tc>
          <w:tcPr>
            <w:tcW w:w="92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默认从1开始，每个收费项目序号值递增1，本次不允许重复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chargeCode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收费项目代码</w:t>
            </w:r>
          </w:p>
        </w:tc>
        <w:tc>
          <w:tcPr>
            <w:tcW w:w="119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2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填写业务系统内部编码值，由医疗平台配置对照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chargeName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收费项目名称</w:t>
            </w:r>
          </w:p>
        </w:tc>
        <w:tc>
          <w:tcPr>
            <w:tcW w:w="119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28" w:type="dxa"/>
            <w:noWrap w:val="0"/>
            <w:vAlign w:val="center"/>
          </w:tcPr>
          <w:p>
            <w:pPr>
              <w:tabs>
                <w:tab w:val="left" w:pos="464"/>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填写业务系统内部项目名称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unit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计量单位</w:t>
            </w:r>
          </w:p>
        </w:tc>
        <w:tc>
          <w:tcPr>
            <w:tcW w:w="119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2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std</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收费标准</w:t>
            </w:r>
          </w:p>
        </w:tc>
        <w:tc>
          <w:tcPr>
            <w:tcW w:w="119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2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数量</w:t>
            </w:r>
          </w:p>
        </w:tc>
        <w:tc>
          <w:tcPr>
            <w:tcW w:w="119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2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amt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金额</w:t>
            </w:r>
          </w:p>
        </w:tc>
        <w:tc>
          <w:tcPr>
            <w:tcW w:w="119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2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selfAmt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自费金额</w:t>
            </w:r>
          </w:p>
        </w:tc>
        <w:tc>
          <w:tcPr>
            <w:tcW w:w="119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2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remark</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备注</w:t>
            </w:r>
          </w:p>
        </w:tc>
        <w:tc>
          <w:tcPr>
            <w:tcW w:w="119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2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bl>
    <w:p>
      <w:pPr>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A-2 清单项目明细listDetail-&gt;JSONObject类型</w:t>
      </w:r>
    </w:p>
    <w:tbl>
      <w:tblPr>
        <w:tblStyle w:val="19"/>
        <w:tblW w:w="900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172"/>
        <w:gridCol w:w="990"/>
        <w:gridCol w:w="1005"/>
        <w:gridCol w:w="21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17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9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100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19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listDetailNo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明细流水号</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明细流水号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chargeCode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收费项目代码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填写业务系统内部编码值，由医疗平台配置对照,如：床位费、检查费</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如填写，值必须在收费项目列表中存在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chargeName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收费项目名称</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prescribeCode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处方编码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listTypeCode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药品类别编码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如药品分类编码01，有则填写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listTypeName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药品类别名称</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如药品分类名称，抗生素类抗感染药物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药品编码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如药品编码，有则填写（如果是医保，则填医保药品编号）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name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药品名称</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如药品名称，器材名称等（如果是医保，则填医保药品名称）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form</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剂型</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specification</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规格</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unit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 xml:space="preserve">计量单位 </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std</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单价</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14,4</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数量</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amt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金额</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14,4</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selfAmt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自费金额</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14,4</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receivableAmt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应收费用</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14,4</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medicalCareType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医保药品分类</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1：无自负/甲</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2：有自负/乙</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3：全自负/丙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medCareItemType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医保项目类型</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medReimburseRate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医保报销比例</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3,2</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remark</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备注</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sortNo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序号</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Integer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序号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chrgtype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333333"/>
                <w:sz w:val="21"/>
                <w:szCs w:val="21"/>
                <w:shd w:val="clear" w:color="auto" w:fill="FFFFFF"/>
              </w:rPr>
              <w:t>费用类型</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payDate</w:t>
            </w:r>
          </w:p>
        </w:tc>
        <w:tc>
          <w:tcPr>
            <w:tcW w:w="1984" w:type="dxa"/>
            <w:noWrap w:val="0"/>
            <w:vAlign w:val="center"/>
          </w:tcPr>
          <w:p>
            <w:pPr>
              <w:spacing w:before="156" w:beforeLines="50" w:after="156" w:afterLines="50" w:line="0" w:lineRule="atLeast"/>
              <w:rPr>
                <w:rFonts w:ascii="微软雅黑" w:hAnsi="微软雅黑" w:eastAsia="微软雅黑" w:cs="微软雅黑"/>
                <w:color w:val="333333"/>
                <w:sz w:val="21"/>
                <w:szCs w:val="21"/>
                <w:shd w:val="clear" w:color="auto" w:fill="FFFFFF"/>
              </w:rPr>
            </w:pPr>
            <w:r>
              <w:rPr>
                <w:rFonts w:hint="eastAsia" w:ascii="微软雅黑" w:hAnsi="微软雅黑" w:eastAsia="微软雅黑" w:cs="微软雅黑"/>
              </w:rPr>
              <w:t>费款所属期</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格式：</w:t>
            </w:r>
            <w:r>
              <w:rPr>
                <w:rFonts w:hint="eastAsia" w:ascii="微软雅黑" w:hAnsi="微软雅黑" w:eastAsia="微软雅黑" w:cs="微软雅黑"/>
                <w:szCs w:val="21"/>
              </w:rPr>
              <w:t>yyyyMMdd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medCareItemCode</w:t>
            </w:r>
          </w:p>
        </w:tc>
        <w:tc>
          <w:tcPr>
            <w:tcW w:w="1984" w:type="dxa"/>
            <w:noWrap w:val="0"/>
            <w:vAlign w:val="center"/>
          </w:tcPr>
          <w:p>
            <w:pPr>
              <w:spacing w:before="156" w:beforeLines="50" w:after="156" w:afterLines="50" w:line="0" w:lineRule="atLeast"/>
              <w:rPr>
                <w:rFonts w:ascii="微软雅黑" w:hAnsi="微软雅黑" w:eastAsia="微软雅黑" w:cs="微软雅黑"/>
                <w:color w:val="333333"/>
                <w:sz w:val="21"/>
                <w:szCs w:val="21"/>
                <w:shd w:val="clear" w:color="auto" w:fill="FFFFFF"/>
              </w:rPr>
            </w:pPr>
            <w:r>
              <w:rPr>
                <w:rFonts w:hint="eastAsia" w:ascii="微软雅黑" w:hAnsi="微软雅黑" w:eastAsia="微软雅黑" w:cs="微软雅黑"/>
                <w:szCs w:val="21"/>
              </w:rPr>
              <w:t>医保项目编码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属于国家医保目录内的无论是否医保结算都必须填写，影响报销。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medCareItemName</w:t>
            </w:r>
          </w:p>
        </w:tc>
        <w:tc>
          <w:tcPr>
            <w:tcW w:w="1984" w:type="dxa"/>
            <w:noWrap w:val="0"/>
            <w:vAlign w:val="center"/>
          </w:tcPr>
          <w:p>
            <w:pPr>
              <w:spacing w:before="156" w:beforeLines="50" w:after="156" w:afterLines="50" w:line="0" w:lineRule="atLeast"/>
              <w:rPr>
                <w:rFonts w:ascii="微软雅黑" w:hAnsi="微软雅黑" w:eastAsia="微软雅黑" w:cs="微软雅黑"/>
                <w:color w:val="333333"/>
                <w:sz w:val="21"/>
                <w:szCs w:val="21"/>
                <w:shd w:val="clear" w:color="auto" w:fill="FFFFFF"/>
              </w:rPr>
            </w:pPr>
            <w:r>
              <w:rPr>
                <w:rFonts w:hint="eastAsia" w:ascii="微软雅黑" w:hAnsi="微软雅黑" w:eastAsia="微软雅黑" w:cs="微软雅黑"/>
                <w:szCs w:val="21"/>
              </w:rPr>
              <w:t>医保项目名称</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属于国家医保目录内的无论是否医保结算都必须填写，影响报销。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medicalInsuranceCostClass</w:t>
            </w:r>
          </w:p>
        </w:tc>
        <w:tc>
          <w:tcPr>
            <w:tcW w:w="19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医保费用等级</w:t>
            </w:r>
          </w:p>
        </w:tc>
        <w:tc>
          <w:tcPr>
            <w:tcW w:w="117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30</w:t>
            </w:r>
          </w:p>
        </w:tc>
        <w:tc>
          <w:tcPr>
            <w:tcW w:w="100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itemSelfpaymentRatio</w:t>
            </w:r>
          </w:p>
        </w:tc>
        <w:tc>
          <w:tcPr>
            <w:tcW w:w="19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收费明细项目自付比</w:t>
            </w:r>
          </w:p>
        </w:tc>
        <w:tc>
          <w:tcPr>
            <w:tcW w:w="117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14,2</w:t>
            </w:r>
          </w:p>
        </w:tc>
        <w:tc>
          <w:tcPr>
            <w:tcW w:w="100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medicalInsurancePayStd</w:t>
            </w:r>
          </w:p>
        </w:tc>
        <w:tc>
          <w:tcPr>
            <w:tcW w:w="19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医保支付标准</w:t>
            </w:r>
          </w:p>
        </w:tc>
        <w:tc>
          <w:tcPr>
            <w:tcW w:w="117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14,2</w:t>
            </w:r>
          </w:p>
        </w:tc>
        <w:tc>
          <w:tcPr>
            <w:tcW w:w="100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医保结算票据、自费票据均必填</w:t>
            </w:r>
          </w:p>
        </w:tc>
      </w:tr>
    </w:tbl>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A-3 其它扩展信息列表otherInfo-&gt;JSONObject类型</w:t>
      </w:r>
    </w:p>
    <w:tbl>
      <w:tblPr>
        <w:tblStyle w:val="19"/>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210"/>
        <w:gridCol w:w="916"/>
        <w:gridCol w:w="993"/>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21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16"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99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2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序号</w:t>
            </w:r>
          </w:p>
        </w:tc>
        <w:tc>
          <w:tcPr>
            <w:tcW w:w="12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Integer</w:t>
            </w:r>
          </w:p>
        </w:tc>
        <w:tc>
          <w:tcPr>
            <w:tcW w:w="9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默认从1开始，每项数据序号值递增1，本次不允许重复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infoName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扩展信息名称</w:t>
            </w:r>
          </w:p>
        </w:tc>
        <w:tc>
          <w:tcPr>
            <w:tcW w:w="12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infoValue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扩展信息值</w:t>
            </w:r>
          </w:p>
        </w:tc>
        <w:tc>
          <w:tcPr>
            <w:tcW w:w="12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16" w:type="dxa"/>
            <w:noWrap w:val="0"/>
            <w:vAlign w:val="center"/>
          </w:tcPr>
          <w:p>
            <w:pPr>
              <w:tabs>
                <w:tab w:val="left" w:pos="464"/>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bl>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其它扩展信息列表传值说明：</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除正常业务传值之外，其它医保相关的信息必须传入，根据医保类型传值，参考如下说明：</w:t>
      </w:r>
    </w:p>
    <w:p>
      <w:pPr>
        <w:numPr>
          <w:ilvl w:val="0"/>
          <w:numId w:val="24"/>
        </w:numPr>
        <w:tabs>
          <w:tab w:val="left" w:pos="249"/>
          <w:tab w:val="left" w:pos="992"/>
          <w:tab w:val="center" w:pos="4153"/>
        </w:tabs>
        <w:spacing w:before="156" w:beforeLines="50" w:after="156" w:afterLines="50" w:line="0" w:lineRule="atLeast"/>
        <w:ind w:left="0" w:firstLine="0"/>
        <w:jc w:val="both"/>
        <w:rPr>
          <w:rFonts w:ascii="微软雅黑" w:hAnsi="微软雅黑" w:eastAsia="微软雅黑" w:cs="微软雅黑"/>
          <w:b/>
          <w:bCs/>
          <w:szCs w:val="21"/>
        </w:rPr>
      </w:pPr>
      <w:r>
        <w:rPr>
          <w:rFonts w:hint="eastAsia" w:ascii="微软雅黑" w:hAnsi="微软雅黑" w:eastAsia="微软雅黑" w:cs="微软雅黑"/>
          <w:b/>
          <w:bCs/>
          <w:szCs w:val="21"/>
        </w:rPr>
        <w:t>医保结算类型开具电子票据，传值说明</w:t>
      </w:r>
    </w:p>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A、其它支出信息</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infoNo参数传值：</w:t>
      </w:r>
      <w:r>
        <w:rPr>
          <w:rFonts w:hint="eastAsia" w:ascii="微软雅黑" w:hAnsi="微软雅黑" w:eastAsia="微软雅黑" w:cs="微软雅黑"/>
          <w:szCs w:val="21"/>
        </w:rPr>
        <w:t>14  -&gt;固定值</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infoName参数传值：</w:t>
      </w:r>
      <w:r>
        <w:rPr>
          <w:rFonts w:hint="eastAsia" w:ascii="微软雅黑" w:hAnsi="微软雅黑" w:eastAsia="微软雅黑" w:cs="微软雅黑"/>
          <w:szCs w:val="21"/>
        </w:rPr>
        <w:t>其它支出信息  -&gt;固定值</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infoValue参数传值：</w:t>
      </w:r>
      <w:r>
        <w:rPr>
          <w:rFonts w:hint="eastAsia" w:ascii="微软雅黑" w:hAnsi="微软雅黑" w:eastAsia="微软雅黑" w:cs="微软雅黑"/>
          <w:color w:val="000000"/>
          <w:shd w:val="clear" w:color="auto" w:fill="FFFFFF"/>
        </w:rPr>
        <w:t xml:space="preserve">公务员医疗补助资金支出:1.00;企业补充医疗保险基金支出:1.00;居民大病保险资金支出:1.00;职工大额医疗费用补助基金支出:1.00;医疗救助基金支出:1.00;医院负担金额:1.00;其他支出:1.00 </w:t>
      </w:r>
      <w:r>
        <w:rPr>
          <w:rFonts w:hint="eastAsia" w:ascii="微软雅黑" w:hAnsi="微软雅黑" w:eastAsia="微软雅黑" w:cs="微软雅黑"/>
          <w:szCs w:val="21"/>
        </w:rPr>
        <w:t xml:space="preserve"> -&gt;不同其它医保参数用英文分号;拼接，每个参数金额按实际业务值传入</w:t>
      </w:r>
    </w:p>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B、其它医保信息</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infoNo参数传值：</w:t>
      </w:r>
      <w:r>
        <w:rPr>
          <w:rFonts w:hint="eastAsia" w:ascii="微软雅黑" w:hAnsi="微软雅黑" w:eastAsia="微软雅黑" w:cs="微软雅黑"/>
          <w:szCs w:val="21"/>
        </w:rPr>
        <w:t>15  -&gt;固定值</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infoName参数传值：</w:t>
      </w:r>
      <w:r>
        <w:rPr>
          <w:rFonts w:hint="eastAsia" w:ascii="微软雅黑" w:hAnsi="微软雅黑" w:eastAsia="微软雅黑" w:cs="微软雅黑"/>
          <w:szCs w:val="21"/>
        </w:rPr>
        <w:t>其它医保信息  -&gt;固定值</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infoValue参数传值：</w:t>
      </w:r>
      <w:r>
        <w:rPr>
          <w:rFonts w:hint="eastAsia" w:ascii="微软雅黑" w:hAnsi="微软雅黑" w:eastAsia="微软雅黑" w:cs="微软雅黑"/>
          <w:szCs w:val="21"/>
        </w:rPr>
        <w:t xml:space="preserve"> </w:t>
      </w:r>
      <w:r>
        <w:rPr>
          <w:rFonts w:hint="eastAsia" w:ascii="微软雅黑" w:hAnsi="微软雅黑" w:eastAsia="微软雅黑" w:cs="微软雅黑"/>
          <w:color w:val="000000"/>
          <w:shd w:val="clear" w:color="auto" w:fill="FFFFFF"/>
        </w:rPr>
        <w:t>符合政策范围金额</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;起付金额</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;先行自付金额</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;乙类自付</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;丙类自付</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;超限价自费费用</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;基本医疗保险统筹基金支付比例</w:t>
      </w:r>
      <w:r>
        <w:rPr>
          <w:rFonts w:hint="eastAsia" w:ascii="微软雅黑" w:hAnsi="微软雅黑" w:eastAsia="微软雅黑" w:cs="微软雅黑"/>
        </w:rPr>
        <w:t xml:space="preserve">:1.00 </w:t>
      </w:r>
      <w:r>
        <w:rPr>
          <w:rFonts w:hint="eastAsia" w:ascii="微软雅黑" w:hAnsi="微软雅黑" w:eastAsia="微软雅黑" w:cs="微软雅黑"/>
          <w:szCs w:val="21"/>
        </w:rPr>
        <w:t xml:space="preserve"> -&gt;不同其它医保参数用英文分号;拼接，每个参数金额按实际业务值传入</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例如：</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"公务员医保支付",</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"55.55",</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"14",</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w:t>
      </w:r>
      <w:r>
        <w:rPr>
          <w:rFonts w:hint="eastAsia" w:ascii="微软雅黑" w:hAnsi="微软雅黑" w:eastAsia="微软雅黑" w:cs="微软雅黑"/>
          <w:szCs w:val="21"/>
        </w:rPr>
        <w:t>其它支出信息</w:t>
      </w:r>
      <w:r>
        <w:rPr>
          <w:rFonts w:hint="eastAsia" w:ascii="微软雅黑" w:hAnsi="微软雅黑" w:eastAsia="微软雅黑" w:cs="微软雅黑"/>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w:t>
      </w:r>
      <w:r>
        <w:rPr>
          <w:rFonts w:hint="eastAsia" w:ascii="微软雅黑" w:hAnsi="微软雅黑" w:eastAsia="微软雅黑" w:cs="微软雅黑"/>
          <w:color w:val="000000"/>
          <w:shd w:val="clear" w:color="auto" w:fill="FFFFFF"/>
        </w:rPr>
        <w:t>公务员医疗补助资金支出:1.00;企业补充医疗保险基金支出:1.00;居民大病保险资金支出:1.00;职工大额医疗费用补助基金支出:1.00;医疗救助基金支出:1.00;医院负担金额:1.00;其他支出:1.00</w:t>
      </w:r>
      <w:r>
        <w:rPr>
          <w:rFonts w:hint="eastAsia" w:ascii="微软雅黑" w:hAnsi="微软雅黑" w:eastAsia="微软雅黑" w:cs="微软雅黑"/>
        </w:rPr>
        <w:t>",</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"15",</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w:t>
      </w:r>
      <w:r>
        <w:rPr>
          <w:rFonts w:hint="eastAsia" w:ascii="微软雅黑" w:hAnsi="微软雅黑" w:eastAsia="微软雅黑" w:cs="微软雅黑"/>
          <w:szCs w:val="21"/>
        </w:rPr>
        <w:t>其它医保信息</w:t>
      </w:r>
      <w:r>
        <w:rPr>
          <w:rFonts w:hint="eastAsia" w:ascii="微软雅黑" w:hAnsi="微软雅黑" w:eastAsia="微软雅黑" w:cs="微软雅黑"/>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w:t>
      </w:r>
      <w:r>
        <w:rPr>
          <w:rFonts w:hint="eastAsia" w:ascii="微软雅黑" w:hAnsi="微软雅黑" w:eastAsia="微软雅黑" w:cs="微软雅黑"/>
          <w:color w:val="000000"/>
          <w:shd w:val="clear" w:color="auto" w:fill="FFFFFF"/>
        </w:rPr>
        <w:t>符合政策范围金额</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;起付金额</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;先行自付金额</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;乙类自付</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;丙类自付</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;超限价自费费用</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;基本医疗保险统筹基金支付比例</w:t>
      </w:r>
      <w:r>
        <w:rPr>
          <w:rFonts w:hint="eastAsia" w:ascii="微软雅黑" w:hAnsi="微软雅黑" w:eastAsia="微软雅黑" w:cs="微软雅黑"/>
        </w:rPr>
        <w:t>:1.00",</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numPr>
          <w:ilvl w:val="0"/>
          <w:numId w:val="24"/>
        </w:numPr>
        <w:tabs>
          <w:tab w:val="left" w:pos="249"/>
          <w:tab w:val="left" w:pos="992"/>
          <w:tab w:val="center" w:pos="4153"/>
        </w:tabs>
        <w:spacing w:before="156" w:beforeLines="50" w:after="156" w:afterLines="50" w:line="0" w:lineRule="atLeast"/>
        <w:ind w:left="0" w:firstLine="0"/>
        <w:jc w:val="both"/>
        <w:rPr>
          <w:rFonts w:ascii="微软雅黑" w:hAnsi="微软雅黑" w:eastAsia="微软雅黑" w:cs="微软雅黑"/>
          <w:b/>
          <w:bCs/>
          <w:szCs w:val="21"/>
        </w:rPr>
      </w:pPr>
      <w:r>
        <w:rPr>
          <w:rFonts w:hint="eastAsia" w:ascii="微软雅黑" w:hAnsi="微软雅黑" w:eastAsia="微软雅黑" w:cs="微软雅黑"/>
          <w:b/>
          <w:bCs/>
          <w:szCs w:val="21"/>
        </w:rPr>
        <w:t>非医保结算类型开具电子票据，传值说明</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infoNo参数传值：15  -&gt;固定值</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infoName参数传值：其它医保信息 -&gt;固定值</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infoValue参数传值：</w:t>
      </w:r>
      <w:r>
        <w:rPr>
          <w:rFonts w:hint="eastAsia" w:ascii="微软雅黑" w:hAnsi="微软雅黑" w:eastAsia="微软雅黑" w:cs="微软雅黑"/>
          <w:color w:val="000000"/>
          <w:shd w:val="clear" w:color="auto" w:fill="FFFFFF"/>
        </w:rPr>
        <w:t>符合政策范围金额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;起付金额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;先行自付金额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;乙类自付</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;丙类自付</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;超限价自费费用</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;基本医疗保险统筹基金支付比例</w:t>
      </w:r>
      <w:r>
        <w:rPr>
          <w:rFonts w:hint="eastAsia" w:ascii="微软雅黑" w:hAnsi="微软雅黑" w:eastAsia="微软雅黑" w:cs="微软雅黑"/>
        </w:rPr>
        <w:t>:0.00</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列如：</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"卡账户余额",</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"55.55",</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"14",</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w:t>
      </w:r>
      <w:r>
        <w:rPr>
          <w:rFonts w:hint="eastAsia" w:ascii="微软雅黑" w:hAnsi="微软雅黑" w:eastAsia="微软雅黑" w:cs="微软雅黑"/>
          <w:szCs w:val="21"/>
        </w:rPr>
        <w:t>其它支出信息</w:t>
      </w:r>
      <w:r>
        <w:rPr>
          <w:rFonts w:hint="eastAsia" w:ascii="微软雅黑" w:hAnsi="微软雅黑" w:eastAsia="微软雅黑" w:cs="微软雅黑"/>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w:t>
      </w:r>
      <w:r>
        <w:rPr>
          <w:rFonts w:hint="eastAsia" w:ascii="微软雅黑" w:hAnsi="微软雅黑" w:eastAsia="微软雅黑" w:cs="微软雅黑"/>
          <w:color w:val="000000"/>
          <w:shd w:val="clear" w:color="auto" w:fill="FFFFFF"/>
        </w:rPr>
        <w:t>公务员医疗补助资金支出:0.00;企业补充医疗保险基金支出:0.00;居民大病保险资金支出:0.00;职工大额医疗费用补助基金支出:0.00;医疗救助基金支出:0.00;医院负担金额:0.00;其他支出:0.00</w:t>
      </w:r>
      <w:r>
        <w:rPr>
          <w:rFonts w:hint="eastAsia" w:ascii="微软雅黑" w:hAnsi="微软雅黑" w:eastAsia="微软雅黑" w:cs="微软雅黑"/>
        </w:rPr>
        <w:t>",</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"15",</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w:t>
      </w:r>
      <w:r>
        <w:rPr>
          <w:rFonts w:hint="eastAsia" w:ascii="微软雅黑" w:hAnsi="微软雅黑" w:eastAsia="微软雅黑" w:cs="微软雅黑"/>
          <w:szCs w:val="21"/>
        </w:rPr>
        <w:t>其它医保信息</w:t>
      </w:r>
      <w:r>
        <w:rPr>
          <w:rFonts w:hint="eastAsia" w:ascii="微软雅黑" w:hAnsi="微软雅黑" w:eastAsia="微软雅黑" w:cs="微软雅黑"/>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w:t>
      </w:r>
      <w:r>
        <w:rPr>
          <w:rFonts w:hint="eastAsia" w:ascii="微软雅黑" w:hAnsi="微软雅黑" w:eastAsia="微软雅黑" w:cs="微软雅黑"/>
          <w:color w:val="000000"/>
          <w:shd w:val="clear" w:color="auto" w:fill="FFFFFF"/>
        </w:rPr>
        <w:t>符合政策范围金额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;起付金额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;先行自付金额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;乙类自付</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;丙类自付</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;超限价自费费用</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基本医疗保险统筹基金支付比例</w:t>
      </w:r>
      <w:r>
        <w:rPr>
          <w:rFonts w:hint="eastAsia" w:ascii="微软雅黑" w:hAnsi="微软雅黑" w:eastAsia="微软雅黑" w:cs="微软雅黑"/>
        </w:rPr>
        <w:t>:0.00",</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或</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"14",</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w:t>
      </w:r>
      <w:r>
        <w:rPr>
          <w:rFonts w:hint="eastAsia" w:ascii="微软雅黑" w:hAnsi="微软雅黑" w:eastAsia="微软雅黑" w:cs="微软雅黑"/>
          <w:szCs w:val="21"/>
        </w:rPr>
        <w:t>其它支出信息</w:t>
      </w:r>
      <w:r>
        <w:rPr>
          <w:rFonts w:hint="eastAsia" w:ascii="微软雅黑" w:hAnsi="微软雅黑" w:eastAsia="微软雅黑" w:cs="微软雅黑"/>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w:t>
      </w:r>
      <w:r>
        <w:rPr>
          <w:rFonts w:hint="eastAsia" w:ascii="微软雅黑" w:hAnsi="微软雅黑" w:eastAsia="微软雅黑" w:cs="微软雅黑"/>
          <w:color w:val="000000"/>
          <w:shd w:val="clear" w:color="auto" w:fill="FFFFFF"/>
        </w:rPr>
        <w:t>公务员医疗补助资金支出:0.00;企业补充医疗保险基金支出:0.00;居民大病保险资金支出:0.00;职工大额医疗费用补助基金支出:0.00;医疗救助基金支出:0.00;医院负担金额:0.00;其他支出:0.00</w:t>
      </w:r>
      <w:r>
        <w:rPr>
          <w:rFonts w:hint="eastAsia" w:ascii="微软雅黑" w:hAnsi="微软雅黑" w:eastAsia="微软雅黑" w:cs="微软雅黑"/>
        </w:rPr>
        <w:t>",</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"15",</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w:t>
      </w:r>
      <w:r>
        <w:rPr>
          <w:rFonts w:hint="eastAsia" w:ascii="微软雅黑" w:hAnsi="微软雅黑" w:eastAsia="微软雅黑" w:cs="微软雅黑"/>
          <w:szCs w:val="21"/>
        </w:rPr>
        <w:t>其它医保信息</w:t>
      </w:r>
      <w:r>
        <w:rPr>
          <w:rFonts w:hint="eastAsia" w:ascii="微软雅黑" w:hAnsi="微软雅黑" w:eastAsia="微软雅黑" w:cs="微软雅黑"/>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w:t>
      </w:r>
      <w:r>
        <w:rPr>
          <w:rFonts w:hint="eastAsia" w:ascii="微软雅黑" w:hAnsi="微软雅黑" w:eastAsia="微软雅黑" w:cs="微软雅黑"/>
          <w:color w:val="000000"/>
          <w:shd w:val="clear" w:color="auto" w:fill="FFFFFF"/>
        </w:rPr>
        <w:t>符合政策范围金额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起付金额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先行自付金额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乙类自付</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丙类自付</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超限价自费费用</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基本医疗保险统筹基金支付比例</w:t>
      </w:r>
      <w:r>
        <w:rPr>
          <w:rFonts w:hint="eastAsia" w:ascii="微软雅黑" w:hAnsi="微软雅黑" w:eastAsia="微软雅黑" w:cs="微软雅黑"/>
        </w:rPr>
        <w:t>:0.00",</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A-4 其它医保信息列表otherMedicalList-&gt;JSONObject类型</w:t>
      </w:r>
    </w:p>
    <w:tbl>
      <w:tblPr>
        <w:tblStyle w:val="19"/>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248"/>
        <w:gridCol w:w="878"/>
        <w:gridCol w:w="993"/>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24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87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99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2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序号</w:t>
            </w:r>
          </w:p>
        </w:tc>
        <w:tc>
          <w:tcPr>
            <w:tcW w:w="124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Integer</w:t>
            </w:r>
          </w:p>
        </w:tc>
        <w:tc>
          <w:tcPr>
            <w:tcW w:w="87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默认从1开始，每项数据序号值递增1，本次不允许重复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infoName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医保信息名称</w:t>
            </w:r>
          </w:p>
        </w:tc>
        <w:tc>
          <w:tcPr>
            <w:tcW w:w="124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87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如费用报销类型编码，可参考</w:t>
            </w:r>
            <w:r>
              <w:fldChar w:fldCharType="begin"/>
            </w:r>
            <w:r>
              <w:instrText xml:space="preserve"> HYPERLINK \l "_附录7：医保报销类型列表" </w:instrText>
            </w:r>
            <w:r>
              <w:fldChar w:fldCharType="separate"/>
            </w:r>
            <w:r>
              <w:rPr>
                <w:rStyle w:val="24"/>
                <w:rFonts w:hint="eastAsia" w:ascii="微软雅黑" w:hAnsi="微软雅黑" w:eastAsia="微软雅黑" w:cs="微软雅黑"/>
                <w:szCs w:val="21"/>
              </w:rPr>
              <w:t>附录7医保报销类型列表</w:t>
            </w:r>
            <w:r>
              <w:rPr>
                <w:rStyle w:val="24"/>
                <w:rFonts w:hint="eastAsia" w:ascii="微软雅黑" w:hAnsi="微软雅黑" w:eastAsia="微软雅黑" w:cs="微软雅黑"/>
                <w:szCs w:val="21"/>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infoValue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医保信息值</w:t>
            </w:r>
          </w:p>
        </w:tc>
        <w:tc>
          <w:tcPr>
            <w:tcW w:w="124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878" w:type="dxa"/>
            <w:noWrap w:val="0"/>
            <w:vAlign w:val="center"/>
          </w:tcPr>
          <w:p>
            <w:pPr>
              <w:tabs>
                <w:tab w:val="left" w:pos="464"/>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如费用报销金额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infoOther</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医保其它信息</w:t>
            </w:r>
          </w:p>
        </w:tc>
        <w:tc>
          <w:tcPr>
            <w:tcW w:w="124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87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如医保报销比例。</w:t>
            </w:r>
          </w:p>
        </w:tc>
      </w:tr>
    </w:tbl>
    <w:p>
      <w:pPr>
        <w:tabs>
          <w:tab w:val="center" w:pos="4153"/>
        </w:tabs>
        <w:spacing w:before="156" w:beforeLines="50" w:after="156" w:afterLines="50" w:line="0" w:lineRule="atLeast"/>
        <w:rPr>
          <w:rFonts w:ascii="微软雅黑" w:hAnsi="微软雅黑" w:eastAsia="微软雅黑" w:cs="微软雅黑"/>
          <w:b/>
          <w:bCs/>
          <w:szCs w:val="21"/>
        </w:rPr>
      </w:pPr>
      <w:bookmarkStart w:id="354" w:name="OLE_LINK140"/>
      <w:r>
        <w:rPr>
          <w:rFonts w:hint="eastAsia" w:ascii="微软雅黑" w:hAnsi="微软雅黑" w:eastAsia="微软雅黑" w:cs="微软雅黑"/>
          <w:b/>
          <w:bCs/>
          <w:szCs w:val="21"/>
        </w:rPr>
        <w:t>A-5 交费渠道列表 payChannelDetail-&gt;JSONObject类型</w:t>
      </w:r>
    </w:p>
    <w:tbl>
      <w:tblPr>
        <w:tblStyle w:val="19"/>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134"/>
        <w:gridCol w:w="992"/>
        <w:gridCol w:w="993"/>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13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9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99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2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payChannelCode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交费渠道编码</w:t>
            </w:r>
          </w:p>
        </w:tc>
        <w:tc>
          <w:tcPr>
            <w:tcW w:w="113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payChannelValue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交费渠道金额</w:t>
            </w:r>
          </w:p>
        </w:tc>
        <w:tc>
          <w:tcPr>
            <w:tcW w:w="113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2" w:type="dxa"/>
            <w:noWrap w:val="0"/>
            <w:vAlign w:val="center"/>
          </w:tcPr>
          <w:p>
            <w:pPr>
              <w:tabs>
                <w:tab w:val="left" w:pos="464"/>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bookmarkEnd w:id="354"/>
    </w:tbl>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A-6 支付信息列表 payOrderInfo-&gt;JSONObject类型</w:t>
      </w:r>
    </w:p>
    <w:tbl>
      <w:tblPr>
        <w:tblStyle w:val="19"/>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50"/>
        <w:gridCol w:w="1902"/>
        <w:gridCol w:w="1224"/>
        <w:gridCol w:w="902"/>
        <w:gridCol w:w="993"/>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75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0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22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0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99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2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5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payOrderCode</w:t>
            </w:r>
          </w:p>
        </w:tc>
        <w:tc>
          <w:tcPr>
            <w:tcW w:w="190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支付类型编码</w:t>
            </w:r>
          </w:p>
        </w:tc>
        <w:tc>
          <w:tcPr>
            <w:tcW w:w="122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0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参考</w:t>
            </w:r>
            <w:r>
              <w:fldChar w:fldCharType="begin"/>
            </w:r>
            <w:r>
              <w:instrText xml:space="preserve"> HYPERLINK \l "_附录7：医保报销类型列表" </w:instrText>
            </w:r>
            <w:r>
              <w:fldChar w:fldCharType="separate"/>
            </w:r>
            <w:r>
              <w:rPr>
                <w:rStyle w:val="23"/>
                <w:rFonts w:hint="eastAsia" w:ascii="微软雅黑" w:hAnsi="微软雅黑" w:eastAsia="微软雅黑" w:cs="微软雅黑"/>
                <w:szCs w:val="21"/>
              </w:rPr>
              <w:t>附录8</w:t>
            </w:r>
            <w:r>
              <w:rPr>
                <w:rStyle w:val="23"/>
                <w:rFonts w:hint="eastAsia" w:ascii="微软雅黑" w:hAnsi="微软雅黑" w:eastAsia="微软雅黑" w:cs="微软雅黑"/>
                <w:szCs w:val="21"/>
                <w:lang w:eastAsia="zh-Hans"/>
              </w:rPr>
              <w:t>支付类型编码列表</w:t>
            </w:r>
            <w:r>
              <w:rPr>
                <w:rStyle w:val="23"/>
                <w:rFonts w:hint="eastAsia" w:ascii="微软雅黑" w:hAnsi="微软雅黑" w:eastAsia="微软雅黑" w:cs="微软雅黑"/>
                <w:szCs w:val="21"/>
                <w:lang w:eastAsia="zh-Hans"/>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5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payOrderValue</w:t>
            </w:r>
          </w:p>
        </w:tc>
        <w:tc>
          <w:tcPr>
            <w:tcW w:w="190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支付类型值</w:t>
            </w:r>
          </w:p>
        </w:tc>
        <w:tc>
          <w:tcPr>
            <w:tcW w:w="122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0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bl>
    <w:p>
      <w:pPr>
        <w:spacing w:before="156" w:beforeLines="50" w:after="156" w:afterLines="50" w:line="0" w:lineRule="atLeast"/>
        <w:rPr>
          <w:rFonts w:ascii="微软雅黑" w:hAnsi="微软雅黑" w:eastAsia="微软雅黑" w:cs="微软雅黑"/>
        </w:rPr>
      </w:pPr>
    </w:p>
    <w:p>
      <w:pPr>
        <w:pStyle w:val="7"/>
        <w:spacing w:before="156" w:beforeLines="50" w:after="156" w:afterLines="50" w:line="0" w:lineRule="atLeast"/>
        <w:ind w:firstLine="0" w:firstLineChars="0"/>
        <w:rPr>
          <w:rFonts w:ascii="微软雅黑" w:hAnsi="微软雅黑" w:eastAsia="微软雅黑" w:cs="微软雅黑"/>
          <w:b w:val="0"/>
          <w:bCs w:val="0"/>
        </w:rPr>
      </w:pPr>
      <w:r>
        <w:rPr>
          <w:rFonts w:hint="eastAsia" w:ascii="微软雅黑" w:hAnsi="微软雅黑" w:eastAsia="微软雅黑" w:cs="微软雅黑"/>
          <w:b w:val="0"/>
          <w:bCs w:val="0"/>
        </w:rPr>
        <w:t>返回结果参数</w:t>
      </w:r>
      <w:bookmarkEnd w:id="353"/>
    </w:p>
    <w:tbl>
      <w:tblPr>
        <w:tblStyle w:val="19"/>
        <w:tblW w:w="899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172"/>
        <w:gridCol w:w="990"/>
        <w:gridCol w:w="1005"/>
        <w:gridCol w:w="21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17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9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100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17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result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返回结果标识</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message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返回结果内容</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 B-1，JSON格式，</w:t>
            </w:r>
            <w:r>
              <w:rPr>
                <w:rFonts w:hint="eastAsia" w:ascii="微软雅黑" w:hAnsi="微软雅黑" w:eastAsia="微软雅黑" w:cs="微软雅黑"/>
                <w:b/>
                <w:bCs/>
                <w:color w:val="000000"/>
              </w:rPr>
              <w:t>BASE64</w:t>
            </w:r>
            <w:r>
              <w:rPr>
                <w:rFonts w:hint="eastAsia" w:ascii="微软雅黑" w:hAnsi="微软雅黑" w:eastAsia="微软雅黑" w:cs="微软雅黑"/>
                <w:b/>
                <w:bCs/>
                <w:szCs w:val="21"/>
              </w:rPr>
              <w:t xml:space="preserve"> </w:t>
            </w:r>
          </w:p>
        </w:tc>
      </w:tr>
    </w:tbl>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B-1 返回结果内容message，响应业务参数-&gt;JSONObject类型</w:t>
      </w:r>
    </w:p>
    <w:tbl>
      <w:tblPr>
        <w:tblStyle w:val="19"/>
        <w:tblW w:w="899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172"/>
        <w:gridCol w:w="990"/>
        <w:gridCol w:w="1005"/>
        <w:gridCol w:w="21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17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9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100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17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billBatchCode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电子票据代码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billNo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电子票据号码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random</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电子校验码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createTime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电子票据生成时间</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17</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创建时间：时间格式精确到毫秒</w:t>
            </w:r>
            <w:r>
              <w:rPr>
                <w:rFonts w:hint="eastAsia" w:ascii="微软雅黑" w:hAnsi="微软雅黑" w:eastAsia="微软雅黑" w:cs="微软雅黑"/>
                <w:bCs/>
                <w:color w:val="000000"/>
                <w:szCs w:val="21"/>
              </w:rPr>
              <w:t>yyyyMMddHHmmssSSS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billQRCode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电子票据二维码图片数据</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该值已Base64编码，解析时需要Base64解码,图片格式为:PNG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pictureUrl</w:t>
            </w:r>
          </w:p>
        </w:tc>
        <w:tc>
          <w:tcPr>
            <w:tcW w:w="1984"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电子票据H5页面URL</w:t>
            </w:r>
          </w:p>
        </w:tc>
        <w:tc>
          <w:tcPr>
            <w:tcW w:w="1172"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1005"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pictureNetUrl</w:t>
            </w:r>
          </w:p>
        </w:tc>
        <w:tc>
          <w:tcPr>
            <w:tcW w:w="1984"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电子票据外网H5页面URL</w:t>
            </w:r>
          </w:p>
        </w:tc>
        <w:tc>
          <w:tcPr>
            <w:tcW w:w="1172"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1005"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按需配置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wxCardUrl</w:t>
            </w:r>
          </w:p>
        </w:tc>
        <w:tc>
          <w:tcPr>
            <w:tcW w:w="1984"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微信插卡URL</w:t>
            </w:r>
          </w:p>
        </w:tc>
        <w:tc>
          <w:tcPr>
            <w:tcW w:w="1172"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1005"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p>
        </w:tc>
      </w:tr>
    </w:tbl>
    <w:p>
      <w:pPr>
        <w:pStyle w:val="5"/>
        <w:spacing w:before="156" w:beforeLines="50" w:after="156" w:afterLines="50" w:line="0" w:lineRule="atLeast"/>
        <w:ind w:left="0" w:firstLine="0"/>
        <w:rPr>
          <w:rFonts w:ascii="微软雅黑" w:hAnsi="微软雅黑" w:eastAsia="微软雅黑" w:cs="微软雅黑"/>
          <w:b w:val="0"/>
          <w:bCs w:val="0"/>
        </w:rPr>
      </w:pPr>
      <w:bookmarkStart w:id="355" w:name="_Toc32456"/>
      <w:bookmarkStart w:id="356" w:name="_医疗体检电子票据开具接口"/>
      <w:r>
        <w:rPr>
          <w:rFonts w:hint="eastAsia" w:ascii="微软雅黑" w:hAnsi="微软雅黑" w:eastAsia="微软雅黑" w:cs="微软雅黑"/>
          <w:b w:val="0"/>
          <w:bCs w:val="0"/>
        </w:rPr>
        <w:t>医疗体检电子票据开具接口</w:t>
      </w:r>
      <w:bookmarkEnd w:id="355"/>
      <w:bookmarkEnd w:id="356"/>
    </w:p>
    <w:p>
      <w:pPr>
        <w:pStyle w:val="6"/>
        <w:spacing w:before="156" w:beforeLines="50" w:after="156" w:afterLines="50" w:line="0" w:lineRule="atLeast"/>
        <w:ind w:firstLine="0" w:firstLineChars="0"/>
        <w:rPr>
          <w:rFonts w:ascii="微软雅黑" w:hAnsi="微软雅黑" w:eastAsia="微软雅黑" w:cs="微软雅黑"/>
          <w:b w:val="0"/>
          <w:bCs w:val="0"/>
        </w:rPr>
      </w:pPr>
      <w:bookmarkStart w:id="357" w:name="_Toc3042"/>
      <w:r>
        <w:rPr>
          <w:rFonts w:hint="eastAsia" w:ascii="微软雅黑" w:hAnsi="微软雅黑" w:eastAsia="微软雅黑" w:cs="微软雅黑"/>
          <w:b w:val="0"/>
          <w:bCs w:val="0"/>
        </w:rPr>
        <w:t>服务标识 invEBillCheckUp</w:t>
      </w:r>
      <w:bookmarkEnd w:id="357"/>
    </w:p>
    <w:p>
      <w:pPr>
        <w:pStyle w:val="6"/>
        <w:spacing w:before="156" w:beforeLines="50" w:after="156" w:afterLines="50" w:line="0" w:lineRule="atLeast"/>
        <w:ind w:firstLine="0" w:firstLineChars="0"/>
        <w:rPr>
          <w:rFonts w:ascii="微软雅黑" w:hAnsi="微软雅黑" w:eastAsia="微软雅黑" w:cs="微软雅黑"/>
          <w:b w:val="0"/>
          <w:bCs w:val="0"/>
        </w:rPr>
      </w:pPr>
      <w:bookmarkStart w:id="358" w:name="_Toc5652"/>
      <w:r>
        <w:rPr>
          <w:rFonts w:hint="eastAsia" w:ascii="微软雅黑" w:hAnsi="微软雅黑" w:eastAsia="微软雅黑" w:cs="微软雅黑"/>
          <w:b w:val="0"/>
          <w:bCs w:val="0"/>
        </w:rPr>
        <w:t>服务版本号</w:t>
      </w:r>
      <w:bookmarkEnd w:id="358"/>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请求参数中version=1.0</w:t>
      </w:r>
    </w:p>
    <w:p>
      <w:pPr>
        <w:pStyle w:val="6"/>
        <w:spacing w:before="156" w:beforeLines="50" w:after="156" w:afterLines="50" w:line="0" w:lineRule="atLeast"/>
        <w:ind w:firstLine="0" w:firstLineChars="0"/>
        <w:rPr>
          <w:rFonts w:ascii="微软雅黑" w:hAnsi="微软雅黑" w:eastAsia="微软雅黑" w:cs="微软雅黑"/>
          <w:b w:val="0"/>
          <w:bCs w:val="0"/>
        </w:rPr>
      </w:pPr>
      <w:bookmarkStart w:id="359" w:name="_Toc32686"/>
      <w:bookmarkStart w:id="360" w:name="_请求业务参数_3"/>
      <w:r>
        <w:rPr>
          <w:rFonts w:hint="eastAsia" w:ascii="微软雅黑" w:hAnsi="微软雅黑" w:eastAsia="微软雅黑" w:cs="微软雅黑"/>
          <w:b w:val="0"/>
          <w:bCs w:val="0"/>
        </w:rPr>
        <w:t>请求业务参数</w:t>
      </w:r>
      <w:bookmarkEnd w:id="359"/>
      <w:bookmarkEnd w:id="360"/>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注：就诊信息、费用类别，根据实际医疗票据样式可进行调整</w:t>
      </w:r>
    </w:p>
    <w:tbl>
      <w:tblPr>
        <w:tblStyle w:val="19"/>
        <w:tblW w:w="927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5"/>
        <w:gridCol w:w="1458"/>
        <w:gridCol w:w="1584"/>
        <w:gridCol w:w="1360"/>
        <w:gridCol w:w="715"/>
        <w:gridCol w:w="701"/>
        <w:gridCol w:w="25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87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类别</w:t>
            </w:r>
          </w:p>
        </w:tc>
        <w:tc>
          <w:tcPr>
            <w:tcW w:w="145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5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36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71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701"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586"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75" w:type="dxa"/>
            <w:vMerge w:val="restart"/>
            <w:noWrap w:val="0"/>
            <w:vAlign w:val="center"/>
          </w:tcPr>
          <w:p>
            <w:pPr>
              <w:tabs>
                <w:tab w:val="center" w:pos="796"/>
              </w:tabs>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rPr>
              <w:t>票据信息</w:t>
            </w:r>
          </w:p>
        </w:tc>
        <w:tc>
          <w:tcPr>
            <w:tcW w:w="1458" w:type="dxa"/>
            <w:noWrap w:val="0"/>
            <w:vAlign w:val="center"/>
          </w:tcPr>
          <w:p>
            <w:pPr>
              <w:tabs>
                <w:tab w:val="center" w:pos="796"/>
              </w:tabs>
              <w:spacing w:before="156" w:beforeLines="50" w:after="156" w:afterLines="50" w:line="0" w:lineRule="atLeast"/>
              <w:rPr>
                <w:rFonts w:ascii="微软雅黑" w:hAnsi="微软雅黑" w:eastAsia="微软雅黑" w:cs="微软雅黑"/>
                <w:bCs/>
                <w:szCs w:val="21"/>
              </w:rPr>
            </w:pPr>
            <w:r>
              <w:rPr>
                <w:rFonts w:hint="eastAsia" w:ascii="微软雅黑" w:hAnsi="微软雅黑" w:eastAsia="微软雅黑" w:cs="微软雅黑"/>
                <w:szCs w:val="21"/>
              </w:rPr>
              <w:t>busNo</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业务流水号</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单位内部唯一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busType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业务标识</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701" w:type="dxa"/>
            <w:noWrap w:val="0"/>
            <w:vAlign w:val="center"/>
          </w:tcPr>
          <w:p>
            <w:pPr>
              <w:tabs>
                <w:tab w:val="left" w:pos="418"/>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Style w:val="23"/>
                <w:rFonts w:ascii="微软雅黑" w:hAnsi="微软雅黑" w:eastAsia="微软雅黑" w:cs="微软雅黑"/>
                <w:szCs w:val="21"/>
              </w:rPr>
            </w:pPr>
            <w:r>
              <w:rPr>
                <w:rFonts w:hint="eastAsia" w:ascii="微软雅黑" w:hAnsi="微软雅黑" w:eastAsia="微软雅黑" w:cs="微软雅黑"/>
              </w:rPr>
              <w:t>直接填写业务系统内部编码值，由医疗平台配置对照，例如：</w:t>
            </w:r>
            <w:r>
              <w:fldChar w:fldCharType="begin"/>
            </w:r>
            <w:r>
              <w:instrText xml:space="preserve"> HYPERLINK \l "_附录5：业务类型列表" </w:instrText>
            </w:r>
            <w:r>
              <w:fldChar w:fldCharType="separate"/>
            </w:r>
            <w:r>
              <w:rPr>
                <w:rStyle w:val="23"/>
                <w:rFonts w:hint="eastAsia" w:ascii="微软雅黑" w:hAnsi="微软雅黑" w:eastAsia="微软雅黑" w:cs="微软雅黑"/>
                <w:szCs w:val="21"/>
              </w:rPr>
              <w:t>附录5 业务标识列表</w:t>
            </w:r>
            <w:r>
              <w:rPr>
                <w:rStyle w:val="23"/>
                <w:rFonts w:hint="eastAsia" w:ascii="微软雅黑" w:hAnsi="微软雅黑" w:eastAsia="微软雅黑" w:cs="微软雅黑"/>
                <w:szCs w:val="21"/>
              </w:rPr>
              <w:fldChar w:fldCharType="end"/>
            </w:r>
          </w:p>
          <w:p>
            <w:pPr>
              <w:spacing w:before="156" w:beforeLines="50" w:after="156" w:afterLines="50" w:line="0" w:lineRule="atLeast"/>
              <w:rPr>
                <w:rStyle w:val="23"/>
                <w:rFonts w:ascii="微软雅黑" w:hAnsi="微软雅黑" w:eastAsia="微软雅黑" w:cs="微软雅黑"/>
                <w:szCs w:val="21"/>
              </w:rPr>
            </w:pPr>
            <w:r>
              <w:rPr>
                <w:rStyle w:val="23"/>
                <w:rFonts w:hint="eastAsia" w:ascii="微软雅黑" w:hAnsi="微软雅黑" w:eastAsia="微软雅黑" w:cs="微软雅黑"/>
                <w:szCs w:val="21"/>
              </w:rPr>
              <w:t>值：05，标识体检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payer</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患者姓名</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busDateTime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业务发生时间</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17</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格式：yyyyMMdd</w:t>
            </w:r>
            <w:r>
              <w:rPr>
                <w:rFonts w:hint="eastAsia" w:ascii="微软雅黑" w:hAnsi="微软雅黑" w:eastAsia="微软雅黑" w:cs="微软雅黑"/>
                <w:bCs/>
                <w:color w:val="000000"/>
                <w:szCs w:val="21"/>
              </w:rPr>
              <w:t>HHmmssSSS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FF"/>
                <w:szCs w:val="21"/>
              </w:rPr>
            </w:pPr>
            <w:r>
              <w:rPr>
                <w:rFonts w:hint="eastAsia" w:ascii="微软雅黑" w:hAnsi="微软雅黑" w:eastAsia="微软雅黑" w:cs="微软雅黑"/>
              </w:rPr>
              <w:t>place</w:t>
            </w:r>
            <w:r>
              <w:rPr>
                <w:rFonts w:hint="eastAsia" w:ascii="微软雅黑" w:hAnsi="微软雅黑" w:eastAsia="微软雅黑" w:cs="微软雅黑"/>
                <w:szCs w:val="21"/>
              </w:rPr>
              <w:t>Code</w:t>
            </w:r>
          </w:p>
        </w:tc>
        <w:tc>
          <w:tcPr>
            <w:tcW w:w="158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开票点编码</w:t>
            </w:r>
          </w:p>
        </w:tc>
        <w:tc>
          <w:tcPr>
            <w:tcW w:w="1360" w:type="dxa"/>
            <w:noWrap w:val="0"/>
            <w:vAlign w:val="center"/>
          </w:tcPr>
          <w:p>
            <w:pPr>
              <w:spacing w:before="156" w:beforeLines="50" w:after="156" w:afterLines="50" w:line="0" w:lineRule="atLeast"/>
              <w:rPr>
                <w:rFonts w:ascii="微软雅黑" w:hAnsi="微软雅黑" w:eastAsia="微软雅黑" w:cs="微软雅黑"/>
                <w:color w:val="0000FF"/>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color w:val="0000FF"/>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color w:val="0000FF"/>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color w:val="0000FF"/>
                <w:szCs w:val="21"/>
              </w:rPr>
            </w:pPr>
            <w:r>
              <w:rPr>
                <w:rFonts w:hint="eastAsia" w:ascii="微软雅黑" w:hAnsi="微软雅黑" w:eastAsia="微软雅黑" w:cs="微软雅黑"/>
              </w:rPr>
              <w:t>直接填写业务系统内部编码值，由医疗平台配置对照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payee</w:t>
            </w:r>
          </w:p>
        </w:tc>
        <w:tc>
          <w:tcPr>
            <w:tcW w:w="158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收费员</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lang w:bidi="ar"/>
              </w:rPr>
            </w:pPr>
          </w:p>
        </w:tc>
        <w:tc>
          <w:tcPr>
            <w:tcW w:w="1458" w:type="dxa"/>
            <w:noWrap w:val="0"/>
            <w:vAlign w:val="center"/>
          </w:tcPr>
          <w:p>
            <w:pPr>
              <w:spacing w:before="156" w:beforeLines="50" w:after="156" w:afterLines="50" w:line="0" w:lineRule="atLeast"/>
              <w:rPr>
                <w:rFonts w:ascii="微软雅黑" w:hAnsi="微软雅黑" w:eastAsia="微软雅黑" w:cs="微软雅黑"/>
                <w:strike/>
                <w:szCs w:val="21"/>
              </w:rPr>
            </w:pPr>
            <w:r>
              <w:rPr>
                <w:rFonts w:hint="eastAsia" w:ascii="微软雅黑" w:hAnsi="微软雅黑" w:eastAsia="微软雅黑" w:cs="微软雅黑"/>
                <w:szCs w:val="21"/>
                <w:lang w:bidi="ar"/>
              </w:rPr>
              <w:t>author</w:t>
            </w:r>
          </w:p>
        </w:tc>
        <w:tc>
          <w:tcPr>
            <w:tcW w:w="1584" w:type="dxa"/>
            <w:noWrap w:val="0"/>
            <w:vAlign w:val="center"/>
          </w:tcPr>
          <w:p>
            <w:pPr>
              <w:spacing w:before="156" w:beforeLines="50" w:after="156" w:afterLines="50" w:line="0" w:lineRule="atLeast"/>
              <w:rPr>
                <w:rFonts w:ascii="微软雅黑" w:hAnsi="微软雅黑" w:eastAsia="微软雅黑" w:cs="微软雅黑"/>
                <w:strike/>
                <w:szCs w:val="21"/>
              </w:rPr>
            </w:pPr>
            <w:r>
              <w:rPr>
                <w:rFonts w:hint="eastAsia" w:ascii="微软雅黑" w:hAnsi="微软雅黑" w:eastAsia="微软雅黑" w:cs="微软雅黑"/>
                <w:szCs w:val="21"/>
              </w:rPr>
              <w:t>票据编制人</w:t>
            </w:r>
          </w:p>
        </w:tc>
        <w:tc>
          <w:tcPr>
            <w:tcW w:w="1360" w:type="dxa"/>
            <w:noWrap w:val="0"/>
            <w:vAlign w:val="center"/>
          </w:tcPr>
          <w:p>
            <w:pPr>
              <w:spacing w:before="156" w:beforeLines="50" w:after="156" w:afterLines="50" w:line="0" w:lineRule="atLeast"/>
              <w:rPr>
                <w:rFonts w:ascii="微软雅黑" w:hAnsi="微软雅黑" w:eastAsia="微软雅黑" w:cs="微软雅黑"/>
                <w:strike/>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rPr>
              <w:t>如收费员与开票人员为同一人，则值与</w:t>
            </w:r>
            <w:r>
              <w:rPr>
                <w:rFonts w:hint="eastAsia" w:ascii="微软雅黑" w:hAnsi="微软雅黑" w:eastAsia="微软雅黑" w:cs="微软雅黑"/>
              </w:rPr>
              <w:t>payee</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相同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lang w:bidi="ar"/>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checker</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票据复核人</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lang w:bidi="ar"/>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lang w:bidi="ar"/>
              </w:rPr>
              <w:t>totalAmt</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开票总金额</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remark</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备注</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restart"/>
            <w:noWrap w:val="0"/>
            <w:vAlign w:val="center"/>
          </w:tcPr>
          <w:p>
            <w:pPr>
              <w:spacing w:before="156" w:beforeLines="50" w:after="156" w:afterLines="50" w:line="0" w:lineRule="atLeast"/>
              <w:rPr>
                <w:rFonts w:ascii="微软雅黑" w:hAnsi="微软雅黑" w:eastAsia="微软雅黑" w:cs="微软雅黑"/>
                <w:szCs w:val="21"/>
                <w:lang w:bidi="ar"/>
              </w:rPr>
            </w:pPr>
          </w:p>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缴费</w:t>
            </w: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lang w:bidi="ar"/>
              </w:rPr>
              <w:t>alipayCode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患者支付宝账户</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rPr>
              <w:t>患者如果使用支付宝结算，可传入患者的支付宝UserID，用于电子票据归集到支付宝发票管家</w:t>
            </w:r>
            <w:r>
              <w:rPr>
                <w:rFonts w:hint="eastAsia" w:ascii="微软雅黑" w:hAnsi="微软雅黑" w:eastAsia="微软雅黑" w:cs="微软雅黑"/>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weChatOrderNo</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微信支付订单号</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微信结算时，可传入患者支付成功的订单号，用来发微信服务通知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weChatMedTransNo</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微信医保支付订单号</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医保患者使用微信医保支付结算时，填写对应的微信医保支付的订单号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openID</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微信公众号或小程序用户ID</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unionPayOrderNo</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银联支付信息</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4"/>
                <w:szCs w:val="24"/>
              </w:rPr>
              <w:t>银联结算时，可传入银联查询id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payOrderInfo</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lang w:bidi="ar"/>
              </w:rPr>
              <w:t>支付信息列表</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1"/>
                <w:szCs w:val="20"/>
              </w:rPr>
              <w:t>JSONArray</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填写费用支付类型信息，支付类型不在【患者支付宝账户、微信支付订单号、微信医保支付订单号、微信公众号或小程序用户ID、银联支付信息】中的，其它支付类型信息可通过列表方式传入</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详见A-7,JSON格式列表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restart"/>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通知</w:t>
            </w: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tel</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患者手机号码</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11</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Cs w:val="21"/>
              </w:rPr>
              <w:t>患者</w:t>
            </w:r>
            <w:r>
              <w:rPr>
                <w:rFonts w:hint="eastAsia" w:ascii="微软雅黑" w:hAnsi="微软雅黑" w:eastAsia="微软雅黑" w:cs="微软雅黑"/>
                <w:color w:val="000000"/>
              </w:rPr>
              <w:t>手机号（如需要用于电子票归集、电子票据短信通知，必填）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email</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患者邮箱地址</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 w:val="21"/>
                <w:szCs w:val="21"/>
              </w:rPr>
            </w:pPr>
            <w:r>
              <w:rPr>
                <w:rFonts w:hint="eastAsia" w:ascii="微软雅黑" w:hAnsi="微软雅黑" w:eastAsia="微软雅黑" w:cs="微软雅黑"/>
                <w:szCs w:val="21"/>
              </w:rPr>
              <w:t>患者</w:t>
            </w:r>
            <w:r>
              <w:rPr>
                <w:rFonts w:hint="eastAsia" w:ascii="微软雅黑" w:hAnsi="微软雅黑" w:eastAsia="微软雅黑" w:cs="微软雅黑"/>
                <w:color w:val="000000"/>
              </w:rPr>
              <w:t>邮箱地址（如需用于电子票归集、电子票据邮箱通知，必填）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payerType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交款人类型</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交款人类型：1 个人 2 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idCardType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证件类型</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fldChar w:fldCharType="begin"/>
            </w:r>
            <w:r>
              <w:instrText xml:space="preserve"> HYPERLINK \l "_附录3：卡类型与证件类型列表" </w:instrText>
            </w:r>
            <w:r>
              <w:fldChar w:fldCharType="separate"/>
            </w:r>
            <w:r>
              <w:rPr>
                <w:rStyle w:val="24"/>
                <w:rFonts w:hint="eastAsia" w:ascii="微软雅黑" w:hAnsi="微软雅黑" w:eastAsia="微软雅黑" w:cs="微软雅黑"/>
              </w:rPr>
              <w:t>附录3：卡类型与证件类型列表</w:t>
            </w:r>
            <w:r>
              <w:rPr>
                <w:rStyle w:val="24"/>
                <w:rFonts w:hint="eastAsia" w:ascii="微软雅黑" w:hAnsi="微软雅黑" w:eastAsia="微软雅黑" w:cs="微软雅黑"/>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idCardNo</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统一社会信用代码</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个人患者可填身份证号码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cardType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卡类型</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直接填写业务系统内部编码值，由医疗平台配置对照</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例如：</w:t>
            </w:r>
            <w:r>
              <w:fldChar w:fldCharType="begin"/>
            </w:r>
            <w:r>
              <w:instrText xml:space="preserve">HYPERLINK \l "_附录3：卡类型与证件类型列表"</w:instrText>
            </w:r>
            <w:r>
              <w:fldChar w:fldCharType="separate"/>
            </w:r>
            <w:r>
              <w:rPr>
                <w:rStyle w:val="24"/>
                <w:rFonts w:hint="eastAsia" w:ascii="微软雅黑" w:hAnsi="微软雅黑" w:eastAsia="微软雅黑" w:cs="微软雅黑"/>
              </w:rPr>
              <w:t>附录3：卡类型与证件类型列表</w:t>
            </w:r>
            <w:r>
              <w:rPr>
                <w:rStyle w:val="24"/>
                <w:rFonts w:ascii="微软雅黑" w:hAnsi="微软雅黑" w:eastAsia="微软雅黑" w:cs="微软雅黑"/>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cardNo</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卡号</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bCs/>
                <w:szCs w:val="21"/>
              </w:rPr>
            </w:pPr>
            <w:r>
              <w:rPr>
                <w:rFonts w:hint="eastAsia" w:ascii="微软雅黑" w:hAnsi="微软雅黑" w:eastAsia="微软雅黑" w:cs="微软雅黑"/>
                <w:bCs/>
                <w:szCs w:val="21"/>
              </w:rPr>
              <w:t>根据卡类型填写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restart"/>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就诊信息</w:t>
            </w: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medicalInstitution</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医疗机构类型</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bCs/>
                <w:szCs w:val="21"/>
              </w:rPr>
              <w:t>按照《医疗机构管理条例实施细则》和《卫生部关于修订&lt;医疗机构管理条例实施细则&gt;第三条有关内容的通知》确定的医疗卫生机构类别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medCareInstitution</w:t>
            </w:r>
          </w:p>
        </w:tc>
        <w:tc>
          <w:tcPr>
            <w:tcW w:w="158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医保机构编码</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60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否</w:t>
            </w:r>
          </w:p>
        </w:tc>
        <w:tc>
          <w:tcPr>
            <w:tcW w:w="2586"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医保机构的唯一编码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medCareTypeCode</w:t>
            </w:r>
          </w:p>
        </w:tc>
        <w:tc>
          <w:tcPr>
            <w:tcW w:w="158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rPr>
              <w:t>医保类型编码</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medicalCareType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医保类型名称</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由城镇职工基本医疗保险、城镇居民基本医疗保险、新型农村合作医疗、其它医疗保险等构成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medicalInsuranceID</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患者医保编号</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60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医保结算票必填</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参保人在医保系统中的唯一标识(医保号)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patientId</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患者唯一ID</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患者在业务系统中的唯一标识ID，类似身份证号码。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patientNo</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患者就诊编号</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患者每次就诊一次就生成的一个新的编号。（患者登记号）若需要结算，该项必填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consultationDate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就诊日期</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10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患者就医时间</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格式:yyyyMMdd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patientCategory</w:t>
            </w:r>
          </w:p>
        </w:tc>
        <w:tc>
          <w:tcPr>
            <w:tcW w:w="1584" w:type="dxa"/>
            <w:noWrap w:val="0"/>
            <w:vAlign w:val="center"/>
          </w:tcPr>
          <w:p>
            <w:pPr>
              <w:spacing w:before="156" w:beforeLines="50" w:after="156" w:afterLines="50" w:line="0" w:lineRule="atLeast"/>
              <w:rPr>
                <w:rFonts w:ascii="微软雅黑" w:hAnsi="微软雅黑" w:eastAsia="微软雅黑" w:cs="微软雅黑"/>
                <w:color w:val="333333"/>
                <w:sz w:val="21"/>
                <w:szCs w:val="21"/>
                <w:shd w:val="clear" w:color="auto" w:fill="FFFFFF"/>
              </w:rPr>
            </w:pPr>
            <w:r>
              <w:rPr>
                <w:rFonts w:hint="eastAsia" w:ascii="微软雅黑" w:hAnsi="微软雅黑" w:eastAsia="微软雅黑" w:cs="微软雅黑"/>
                <w:szCs w:val="21"/>
              </w:rPr>
              <w:t>就诊科室</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patientCategoryCode</w:t>
            </w:r>
          </w:p>
        </w:tc>
        <w:tc>
          <w:tcPr>
            <w:tcW w:w="1584" w:type="dxa"/>
            <w:noWrap w:val="0"/>
            <w:vAlign w:val="center"/>
          </w:tcPr>
          <w:p>
            <w:pPr>
              <w:spacing w:before="156" w:beforeLines="50" w:after="156" w:afterLines="50" w:line="0" w:lineRule="atLeast"/>
              <w:rPr>
                <w:rFonts w:ascii="微软雅黑" w:hAnsi="微软雅黑" w:eastAsia="微软雅黑" w:cs="微软雅黑"/>
                <w:color w:val="333333"/>
                <w:sz w:val="21"/>
                <w:szCs w:val="21"/>
                <w:shd w:val="clear" w:color="auto" w:fill="FFFFFF"/>
              </w:rPr>
            </w:pPr>
            <w:r>
              <w:rPr>
                <w:rFonts w:hint="eastAsia" w:ascii="微软雅黑" w:hAnsi="微软雅黑" w:eastAsia="微软雅黑" w:cs="微软雅黑"/>
                <w:szCs w:val="21"/>
              </w:rPr>
              <w:t>就诊科室编码</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ICD</w:t>
            </w:r>
          </w:p>
        </w:tc>
        <w:tc>
          <w:tcPr>
            <w:tcW w:w="158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color w:val="333333"/>
                <w:sz w:val="21"/>
                <w:szCs w:val="21"/>
                <w:shd w:val="clear" w:color="auto" w:fill="FFFFFF"/>
              </w:rPr>
              <w:t>疾病编码</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rPr>
              <w:t>30</w:t>
            </w:r>
          </w:p>
        </w:tc>
        <w:tc>
          <w:tcPr>
            <w:tcW w:w="701"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sex</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性别</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如填值为：男、女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age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年龄</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若未满一年则按照月（M）日（D)传入，如3个月零10天则为 3M10D;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caseNumber</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病历号</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checkUpNo</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体检号码</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restart"/>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费用</w:t>
            </w: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payMentVoucher</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预交金凭证消费扣款列表</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1"/>
                <w:szCs w:val="20"/>
              </w:rPr>
              <w:t>JSONArray</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结算开具电子票据时，传入消费扣款对应预交金凭证信息</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详见A-6,JSON格式列表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accountPay</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个人账户支付</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sz w:val="24"/>
                <w:szCs w:val="24"/>
              </w:rPr>
            </w:pPr>
            <w:r>
              <w:rPr>
                <w:rFonts w:hint="eastAsia" w:ascii="微软雅黑" w:hAnsi="微软雅黑" w:eastAsia="微软雅黑" w:cs="微软雅黑"/>
                <w:sz w:val="24"/>
                <w:szCs w:val="24"/>
              </w:rPr>
              <w:t>按政策规定用个人账户支付参保人的医疗费用（含基本医疗保险目录范围内和目录范围外的费用）；</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fundPay</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医保统筹基金支付</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 w:val="24"/>
                <w:szCs w:val="24"/>
              </w:rPr>
              <w:t>患者本次就医所发生的医疗费用中按规定由基本医疗保险统筹基金支付的金额</w:t>
            </w:r>
            <w:r>
              <w:rPr>
                <w:rFonts w:hint="eastAsia" w:ascii="微软雅黑" w:hAnsi="微软雅黑" w:eastAsia="微软雅黑" w:cs="微软雅黑"/>
              </w:rPr>
              <w:t>；</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otherfundPay</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其它医保支付</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患者本次就医所发生的医疗费用中按规定由大病保险、医疗救助、公务员医疗补助、大额补充、企业补充等基金或资金支付的金额；</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ownPay</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自费金额</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患者本次就医所发生的医疗费用中按照有关规定不属于基本医疗保险目录范围而全部由个人支付的费用；</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selfConceitedAmt</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个人自负</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医保患者起付标准内个人支付费用；</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selfPayAmt</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个人自付</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患者本次就医所发生的医疗费用中由个人负担的属于基本医疗保险目录范围内自付部分的金额；开展按病种、病组、床日等打包付费方式且由患者定额付费的费用。该项为个人所得税大病医疗专项附加扣除信；息项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selfCashPay</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个人现金支付</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个人通过现金、银行卡、微信、支付宝等渠道支付的金额；</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cashPay</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预缴金额</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cashRecharge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补缴金额</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cashRefund</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退费金额</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lang w:bidi="ar"/>
              </w:rPr>
              <w:t>ownAcBalance</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lang w:bidi="ar"/>
              </w:rPr>
              <w:t>个人账户余额</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rPr>
              <w:t>reimbursementAmt</w:t>
            </w:r>
          </w:p>
        </w:tc>
        <w:tc>
          <w:tcPr>
            <w:tcW w:w="1584"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rPr>
              <w:t>报销总金额</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医保结算后返回的总金额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rPr>
              <w:t>balancedNumber</w:t>
            </w:r>
          </w:p>
        </w:tc>
        <w:tc>
          <w:tcPr>
            <w:tcW w:w="1584"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rPr>
              <w:t>结算号</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医保结算票据必填</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医保结算后生成的号码/入账唯一值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otherInfo</w:t>
            </w:r>
          </w:p>
        </w:tc>
        <w:tc>
          <w:tcPr>
            <w:tcW w:w="1584"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其它扩展信息列表</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1"/>
                <w:szCs w:val="20"/>
              </w:rPr>
              <w:t>JSONArray</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填写信息需要在电子票据上单独显示的其它扩展信息（未知信息）</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详见A-3,JSON格式列表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otherMedicalList</w:t>
            </w:r>
          </w:p>
        </w:tc>
        <w:tc>
          <w:tcPr>
            <w:tcW w:w="1584"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其它医保信息列表</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1"/>
                <w:szCs w:val="20"/>
              </w:rPr>
              <w:t>JSONArray</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填写其它未知医保信息（在电子票据上以内容拼接方式显示）</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详见A-4,JSON格式列表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payChannelDetail</w:t>
            </w:r>
          </w:p>
        </w:tc>
        <w:tc>
          <w:tcPr>
            <w:tcW w:w="1584"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lang w:bidi="ar"/>
              </w:rPr>
              <w:t>交费渠道列表</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1"/>
                <w:szCs w:val="20"/>
              </w:rPr>
              <w:t>JSONArray</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直接填写业务系统内部编码值，由医疗平台配置对照</w:t>
            </w:r>
          </w:p>
          <w:p>
            <w:pPr>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rPr>
              <w:t>例如：</w:t>
            </w:r>
            <w:r>
              <w:fldChar w:fldCharType="begin"/>
            </w:r>
            <w:r>
              <w:instrText xml:space="preserve"> HYPERLINK \l "_附录4：缴款渠道列表" </w:instrText>
            </w:r>
            <w:r>
              <w:fldChar w:fldCharType="separate"/>
            </w:r>
            <w:r>
              <w:rPr>
                <w:rStyle w:val="23"/>
                <w:rFonts w:hint="eastAsia" w:ascii="微软雅黑" w:hAnsi="微软雅黑" w:eastAsia="微软雅黑" w:cs="微软雅黑"/>
                <w:bCs/>
                <w:szCs w:val="21"/>
              </w:rPr>
              <w:t>附录4交费渠道列表</w:t>
            </w:r>
            <w:r>
              <w:rPr>
                <w:rStyle w:val="23"/>
                <w:rFonts w:hint="eastAsia" w:ascii="微软雅黑" w:hAnsi="微软雅黑" w:eastAsia="微软雅黑" w:cs="微软雅黑"/>
                <w:bCs/>
                <w:szCs w:val="21"/>
              </w:rPr>
              <w:fldChar w:fldCharType="end"/>
            </w:r>
          </w:p>
          <w:p>
            <w:pPr>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详见A-5,JSON格式列表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restart"/>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医保结算信息</w:t>
            </w:r>
          </w:p>
          <w:p>
            <w:pPr>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color w:val="000000"/>
                <w:szCs w:val="21"/>
              </w:rPr>
              <w:t>medicalInstitutionCode</w:t>
            </w:r>
          </w:p>
        </w:tc>
        <w:tc>
          <w:tcPr>
            <w:tcW w:w="1584"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color w:val="000000"/>
                <w:szCs w:val="21"/>
              </w:rPr>
              <w:t>定点医疗机构编码</w:t>
            </w:r>
          </w:p>
        </w:tc>
        <w:tc>
          <w:tcPr>
            <w:tcW w:w="1360" w:type="dxa"/>
            <w:noWrap w:val="0"/>
            <w:vAlign w:val="center"/>
          </w:tcPr>
          <w:p>
            <w:pPr>
              <w:spacing w:before="156" w:beforeLines="50" w:after="156" w:afterLines="50" w:line="0" w:lineRule="atLeast"/>
              <w:rPr>
                <w:rFonts w:ascii="微软雅黑" w:hAnsi="微软雅黑" w:eastAsia="微软雅黑" w:cs="微软雅黑"/>
                <w:sz w:val="21"/>
                <w:szCs w:val="20"/>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ascii="微软雅黑" w:hAnsi="微软雅黑" w:eastAsia="微软雅黑" w:cs="微软雅黑"/>
                <w:color w:val="000000"/>
                <w:szCs w:val="21"/>
              </w:rPr>
              <w:t>12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medicalInstitutionName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rPr>
              <w:t>定点医疗机构名称</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szCs w:val="21"/>
              </w:rPr>
              <w:t>20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color w:val="000000"/>
                <w:szCs w:val="21"/>
              </w:rPr>
              <w:t>diagnosticCode</w:t>
            </w:r>
          </w:p>
        </w:tc>
        <w:tc>
          <w:tcPr>
            <w:tcW w:w="1584"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color w:val="000000"/>
                <w:szCs w:val="21"/>
              </w:rPr>
              <w:t>主要诊断代码</w:t>
            </w:r>
          </w:p>
        </w:tc>
        <w:tc>
          <w:tcPr>
            <w:tcW w:w="1360" w:type="dxa"/>
            <w:noWrap w:val="0"/>
            <w:vAlign w:val="center"/>
          </w:tcPr>
          <w:p>
            <w:pPr>
              <w:spacing w:before="156" w:beforeLines="50" w:after="156" w:afterLines="50" w:line="0" w:lineRule="atLeast"/>
              <w:rPr>
                <w:rFonts w:ascii="微软雅黑" w:hAnsi="微软雅黑" w:eastAsia="微软雅黑" w:cs="微软雅黑"/>
                <w:sz w:val="21"/>
                <w:szCs w:val="20"/>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50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color w:val="000000"/>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color w:val="000000"/>
                <w:szCs w:val="21"/>
              </w:rPr>
              <w:t>diagnosticName</w:t>
            </w:r>
          </w:p>
        </w:tc>
        <w:tc>
          <w:tcPr>
            <w:tcW w:w="1584"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color w:val="000000"/>
                <w:szCs w:val="21"/>
              </w:rPr>
              <w:t>主要诊断名称</w:t>
            </w:r>
          </w:p>
        </w:tc>
        <w:tc>
          <w:tcPr>
            <w:tcW w:w="1360" w:type="dxa"/>
            <w:noWrap w:val="0"/>
            <w:vAlign w:val="center"/>
          </w:tcPr>
          <w:p>
            <w:pPr>
              <w:spacing w:before="156" w:beforeLines="50" w:after="156" w:afterLines="50" w:line="0" w:lineRule="atLeast"/>
              <w:rPr>
                <w:rFonts w:ascii="微软雅黑" w:hAnsi="微软雅黑" w:eastAsia="微软雅黑" w:cs="微软雅黑"/>
                <w:sz w:val="21"/>
                <w:szCs w:val="20"/>
              </w:rPr>
            </w:pPr>
            <w:r>
              <w:rPr>
                <w:rFonts w:hint="eastAsia" w:ascii="微软雅黑" w:hAnsi="微软雅黑" w:eastAsia="微软雅黑" w:cs="微软雅黑"/>
                <w:color w:val="000000"/>
                <w:szCs w:val="21"/>
              </w:rPr>
              <w:t xml:space="preserve">String </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200</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color w:val="000000"/>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scdDiagCode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次要诊断代码</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3</w:t>
            </w:r>
            <w:r>
              <w:rPr>
                <w:rFonts w:ascii="微软雅黑" w:hAnsi="微软雅黑" w:eastAsia="微软雅黑" w:cs="微软雅黑"/>
                <w:color w:val="000000"/>
                <w:szCs w:val="21"/>
              </w:rPr>
              <w:t>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scdDiagName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次要诊断名称</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2</w:t>
            </w:r>
            <w:r>
              <w:rPr>
                <w:rFonts w:ascii="微软雅黑" w:hAnsi="微软雅黑" w:eastAsia="微软雅黑" w:cs="微软雅黑"/>
                <w:color w:val="000000"/>
                <w:szCs w:val="21"/>
              </w:rPr>
              <w:t>55</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supninsCode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监管机构代码</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9</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color w:val="000000"/>
                <w:szCs w:val="21"/>
              </w:rPr>
              <w:t>policyRangeAmount</w:t>
            </w:r>
          </w:p>
        </w:tc>
        <w:tc>
          <w:tcPr>
            <w:tcW w:w="1584"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color w:val="000000"/>
                <w:szCs w:val="21"/>
              </w:rPr>
              <w:t>符合政策范围金额</w:t>
            </w:r>
          </w:p>
        </w:tc>
        <w:tc>
          <w:tcPr>
            <w:tcW w:w="1360" w:type="dxa"/>
            <w:noWrap w:val="0"/>
            <w:vAlign w:val="center"/>
          </w:tcPr>
          <w:p>
            <w:pPr>
              <w:spacing w:before="156" w:beforeLines="50" w:after="156" w:afterLines="50" w:line="0" w:lineRule="atLeast"/>
              <w:rPr>
                <w:rFonts w:ascii="微软雅黑" w:hAnsi="微软雅黑" w:eastAsia="微软雅黑" w:cs="微软雅黑"/>
                <w:sz w:val="21"/>
                <w:szCs w:val="20"/>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w:t>
            </w:r>
            <w:r>
              <w:rPr>
                <w:rFonts w:ascii="微软雅黑" w:hAnsi="微软雅黑" w:eastAsia="微软雅黑" w:cs="微软雅黑"/>
                <w:szCs w:val="21"/>
              </w:rPr>
              <w:t>6</w:t>
            </w:r>
            <w:r>
              <w:rPr>
                <w:rFonts w:hint="eastAsia" w:ascii="微软雅黑" w:hAnsi="微软雅黑" w:eastAsia="微软雅黑" w:cs="微软雅黑"/>
                <w:szCs w:val="21"/>
              </w:rPr>
              <w:t>,2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szCs w:val="21"/>
              </w:rPr>
              <w:t>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insurance</w:t>
            </w:r>
            <w:r>
              <w:rPr>
                <w:rFonts w:hint="eastAsia" w:ascii="微软雅黑" w:hAnsi="微软雅黑" w:eastAsia="微软雅黑" w:cs="微软雅黑"/>
                <w:color w:val="000000"/>
                <w:szCs w:val="21"/>
              </w:rPr>
              <w:t>T</w:t>
            </w:r>
            <w:r>
              <w:rPr>
                <w:rFonts w:ascii="微软雅黑" w:hAnsi="微软雅黑" w:eastAsia="微软雅黑" w:cs="微软雅黑"/>
                <w:color w:val="000000"/>
                <w:szCs w:val="21"/>
              </w:rPr>
              <w:t>ype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险种类型</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医保结算票必填</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可参考</w:t>
            </w:r>
            <w:r>
              <w:fldChar w:fldCharType="begin"/>
            </w:r>
            <w:r>
              <w:instrText xml:space="preserve">HYPERLINK \l "_附录13：医保类型"</w:instrText>
            </w:r>
            <w:r>
              <w:fldChar w:fldCharType="separate"/>
            </w:r>
            <w:r>
              <w:rPr>
                <w:rStyle w:val="24"/>
                <w:rFonts w:hint="eastAsia" w:ascii="微软雅黑" w:hAnsi="微软雅黑" w:eastAsia="微软雅黑" w:cs="微软雅黑"/>
                <w:szCs w:val="21"/>
              </w:rPr>
              <w:t>附录13险种类型列表</w:t>
            </w:r>
            <w:r>
              <w:rPr>
                <w:rStyle w:val="24"/>
                <w:rFonts w:ascii="微软雅黑" w:hAnsi="微软雅黑" w:eastAsia="微软雅黑" w:cs="微软雅黑"/>
                <w:szCs w:val="21"/>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medCare</w:t>
            </w:r>
            <w:r>
              <w:rPr>
                <w:rFonts w:ascii="微软雅黑" w:hAnsi="微软雅黑" w:eastAsia="微软雅黑" w:cs="微软雅黑"/>
                <w:szCs w:val="21"/>
              </w:rPr>
              <w:t>Join</w:t>
            </w:r>
            <w:r>
              <w:rPr>
                <w:rFonts w:hint="eastAsia" w:ascii="微软雅黑" w:hAnsi="微软雅黑" w:eastAsia="微软雅黑" w:cs="微软雅黑"/>
                <w:szCs w:val="21"/>
              </w:rPr>
              <w:t>AreaCode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参保地医保区划</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w:t>
            </w:r>
            <w:r>
              <w:rPr>
                <w:rFonts w:ascii="微软雅黑" w:hAnsi="微软雅黑" w:eastAsia="微软雅黑" w:cs="微软雅黑"/>
                <w:color w:val="000000"/>
                <w:szCs w:val="21"/>
              </w:rPr>
              <w:t>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医保结算票必填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medCareAreaCode</w:t>
            </w:r>
          </w:p>
        </w:tc>
        <w:tc>
          <w:tcPr>
            <w:tcW w:w="158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就医地医保行政区划码</w:t>
            </w:r>
          </w:p>
        </w:tc>
        <w:tc>
          <w:tcPr>
            <w:tcW w:w="1360"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String</w:t>
            </w:r>
          </w:p>
        </w:tc>
        <w:tc>
          <w:tcPr>
            <w:tcW w:w="715"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20</w:t>
            </w:r>
          </w:p>
        </w:tc>
        <w:tc>
          <w:tcPr>
            <w:tcW w:w="701"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是</w:t>
            </w:r>
          </w:p>
        </w:tc>
        <w:tc>
          <w:tcPr>
            <w:tcW w:w="2586" w:type="dxa"/>
            <w:noWrap w:val="0"/>
            <w:vAlign w:val="center"/>
          </w:tcPr>
          <w:p>
            <w:pPr>
              <w:spacing w:before="156" w:beforeLines="50" w:after="156" w:afterLines="50" w:line="0" w:lineRule="atLeast"/>
              <w:rPr>
                <w:rFonts w:ascii="微软雅黑" w:hAnsi="微软雅黑" w:eastAsia="微软雅黑" w:cs="微软雅黑"/>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szCs w:val="21"/>
              </w:rPr>
              <w:t>fix</w:t>
            </w:r>
            <w:r>
              <w:rPr>
                <w:rFonts w:hint="eastAsia" w:ascii="微软雅黑" w:hAnsi="微软雅黑" w:eastAsia="微软雅黑" w:cs="微软雅黑"/>
                <w:szCs w:val="21"/>
              </w:rPr>
              <w:t>M</w:t>
            </w:r>
            <w:r>
              <w:rPr>
                <w:rFonts w:ascii="微软雅黑" w:hAnsi="微软雅黑" w:eastAsia="微软雅黑" w:cs="微软雅黑"/>
                <w:szCs w:val="21"/>
              </w:rPr>
              <w:t>edInsMdtrtId</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医疗机构就诊ID</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w:t>
            </w:r>
            <w:r>
              <w:rPr>
                <w:rFonts w:ascii="微软雅黑" w:hAnsi="微软雅黑" w:eastAsia="微软雅黑" w:cs="微软雅黑"/>
                <w:color w:val="000000"/>
                <w:szCs w:val="21"/>
              </w:rPr>
              <w:t>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w:t>
            </w:r>
            <w:r>
              <w:rPr>
                <w:rFonts w:ascii="微软雅黑" w:hAnsi="微软雅黑" w:eastAsia="微软雅黑" w:cs="微软雅黑"/>
                <w:szCs w:val="21"/>
              </w:rPr>
              <w:t>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全自费时必填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szCs w:val="21"/>
              </w:rPr>
              <w:t>medinsSetlTime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医保结算时间</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S</w:t>
            </w:r>
            <w:r>
              <w:rPr>
                <w:rFonts w:ascii="微软雅黑" w:hAnsi="微软雅黑" w:eastAsia="微软雅黑" w:cs="微软雅黑"/>
                <w:color w:val="000000"/>
                <w:szCs w:val="21"/>
              </w:rPr>
              <w:t>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w:t>
            </w:r>
            <w:r>
              <w:rPr>
                <w:rFonts w:ascii="微软雅黑" w:hAnsi="微软雅黑" w:eastAsia="微软雅黑" w:cs="微软雅黑"/>
                <w:szCs w:val="21"/>
              </w:rPr>
              <w:t>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yyyy</w:t>
            </w:r>
            <w:r>
              <w:rPr>
                <w:rFonts w:ascii="微软雅黑" w:hAnsi="微软雅黑" w:eastAsia="微软雅黑" w:cs="微软雅黑"/>
                <w:szCs w:val="21"/>
              </w:rPr>
              <w:t>MMdd,</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医保结算票必填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restart"/>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医保结算信息</w:t>
            </w:r>
          </w:p>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fullSelfpaymentAmount</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全自费金额</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overLimitAmount</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超限价金额</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preSelfpaymentAmount</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先行自付金额</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actualPaymentLine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实际支付起付线</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basicMBFPaidRatio</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基本医疗保险统筹基金支付比例</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staffBasicMBFPaid</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职工基本医疗保险统筹基金支付</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staffLargeMBFPaid</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职工大额医疗费用补充保险基金支付</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residentMBFPaid</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城乡居民医疗保险统筹基金支付</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residentLargeMBFPaid</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城乡居民大额医疗费用补充保险基金支付</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civilServantMBFPaid</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公务员医疗补助基金支付</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enterpriseMBFPaid</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企业补充医疗保险基金支付</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rescueMBFPaid</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医疗救助基金支付</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otherExpenses</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其他支出</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ascii="微软雅黑" w:hAnsi="微软雅黑" w:eastAsia="微软雅黑" w:cs="微软雅黑"/>
                <w:color w:val="000000"/>
                <w:szCs w:val="21"/>
              </w:rPr>
              <w:t>accountMulaidPaid</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个人账户共济支付</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d</w:t>
            </w:r>
            <w:r>
              <w:rPr>
                <w:rFonts w:ascii="微软雅黑" w:hAnsi="微软雅黑" w:eastAsia="微软雅黑" w:cs="微软雅黑"/>
                <w:color w:val="000000"/>
                <w:szCs w:val="21"/>
              </w:rPr>
              <w:t>iseaseCode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病种编码</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w:t>
            </w:r>
            <w:r>
              <w:rPr>
                <w:rFonts w:ascii="微软雅黑" w:hAnsi="微软雅黑" w:eastAsia="微软雅黑" w:cs="微软雅黑"/>
                <w:szCs w:val="21"/>
              </w:rPr>
              <w:t>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ascii="微软雅黑" w:hAnsi="微软雅黑" w:eastAsia="微软雅黑" w:cs="微软雅黑"/>
                <w:color w:val="000000"/>
                <w:szCs w:val="21"/>
              </w:rPr>
              <w:t>DRG</w:t>
            </w:r>
            <w:r>
              <w:rPr>
                <w:rFonts w:hint="eastAsia" w:ascii="微软雅黑" w:hAnsi="微软雅黑" w:eastAsia="微软雅黑" w:cs="微软雅黑"/>
                <w:color w:val="000000"/>
                <w:szCs w:val="21"/>
                <w:lang w:eastAsia="zh-Hans"/>
              </w:rPr>
              <w:t>编码</w:t>
            </w:r>
            <w:r>
              <w:rPr>
                <w:rFonts w:ascii="微软雅黑" w:hAnsi="微软雅黑" w:eastAsia="微软雅黑" w:cs="微软雅黑"/>
                <w:color w:val="000000"/>
                <w:szCs w:val="21"/>
                <w:lang w:eastAsia="zh-Hans"/>
              </w:rPr>
              <w:t>，</w:t>
            </w:r>
            <w:r>
              <w:rPr>
                <w:rFonts w:hint="eastAsia" w:ascii="微软雅黑" w:hAnsi="微软雅黑" w:eastAsia="微软雅黑" w:cs="微软雅黑"/>
                <w:color w:val="000000"/>
                <w:szCs w:val="21"/>
              </w:rPr>
              <w:t>医保结</w:t>
            </w:r>
            <w:r>
              <w:rPr>
                <w:rFonts w:hint="eastAsia" w:ascii="微软雅黑" w:hAnsi="微软雅黑" w:eastAsia="微软雅黑" w:cs="微软雅黑"/>
                <w:color w:val="000000"/>
                <w:szCs w:val="21"/>
                <w:lang w:eastAsia="zh-Hans"/>
              </w:rPr>
              <w:t>算</w:t>
            </w:r>
            <w:r>
              <w:rPr>
                <w:rFonts w:ascii="微软雅黑" w:hAnsi="微软雅黑" w:eastAsia="微软雅黑" w:cs="微软雅黑"/>
                <w:color w:val="000000"/>
                <w:szCs w:val="21"/>
                <w:lang w:eastAsia="zh-Hans"/>
              </w:rPr>
              <w:t>、</w:t>
            </w:r>
            <w:r>
              <w:rPr>
                <w:rFonts w:hint="eastAsia" w:ascii="微软雅黑" w:hAnsi="微软雅黑" w:eastAsia="微软雅黑" w:cs="微软雅黑"/>
                <w:color w:val="000000"/>
                <w:szCs w:val="21"/>
                <w:lang w:eastAsia="zh-Hans"/>
              </w:rPr>
              <w:t>自费均</w:t>
            </w:r>
            <w:r>
              <w:rPr>
                <w:rFonts w:hint="eastAsia" w:ascii="微软雅黑" w:hAnsi="微软雅黑" w:eastAsia="微软雅黑" w:cs="微软雅黑"/>
                <w:color w:val="000000"/>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d</w:t>
            </w:r>
            <w:r>
              <w:rPr>
                <w:rFonts w:ascii="微软雅黑" w:hAnsi="微软雅黑" w:eastAsia="微软雅黑" w:cs="微软雅黑"/>
                <w:color w:val="000000"/>
                <w:szCs w:val="21"/>
              </w:rPr>
              <w:t>iseaseName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病种名称</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w:t>
            </w:r>
            <w:r>
              <w:rPr>
                <w:rFonts w:ascii="微软雅黑" w:hAnsi="微软雅黑" w:eastAsia="微软雅黑" w:cs="微软雅黑"/>
                <w:szCs w:val="21"/>
              </w:rPr>
              <w:t>00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ascii="微软雅黑" w:hAnsi="微软雅黑" w:eastAsia="微软雅黑" w:cs="微软雅黑"/>
                <w:color w:val="000000"/>
                <w:szCs w:val="21"/>
              </w:rPr>
              <w:t>DRG</w:t>
            </w:r>
            <w:r>
              <w:rPr>
                <w:rFonts w:hint="eastAsia" w:ascii="微软雅黑" w:hAnsi="微软雅黑" w:eastAsia="微软雅黑" w:cs="微软雅黑"/>
                <w:color w:val="000000"/>
                <w:szCs w:val="21"/>
                <w:lang w:eastAsia="zh-Hans"/>
              </w:rPr>
              <w:t>名称</w:t>
            </w:r>
            <w:r>
              <w:rPr>
                <w:rFonts w:ascii="微软雅黑" w:hAnsi="微软雅黑" w:eastAsia="微软雅黑" w:cs="微软雅黑"/>
                <w:color w:val="000000"/>
                <w:szCs w:val="21"/>
                <w:lang w:eastAsia="zh-Hans"/>
              </w:rPr>
              <w:t>，</w:t>
            </w:r>
            <w:r>
              <w:rPr>
                <w:rFonts w:hint="eastAsia" w:ascii="微软雅黑" w:hAnsi="微软雅黑" w:eastAsia="微软雅黑" w:cs="微软雅黑"/>
                <w:color w:val="000000"/>
                <w:szCs w:val="21"/>
              </w:rPr>
              <w:t>医保结</w:t>
            </w:r>
            <w:r>
              <w:rPr>
                <w:rFonts w:hint="eastAsia" w:ascii="微软雅黑" w:hAnsi="微软雅黑" w:eastAsia="微软雅黑" w:cs="微软雅黑"/>
                <w:color w:val="000000"/>
                <w:szCs w:val="21"/>
                <w:lang w:eastAsia="zh-Hans"/>
              </w:rPr>
              <w:t>算</w:t>
            </w:r>
            <w:r>
              <w:rPr>
                <w:rFonts w:ascii="微软雅黑" w:hAnsi="微软雅黑" w:eastAsia="微软雅黑" w:cs="微软雅黑"/>
                <w:color w:val="000000"/>
                <w:szCs w:val="21"/>
                <w:lang w:eastAsia="zh-Hans"/>
              </w:rPr>
              <w:t>、</w:t>
            </w:r>
            <w:r>
              <w:rPr>
                <w:rFonts w:hint="eastAsia" w:ascii="微软雅黑" w:hAnsi="微软雅黑" w:eastAsia="微软雅黑" w:cs="微软雅黑"/>
                <w:color w:val="000000"/>
                <w:szCs w:val="21"/>
                <w:lang w:eastAsia="zh-Hans"/>
              </w:rPr>
              <w:t>自费均</w:t>
            </w:r>
            <w:r>
              <w:rPr>
                <w:rFonts w:hint="eastAsia" w:ascii="微软雅黑" w:hAnsi="微软雅黑" w:eastAsia="微软雅黑" w:cs="微软雅黑"/>
                <w:color w:val="000000"/>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restart"/>
            <w:noWrap w:val="0"/>
            <w:vAlign w:val="center"/>
          </w:tcPr>
          <w:p>
            <w:pPr>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医保结算信息</w:t>
            </w:r>
          </w:p>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personnelType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人员类型</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w:t>
            </w:r>
            <w:r>
              <w:rPr>
                <w:rFonts w:ascii="微软雅黑" w:hAnsi="微软雅黑" w:eastAsia="微软雅黑" w:cs="微软雅黑"/>
                <w:szCs w:val="21"/>
              </w:rPr>
              <w:t>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86" w:type="dxa"/>
            <w:noWrap w:val="0"/>
            <w:vAlign w:val="center"/>
          </w:tcPr>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职工退休</w:t>
            </w:r>
            <w:r>
              <w:rPr>
                <w:rFonts w:hint="eastAsia"/>
              </w:rPr>
              <w:t>；</w:t>
            </w:r>
          </w:p>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职工在职</w:t>
            </w:r>
          </w:p>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公务员在职</w:t>
            </w:r>
          </w:p>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公务员退休</w:t>
            </w:r>
          </w:p>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灵活就业人员</w:t>
            </w:r>
          </w:p>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退休人员等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宋体" w:cs="微软雅黑"/>
                <w:color w:val="000000"/>
                <w:szCs w:val="21"/>
              </w:rPr>
            </w:pPr>
            <w:r>
              <w:rPr>
                <w:rFonts w:hint="eastAsia" w:ascii="微软雅黑" w:hAnsi="微软雅黑" w:eastAsia="微软雅黑" w:cs="微软雅黑"/>
                <w:color w:val="000000"/>
                <w:szCs w:val="21"/>
              </w:rPr>
              <w:t>hospitalizedType</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住院类别</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w:t>
            </w:r>
            <w:r>
              <w:rPr>
                <w:rFonts w:ascii="微软雅黑" w:hAnsi="微软雅黑" w:eastAsia="微软雅黑" w:cs="微软雅黑"/>
                <w:szCs w:val="21"/>
              </w:rPr>
              <w:t>00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86" w:type="dxa"/>
            <w:noWrap w:val="0"/>
            <w:vAlign w:val="center"/>
          </w:tcPr>
          <w:p>
            <w:pPr>
              <w:numPr>
                <w:ilvl w:val="0"/>
                <w:numId w:val="23"/>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普通住院</w:t>
            </w:r>
          </w:p>
          <w:p>
            <w:pPr>
              <w:numPr>
                <w:ilvl w:val="0"/>
                <w:numId w:val="23"/>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生育住院</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3-新冠住院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hospitalSharing</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医院分担</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86" w:type="dxa"/>
            <w:noWrap w:val="0"/>
            <w:vAlign w:val="center"/>
          </w:tcPr>
          <w:p>
            <w:pPr>
              <w:numPr>
                <w:ilvl w:val="0"/>
                <w:numId w:val="0"/>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患者住院费用由医院承担部分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restart"/>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其它</w:t>
            </w: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eBillRelateNo</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业务票据关联号</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32</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否</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如一笔业务数据需要开具N张电子票据，则N张电子票对应该值保持一致，用于后期关联查询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isArrears</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是否可流通</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1</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0-否、1-是（如欠费情况根据医院业务要求该票据是否可流通）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rPr>
              <w:t>arrearsReason</w:t>
            </w:r>
          </w:p>
        </w:tc>
        <w:tc>
          <w:tcPr>
            <w:tcW w:w="15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rPr>
              <w:t>不可流通原因</w:t>
            </w:r>
          </w:p>
        </w:tc>
        <w:tc>
          <w:tcPr>
            <w:tcW w:w="13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String</w:t>
            </w:r>
          </w:p>
        </w:tc>
        <w:tc>
          <w:tcPr>
            <w:tcW w:w="71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rPr>
              <w:t>200</w:t>
            </w:r>
          </w:p>
        </w:tc>
        <w:tc>
          <w:tcPr>
            <w:tcW w:w="701"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rPr>
              <w:t>否</w:t>
            </w:r>
          </w:p>
        </w:tc>
        <w:tc>
          <w:tcPr>
            <w:tcW w:w="25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isArrears=0，</w:t>
            </w:r>
            <w:r>
              <w:rPr>
                <w:rFonts w:hint="eastAsia" w:ascii="微软雅黑" w:hAnsi="微软雅黑" w:eastAsia="微软雅黑" w:cs="微软雅黑"/>
              </w:rPr>
              <w:t>填写不可流通的原因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restart"/>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项目</w:t>
            </w: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chargeDetail</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收费项目明细</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1"/>
                <w:szCs w:val="20"/>
              </w:rPr>
              <w:t>JSONArray</w:t>
            </w:r>
          </w:p>
        </w:tc>
        <w:tc>
          <w:tcPr>
            <w:tcW w:w="71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不限</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详见A-1,JSON格式列表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5" w:type="dxa"/>
            <w:vMerge w:val="continue"/>
            <w:noWrap w:val="0"/>
            <w:vAlign w:val="center"/>
          </w:tcPr>
          <w:p>
            <w:pPr>
              <w:spacing w:before="156" w:beforeLines="50" w:after="156" w:afterLines="50" w:line="0" w:lineRule="atLeast"/>
              <w:rPr>
                <w:rFonts w:ascii="微软雅黑" w:hAnsi="微软雅黑" w:eastAsia="微软雅黑" w:cs="微软雅黑"/>
                <w:color w:val="FF0000"/>
                <w:szCs w:val="21"/>
              </w:rPr>
            </w:pPr>
          </w:p>
        </w:tc>
        <w:tc>
          <w:tcPr>
            <w:tcW w:w="145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listDetail</w:t>
            </w:r>
          </w:p>
        </w:tc>
        <w:tc>
          <w:tcPr>
            <w:tcW w:w="15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清单项目明细</w:t>
            </w:r>
          </w:p>
        </w:tc>
        <w:tc>
          <w:tcPr>
            <w:tcW w:w="136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1"/>
                <w:szCs w:val="20"/>
              </w:rPr>
              <w:t>JSONArray</w:t>
            </w:r>
          </w:p>
        </w:tc>
        <w:tc>
          <w:tcPr>
            <w:tcW w:w="71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不限</w:t>
            </w:r>
          </w:p>
        </w:tc>
        <w:tc>
          <w:tcPr>
            <w:tcW w:w="701"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5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详见A-2,JSON格式列表</w:t>
            </w:r>
          </w:p>
        </w:tc>
      </w:tr>
    </w:tbl>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A-1 收费项目明细chargeDetail-&gt;JSONObject类型</w:t>
      </w:r>
    </w:p>
    <w:tbl>
      <w:tblPr>
        <w:tblStyle w:val="19"/>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210"/>
        <w:gridCol w:w="916"/>
        <w:gridCol w:w="993"/>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21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16"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99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2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sortNo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序号</w:t>
            </w:r>
          </w:p>
        </w:tc>
        <w:tc>
          <w:tcPr>
            <w:tcW w:w="12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Integer</w:t>
            </w:r>
          </w:p>
        </w:tc>
        <w:tc>
          <w:tcPr>
            <w:tcW w:w="9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默认从1开始，每个收费项目序号值递增1，本次不允许重复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chargeCode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收费项目代码</w:t>
            </w:r>
          </w:p>
        </w:tc>
        <w:tc>
          <w:tcPr>
            <w:tcW w:w="12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填写业务系统内部编码值，由医疗平台配置对照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chargeName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收费项目名称</w:t>
            </w:r>
          </w:p>
        </w:tc>
        <w:tc>
          <w:tcPr>
            <w:tcW w:w="12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16" w:type="dxa"/>
            <w:noWrap w:val="0"/>
            <w:vAlign w:val="center"/>
          </w:tcPr>
          <w:p>
            <w:pPr>
              <w:tabs>
                <w:tab w:val="left" w:pos="464"/>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填写业务系统内部项目名称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unit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计量单位</w:t>
            </w:r>
          </w:p>
        </w:tc>
        <w:tc>
          <w:tcPr>
            <w:tcW w:w="12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std</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收费标准</w:t>
            </w:r>
          </w:p>
        </w:tc>
        <w:tc>
          <w:tcPr>
            <w:tcW w:w="12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数量</w:t>
            </w:r>
          </w:p>
        </w:tc>
        <w:tc>
          <w:tcPr>
            <w:tcW w:w="12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amt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金额</w:t>
            </w:r>
          </w:p>
        </w:tc>
        <w:tc>
          <w:tcPr>
            <w:tcW w:w="12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selfAmt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自费金额</w:t>
            </w:r>
          </w:p>
        </w:tc>
        <w:tc>
          <w:tcPr>
            <w:tcW w:w="12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remark</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备注</w:t>
            </w:r>
          </w:p>
        </w:tc>
        <w:tc>
          <w:tcPr>
            <w:tcW w:w="12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bl>
    <w:p>
      <w:pPr>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A-2 清单项目明细listDetail-&gt;JSONObject类型</w:t>
      </w:r>
    </w:p>
    <w:tbl>
      <w:tblPr>
        <w:tblStyle w:val="19"/>
        <w:tblW w:w="900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172"/>
        <w:gridCol w:w="990"/>
        <w:gridCol w:w="1005"/>
        <w:gridCol w:w="21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17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9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100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19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listDetailNo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明细流水号</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明细流水号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chargeCode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收费项目代码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填写业务系统内部编码值，由医疗平台配置对照,如：床位费、检查费</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如填写，值必须在收费项目列表中存在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chargeName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收费项目名称</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prescribeCode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处方编码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listTypeCode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药品类别编码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如药品分类编码01，有则填写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listTypeName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药品类别名称</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如药品分类名称，抗生素类抗感染药物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编码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如药品编码，有则填写（如果是医保，则填医保药品编号）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name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药品名称</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如药品名称，器材名称等（如果是医保，则填医保药品名称）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form</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剂型</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specification</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规格</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unit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 xml:space="preserve">计量单位 </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std</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单价</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14,4</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数量</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amt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金额</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14,4</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selfAmt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自费金额</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14,4</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如无金额，填写0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receivableAmt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应收费用</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14,4</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medicalCareType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医保药品分类</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1：无自负/甲</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2：有自负/乙</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3：全自负/丙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medCareItemType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医保项目类型</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medReimburseRate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医保报销比例</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3,2</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remark</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备注</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sortNo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序号</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Integer</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序号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chrgtype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333333"/>
                <w:sz w:val="21"/>
                <w:szCs w:val="21"/>
                <w:shd w:val="clear" w:color="auto" w:fill="FFFFFF"/>
              </w:rPr>
              <w:t>费用类型</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payDate</w:t>
            </w:r>
          </w:p>
        </w:tc>
        <w:tc>
          <w:tcPr>
            <w:tcW w:w="1984" w:type="dxa"/>
            <w:noWrap w:val="0"/>
            <w:vAlign w:val="center"/>
          </w:tcPr>
          <w:p>
            <w:pPr>
              <w:spacing w:before="156" w:beforeLines="50" w:after="156" w:afterLines="50" w:line="0" w:lineRule="atLeast"/>
              <w:rPr>
                <w:rFonts w:ascii="微软雅黑" w:hAnsi="微软雅黑" w:eastAsia="微软雅黑" w:cs="微软雅黑"/>
                <w:color w:val="333333"/>
                <w:sz w:val="21"/>
                <w:szCs w:val="21"/>
                <w:shd w:val="clear" w:color="auto" w:fill="FFFFFF"/>
              </w:rPr>
            </w:pPr>
            <w:r>
              <w:rPr>
                <w:rFonts w:hint="eastAsia" w:ascii="微软雅黑" w:hAnsi="微软雅黑" w:eastAsia="微软雅黑" w:cs="微软雅黑"/>
              </w:rPr>
              <w:t>费款所属期</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格式：</w:t>
            </w:r>
            <w:r>
              <w:rPr>
                <w:rFonts w:hint="eastAsia" w:ascii="微软雅黑" w:hAnsi="微软雅黑" w:eastAsia="微软雅黑" w:cs="微软雅黑"/>
                <w:szCs w:val="21"/>
              </w:rPr>
              <w:t>yyyyMMdd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medCareItemCode</w:t>
            </w:r>
          </w:p>
        </w:tc>
        <w:tc>
          <w:tcPr>
            <w:tcW w:w="1984" w:type="dxa"/>
            <w:noWrap w:val="0"/>
            <w:vAlign w:val="center"/>
          </w:tcPr>
          <w:p>
            <w:pPr>
              <w:spacing w:before="156" w:beforeLines="50" w:after="156" w:afterLines="50" w:line="0" w:lineRule="atLeast"/>
              <w:rPr>
                <w:rFonts w:ascii="微软雅黑" w:hAnsi="微软雅黑" w:eastAsia="微软雅黑" w:cs="微软雅黑"/>
                <w:color w:val="333333"/>
                <w:sz w:val="21"/>
                <w:szCs w:val="21"/>
                <w:shd w:val="clear" w:color="auto" w:fill="FFFFFF"/>
              </w:rPr>
            </w:pPr>
            <w:r>
              <w:rPr>
                <w:rFonts w:hint="eastAsia" w:ascii="微软雅黑" w:hAnsi="微软雅黑" w:eastAsia="微软雅黑" w:cs="微软雅黑"/>
                <w:szCs w:val="21"/>
              </w:rPr>
              <w:t>医保项目编码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属于国家医保目录内的无论是否医保结算都必须填写，影响报销。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medCareItemName</w:t>
            </w:r>
          </w:p>
        </w:tc>
        <w:tc>
          <w:tcPr>
            <w:tcW w:w="1984" w:type="dxa"/>
            <w:noWrap w:val="0"/>
            <w:vAlign w:val="center"/>
          </w:tcPr>
          <w:p>
            <w:pPr>
              <w:spacing w:before="156" w:beforeLines="50" w:after="156" w:afterLines="50" w:line="0" w:lineRule="atLeast"/>
              <w:rPr>
                <w:rFonts w:ascii="微软雅黑" w:hAnsi="微软雅黑" w:eastAsia="微软雅黑" w:cs="微软雅黑"/>
                <w:color w:val="333333"/>
                <w:sz w:val="21"/>
                <w:szCs w:val="21"/>
                <w:shd w:val="clear" w:color="auto" w:fill="FFFFFF"/>
              </w:rPr>
            </w:pPr>
            <w:r>
              <w:rPr>
                <w:rFonts w:hint="eastAsia" w:ascii="微软雅黑" w:hAnsi="微软雅黑" w:eastAsia="微软雅黑" w:cs="微软雅黑"/>
                <w:szCs w:val="21"/>
              </w:rPr>
              <w:t>医保项目名称</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属于国家医保目录内的无论是否医保结算都必须填写，影响报销。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medicalInsuranceCostClass</w:t>
            </w:r>
          </w:p>
        </w:tc>
        <w:tc>
          <w:tcPr>
            <w:tcW w:w="19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医保费用等级</w:t>
            </w:r>
          </w:p>
        </w:tc>
        <w:tc>
          <w:tcPr>
            <w:tcW w:w="117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30</w:t>
            </w:r>
          </w:p>
        </w:tc>
        <w:tc>
          <w:tcPr>
            <w:tcW w:w="100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itemSelfpaymentRatio</w:t>
            </w:r>
          </w:p>
        </w:tc>
        <w:tc>
          <w:tcPr>
            <w:tcW w:w="19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收费明细项目自付比</w:t>
            </w:r>
          </w:p>
        </w:tc>
        <w:tc>
          <w:tcPr>
            <w:tcW w:w="117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14,2</w:t>
            </w:r>
          </w:p>
        </w:tc>
        <w:tc>
          <w:tcPr>
            <w:tcW w:w="100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medicalInsurancePayStd</w:t>
            </w:r>
          </w:p>
        </w:tc>
        <w:tc>
          <w:tcPr>
            <w:tcW w:w="19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医保支付标准</w:t>
            </w:r>
          </w:p>
        </w:tc>
        <w:tc>
          <w:tcPr>
            <w:tcW w:w="117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14,2</w:t>
            </w:r>
          </w:p>
        </w:tc>
        <w:tc>
          <w:tcPr>
            <w:tcW w:w="100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医保结算票据、自费票据均必填</w:t>
            </w:r>
          </w:p>
        </w:tc>
      </w:tr>
    </w:tbl>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A-3 其它扩展信息列表otherInfo-&gt;JSONObject类型</w:t>
      </w:r>
    </w:p>
    <w:tbl>
      <w:tblPr>
        <w:tblStyle w:val="19"/>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223"/>
        <w:gridCol w:w="903"/>
        <w:gridCol w:w="993"/>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22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0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99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2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序号</w:t>
            </w:r>
          </w:p>
        </w:tc>
        <w:tc>
          <w:tcPr>
            <w:tcW w:w="12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Integer</w:t>
            </w:r>
          </w:p>
        </w:tc>
        <w:tc>
          <w:tcPr>
            <w:tcW w:w="90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默认从1开始，每项数据序号值递增1，本次不允许重复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infoName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扩展信息名称</w:t>
            </w:r>
          </w:p>
        </w:tc>
        <w:tc>
          <w:tcPr>
            <w:tcW w:w="12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0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infoValue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扩展信息值</w:t>
            </w:r>
          </w:p>
        </w:tc>
        <w:tc>
          <w:tcPr>
            <w:tcW w:w="12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03" w:type="dxa"/>
            <w:noWrap w:val="0"/>
            <w:vAlign w:val="center"/>
          </w:tcPr>
          <w:p>
            <w:pPr>
              <w:tabs>
                <w:tab w:val="left" w:pos="464"/>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bl>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其它扩展信息列表传值说明：</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除正常业务传值之外，其它医保相关的信息必须传入，根据医保类型传值，参考如下说明：</w:t>
      </w:r>
    </w:p>
    <w:p>
      <w:pPr>
        <w:numPr>
          <w:ilvl w:val="0"/>
          <w:numId w:val="24"/>
        </w:numPr>
        <w:tabs>
          <w:tab w:val="left" w:pos="249"/>
          <w:tab w:val="left" w:pos="992"/>
          <w:tab w:val="center" w:pos="4153"/>
        </w:tabs>
        <w:spacing w:before="156" w:beforeLines="50" w:after="156" w:afterLines="50" w:line="0" w:lineRule="atLeast"/>
        <w:ind w:left="0" w:firstLine="0"/>
        <w:jc w:val="both"/>
        <w:rPr>
          <w:rFonts w:ascii="微软雅黑" w:hAnsi="微软雅黑" w:eastAsia="微软雅黑" w:cs="微软雅黑"/>
          <w:b/>
          <w:bCs/>
          <w:szCs w:val="21"/>
        </w:rPr>
      </w:pPr>
      <w:r>
        <w:rPr>
          <w:rFonts w:hint="eastAsia" w:ascii="微软雅黑" w:hAnsi="微软雅黑" w:eastAsia="微软雅黑" w:cs="微软雅黑"/>
          <w:b/>
          <w:bCs/>
          <w:szCs w:val="21"/>
        </w:rPr>
        <w:t>医保结算类型开具电子票据，传值说明</w:t>
      </w:r>
    </w:p>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A、其它支出信息</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infoNo参数传值：</w:t>
      </w:r>
      <w:r>
        <w:rPr>
          <w:rFonts w:hint="eastAsia" w:ascii="微软雅黑" w:hAnsi="微软雅黑" w:eastAsia="微软雅黑" w:cs="微软雅黑"/>
          <w:szCs w:val="21"/>
        </w:rPr>
        <w:t>14  -&gt;固定值</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infoName参数传值：</w:t>
      </w:r>
      <w:r>
        <w:rPr>
          <w:rFonts w:hint="eastAsia" w:ascii="微软雅黑" w:hAnsi="微软雅黑" w:eastAsia="微软雅黑" w:cs="微软雅黑"/>
          <w:szCs w:val="21"/>
        </w:rPr>
        <w:t>其它支出信息  -&gt;固定值</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infoValue参数传值：</w:t>
      </w:r>
      <w:r>
        <w:rPr>
          <w:rFonts w:hint="eastAsia" w:ascii="微软雅黑" w:hAnsi="微软雅黑" w:eastAsia="微软雅黑" w:cs="微软雅黑"/>
          <w:color w:val="000000"/>
          <w:shd w:val="clear" w:color="auto" w:fill="FFFFFF"/>
        </w:rPr>
        <w:t xml:space="preserve">公务员医疗补助资金支出:1.00;企业补充医疗保险基金支出:1.00;居民大病保险资金支出:1.00;职工大额医疗费用补助基金支出:1.00;医疗救助基金支出:1.00;医院负担金额:1.00;其他支出:1.00 </w:t>
      </w:r>
      <w:r>
        <w:rPr>
          <w:rFonts w:hint="eastAsia" w:ascii="微软雅黑" w:hAnsi="微软雅黑" w:eastAsia="微软雅黑" w:cs="微软雅黑"/>
          <w:szCs w:val="21"/>
        </w:rPr>
        <w:t xml:space="preserve"> -&gt;不同其它医保参数用英文分号;拼接，每个参数金额按实际业务值传入</w:t>
      </w:r>
    </w:p>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B、其它医保信息</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infoNo参数传值：</w:t>
      </w:r>
      <w:r>
        <w:rPr>
          <w:rFonts w:hint="eastAsia" w:ascii="微软雅黑" w:hAnsi="微软雅黑" w:eastAsia="微软雅黑" w:cs="微软雅黑"/>
          <w:szCs w:val="21"/>
        </w:rPr>
        <w:t>15  -&gt;固定值</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infoName参数传值：</w:t>
      </w:r>
      <w:r>
        <w:rPr>
          <w:rFonts w:hint="eastAsia" w:ascii="微软雅黑" w:hAnsi="微软雅黑" w:eastAsia="微软雅黑" w:cs="微软雅黑"/>
          <w:szCs w:val="21"/>
        </w:rPr>
        <w:t>其它医保信息  -&gt;固定值</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infoValue参数传值：</w:t>
      </w:r>
      <w:r>
        <w:rPr>
          <w:rFonts w:hint="eastAsia" w:ascii="微软雅黑" w:hAnsi="微软雅黑" w:eastAsia="微软雅黑" w:cs="微软雅黑"/>
          <w:szCs w:val="21"/>
        </w:rPr>
        <w:t xml:space="preserve"> </w:t>
      </w:r>
      <w:r>
        <w:rPr>
          <w:rFonts w:hint="eastAsia" w:ascii="微软雅黑" w:hAnsi="微软雅黑" w:eastAsia="微软雅黑" w:cs="微软雅黑"/>
          <w:color w:val="000000"/>
          <w:shd w:val="clear" w:color="auto" w:fill="FFFFFF"/>
        </w:rPr>
        <w:t>符合政策范围金额</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;起付金额</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;先行自付金额</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;乙类自付</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;丙类自付</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;超限价自费费用</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;基本医疗保险统筹基金支付比例</w:t>
      </w:r>
      <w:r>
        <w:rPr>
          <w:rFonts w:hint="eastAsia" w:ascii="微软雅黑" w:hAnsi="微软雅黑" w:eastAsia="微软雅黑" w:cs="微软雅黑"/>
        </w:rPr>
        <w:t xml:space="preserve">:1.00 </w:t>
      </w:r>
      <w:r>
        <w:rPr>
          <w:rFonts w:hint="eastAsia" w:ascii="微软雅黑" w:hAnsi="微软雅黑" w:eastAsia="微软雅黑" w:cs="微软雅黑"/>
          <w:szCs w:val="21"/>
        </w:rPr>
        <w:t xml:space="preserve"> -&gt;不同其它医保参数用英文分号;拼接，每个参数金额按实际业务值传入</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例如：</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"公务员医保支付",</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"55.55",</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"14",</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w:t>
      </w:r>
      <w:r>
        <w:rPr>
          <w:rFonts w:hint="eastAsia" w:ascii="微软雅黑" w:hAnsi="微软雅黑" w:eastAsia="微软雅黑" w:cs="微软雅黑"/>
          <w:szCs w:val="21"/>
        </w:rPr>
        <w:t>其它支出信息</w:t>
      </w:r>
      <w:r>
        <w:rPr>
          <w:rFonts w:hint="eastAsia" w:ascii="微软雅黑" w:hAnsi="微软雅黑" w:eastAsia="微软雅黑" w:cs="微软雅黑"/>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w:t>
      </w:r>
      <w:r>
        <w:rPr>
          <w:rFonts w:hint="eastAsia" w:ascii="微软雅黑" w:hAnsi="微软雅黑" w:eastAsia="微软雅黑" w:cs="微软雅黑"/>
          <w:color w:val="000000"/>
          <w:shd w:val="clear" w:color="auto" w:fill="FFFFFF"/>
        </w:rPr>
        <w:t>公务员医疗补助资金支出:1.00;企业补充医疗保险基金支出:1.00;居民大病保险资金支出:1.00;职工大额医疗费用补助基金支出:1.00;医疗救助基金支出:1.00;医院负担金额:1.00;其他支出:1.00</w:t>
      </w:r>
      <w:r>
        <w:rPr>
          <w:rFonts w:hint="eastAsia" w:ascii="微软雅黑" w:hAnsi="微软雅黑" w:eastAsia="微软雅黑" w:cs="微软雅黑"/>
        </w:rPr>
        <w:t>",</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"15",</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w:t>
      </w:r>
      <w:r>
        <w:rPr>
          <w:rFonts w:hint="eastAsia" w:ascii="微软雅黑" w:hAnsi="微软雅黑" w:eastAsia="微软雅黑" w:cs="微软雅黑"/>
          <w:szCs w:val="21"/>
        </w:rPr>
        <w:t>其它医保信息</w:t>
      </w:r>
      <w:r>
        <w:rPr>
          <w:rFonts w:hint="eastAsia" w:ascii="微软雅黑" w:hAnsi="微软雅黑" w:eastAsia="微软雅黑" w:cs="微软雅黑"/>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w:t>
      </w:r>
      <w:r>
        <w:rPr>
          <w:rFonts w:hint="eastAsia" w:ascii="微软雅黑" w:hAnsi="微软雅黑" w:eastAsia="微软雅黑" w:cs="微软雅黑"/>
          <w:color w:val="000000"/>
          <w:shd w:val="clear" w:color="auto" w:fill="FFFFFF"/>
        </w:rPr>
        <w:t>符合政策范围金额</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;起付金额</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;先行自付金额</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;乙类自付</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;丙类自付</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;超限价自费费用</w:t>
      </w:r>
      <w:r>
        <w:rPr>
          <w:rFonts w:hint="eastAsia" w:ascii="微软雅黑" w:hAnsi="微软雅黑" w:eastAsia="微软雅黑" w:cs="微软雅黑"/>
        </w:rPr>
        <w:t>:1.00</w:t>
      </w:r>
      <w:r>
        <w:rPr>
          <w:rFonts w:hint="eastAsia" w:ascii="微软雅黑" w:hAnsi="微软雅黑" w:eastAsia="微软雅黑" w:cs="微软雅黑"/>
          <w:color w:val="000000"/>
          <w:shd w:val="clear" w:color="auto" w:fill="FFFFFF"/>
        </w:rPr>
        <w:t>;基本医疗保险统筹基金支付比例</w:t>
      </w:r>
      <w:r>
        <w:rPr>
          <w:rFonts w:hint="eastAsia" w:ascii="微软雅黑" w:hAnsi="微软雅黑" w:eastAsia="微软雅黑" w:cs="微软雅黑"/>
        </w:rPr>
        <w:t>:1.00",</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numPr>
          <w:ilvl w:val="0"/>
          <w:numId w:val="24"/>
        </w:numPr>
        <w:tabs>
          <w:tab w:val="left" w:pos="249"/>
          <w:tab w:val="left" w:pos="992"/>
          <w:tab w:val="center" w:pos="4153"/>
        </w:tabs>
        <w:spacing w:before="156" w:beforeLines="50" w:after="156" w:afterLines="50" w:line="0" w:lineRule="atLeast"/>
        <w:ind w:left="0" w:firstLine="0"/>
        <w:jc w:val="both"/>
        <w:rPr>
          <w:rFonts w:ascii="微软雅黑" w:hAnsi="微软雅黑" w:eastAsia="微软雅黑" w:cs="微软雅黑"/>
          <w:b/>
          <w:bCs/>
          <w:szCs w:val="21"/>
        </w:rPr>
      </w:pPr>
      <w:r>
        <w:rPr>
          <w:rFonts w:hint="eastAsia" w:ascii="微软雅黑" w:hAnsi="微软雅黑" w:eastAsia="微软雅黑" w:cs="微软雅黑"/>
          <w:b/>
          <w:bCs/>
          <w:szCs w:val="21"/>
        </w:rPr>
        <w:t>非医保结算类型开具电子票据，传值说明</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infoNo参数传值：15  -&gt;固定值</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infoName参数传值：其它医保信息 -&gt;固定值</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infoValue参数传值：</w:t>
      </w:r>
      <w:r>
        <w:rPr>
          <w:rFonts w:hint="eastAsia" w:ascii="微软雅黑" w:hAnsi="微软雅黑" w:eastAsia="微软雅黑" w:cs="微软雅黑"/>
          <w:color w:val="000000"/>
          <w:shd w:val="clear" w:color="auto" w:fill="FFFFFF"/>
        </w:rPr>
        <w:t>符合政策范围金额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;起付金额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;先行自付金额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;乙类自付</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;丙类自付</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;超限价自费费用</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;基本医疗保险统筹基金支付比例</w:t>
      </w:r>
      <w:r>
        <w:rPr>
          <w:rFonts w:hint="eastAsia" w:ascii="微软雅黑" w:hAnsi="微软雅黑" w:eastAsia="微软雅黑" w:cs="微软雅黑"/>
        </w:rPr>
        <w:t>:0.00</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列如：</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"卡账户余额",</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"55.55",</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"14",</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w:t>
      </w:r>
      <w:r>
        <w:rPr>
          <w:rFonts w:hint="eastAsia" w:ascii="微软雅黑" w:hAnsi="微软雅黑" w:eastAsia="微软雅黑" w:cs="微软雅黑"/>
          <w:szCs w:val="21"/>
        </w:rPr>
        <w:t>其它支出信息</w:t>
      </w:r>
      <w:r>
        <w:rPr>
          <w:rFonts w:hint="eastAsia" w:ascii="微软雅黑" w:hAnsi="微软雅黑" w:eastAsia="微软雅黑" w:cs="微软雅黑"/>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w:t>
      </w:r>
      <w:r>
        <w:rPr>
          <w:rFonts w:hint="eastAsia" w:ascii="微软雅黑" w:hAnsi="微软雅黑" w:eastAsia="微软雅黑" w:cs="微软雅黑"/>
          <w:color w:val="000000"/>
          <w:shd w:val="clear" w:color="auto" w:fill="FFFFFF"/>
        </w:rPr>
        <w:t>公务员医疗补助资金支出:0.00;企业补充医疗保险基金支出:0.00;居民大病保险资金支出:0.00;职工大额医疗费用补助基金支出:0.00;医疗救助基金支出:0.00;医院负担金额:0.00;其他支出:0.00</w:t>
      </w:r>
      <w:r>
        <w:rPr>
          <w:rFonts w:hint="eastAsia" w:ascii="微软雅黑" w:hAnsi="微软雅黑" w:eastAsia="微软雅黑" w:cs="微软雅黑"/>
        </w:rPr>
        <w:t>",</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"15",</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w:t>
      </w:r>
      <w:r>
        <w:rPr>
          <w:rFonts w:hint="eastAsia" w:ascii="微软雅黑" w:hAnsi="微软雅黑" w:eastAsia="微软雅黑" w:cs="微软雅黑"/>
          <w:szCs w:val="21"/>
        </w:rPr>
        <w:t>其它医保信息</w:t>
      </w:r>
      <w:r>
        <w:rPr>
          <w:rFonts w:hint="eastAsia" w:ascii="微软雅黑" w:hAnsi="微软雅黑" w:eastAsia="微软雅黑" w:cs="微软雅黑"/>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w:t>
      </w:r>
      <w:r>
        <w:rPr>
          <w:rFonts w:hint="eastAsia" w:ascii="微软雅黑" w:hAnsi="微软雅黑" w:eastAsia="微软雅黑" w:cs="微软雅黑"/>
          <w:color w:val="000000"/>
          <w:shd w:val="clear" w:color="auto" w:fill="FFFFFF"/>
        </w:rPr>
        <w:t>符合政策范围金额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;起付金额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;先行自付金额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;乙类自付</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;丙类自付</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;超限价自费费用</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基本医疗保险统筹基金支付比例</w:t>
      </w:r>
      <w:r>
        <w:rPr>
          <w:rFonts w:hint="eastAsia" w:ascii="微软雅黑" w:hAnsi="微软雅黑" w:eastAsia="微软雅黑" w:cs="微软雅黑"/>
        </w:rPr>
        <w:t>:0.00",</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或</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"14",</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w:t>
      </w:r>
      <w:r>
        <w:rPr>
          <w:rFonts w:hint="eastAsia" w:ascii="微软雅黑" w:hAnsi="微软雅黑" w:eastAsia="微软雅黑" w:cs="微软雅黑"/>
          <w:szCs w:val="21"/>
        </w:rPr>
        <w:t>其它支出信息</w:t>
      </w:r>
      <w:r>
        <w:rPr>
          <w:rFonts w:hint="eastAsia" w:ascii="微软雅黑" w:hAnsi="微软雅黑" w:eastAsia="微软雅黑" w:cs="微软雅黑"/>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w:t>
      </w:r>
      <w:r>
        <w:rPr>
          <w:rFonts w:hint="eastAsia" w:ascii="微软雅黑" w:hAnsi="微软雅黑" w:eastAsia="微软雅黑" w:cs="微软雅黑"/>
          <w:color w:val="000000"/>
          <w:shd w:val="clear" w:color="auto" w:fill="FFFFFF"/>
        </w:rPr>
        <w:t>公务员医疗补助资金支出:0.00;企业补充医疗保险基金支出:0.00;居民大病保险资金支出:0.00;职工大额医疗费用补助基金支出:0.00;医疗救助基金支出:0.00;医院负担金额:0.00;其他支出:0.00</w:t>
      </w:r>
      <w:r>
        <w:rPr>
          <w:rFonts w:hint="eastAsia" w:ascii="微软雅黑" w:hAnsi="微软雅黑" w:eastAsia="微软雅黑" w:cs="微软雅黑"/>
        </w:rPr>
        <w:t>",</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infoNo":</w:t>
      </w:r>
      <w:r>
        <w:rPr>
          <w:rFonts w:hint="eastAsia" w:ascii="微软雅黑" w:hAnsi="微软雅黑" w:eastAsia="微软雅黑" w:cs="微软雅黑"/>
        </w:rPr>
        <w:t>"15",</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infoName":</w:t>
      </w:r>
      <w:r>
        <w:rPr>
          <w:rFonts w:hint="eastAsia" w:ascii="微软雅黑" w:hAnsi="微软雅黑" w:eastAsia="微软雅黑" w:cs="微软雅黑"/>
        </w:rPr>
        <w:t>"</w:t>
      </w:r>
      <w:r>
        <w:rPr>
          <w:rFonts w:hint="eastAsia" w:ascii="微软雅黑" w:hAnsi="微软雅黑" w:eastAsia="微软雅黑" w:cs="微软雅黑"/>
          <w:szCs w:val="21"/>
        </w:rPr>
        <w:t>其它医保信息</w:t>
      </w:r>
      <w:r>
        <w:rPr>
          <w:rFonts w:hint="eastAsia" w:ascii="微软雅黑" w:hAnsi="微软雅黑" w:eastAsia="微软雅黑" w:cs="微软雅黑"/>
        </w:rPr>
        <w:t>",</w:t>
      </w:r>
    </w:p>
    <w:p>
      <w:pPr>
        <w:tabs>
          <w:tab w:val="center" w:pos="4153"/>
        </w:tabs>
        <w:spacing w:before="156" w:beforeLines="50" w:after="156" w:afterLines="50" w:line="0" w:lineRule="atLeast"/>
        <w:ind w:firstLine="420"/>
        <w:rPr>
          <w:rFonts w:ascii="微软雅黑" w:hAnsi="微软雅黑" w:eastAsia="微软雅黑" w:cs="微软雅黑"/>
        </w:rPr>
      </w:pPr>
      <w:r>
        <w:rPr>
          <w:rFonts w:hint="eastAsia" w:ascii="微软雅黑" w:hAnsi="微软雅黑" w:eastAsia="微软雅黑" w:cs="微软雅黑"/>
        </w:rPr>
        <w:t>"</w:t>
      </w:r>
      <w:r>
        <w:rPr>
          <w:rFonts w:hint="eastAsia" w:ascii="微软雅黑" w:hAnsi="微软雅黑" w:eastAsia="微软雅黑" w:cs="微软雅黑"/>
          <w:szCs w:val="21"/>
        </w:rPr>
        <w:t>infoValue":</w:t>
      </w:r>
      <w:r>
        <w:rPr>
          <w:rFonts w:hint="eastAsia" w:ascii="微软雅黑" w:hAnsi="微软雅黑" w:eastAsia="微软雅黑" w:cs="微软雅黑"/>
        </w:rPr>
        <w:t>"</w:t>
      </w:r>
      <w:r>
        <w:rPr>
          <w:rFonts w:hint="eastAsia" w:ascii="微软雅黑" w:hAnsi="微软雅黑" w:eastAsia="微软雅黑" w:cs="微软雅黑"/>
          <w:color w:val="000000"/>
          <w:shd w:val="clear" w:color="auto" w:fill="FFFFFF"/>
        </w:rPr>
        <w:t>符合政策范围金额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起付金额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先行自付金额</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乙类自付</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丙类自付</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超限价自费费用</w:t>
      </w:r>
      <w:r>
        <w:rPr>
          <w:rFonts w:hint="eastAsia" w:ascii="微软雅黑" w:hAnsi="微软雅黑" w:eastAsia="微软雅黑" w:cs="微软雅黑"/>
        </w:rPr>
        <w:t>:0.00;</w:t>
      </w:r>
      <w:r>
        <w:rPr>
          <w:rFonts w:hint="eastAsia" w:ascii="微软雅黑" w:hAnsi="微软雅黑" w:eastAsia="微软雅黑" w:cs="微软雅黑"/>
          <w:color w:val="000000"/>
          <w:shd w:val="clear" w:color="auto" w:fill="FFFFFF"/>
        </w:rPr>
        <w:t>基本医疗保险统筹基金支付比例</w:t>
      </w:r>
      <w:r>
        <w:rPr>
          <w:rFonts w:hint="eastAsia" w:ascii="微软雅黑" w:hAnsi="微软雅黑" w:eastAsia="微软雅黑" w:cs="微软雅黑"/>
        </w:rPr>
        <w:t>:0.00",</w:t>
      </w:r>
    </w:p>
    <w:p>
      <w:pPr>
        <w:tabs>
          <w:tab w:val="center" w:pos="4153"/>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t>
      </w:r>
    </w:p>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A-4 其它医保信息列表otherMedicalList-&gt;JSONObject类型</w:t>
      </w:r>
    </w:p>
    <w:tbl>
      <w:tblPr>
        <w:tblStyle w:val="19"/>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248"/>
        <w:gridCol w:w="878"/>
        <w:gridCol w:w="993"/>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24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87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99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2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序号</w:t>
            </w:r>
          </w:p>
        </w:tc>
        <w:tc>
          <w:tcPr>
            <w:tcW w:w="124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Integer</w:t>
            </w:r>
          </w:p>
        </w:tc>
        <w:tc>
          <w:tcPr>
            <w:tcW w:w="87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默认从1开始，每项数据序号值递增1，本次不允许重复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infoName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医保信息名称</w:t>
            </w:r>
          </w:p>
        </w:tc>
        <w:tc>
          <w:tcPr>
            <w:tcW w:w="124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87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如费用报销类型编码，可参考</w:t>
            </w:r>
            <w:r>
              <w:fldChar w:fldCharType="begin"/>
            </w:r>
            <w:r>
              <w:instrText xml:space="preserve"> HYPERLINK \l "_附录7：医保报销类型列表" </w:instrText>
            </w:r>
            <w:r>
              <w:fldChar w:fldCharType="separate"/>
            </w:r>
            <w:r>
              <w:rPr>
                <w:rStyle w:val="24"/>
                <w:rFonts w:hint="eastAsia" w:ascii="微软雅黑" w:hAnsi="微软雅黑" w:eastAsia="微软雅黑" w:cs="微软雅黑"/>
                <w:szCs w:val="21"/>
              </w:rPr>
              <w:t>附录7医保报销类型列表</w:t>
            </w:r>
            <w:r>
              <w:rPr>
                <w:rStyle w:val="24"/>
                <w:rFonts w:hint="eastAsia" w:ascii="微软雅黑" w:hAnsi="微软雅黑" w:eastAsia="微软雅黑" w:cs="微软雅黑"/>
                <w:szCs w:val="21"/>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infoValue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医保信息值</w:t>
            </w:r>
          </w:p>
        </w:tc>
        <w:tc>
          <w:tcPr>
            <w:tcW w:w="124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878" w:type="dxa"/>
            <w:noWrap w:val="0"/>
            <w:vAlign w:val="center"/>
          </w:tcPr>
          <w:p>
            <w:pPr>
              <w:tabs>
                <w:tab w:val="left" w:pos="464"/>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如费用报销金额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infoOther</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医保其它信息</w:t>
            </w:r>
          </w:p>
        </w:tc>
        <w:tc>
          <w:tcPr>
            <w:tcW w:w="124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87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如医保报销比例。</w:t>
            </w:r>
          </w:p>
        </w:tc>
      </w:tr>
    </w:tbl>
    <w:p>
      <w:pPr>
        <w:tabs>
          <w:tab w:val="center" w:pos="4153"/>
        </w:tabs>
        <w:spacing w:before="156" w:beforeLines="50" w:after="156" w:afterLines="50" w:line="0" w:lineRule="atLeast"/>
        <w:rPr>
          <w:rFonts w:ascii="微软雅黑" w:hAnsi="微软雅黑" w:eastAsia="微软雅黑" w:cs="微软雅黑"/>
          <w:b/>
          <w:bCs/>
          <w:szCs w:val="21"/>
        </w:rPr>
      </w:pPr>
      <w:bookmarkStart w:id="361" w:name="OLE_LINK147"/>
      <w:r>
        <w:rPr>
          <w:rFonts w:hint="eastAsia" w:ascii="微软雅黑" w:hAnsi="微软雅黑" w:eastAsia="微软雅黑" w:cs="微软雅黑"/>
          <w:b/>
          <w:bCs/>
          <w:szCs w:val="21"/>
        </w:rPr>
        <w:t>A-5 交费渠道列表 payChannelDetail-&gt;JSONObject类型</w:t>
      </w:r>
    </w:p>
    <w:tbl>
      <w:tblPr>
        <w:tblStyle w:val="19"/>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224"/>
        <w:gridCol w:w="902"/>
        <w:gridCol w:w="993"/>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22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0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99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2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payChannelCode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交费渠道编码</w:t>
            </w:r>
          </w:p>
        </w:tc>
        <w:tc>
          <w:tcPr>
            <w:tcW w:w="122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0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payChannelValue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交费渠道金额</w:t>
            </w:r>
          </w:p>
        </w:tc>
        <w:tc>
          <w:tcPr>
            <w:tcW w:w="122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902" w:type="dxa"/>
            <w:noWrap w:val="0"/>
            <w:vAlign w:val="center"/>
          </w:tcPr>
          <w:p>
            <w:pPr>
              <w:tabs>
                <w:tab w:val="left" w:pos="464"/>
              </w:tabs>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bookmarkEnd w:id="361"/>
    </w:tbl>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A-6 预交金凭证消费扣款列表 payMentVoucher-&gt;JSONObject类型</w:t>
      </w:r>
    </w:p>
    <w:tbl>
      <w:tblPr>
        <w:tblStyle w:val="19"/>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224"/>
        <w:gridCol w:w="902"/>
        <w:gridCol w:w="993"/>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22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0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99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2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voucherBatchCode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预交金凭证代码</w:t>
            </w:r>
          </w:p>
        </w:tc>
        <w:tc>
          <w:tcPr>
            <w:tcW w:w="122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0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voucherNo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预交金凭证号码</w:t>
            </w:r>
          </w:p>
        </w:tc>
        <w:tc>
          <w:tcPr>
            <w:tcW w:w="122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0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bl>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A-6 支付信息列表 payOrderInfo-&gt;JSONObject类型</w:t>
      </w:r>
    </w:p>
    <w:tbl>
      <w:tblPr>
        <w:tblStyle w:val="19"/>
        <w:tblW w:w="90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50"/>
        <w:gridCol w:w="1902"/>
        <w:gridCol w:w="1224"/>
        <w:gridCol w:w="902"/>
        <w:gridCol w:w="993"/>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75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0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22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0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99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2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5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payOrderCode</w:t>
            </w:r>
          </w:p>
        </w:tc>
        <w:tc>
          <w:tcPr>
            <w:tcW w:w="190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支付类型编码</w:t>
            </w:r>
          </w:p>
        </w:tc>
        <w:tc>
          <w:tcPr>
            <w:tcW w:w="122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0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参考</w:t>
            </w:r>
            <w:r>
              <w:fldChar w:fldCharType="begin"/>
            </w:r>
            <w:r>
              <w:instrText xml:space="preserve"> HYPERLINK \l "_附录7：医保报销类型列表" </w:instrText>
            </w:r>
            <w:r>
              <w:fldChar w:fldCharType="separate"/>
            </w:r>
            <w:r>
              <w:rPr>
                <w:rStyle w:val="23"/>
                <w:rFonts w:hint="eastAsia" w:ascii="微软雅黑" w:hAnsi="微软雅黑" w:eastAsia="微软雅黑" w:cs="微软雅黑"/>
                <w:szCs w:val="21"/>
              </w:rPr>
              <w:t>附录8</w:t>
            </w:r>
            <w:r>
              <w:rPr>
                <w:rStyle w:val="23"/>
                <w:rFonts w:hint="eastAsia" w:ascii="微软雅黑" w:hAnsi="微软雅黑" w:eastAsia="微软雅黑" w:cs="微软雅黑"/>
                <w:szCs w:val="21"/>
                <w:lang w:eastAsia="zh-Hans"/>
              </w:rPr>
              <w:t>支付类型编码列表</w:t>
            </w:r>
            <w:r>
              <w:rPr>
                <w:rStyle w:val="23"/>
                <w:rFonts w:hint="eastAsia" w:ascii="微软雅黑" w:hAnsi="微软雅黑" w:eastAsia="微软雅黑" w:cs="微软雅黑"/>
                <w:szCs w:val="21"/>
                <w:lang w:eastAsia="zh-Hans"/>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5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payOrderValue</w:t>
            </w:r>
          </w:p>
        </w:tc>
        <w:tc>
          <w:tcPr>
            <w:tcW w:w="190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支付类型值</w:t>
            </w:r>
          </w:p>
        </w:tc>
        <w:tc>
          <w:tcPr>
            <w:tcW w:w="122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0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99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268" w:type="dxa"/>
            <w:noWrap w:val="0"/>
            <w:vAlign w:val="center"/>
          </w:tcPr>
          <w:p>
            <w:pPr>
              <w:spacing w:before="156" w:beforeLines="50" w:after="156" w:afterLines="50" w:line="0" w:lineRule="atLeast"/>
              <w:rPr>
                <w:rFonts w:ascii="微软雅黑" w:hAnsi="微软雅黑" w:eastAsia="微软雅黑" w:cs="微软雅黑"/>
                <w:szCs w:val="21"/>
              </w:rPr>
            </w:pPr>
          </w:p>
        </w:tc>
      </w:tr>
    </w:tbl>
    <w:p>
      <w:pPr>
        <w:pStyle w:val="6"/>
        <w:spacing w:before="156" w:beforeLines="50" w:after="156" w:afterLines="50" w:line="0" w:lineRule="atLeast"/>
        <w:ind w:firstLine="0" w:firstLineChars="0"/>
        <w:rPr>
          <w:rFonts w:ascii="微软雅黑" w:hAnsi="微软雅黑" w:eastAsia="微软雅黑" w:cs="微软雅黑"/>
          <w:b w:val="0"/>
          <w:bCs w:val="0"/>
        </w:rPr>
      </w:pPr>
      <w:bookmarkStart w:id="362" w:name="_Toc5179"/>
      <w:r>
        <w:rPr>
          <w:rFonts w:hint="eastAsia" w:ascii="微软雅黑" w:hAnsi="微软雅黑" w:eastAsia="微软雅黑" w:cs="微软雅黑"/>
          <w:b w:val="0"/>
          <w:bCs w:val="0"/>
        </w:rPr>
        <w:t>返回结果参数</w:t>
      </w:r>
      <w:bookmarkEnd w:id="362"/>
    </w:p>
    <w:tbl>
      <w:tblPr>
        <w:tblStyle w:val="19"/>
        <w:tblW w:w="899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172"/>
        <w:gridCol w:w="990"/>
        <w:gridCol w:w="1005"/>
        <w:gridCol w:w="21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17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9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100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17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result</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返回结果标识</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message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返回结果内容</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b/>
                <w:bCs/>
                <w:szCs w:val="21"/>
              </w:rPr>
              <w:t>详见 B-1，JSON格式，</w:t>
            </w:r>
            <w:r>
              <w:rPr>
                <w:rFonts w:hint="eastAsia" w:ascii="微软雅黑" w:hAnsi="微软雅黑" w:eastAsia="微软雅黑" w:cs="微软雅黑"/>
                <w:b/>
                <w:bCs/>
                <w:color w:val="000000"/>
              </w:rPr>
              <w:t>BASE64</w:t>
            </w:r>
            <w:r>
              <w:rPr>
                <w:rFonts w:hint="eastAsia" w:ascii="微软雅黑" w:hAnsi="微软雅黑" w:eastAsia="微软雅黑" w:cs="微软雅黑"/>
                <w:b/>
                <w:bCs/>
                <w:szCs w:val="21"/>
              </w:rPr>
              <w:t xml:space="preserve"> </w:t>
            </w:r>
          </w:p>
        </w:tc>
      </w:tr>
    </w:tbl>
    <w:p>
      <w:pPr>
        <w:tabs>
          <w:tab w:val="center" w:pos="4153"/>
        </w:tabs>
        <w:spacing w:before="156" w:beforeLines="50" w:after="156" w:afterLines="50" w:line="0" w:lineRule="atLeast"/>
        <w:rPr>
          <w:rFonts w:ascii="微软雅黑" w:hAnsi="微软雅黑" w:eastAsia="微软雅黑" w:cs="微软雅黑"/>
          <w:b/>
          <w:bCs/>
          <w:szCs w:val="21"/>
        </w:rPr>
      </w:pPr>
      <w:r>
        <w:rPr>
          <w:rFonts w:hint="eastAsia" w:ascii="微软雅黑" w:hAnsi="微软雅黑" w:eastAsia="微软雅黑" w:cs="微软雅黑"/>
          <w:b/>
          <w:bCs/>
          <w:szCs w:val="21"/>
        </w:rPr>
        <w:t>B-1 返回结果内容message，响应业务参数-&gt;JSONObject类型</w:t>
      </w:r>
    </w:p>
    <w:tbl>
      <w:tblPr>
        <w:tblStyle w:val="19"/>
        <w:tblW w:w="899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172"/>
        <w:gridCol w:w="990"/>
        <w:gridCol w:w="1005"/>
        <w:gridCol w:w="21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17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9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100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17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billBatchCode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电子票据代码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billNo</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电子票据号码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random</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电子校验码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createTime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电子票据生成时间</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17</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创建时间：时间格式精确到毫秒</w:t>
            </w:r>
            <w:r>
              <w:rPr>
                <w:rFonts w:hint="eastAsia" w:ascii="微软雅黑" w:hAnsi="微软雅黑" w:eastAsia="微软雅黑" w:cs="微软雅黑"/>
                <w:bCs/>
                <w:color w:val="000000"/>
                <w:szCs w:val="21"/>
              </w:rPr>
              <w:t>yyyyMMddHHmmssSSS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billQRCode</w:t>
            </w:r>
          </w:p>
        </w:tc>
        <w:tc>
          <w:tcPr>
            <w:tcW w:w="198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电子票据二维码图片数据</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该值已Base64编码，解析时需要Base64解码,图片格式为:PNG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pictureUrl</w:t>
            </w:r>
          </w:p>
        </w:tc>
        <w:tc>
          <w:tcPr>
            <w:tcW w:w="1984"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电子票据H5页面URL</w:t>
            </w:r>
          </w:p>
        </w:tc>
        <w:tc>
          <w:tcPr>
            <w:tcW w:w="1172"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1005"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pictureNetUrl</w:t>
            </w:r>
          </w:p>
        </w:tc>
        <w:tc>
          <w:tcPr>
            <w:tcW w:w="1984"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电子票据外网H5页面URL</w:t>
            </w:r>
          </w:p>
        </w:tc>
        <w:tc>
          <w:tcPr>
            <w:tcW w:w="1172"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1005"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按需配置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wxCardUrl</w:t>
            </w:r>
          </w:p>
        </w:tc>
        <w:tc>
          <w:tcPr>
            <w:tcW w:w="1984"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微信插卡URL</w:t>
            </w:r>
          </w:p>
        </w:tc>
        <w:tc>
          <w:tcPr>
            <w:tcW w:w="1172"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1005" w:type="dxa"/>
            <w:noWrap w:val="0"/>
            <w:vAlign w:val="bottom"/>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2175" w:type="dxa"/>
            <w:noWrap w:val="0"/>
            <w:vAlign w:val="center"/>
          </w:tcPr>
          <w:p>
            <w:pPr>
              <w:spacing w:before="156" w:beforeLines="50" w:after="156" w:afterLines="50" w:line="0" w:lineRule="atLeast"/>
              <w:rPr>
                <w:rFonts w:ascii="微软雅黑" w:hAnsi="微软雅黑" w:eastAsia="微软雅黑" w:cs="微软雅黑"/>
                <w:szCs w:val="21"/>
              </w:rPr>
            </w:pPr>
          </w:p>
        </w:tc>
        <w:bookmarkStart w:id="363" w:name="_1004根据业务流水号获取开票结果"/>
        <w:bookmarkStart w:id="364" w:name="_获取电子票据状态接口"/>
        <w:bookmarkStart w:id="365" w:name="_获取电子票据告知单内容接口"/>
        <w:bookmarkStart w:id="366" w:name="_根据业务流水号获取电子票据状态接口"/>
        <w:bookmarkStart w:id="367" w:name="_获取电子票据告知单信息接口"/>
        <w:bookmarkStart w:id="368" w:name="_电子票据冲红接口"/>
      </w:tr>
      <w:bookmarkEnd w:id="334"/>
      <w:bookmarkEnd w:id="335"/>
      <w:bookmarkEnd w:id="363"/>
      <w:bookmarkEnd w:id="364"/>
      <w:bookmarkEnd w:id="365"/>
      <w:bookmarkEnd w:id="366"/>
      <w:bookmarkEnd w:id="367"/>
      <w:bookmarkEnd w:id="368"/>
    </w:tbl>
    <w:p>
      <w:pPr>
        <w:pStyle w:val="3"/>
        <w:spacing w:before="156" w:beforeLines="50" w:after="156" w:afterLines="50" w:line="0" w:lineRule="atLeast"/>
        <w:ind w:left="0" w:firstLine="0"/>
        <w:rPr>
          <w:rFonts w:ascii="微软雅黑" w:hAnsi="微软雅黑" w:eastAsia="微软雅黑" w:cs="微软雅黑"/>
          <w:b w:val="0"/>
          <w:bCs w:val="0"/>
        </w:rPr>
      </w:pPr>
      <w:bookmarkStart w:id="369" w:name="_Toc12042"/>
      <w:bookmarkStart w:id="370" w:name="_Toc25080"/>
      <w:r>
        <w:rPr>
          <w:rFonts w:hint="eastAsia" w:ascii="微软雅黑" w:hAnsi="微软雅黑" w:eastAsia="微软雅黑" w:cs="微软雅黑"/>
          <w:b w:val="0"/>
          <w:bCs w:val="0"/>
        </w:rPr>
        <w:t>调用步骤说明</w:t>
      </w:r>
      <w:bookmarkEnd w:id="369"/>
      <w:bookmarkEnd w:id="370"/>
    </w:p>
    <w:p>
      <w:pPr>
        <w:pStyle w:val="4"/>
        <w:spacing w:before="156" w:beforeLines="50" w:after="156" w:afterLines="50" w:line="0" w:lineRule="atLeast"/>
        <w:ind w:left="0" w:firstLine="0"/>
        <w:rPr>
          <w:rFonts w:ascii="微软雅黑" w:hAnsi="微软雅黑" w:eastAsia="微软雅黑" w:cs="微软雅黑"/>
        </w:rPr>
      </w:pPr>
      <w:bookmarkStart w:id="371" w:name="_Toc7016"/>
      <w:bookmarkStart w:id="372" w:name="_Toc23490"/>
      <w:r>
        <w:rPr>
          <w:rFonts w:hint="eastAsia" w:ascii="微软雅黑" w:hAnsi="微软雅黑" w:eastAsia="微软雅黑" w:cs="微软雅黑"/>
        </w:rPr>
        <w:t>示例</w:t>
      </w:r>
      <w:bookmarkEnd w:id="371"/>
      <w:bookmarkEnd w:id="372"/>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详细示例见</w:t>
      </w:r>
      <w:r>
        <w:rPr>
          <w:rFonts w:hint="eastAsia" w:ascii="微软雅黑" w:hAnsi="微软雅黑" w:eastAsia="微软雅黑" w:cs="微软雅黑"/>
        </w:rPr>
        <w:object>
          <v:shape id="_x0000_i1028" o:spt="75" type="#_x0000_t75" style="height:66pt;width:73.2pt;" o:ole="t" filled="f" o:preferrelative="t" stroked="f" coordsize="21600,21600">
            <v:path/>
            <v:fill on="f" focussize="0,0"/>
            <v:stroke on="f" joinstyle="miter"/>
            <v:imagedata r:id="rId32" o:title=""/>
            <o:lock v:ext="edit" aspectratio="t"/>
            <w10:wrap type="none"/>
            <w10:anchorlock/>
          </v:shape>
          <o:OLEObject Type="Embed" ProgID="Word.Document.12" ShapeID="_x0000_i1028" DrawAspect="Icon" ObjectID="_1468075728" r:id="rId31">
            <o:LockedField>false</o:LockedField>
          </o:OLEObject>
        </w:object>
      </w:r>
    </w:p>
    <w:p>
      <w:pPr>
        <w:pStyle w:val="3"/>
        <w:numPr>
          <w:ilvl w:val="0"/>
          <w:numId w:val="0"/>
        </w:numPr>
        <w:spacing w:before="156" w:beforeLines="50" w:after="156" w:afterLines="50" w:line="0" w:lineRule="atLeast"/>
        <w:rPr>
          <w:rFonts w:ascii="微软雅黑" w:hAnsi="微软雅黑" w:eastAsia="微软雅黑" w:cs="微软雅黑"/>
          <w:b w:val="0"/>
          <w:bCs w:val="0"/>
        </w:rPr>
      </w:pPr>
      <w:bookmarkStart w:id="373" w:name="_Toc11872"/>
      <w:bookmarkStart w:id="374" w:name="_Toc6652"/>
      <w:r>
        <w:rPr>
          <w:rFonts w:hint="eastAsia" w:ascii="微软雅黑" w:hAnsi="微软雅黑" w:eastAsia="微软雅黑" w:cs="微软雅黑"/>
          <w:b w:val="0"/>
          <w:bCs w:val="0"/>
        </w:rPr>
        <w:t>附录1：JSON说明</w:t>
      </w:r>
      <w:bookmarkEnd w:id="373"/>
      <w:bookmarkEnd w:id="374"/>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JSON(JavaScript Object Notation) 是一种轻量级的数据交换格式。易于人阅读和编</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写，同时也易于机器解析和生成。它基于JavaScript（Standard ECMA-262 3rd Edition -</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December 1999）的一个子集。JSON 采用完全独立于语言的文本格式，但是也使用了类似</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于C 语言家族的习惯（包括C, C++, C#, Java, JavaScript, Perl, Python 等）。这些特性</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使JSON 成为理想的数据交换语言。</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（1）JSON 构建的结构：</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1. “名称/值”对的集合（A collection of name/value pairs）。不同的语言中，它</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被理解为对象（object），记录（record），结构（struct），</w:t>
      </w:r>
      <w:r>
        <w:rPr>
          <w:rFonts w:hint="eastAsia" w:ascii="微软雅黑" w:hAnsi="微软雅黑" w:eastAsia="微软雅黑" w:cs="微软雅黑"/>
          <w:color w:val="0000FF"/>
          <w:szCs w:val="21"/>
        </w:rPr>
        <w:t>字典</w:t>
      </w:r>
      <w:r>
        <w:rPr>
          <w:rFonts w:hint="eastAsia" w:ascii="微软雅黑" w:hAnsi="微软雅黑" w:eastAsia="微软雅黑" w:cs="微软雅黑"/>
          <w:color w:val="000000"/>
          <w:szCs w:val="21"/>
        </w:rPr>
        <w:t>（dictionary），</w:t>
      </w:r>
      <w:r>
        <w:rPr>
          <w:rFonts w:hint="eastAsia" w:ascii="微软雅黑" w:hAnsi="微软雅黑" w:eastAsia="微软雅黑" w:cs="微软雅黑"/>
          <w:color w:val="0000FF"/>
          <w:szCs w:val="21"/>
        </w:rPr>
        <w:t>哈希表</w:t>
      </w:r>
      <w:r>
        <w:rPr>
          <w:rFonts w:hint="eastAsia" w:ascii="微软雅黑" w:hAnsi="微软雅黑" w:eastAsia="微软雅黑" w:cs="微软雅黑"/>
          <w:color w:val="000000"/>
          <w:szCs w:val="21"/>
        </w:rPr>
        <w:t>（h</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ash table），有键列表（keyed list），或者关联</w:t>
      </w:r>
      <w:r>
        <w:rPr>
          <w:rFonts w:hint="eastAsia" w:ascii="微软雅黑" w:hAnsi="微软雅黑" w:eastAsia="微软雅黑" w:cs="微软雅黑"/>
          <w:color w:val="0000FF"/>
          <w:szCs w:val="21"/>
        </w:rPr>
        <w:t>数组</w:t>
      </w:r>
      <w:r>
        <w:rPr>
          <w:rFonts w:hint="eastAsia" w:ascii="微软雅黑" w:hAnsi="微软雅黑" w:eastAsia="微软雅黑" w:cs="微软雅黑"/>
          <w:color w:val="000000"/>
          <w:szCs w:val="21"/>
        </w:rPr>
        <w:t>（associative array）。</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2. 值的有序列表（An ordered list of values）。在大部分语言中，它被理解为数组</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（array）。</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这些都是常见的</w:t>
      </w:r>
      <w:r>
        <w:rPr>
          <w:rFonts w:hint="eastAsia" w:ascii="微软雅黑" w:hAnsi="微软雅黑" w:eastAsia="微软雅黑" w:cs="微软雅黑"/>
          <w:color w:val="0000FF"/>
          <w:szCs w:val="21"/>
        </w:rPr>
        <w:t>数据结构</w:t>
      </w:r>
      <w:r>
        <w:rPr>
          <w:rFonts w:hint="eastAsia" w:ascii="微软雅黑" w:hAnsi="微软雅黑" w:eastAsia="微软雅黑" w:cs="微软雅黑"/>
          <w:color w:val="000000"/>
          <w:szCs w:val="21"/>
        </w:rPr>
        <w:t>。事实上大部分现代</w:t>
      </w:r>
      <w:r>
        <w:rPr>
          <w:rFonts w:hint="eastAsia" w:ascii="微软雅黑" w:hAnsi="微软雅黑" w:eastAsia="微软雅黑" w:cs="微软雅黑"/>
          <w:color w:val="0000FF"/>
          <w:szCs w:val="21"/>
        </w:rPr>
        <w:t>计算机</w:t>
      </w:r>
      <w:r>
        <w:rPr>
          <w:rFonts w:hint="eastAsia" w:ascii="微软雅黑" w:hAnsi="微软雅黑" w:eastAsia="微软雅黑" w:cs="微软雅黑"/>
          <w:color w:val="000000"/>
          <w:szCs w:val="21"/>
        </w:rPr>
        <w:t>语言都以某种形式支持它们。这使</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得一种数据格式在同样基于这些结构的</w:t>
      </w:r>
      <w:r>
        <w:rPr>
          <w:rFonts w:hint="eastAsia" w:ascii="微软雅黑" w:hAnsi="微软雅黑" w:eastAsia="微软雅黑" w:cs="微软雅黑"/>
          <w:color w:val="0000FF"/>
          <w:szCs w:val="21"/>
        </w:rPr>
        <w:t>编程</w:t>
      </w:r>
      <w:r>
        <w:rPr>
          <w:rFonts w:hint="eastAsia" w:ascii="微软雅黑" w:hAnsi="微软雅黑" w:eastAsia="微软雅黑" w:cs="微软雅黑"/>
          <w:color w:val="000000"/>
          <w:szCs w:val="21"/>
        </w:rPr>
        <w:t>语言之间交换成为可能。</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（2）JSON 的具体形式</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1、对象是一个无序的“‘名称/值’对”集合。一个对象以“{”（左括号）开始，“}”</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（右括号）结束。每个“名称”后跟一个“:”（冒号）；“‘名称/值’对”之间使用“,”</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（逗号）分隔。</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2、数组是值（value）的有序集合。一个数组以“[”（左中括号）开始，“]”（右中</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括号）结束。值之间使用“,”（逗号）分隔。</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3、值（value）可以是双引号括起来的字符串（string）、数值(number)、true、fals</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e、null、对象（object）或者数组（array）。这些结构可以嵌套。</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4、字符串（string）是由双引号包围的任意数量Unicode 字符的集合，使用反斜线转</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义。一个字符（character）即一个单独的字符串（character string）。字符串（string）</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与C 或者Java 的字符串非常相似。</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5、数值（number）也与C 或者Java 的数值非常相似。除去未曾使用的八进制与十六进制格式。除去一些编码细节。</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（3）JSON 实例：</w:t>
      </w:r>
    </w:p>
    <w:p>
      <w:pPr>
        <w:autoSpaceDE w:val="0"/>
        <w:autoSpaceDN w:val="0"/>
        <w:spacing w:before="156" w:beforeLines="50" w:after="156" w:afterLines="50" w:line="0" w:lineRule="atLeast"/>
        <w:rPr>
          <w:rFonts w:ascii="微软雅黑" w:hAnsi="微软雅黑" w:eastAsia="微软雅黑" w:cs="微软雅黑"/>
          <w:b/>
          <w:color w:val="000000"/>
          <w:szCs w:val="21"/>
        </w:rPr>
      </w:pPr>
      <w:r>
        <w:rPr>
          <w:rFonts w:hint="eastAsia" w:ascii="微软雅黑" w:hAnsi="微软雅黑" w:eastAsia="微软雅黑" w:cs="微软雅黑"/>
          <w:color w:val="000000"/>
          <w:szCs w:val="21"/>
        </w:rPr>
        <w:t>用JSON 表示</w:t>
      </w:r>
      <w:r>
        <w:rPr>
          <w:rFonts w:hint="eastAsia" w:ascii="微软雅黑" w:hAnsi="微软雅黑" w:eastAsia="微软雅黑" w:cs="微软雅黑"/>
          <w:color w:val="0000FF"/>
          <w:szCs w:val="21"/>
        </w:rPr>
        <w:t>中国</w:t>
      </w:r>
      <w:r>
        <w:rPr>
          <w:rFonts w:hint="eastAsia" w:ascii="微软雅黑" w:hAnsi="微软雅黑" w:eastAsia="微软雅黑" w:cs="微软雅黑"/>
          <w:color w:val="000000"/>
          <w:szCs w:val="21"/>
        </w:rPr>
        <w:t>部分省市数据如下：</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"name": "中国",</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"province":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 xml:space="preserve">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"name": "黑龙江",</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"citys":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"city":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"哈尔滨",</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"大庆"</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 xml:space="preserve">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 xml:space="preserve">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 xml:space="preserve">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 xml:space="preserve">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"name": "广东",</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"citys":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"city":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"深圳",</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"珠海"</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 xml:space="preserve">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 xml:space="preserve">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 xml:space="preserve">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 xml:space="preserve">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"name": "台湾",</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"citys":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"city":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"台北",</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"高雄"</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 xml:space="preserve">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 xml:space="preserve">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 xml:space="preserve">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 xml:space="preserve">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"name": "新疆",</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"citys":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"city":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"乌鲁木齐"</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 xml:space="preserve">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 xml:space="preserve">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 xml:space="preserve">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 xml:space="preserve">    ]</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}通过json的索引.province[0].name 就能够读取“黑龙江”这个值</w:t>
      </w:r>
    </w:p>
    <w:p>
      <w:pPr>
        <w:pStyle w:val="3"/>
        <w:numPr>
          <w:ilvl w:val="0"/>
          <w:numId w:val="0"/>
        </w:numPr>
        <w:spacing w:before="156" w:beforeLines="50" w:after="156" w:afterLines="50" w:line="0" w:lineRule="atLeast"/>
        <w:rPr>
          <w:rFonts w:ascii="微软雅黑" w:hAnsi="微软雅黑" w:eastAsia="微软雅黑" w:cs="微软雅黑"/>
          <w:b w:val="0"/>
          <w:bCs w:val="0"/>
        </w:rPr>
      </w:pPr>
      <w:bookmarkStart w:id="375" w:name="_Toc3025"/>
      <w:bookmarkStart w:id="376" w:name="_Toc22745"/>
      <w:r>
        <w:rPr>
          <w:rFonts w:hint="eastAsia" w:ascii="微软雅黑" w:hAnsi="微软雅黑" w:eastAsia="微软雅黑" w:cs="微软雅黑"/>
          <w:b w:val="0"/>
          <w:bCs w:val="0"/>
        </w:rPr>
        <w:t>附录2：数据格式</w:t>
      </w:r>
      <w:bookmarkEnd w:id="375"/>
      <w:bookmarkEnd w:id="376"/>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数字：分为Integer与Number，Integer为不定长度的整型数，Number是带小数或固定长度的数字。</w:t>
      </w:r>
    </w:p>
    <w:p>
      <w:pPr>
        <w:pStyle w:val="3"/>
        <w:numPr>
          <w:ilvl w:val="0"/>
          <w:numId w:val="0"/>
        </w:numPr>
        <w:spacing w:before="156" w:beforeLines="50" w:after="156" w:afterLines="50" w:line="0" w:lineRule="atLeast"/>
        <w:rPr>
          <w:rFonts w:ascii="微软雅黑" w:hAnsi="微软雅黑" w:eastAsia="微软雅黑" w:cs="微软雅黑"/>
          <w:b w:val="0"/>
          <w:bCs w:val="0"/>
        </w:rPr>
      </w:pPr>
      <w:bookmarkStart w:id="377" w:name="_Toc32225"/>
      <w:bookmarkStart w:id="378" w:name="_Toc29663"/>
      <w:bookmarkStart w:id="379" w:name="_Toc7061"/>
      <w:bookmarkStart w:id="380" w:name="_附录3：卡类型与证件类型列表"/>
      <w:bookmarkStart w:id="381" w:name="_附录3：卡类型列表"/>
      <w:bookmarkStart w:id="382" w:name="_附录4：卡类型列表"/>
      <w:r>
        <w:rPr>
          <w:rFonts w:hint="eastAsia" w:ascii="微软雅黑" w:hAnsi="微软雅黑" w:eastAsia="微软雅黑" w:cs="微软雅黑"/>
          <w:b w:val="0"/>
          <w:bCs w:val="0"/>
        </w:rPr>
        <w:t>附录3：卡类型与证件类型列表</w:t>
      </w:r>
      <w:bookmarkEnd w:id="377"/>
      <w:bookmarkEnd w:id="378"/>
      <w:bookmarkEnd w:id="379"/>
    </w:p>
    <w:bookmarkEnd w:id="380"/>
    <w:tbl>
      <w:tblPr>
        <w:tblStyle w:val="19"/>
        <w:tblW w:w="5245" w:type="dxa"/>
        <w:tblInd w:w="25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60"/>
        <w:gridCol w:w="36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45" w:type="dxa"/>
            <w:gridSpan w:val="2"/>
            <w:shd w:val="clear" w:color="auto" w:fill="CCCCCC"/>
            <w:noWrap w:val="0"/>
            <w:vAlign w:val="top"/>
          </w:tcPr>
          <w:p>
            <w:pPr>
              <w:spacing w:before="156" w:beforeLines="50" w:after="156" w:afterLines="50" w:line="0" w:lineRule="atLeast"/>
              <w:jc w:val="both"/>
              <w:rPr>
                <w:rFonts w:ascii="微软雅黑" w:hAnsi="微软雅黑" w:eastAsia="微软雅黑" w:cs="微软雅黑"/>
                <w:color w:val="000000"/>
                <w:szCs w:val="21"/>
              </w:rPr>
            </w:pPr>
            <w:r>
              <w:rPr>
                <w:rFonts w:hint="eastAsia" w:ascii="微软雅黑" w:hAnsi="微软雅黑" w:eastAsia="微软雅黑" w:cs="微软雅黑"/>
                <w:b/>
                <w:bCs/>
                <w:color w:val="000000"/>
                <w:szCs w:val="21"/>
              </w:rPr>
              <w:t>卡类型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shd w:val="clear" w:color="auto" w:fill="CCCCCC"/>
            <w:noWrap w:val="0"/>
            <w:vAlign w:val="top"/>
          </w:tcPr>
          <w:p>
            <w:pPr>
              <w:spacing w:before="156" w:beforeLines="50" w:after="156" w:afterLines="50" w:line="0" w:lineRule="atLeast"/>
              <w:jc w:val="center"/>
              <w:rPr>
                <w:rFonts w:ascii="微软雅黑" w:hAnsi="微软雅黑" w:eastAsia="微软雅黑" w:cs="微软雅黑"/>
                <w:b/>
                <w:color w:val="000000"/>
                <w:szCs w:val="21"/>
              </w:rPr>
            </w:pPr>
            <w:r>
              <w:rPr>
                <w:rFonts w:hint="eastAsia" w:ascii="微软雅黑" w:hAnsi="微软雅黑" w:eastAsia="微软雅黑" w:cs="微软雅黑"/>
                <w:color w:val="000000"/>
                <w:szCs w:val="21"/>
              </w:rPr>
              <w:t>编码</w:t>
            </w:r>
          </w:p>
        </w:tc>
        <w:tc>
          <w:tcPr>
            <w:tcW w:w="3685" w:type="dxa"/>
            <w:shd w:val="clear" w:color="auto" w:fill="CCCCCC"/>
            <w:noWrap w:val="0"/>
            <w:vAlign w:val="top"/>
          </w:tcPr>
          <w:p>
            <w:pPr>
              <w:spacing w:before="156" w:beforeLines="50" w:after="156" w:afterLines="50" w:line="0" w:lineRule="atLeast"/>
              <w:jc w:val="center"/>
              <w:rPr>
                <w:rFonts w:ascii="微软雅黑" w:hAnsi="微软雅黑" w:eastAsia="微软雅黑" w:cs="微软雅黑"/>
                <w:bCs/>
              </w:rPr>
            </w:pPr>
            <w:r>
              <w:rPr>
                <w:rFonts w:hint="eastAsia" w:ascii="微软雅黑" w:hAnsi="微软雅黑" w:eastAsia="微软雅黑" w:cs="微软雅黑"/>
                <w:color w:val="000000"/>
                <w:szCs w:val="21"/>
              </w:rPr>
              <w:t>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1102</w:t>
            </w:r>
          </w:p>
        </w:tc>
        <w:tc>
          <w:tcPr>
            <w:tcW w:w="3685" w:type="dxa"/>
            <w:noWrap w:val="0"/>
            <w:vAlign w:val="top"/>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社会保障卡号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3101</w:t>
            </w:r>
          </w:p>
        </w:tc>
        <w:tc>
          <w:tcPr>
            <w:tcW w:w="3685" w:type="dxa"/>
            <w:noWrap w:val="0"/>
            <w:vAlign w:val="center"/>
          </w:tcPr>
          <w:p>
            <w:pPr>
              <w:tabs>
                <w:tab w:val="center" w:pos="1734"/>
              </w:tabs>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诊疗卡/就诊卡</w:t>
            </w:r>
            <w:r>
              <w:rPr>
                <w:rFonts w:hint="eastAsia" w:ascii="微软雅黑" w:hAnsi="微软雅黑" w:eastAsia="微软雅黑" w:cs="微软雅黑"/>
              </w:rPr>
              <w:tab/>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5101</w:t>
            </w:r>
          </w:p>
        </w:tc>
        <w:tc>
          <w:tcPr>
            <w:tcW w:w="3685" w:type="dxa"/>
            <w:noWrap w:val="0"/>
            <w:vAlign w:val="center"/>
          </w:tcPr>
          <w:p>
            <w:pPr>
              <w:tabs>
                <w:tab w:val="center" w:pos="1734"/>
              </w:tabs>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京通卡</w:t>
            </w:r>
          </w:p>
        </w:tc>
      </w:tr>
      <w:bookmarkEnd w:id="381"/>
      <w:bookmarkEnd w:id="382"/>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45" w:type="dxa"/>
            <w:gridSpan w:val="2"/>
            <w:shd w:val="clear" w:color="auto" w:fill="CCCCCC"/>
            <w:noWrap w:val="0"/>
            <w:vAlign w:val="top"/>
          </w:tcPr>
          <w:p>
            <w:pPr>
              <w:spacing w:before="156" w:beforeLines="50" w:after="156" w:afterLines="50" w:line="0" w:lineRule="atLeast"/>
              <w:jc w:val="both"/>
              <w:rPr>
                <w:rFonts w:ascii="微软雅黑" w:hAnsi="微软雅黑" w:eastAsia="微软雅黑" w:cs="微软雅黑"/>
                <w:color w:val="000000"/>
                <w:szCs w:val="21"/>
              </w:rPr>
            </w:pPr>
            <w:r>
              <w:rPr>
                <w:rFonts w:hint="eastAsia" w:ascii="微软雅黑" w:hAnsi="微软雅黑" w:eastAsia="微软雅黑" w:cs="微软雅黑"/>
                <w:b/>
                <w:bCs/>
                <w:color w:val="000000"/>
                <w:szCs w:val="21"/>
              </w:rPr>
              <w:t>证件类型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1" w:hRule="atLeast"/>
        </w:trPr>
        <w:tc>
          <w:tcPr>
            <w:tcW w:w="1560" w:type="dxa"/>
            <w:shd w:val="clear" w:color="auto" w:fill="CCCCCC"/>
            <w:noWrap w:val="0"/>
            <w:vAlign w:val="top"/>
          </w:tcPr>
          <w:p>
            <w:pPr>
              <w:spacing w:before="156" w:beforeLines="50" w:after="156" w:afterLines="50" w:line="0" w:lineRule="atLeast"/>
              <w:jc w:val="center"/>
              <w:rPr>
                <w:rFonts w:ascii="微软雅黑" w:hAnsi="微软雅黑" w:eastAsia="微软雅黑" w:cs="微软雅黑"/>
                <w:b/>
                <w:color w:val="000000"/>
                <w:szCs w:val="21"/>
              </w:rPr>
            </w:pPr>
            <w:r>
              <w:rPr>
                <w:rFonts w:hint="eastAsia" w:ascii="微软雅黑" w:hAnsi="微软雅黑" w:eastAsia="微软雅黑" w:cs="微软雅黑"/>
                <w:color w:val="000000"/>
                <w:szCs w:val="21"/>
              </w:rPr>
              <w:t>编码</w:t>
            </w:r>
          </w:p>
        </w:tc>
        <w:tc>
          <w:tcPr>
            <w:tcW w:w="3685" w:type="dxa"/>
            <w:shd w:val="clear" w:color="auto" w:fill="CCCCCC"/>
            <w:noWrap w:val="0"/>
            <w:vAlign w:val="top"/>
          </w:tcPr>
          <w:p>
            <w:pPr>
              <w:spacing w:before="156" w:beforeLines="50" w:after="156" w:afterLines="50" w:line="0" w:lineRule="atLeast"/>
              <w:jc w:val="center"/>
              <w:rPr>
                <w:rFonts w:ascii="微软雅黑" w:hAnsi="微软雅黑" w:eastAsia="微软雅黑" w:cs="微软雅黑"/>
                <w:bCs/>
              </w:rPr>
            </w:pPr>
            <w:r>
              <w:rPr>
                <w:rFonts w:hint="eastAsia" w:ascii="微软雅黑" w:hAnsi="微软雅黑" w:eastAsia="微软雅黑" w:cs="微软雅黑"/>
                <w:color w:val="000000"/>
                <w:szCs w:val="21"/>
              </w:rPr>
              <w:t>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rPr>
                <w:rFonts w:ascii="微软雅黑" w:hAnsi="微软雅黑" w:eastAsia="微软雅黑" w:cs="微软雅黑"/>
              </w:rPr>
            </w:pPr>
            <w:r>
              <w:rPr>
                <w:rFonts w:ascii="宋体" w:hAnsi="宋体" w:eastAsia="宋体" w:cs="宋体"/>
                <w:sz w:val="24"/>
                <w:szCs w:val="24"/>
              </w:rPr>
              <w:t>1101</w:t>
            </w:r>
          </w:p>
        </w:tc>
        <w:tc>
          <w:tcPr>
            <w:tcW w:w="3685" w:type="dxa"/>
            <w:noWrap w:val="0"/>
            <w:vAlign w:val="top"/>
          </w:tcPr>
          <w:p>
            <w:pPr>
              <w:rPr>
                <w:rFonts w:ascii="微软雅黑" w:hAnsi="微软雅黑" w:eastAsia="微软雅黑" w:cs="微软雅黑"/>
              </w:rPr>
            </w:pPr>
            <w:r>
              <w:rPr>
                <w:rFonts w:ascii="宋体" w:hAnsi="宋体" w:eastAsia="宋体" w:cs="宋体"/>
                <w:sz w:val="24"/>
                <w:szCs w:val="24"/>
              </w:rPr>
              <w:t>居民身份证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rPr>
                <w:rFonts w:ascii="微软雅黑" w:hAnsi="微软雅黑" w:eastAsia="微软雅黑" w:cs="微软雅黑"/>
              </w:rPr>
            </w:pPr>
            <w:r>
              <w:rPr>
                <w:rFonts w:ascii="宋体" w:hAnsi="宋体" w:eastAsia="宋体" w:cs="宋体"/>
                <w:sz w:val="24"/>
                <w:szCs w:val="24"/>
              </w:rPr>
              <w:t>1102</w:t>
            </w:r>
          </w:p>
        </w:tc>
        <w:tc>
          <w:tcPr>
            <w:tcW w:w="3685" w:type="dxa"/>
            <w:noWrap w:val="0"/>
            <w:vAlign w:val="top"/>
          </w:tcPr>
          <w:p>
            <w:pPr>
              <w:rPr>
                <w:rFonts w:ascii="微软雅黑" w:hAnsi="微软雅黑" w:eastAsia="微软雅黑" w:cs="微软雅黑"/>
              </w:rPr>
            </w:pPr>
            <w:r>
              <w:rPr>
                <w:rFonts w:ascii="宋体" w:hAnsi="宋体" w:eastAsia="宋体" w:cs="宋体"/>
                <w:sz w:val="24"/>
                <w:szCs w:val="24"/>
              </w:rPr>
              <w:t>临时居民身份证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rPr>
                <w:rFonts w:ascii="微软雅黑" w:hAnsi="微软雅黑" w:eastAsia="微软雅黑" w:cs="微软雅黑"/>
              </w:rPr>
            </w:pPr>
            <w:r>
              <w:rPr>
                <w:rFonts w:ascii="宋体" w:hAnsi="宋体" w:eastAsia="宋体" w:cs="宋体"/>
                <w:sz w:val="24"/>
                <w:szCs w:val="24"/>
              </w:rPr>
              <w:t>110</w:t>
            </w:r>
            <w:r>
              <w:rPr>
                <w:rFonts w:hint="eastAsia" w:ascii="宋体" w:hAnsi="宋体" w:eastAsia="宋体" w:cs="宋体"/>
                <w:sz w:val="24"/>
                <w:szCs w:val="24"/>
              </w:rPr>
              <w:t>3</w:t>
            </w:r>
          </w:p>
        </w:tc>
        <w:tc>
          <w:tcPr>
            <w:tcW w:w="3685" w:type="dxa"/>
            <w:noWrap w:val="0"/>
            <w:vAlign w:val="top"/>
          </w:tcPr>
          <w:p>
            <w:pPr>
              <w:rPr>
                <w:rFonts w:ascii="微软雅黑" w:hAnsi="微软雅黑" w:eastAsia="微软雅黑" w:cs="微软雅黑"/>
              </w:rPr>
            </w:pPr>
            <w:r>
              <w:rPr>
                <w:rFonts w:ascii="宋体" w:hAnsi="宋体" w:eastAsia="宋体" w:cs="宋体"/>
                <w:sz w:val="24"/>
                <w:szCs w:val="24"/>
              </w:rPr>
              <w:t>出生证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rPr>
                <w:rFonts w:ascii="微软雅黑" w:hAnsi="微软雅黑" w:eastAsia="微软雅黑" w:cs="微软雅黑"/>
              </w:rPr>
            </w:pPr>
            <w:r>
              <w:rPr>
                <w:rFonts w:ascii="宋体" w:hAnsi="宋体" w:eastAsia="宋体" w:cs="宋体"/>
                <w:sz w:val="24"/>
                <w:szCs w:val="24"/>
              </w:rPr>
              <w:t>4101</w:t>
            </w:r>
          </w:p>
        </w:tc>
        <w:tc>
          <w:tcPr>
            <w:tcW w:w="3685" w:type="dxa"/>
            <w:noWrap w:val="0"/>
            <w:vAlign w:val="top"/>
          </w:tcPr>
          <w:p>
            <w:pPr>
              <w:rPr>
                <w:rFonts w:ascii="微软雅黑" w:hAnsi="微软雅黑" w:eastAsia="微软雅黑" w:cs="微软雅黑"/>
              </w:rPr>
            </w:pPr>
            <w:r>
              <w:rPr>
                <w:rFonts w:ascii="宋体" w:hAnsi="宋体" w:eastAsia="宋体" w:cs="宋体"/>
                <w:sz w:val="24"/>
                <w:szCs w:val="24"/>
              </w:rPr>
              <w:t>户口本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rPr>
                <w:rFonts w:ascii="微软雅黑" w:hAnsi="微软雅黑" w:eastAsia="微软雅黑" w:cs="微软雅黑"/>
              </w:rPr>
            </w:pPr>
            <w:r>
              <w:rPr>
                <w:rFonts w:ascii="宋体" w:hAnsi="宋体" w:eastAsia="宋体" w:cs="宋体"/>
                <w:sz w:val="24"/>
                <w:szCs w:val="24"/>
              </w:rPr>
              <w:t>4102</w:t>
            </w:r>
          </w:p>
        </w:tc>
        <w:tc>
          <w:tcPr>
            <w:tcW w:w="3685" w:type="dxa"/>
            <w:noWrap w:val="0"/>
            <w:vAlign w:val="top"/>
          </w:tcPr>
          <w:p>
            <w:pPr>
              <w:rPr>
                <w:rFonts w:ascii="微软雅黑" w:hAnsi="微软雅黑" w:eastAsia="微软雅黑" w:cs="微软雅黑"/>
              </w:rPr>
            </w:pPr>
            <w:r>
              <w:rPr>
                <w:rFonts w:ascii="宋体" w:hAnsi="宋体" w:eastAsia="宋体" w:cs="宋体"/>
                <w:sz w:val="24"/>
                <w:szCs w:val="24"/>
              </w:rPr>
              <w:t>居民暂住证明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rPr>
                <w:rFonts w:ascii="微软雅黑" w:hAnsi="微软雅黑" w:eastAsia="微软雅黑" w:cs="微软雅黑"/>
              </w:rPr>
            </w:pPr>
            <w:r>
              <w:rPr>
                <w:rFonts w:ascii="宋体" w:hAnsi="宋体" w:eastAsia="宋体" w:cs="宋体"/>
                <w:sz w:val="24"/>
                <w:szCs w:val="24"/>
              </w:rPr>
              <w:t>4103</w:t>
            </w:r>
          </w:p>
        </w:tc>
        <w:tc>
          <w:tcPr>
            <w:tcW w:w="3685" w:type="dxa"/>
            <w:noWrap w:val="0"/>
            <w:vAlign w:val="top"/>
          </w:tcPr>
          <w:p>
            <w:pPr>
              <w:rPr>
                <w:rFonts w:ascii="微软雅黑" w:hAnsi="微软雅黑" w:eastAsia="微软雅黑" w:cs="微软雅黑"/>
              </w:rPr>
            </w:pPr>
            <w:r>
              <w:rPr>
                <w:rFonts w:ascii="宋体" w:hAnsi="宋体" w:eastAsia="宋体" w:cs="宋体"/>
                <w:sz w:val="24"/>
                <w:szCs w:val="24"/>
              </w:rPr>
              <w:t>港澳台居民居住证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rPr>
                <w:rFonts w:ascii="微软雅黑" w:hAnsi="微软雅黑" w:eastAsia="微软雅黑" w:cs="微软雅黑"/>
              </w:rPr>
            </w:pPr>
            <w:r>
              <w:rPr>
                <w:rFonts w:ascii="宋体" w:hAnsi="宋体" w:eastAsia="宋体" w:cs="宋体"/>
                <w:sz w:val="24"/>
                <w:szCs w:val="24"/>
              </w:rPr>
              <w:t>4104</w:t>
            </w:r>
          </w:p>
        </w:tc>
        <w:tc>
          <w:tcPr>
            <w:tcW w:w="3685" w:type="dxa"/>
            <w:noWrap w:val="0"/>
            <w:vAlign w:val="top"/>
          </w:tcPr>
          <w:p>
            <w:pPr>
              <w:rPr>
                <w:rFonts w:ascii="微软雅黑" w:hAnsi="微软雅黑" w:eastAsia="微软雅黑" w:cs="微软雅黑"/>
              </w:rPr>
            </w:pPr>
            <w:r>
              <w:rPr>
                <w:rFonts w:ascii="宋体" w:hAnsi="宋体" w:eastAsia="宋体" w:cs="宋体"/>
                <w:sz w:val="24"/>
                <w:szCs w:val="24"/>
              </w:rPr>
              <w:t>境外人员身份证明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rPr>
                <w:rFonts w:ascii="微软雅黑" w:hAnsi="微软雅黑" w:eastAsia="微软雅黑" w:cs="微软雅黑"/>
              </w:rPr>
            </w:pPr>
            <w:r>
              <w:rPr>
                <w:rFonts w:ascii="宋体" w:hAnsi="宋体" w:eastAsia="宋体" w:cs="宋体"/>
                <w:sz w:val="24"/>
                <w:szCs w:val="24"/>
              </w:rPr>
              <w:t>4105</w:t>
            </w:r>
          </w:p>
        </w:tc>
        <w:tc>
          <w:tcPr>
            <w:tcW w:w="3685" w:type="dxa"/>
            <w:noWrap w:val="0"/>
            <w:vAlign w:val="top"/>
          </w:tcPr>
          <w:p>
            <w:pPr>
              <w:rPr>
                <w:rFonts w:ascii="微软雅黑" w:hAnsi="微软雅黑" w:eastAsia="微软雅黑" w:cs="微软雅黑"/>
              </w:rPr>
            </w:pPr>
            <w:r>
              <w:rPr>
                <w:rFonts w:ascii="宋体" w:hAnsi="宋体" w:eastAsia="宋体" w:cs="宋体"/>
                <w:sz w:val="24"/>
                <w:szCs w:val="24"/>
              </w:rPr>
              <w:t>外交人员身份证明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rPr>
                <w:rFonts w:ascii="微软雅黑" w:hAnsi="微软雅黑" w:eastAsia="微软雅黑" w:cs="微软雅黑"/>
              </w:rPr>
            </w:pPr>
            <w:r>
              <w:rPr>
                <w:rFonts w:ascii="宋体" w:hAnsi="宋体" w:eastAsia="宋体" w:cs="宋体"/>
                <w:sz w:val="24"/>
                <w:szCs w:val="24"/>
              </w:rPr>
              <w:t>4106</w:t>
            </w:r>
          </w:p>
        </w:tc>
        <w:tc>
          <w:tcPr>
            <w:tcW w:w="3685" w:type="dxa"/>
            <w:noWrap w:val="0"/>
            <w:vAlign w:val="top"/>
          </w:tcPr>
          <w:p>
            <w:pPr>
              <w:rPr>
                <w:rFonts w:ascii="微软雅黑" w:hAnsi="微软雅黑" w:eastAsia="微软雅黑" w:cs="微软雅黑"/>
              </w:rPr>
            </w:pPr>
            <w:r>
              <w:rPr>
                <w:rFonts w:ascii="宋体" w:hAnsi="宋体" w:eastAsia="宋体" w:cs="宋体"/>
                <w:sz w:val="24"/>
                <w:szCs w:val="24"/>
              </w:rPr>
              <w:t>外国人永久居住证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rPr>
                <w:rFonts w:ascii="微软雅黑" w:hAnsi="微软雅黑" w:eastAsia="微软雅黑" w:cs="微软雅黑"/>
              </w:rPr>
            </w:pPr>
            <w:r>
              <w:rPr>
                <w:rFonts w:ascii="宋体" w:hAnsi="宋体" w:eastAsia="宋体" w:cs="宋体"/>
                <w:sz w:val="24"/>
                <w:szCs w:val="24"/>
              </w:rPr>
              <w:t>4107</w:t>
            </w:r>
          </w:p>
        </w:tc>
        <w:tc>
          <w:tcPr>
            <w:tcW w:w="3685" w:type="dxa"/>
            <w:noWrap w:val="0"/>
            <w:vAlign w:val="top"/>
          </w:tcPr>
          <w:p>
            <w:pPr>
              <w:rPr>
                <w:rFonts w:ascii="微软雅黑" w:hAnsi="微软雅黑" w:eastAsia="微软雅黑" w:cs="微软雅黑"/>
              </w:rPr>
            </w:pPr>
            <w:r>
              <w:rPr>
                <w:rFonts w:ascii="宋体" w:hAnsi="宋体" w:eastAsia="宋体" w:cs="宋体"/>
                <w:sz w:val="24"/>
                <w:szCs w:val="24"/>
              </w:rPr>
              <w:t>港澳居民来往内地通行证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rPr>
                <w:rFonts w:ascii="微软雅黑" w:hAnsi="微软雅黑" w:eastAsia="微软雅黑" w:cs="微软雅黑"/>
              </w:rPr>
            </w:pPr>
            <w:r>
              <w:rPr>
                <w:rFonts w:ascii="宋体" w:hAnsi="宋体" w:eastAsia="宋体" w:cs="宋体"/>
                <w:sz w:val="24"/>
                <w:szCs w:val="24"/>
              </w:rPr>
              <w:t>4108</w:t>
            </w:r>
          </w:p>
        </w:tc>
        <w:tc>
          <w:tcPr>
            <w:tcW w:w="3685" w:type="dxa"/>
            <w:noWrap w:val="0"/>
            <w:vAlign w:val="top"/>
          </w:tcPr>
          <w:p>
            <w:pPr>
              <w:rPr>
                <w:rFonts w:ascii="微软雅黑" w:hAnsi="微软雅黑" w:eastAsia="微软雅黑" w:cs="微软雅黑"/>
              </w:rPr>
            </w:pPr>
            <w:r>
              <w:rPr>
                <w:rFonts w:ascii="宋体" w:hAnsi="宋体" w:eastAsia="宋体" w:cs="宋体"/>
                <w:sz w:val="24"/>
                <w:szCs w:val="24"/>
              </w:rPr>
              <w:t>外国人就业证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rPr>
                <w:rFonts w:ascii="微软雅黑" w:hAnsi="微软雅黑" w:eastAsia="微软雅黑" w:cs="微软雅黑"/>
              </w:rPr>
            </w:pPr>
            <w:r>
              <w:rPr>
                <w:rFonts w:ascii="宋体" w:hAnsi="宋体" w:eastAsia="宋体" w:cs="宋体"/>
                <w:sz w:val="24"/>
                <w:szCs w:val="24"/>
              </w:rPr>
              <w:t>4109</w:t>
            </w:r>
          </w:p>
        </w:tc>
        <w:tc>
          <w:tcPr>
            <w:tcW w:w="3685" w:type="dxa"/>
            <w:noWrap w:val="0"/>
            <w:vAlign w:val="top"/>
          </w:tcPr>
          <w:p>
            <w:pPr>
              <w:rPr>
                <w:rFonts w:ascii="微软雅黑" w:hAnsi="微软雅黑" w:eastAsia="微软雅黑" w:cs="微软雅黑"/>
              </w:rPr>
            </w:pPr>
            <w:r>
              <w:rPr>
                <w:rFonts w:ascii="宋体" w:hAnsi="宋体" w:eastAsia="宋体" w:cs="宋体"/>
                <w:sz w:val="24"/>
                <w:szCs w:val="24"/>
              </w:rPr>
              <w:t>外国专家证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rPr>
                <w:rFonts w:ascii="微软雅黑" w:hAnsi="微软雅黑" w:eastAsia="微软雅黑" w:cs="微软雅黑"/>
              </w:rPr>
            </w:pPr>
            <w:r>
              <w:rPr>
                <w:rFonts w:ascii="宋体" w:hAnsi="宋体" w:eastAsia="宋体" w:cs="宋体"/>
                <w:sz w:val="24"/>
                <w:szCs w:val="24"/>
              </w:rPr>
              <w:t>4110</w:t>
            </w:r>
          </w:p>
        </w:tc>
        <w:tc>
          <w:tcPr>
            <w:tcW w:w="3685" w:type="dxa"/>
            <w:noWrap w:val="0"/>
            <w:vAlign w:val="top"/>
          </w:tcPr>
          <w:p>
            <w:pPr>
              <w:rPr>
                <w:rFonts w:ascii="微软雅黑" w:hAnsi="微软雅黑" w:eastAsia="微软雅黑" w:cs="微软雅黑"/>
              </w:rPr>
            </w:pPr>
            <w:r>
              <w:rPr>
                <w:rFonts w:ascii="宋体" w:hAnsi="宋体" w:eastAsia="宋体" w:cs="宋体"/>
                <w:sz w:val="24"/>
                <w:szCs w:val="24"/>
              </w:rPr>
              <w:t>外国人常驻记者证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rPr>
                <w:rFonts w:ascii="微软雅黑" w:hAnsi="微软雅黑" w:eastAsia="微软雅黑" w:cs="微软雅黑"/>
              </w:rPr>
            </w:pPr>
            <w:r>
              <w:rPr>
                <w:rFonts w:ascii="宋体" w:hAnsi="宋体" w:eastAsia="宋体" w:cs="宋体"/>
                <w:sz w:val="24"/>
                <w:szCs w:val="24"/>
              </w:rPr>
              <w:t>4111</w:t>
            </w:r>
          </w:p>
        </w:tc>
        <w:tc>
          <w:tcPr>
            <w:tcW w:w="3685" w:type="dxa"/>
            <w:noWrap w:val="0"/>
            <w:vAlign w:val="top"/>
          </w:tcPr>
          <w:p>
            <w:pPr>
              <w:rPr>
                <w:rFonts w:ascii="微软雅黑" w:hAnsi="微软雅黑" w:eastAsia="微软雅黑" w:cs="微软雅黑"/>
              </w:rPr>
            </w:pPr>
            <w:r>
              <w:rPr>
                <w:rFonts w:ascii="宋体" w:hAnsi="宋体" w:eastAsia="宋体" w:cs="宋体"/>
                <w:sz w:val="24"/>
                <w:szCs w:val="24"/>
              </w:rPr>
              <w:t>台湾居民来往大陆通行证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rPr>
                <w:rFonts w:ascii="微软雅黑" w:hAnsi="微软雅黑" w:eastAsia="微软雅黑" w:cs="微软雅黑"/>
              </w:rPr>
            </w:pPr>
            <w:r>
              <w:rPr>
                <w:rFonts w:ascii="宋体" w:hAnsi="宋体" w:eastAsia="宋体" w:cs="宋体"/>
                <w:sz w:val="24"/>
                <w:szCs w:val="24"/>
              </w:rPr>
              <w:t>4112</w:t>
            </w:r>
          </w:p>
        </w:tc>
        <w:tc>
          <w:tcPr>
            <w:tcW w:w="3685" w:type="dxa"/>
            <w:noWrap w:val="0"/>
            <w:vAlign w:val="top"/>
          </w:tcPr>
          <w:p>
            <w:pPr>
              <w:rPr>
                <w:rFonts w:ascii="微软雅黑" w:hAnsi="微软雅黑" w:eastAsia="微软雅黑" w:cs="微软雅黑"/>
              </w:rPr>
            </w:pPr>
            <w:r>
              <w:rPr>
                <w:rFonts w:ascii="宋体" w:hAnsi="宋体" w:eastAsia="宋体" w:cs="宋体"/>
                <w:sz w:val="24"/>
                <w:szCs w:val="24"/>
              </w:rPr>
              <w:t>台港澳人员就业证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rPr>
                <w:rFonts w:ascii="微软雅黑" w:hAnsi="微软雅黑" w:eastAsia="微软雅黑" w:cs="微软雅黑"/>
              </w:rPr>
            </w:pPr>
            <w:r>
              <w:rPr>
                <w:rFonts w:ascii="宋体" w:hAnsi="宋体" w:eastAsia="宋体" w:cs="宋体"/>
                <w:sz w:val="24"/>
                <w:szCs w:val="24"/>
              </w:rPr>
              <w:t>4113</w:t>
            </w:r>
          </w:p>
        </w:tc>
        <w:tc>
          <w:tcPr>
            <w:tcW w:w="3685" w:type="dxa"/>
            <w:noWrap w:val="0"/>
            <w:vAlign w:val="top"/>
          </w:tcPr>
          <w:p>
            <w:pPr>
              <w:rPr>
                <w:rFonts w:ascii="微软雅黑" w:hAnsi="微软雅黑" w:eastAsia="微软雅黑" w:cs="微软雅黑"/>
              </w:rPr>
            </w:pPr>
            <w:r>
              <w:rPr>
                <w:rFonts w:ascii="宋体" w:hAnsi="宋体" w:eastAsia="宋体" w:cs="宋体"/>
                <w:sz w:val="24"/>
                <w:szCs w:val="24"/>
              </w:rPr>
              <w:t>回国（来华）定居专家证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rPr>
                <w:rFonts w:ascii="微软雅黑" w:hAnsi="微软雅黑" w:eastAsia="微软雅黑" w:cs="微软雅黑"/>
              </w:rPr>
            </w:pPr>
            <w:r>
              <w:rPr>
                <w:rFonts w:ascii="宋体" w:hAnsi="宋体" w:eastAsia="宋体" w:cs="宋体"/>
                <w:sz w:val="24"/>
                <w:szCs w:val="24"/>
              </w:rPr>
              <w:t>4114</w:t>
            </w:r>
          </w:p>
        </w:tc>
        <w:tc>
          <w:tcPr>
            <w:tcW w:w="3685" w:type="dxa"/>
            <w:noWrap w:val="0"/>
            <w:vAlign w:val="top"/>
          </w:tcPr>
          <w:p>
            <w:pPr>
              <w:rPr>
                <w:rFonts w:ascii="微软雅黑" w:hAnsi="微软雅黑" w:eastAsia="微软雅黑" w:cs="微软雅黑"/>
              </w:rPr>
            </w:pPr>
            <w:r>
              <w:rPr>
                <w:rFonts w:ascii="宋体" w:hAnsi="宋体" w:eastAsia="宋体" w:cs="宋体"/>
                <w:sz w:val="24"/>
                <w:szCs w:val="24"/>
              </w:rPr>
              <w:t>护照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rPr>
                <w:rFonts w:ascii="宋体" w:hAnsi="宋体" w:eastAsia="宋体" w:cs="宋体"/>
                <w:sz w:val="24"/>
                <w:szCs w:val="24"/>
              </w:rPr>
            </w:pPr>
            <w:r>
              <w:rPr>
                <w:rFonts w:ascii="宋体" w:hAnsi="宋体" w:eastAsia="宋体" w:cs="宋体"/>
                <w:sz w:val="24"/>
                <w:szCs w:val="24"/>
              </w:rPr>
              <w:t>5101</w:t>
            </w:r>
          </w:p>
        </w:tc>
        <w:tc>
          <w:tcPr>
            <w:tcW w:w="3685" w:type="dxa"/>
            <w:noWrap w:val="0"/>
            <w:vAlign w:val="top"/>
          </w:tcPr>
          <w:p>
            <w:pPr>
              <w:rPr>
                <w:rFonts w:ascii="宋体" w:hAnsi="宋体" w:eastAsia="宋体" w:cs="宋体"/>
                <w:sz w:val="24"/>
                <w:szCs w:val="24"/>
              </w:rPr>
            </w:pPr>
            <w:r>
              <w:rPr>
                <w:rFonts w:ascii="宋体" w:hAnsi="宋体" w:eastAsia="宋体" w:cs="宋体"/>
                <w:sz w:val="24"/>
                <w:szCs w:val="24"/>
              </w:rPr>
              <w:t>统一社会信用代码证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center"/>
          </w:tcPr>
          <w:p>
            <w:pPr>
              <w:rPr>
                <w:rFonts w:ascii="宋体" w:hAnsi="宋体" w:eastAsia="宋体" w:cs="宋体"/>
                <w:sz w:val="24"/>
                <w:szCs w:val="24"/>
              </w:rPr>
            </w:pPr>
            <w:r>
              <w:rPr>
                <w:rFonts w:ascii="宋体" w:hAnsi="宋体" w:eastAsia="宋体" w:cs="宋体"/>
                <w:sz w:val="24"/>
                <w:szCs w:val="24"/>
              </w:rPr>
              <w:t>8101</w:t>
            </w:r>
          </w:p>
        </w:tc>
        <w:tc>
          <w:tcPr>
            <w:tcW w:w="3685" w:type="dxa"/>
            <w:noWrap w:val="0"/>
            <w:vAlign w:val="center"/>
          </w:tcPr>
          <w:p>
            <w:pPr>
              <w:rPr>
                <w:rFonts w:ascii="宋体" w:hAnsi="宋体" w:eastAsia="宋体" w:cs="宋体"/>
                <w:sz w:val="24"/>
                <w:szCs w:val="24"/>
              </w:rPr>
            </w:pPr>
            <w:r>
              <w:rPr>
                <w:rFonts w:ascii="宋体" w:hAnsi="宋体" w:eastAsia="宋体" w:cs="宋体"/>
                <w:sz w:val="24"/>
                <w:szCs w:val="24"/>
              </w:rPr>
              <w:t>组织机构代码证书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rPr>
                <w:rFonts w:ascii="宋体" w:hAnsi="宋体" w:eastAsia="宋体" w:cs="宋体"/>
                <w:sz w:val="24"/>
                <w:szCs w:val="24"/>
              </w:rPr>
            </w:pPr>
            <w:r>
              <w:rPr>
                <w:rFonts w:ascii="宋体" w:hAnsi="宋体" w:eastAsia="宋体" w:cs="宋体"/>
                <w:sz w:val="24"/>
                <w:szCs w:val="24"/>
              </w:rPr>
              <w:t>9001</w:t>
            </w:r>
          </w:p>
        </w:tc>
        <w:tc>
          <w:tcPr>
            <w:tcW w:w="3685" w:type="dxa"/>
            <w:noWrap w:val="0"/>
            <w:vAlign w:val="top"/>
          </w:tcPr>
          <w:p>
            <w:pPr>
              <w:rPr>
                <w:rFonts w:ascii="宋体" w:hAnsi="宋体" w:eastAsia="宋体" w:cs="宋体"/>
                <w:sz w:val="24"/>
                <w:szCs w:val="24"/>
              </w:rPr>
            </w:pPr>
            <w:r>
              <w:rPr>
                <w:rFonts w:ascii="宋体" w:hAnsi="宋体" w:eastAsia="宋体" w:cs="宋体"/>
                <w:sz w:val="24"/>
                <w:szCs w:val="24"/>
              </w:rPr>
              <w:t>军官证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center"/>
          </w:tcPr>
          <w:p>
            <w:pPr>
              <w:rPr>
                <w:rFonts w:ascii="宋体" w:hAnsi="宋体" w:eastAsia="宋体" w:cs="宋体"/>
                <w:sz w:val="24"/>
                <w:szCs w:val="24"/>
              </w:rPr>
            </w:pPr>
            <w:r>
              <w:rPr>
                <w:rFonts w:ascii="宋体" w:hAnsi="宋体" w:eastAsia="宋体" w:cs="宋体"/>
                <w:sz w:val="24"/>
                <w:szCs w:val="24"/>
              </w:rPr>
              <w:t>9002</w:t>
            </w:r>
          </w:p>
        </w:tc>
        <w:tc>
          <w:tcPr>
            <w:tcW w:w="3685" w:type="dxa"/>
            <w:noWrap w:val="0"/>
            <w:vAlign w:val="center"/>
          </w:tcPr>
          <w:p>
            <w:pPr>
              <w:rPr>
                <w:rFonts w:ascii="宋体" w:hAnsi="宋体" w:eastAsia="宋体" w:cs="宋体"/>
                <w:sz w:val="24"/>
                <w:szCs w:val="24"/>
              </w:rPr>
            </w:pPr>
            <w:r>
              <w:rPr>
                <w:rFonts w:ascii="宋体" w:hAnsi="宋体" w:eastAsia="宋体" w:cs="宋体"/>
                <w:sz w:val="24"/>
                <w:szCs w:val="24"/>
              </w:rPr>
              <w:t>士兵证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center"/>
          </w:tcPr>
          <w:p>
            <w:pPr>
              <w:spacing w:after="0" w:line="240" w:lineRule="auto"/>
              <w:rPr>
                <w:rFonts w:ascii="宋体" w:hAnsi="宋体" w:eastAsia="宋体" w:cs="宋体"/>
                <w:sz w:val="24"/>
                <w:szCs w:val="24"/>
              </w:rPr>
            </w:pPr>
            <w:r>
              <w:rPr>
                <w:rFonts w:ascii="宋体" w:hAnsi="宋体" w:eastAsia="宋体" w:cs="宋体"/>
                <w:sz w:val="24"/>
                <w:szCs w:val="24"/>
              </w:rPr>
              <w:t>9003</w:t>
            </w:r>
          </w:p>
        </w:tc>
        <w:tc>
          <w:tcPr>
            <w:tcW w:w="3685" w:type="dxa"/>
            <w:noWrap w:val="0"/>
            <w:vAlign w:val="center"/>
          </w:tcPr>
          <w:p>
            <w:pPr>
              <w:spacing w:after="0" w:line="240" w:lineRule="auto"/>
              <w:rPr>
                <w:rFonts w:ascii="宋体" w:hAnsi="宋体" w:eastAsia="宋体" w:cs="宋体"/>
                <w:sz w:val="24"/>
                <w:szCs w:val="24"/>
              </w:rPr>
            </w:pPr>
            <w:r>
              <w:rPr>
                <w:rFonts w:ascii="宋体" w:hAnsi="宋体" w:eastAsia="宋体" w:cs="宋体"/>
                <w:sz w:val="24"/>
                <w:szCs w:val="24"/>
              </w:rPr>
              <w:t>军官离退休证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center"/>
          </w:tcPr>
          <w:p>
            <w:pPr>
              <w:spacing w:after="0" w:line="240" w:lineRule="auto"/>
              <w:rPr>
                <w:rFonts w:ascii="宋体" w:hAnsi="宋体" w:eastAsia="宋体" w:cs="宋体"/>
                <w:sz w:val="24"/>
                <w:szCs w:val="24"/>
              </w:rPr>
            </w:pPr>
            <w:r>
              <w:rPr>
                <w:rFonts w:ascii="宋体" w:hAnsi="宋体" w:eastAsia="宋体" w:cs="宋体"/>
                <w:sz w:val="24"/>
                <w:szCs w:val="24"/>
              </w:rPr>
              <w:t>9004</w:t>
            </w:r>
          </w:p>
        </w:tc>
        <w:tc>
          <w:tcPr>
            <w:tcW w:w="3685" w:type="dxa"/>
            <w:noWrap w:val="0"/>
            <w:vAlign w:val="center"/>
          </w:tcPr>
          <w:p>
            <w:pPr>
              <w:spacing w:after="0" w:line="240" w:lineRule="auto"/>
              <w:rPr>
                <w:rFonts w:ascii="宋体" w:hAnsi="宋体" w:eastAsia="宋体" w:cs="宋体"/>
                <w:sz w:val="24"/>
                <w:szCs w:val="24"/>
              </w:rPr>
            </w:pPr>
            <w:r>
              <w:rPr>
                <w:rFonts w:ascii="宋体" w:hAnsi="宋体" w:eastAsia="宋体" w:cs="宋体"/>
                <w:sz w:val="24"/>
                <w:szCs w:val="24"/>
              </w:rPr>
              <w:t>武警身份证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center"/>
          </w:tcPr>
          <w:p>
            <w:pPr>
              <w:spacing w:after="0" w:line="240" w:lineRule="auto"/>
              <w:rPr>
                <w:rFonts w:ascii="宋体" w:hAnsi="宋体" w:eastAsia="宋体" w:cs="宋体"/>
                <w:sz w:val="24"/>
                <w:szCs w:val="24"/>
              </w:rPr>
            </w:pPr>
            <w:r>
              <w:rPr>
                <w:rFonts w:ascii="宋体" w:hAnsi="宋体" w:eastAsia="宋体" w:cs="宋体"/>
                <w:sz w:val="24"/>
                <w:szCs w:val="24"/>
              </w:rPr>
              <w:t>9005</w:t>
            </w:r>
          </w:p>
        </w:tc>
        <w:tc>
          <w:tcPr>
            <w:tcW w:w="3685" w:type="dxa"/>
            <w:noWrap w:val="0"/>
            <w:vAlign w:val="center"/>
          </w:tcPr>
          <w:p>
            <w:pPr>
              <w:spacing w:after="0" w:line="240" w:lineRule="auto"/>
              <w:rPr>
                <w:rFonts w:ascii="宋体" w:hAnsi="宋体" w:eastAsia="宋体" w:cs="宋体"/>
                <w:sz w:val="24"/>
                <w:szCs w:val="24"/>
              </w:rPr>
            </w:pPr>
            <w:r>
              <w:rPr>
                <w:rFonts w:ascii="宋体" w:hAnsi="宋体" w:eastAsia="宋体" w:cs="宋体"/>
                <w:sz w:val="24"/>
                <w:szCs w:val="24"/>
              </w:rPr>
              <w:t>军烈属证明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after="0" w:line="240" w:lineRule="auto"/>
              <w:rPr>
                <w:rFonts w:ascii="宋体" w:hAnsi="宋体" w:eastAsia="宋体" w:cs="宋体"/>
                <w:sz w:val="24"/>
                <w:szCs w:val="24"/>
              </w:rPr>
            </w:pPr>
            <w:r>
              <w:rPr>
                <w:rFonts w:ascii="宋体" w:hAnsi="宋体" w:eastAsia="宋体" w:cs="宋体"/>
                <w:sz w:val="24"/>
                <w:szCs w:val="24"/>
              </w:rPr>
              <w:t>9006</w:t>
            </w:r>
          </w:p>
        </w:tc>
        <w:tc>
          <w:tcPr>
            <w:tcW w:w="3685" w:type="dxa"/>
            <w:noWrap w:val="0"/>
            <w:vAlign w:val="top"/>
          </w:tcPr>
          <w:p>
            <w:pPr>
              <w:spacing w:after="0" w:line="240" w:lineRule="auto"/>
              <w:rPr>
                <w:rFonts w:ascii="宋体" w:hAnsi="宋体" w:eastAsia="宋体" w:cs="宋体"/>
                <w:sz w:val="24"/>
                <w:szCs w:val="24"/>
              </w:rPr>
            </w:pPr>
            <w:r>
              <w:rPr>
                <w:rFonts w:ascii="宋体" w:hAnsi="宋体" w:eastAsia="宋体" w:cs="宋体"/>
                <w:sz w:val="24"/>
                <w:szCs w:val="24"/>
              </w:rPr>
              <w:t>残疾人证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center"/>
          </w:tcPr>
          <w:p>
            <w:pPr>
              <w:spacing w:after="0" w:line="240" w:lineRule="auto"/>
              <w:rPr>
                <w:rFonts w:ascii="宋体" w:hAnsi="宋体" w:eastAsia="宋体" w:cs="宋体"/>
                <w:sz w:val="24"/>
                <w:szCs w:val="24"/>
              </w:rPr>
            </w:pPr>
            <w:r>
              <w:rPr>
                <w:rFonts w:ascii="宋体" w:hAnsi="宋体" w:eastAsia="宋体" w:cs="宋体"/>
                <w:sz w:val="24"/>
                <w:szCs w:val="24"/>
              </w:rPr>
              <w:t>9007</w:t>
            </w:r>
          </w:p>
        </w:tc>
        <w:tc>
          <w:tcPr>
            <w:tcW w:w="3685" w:type="dxa"/>
            <w:noWrap w:val="0"/>
            <w:vAlign w:val="center"/>
          </w:tcPr>
          <w:p>
            <w:pPr>
              <w:spacing w:after="0" w:line="240" w:lineRule="auto"/>
              <w:rPr>
                <w:rFonts w:ascii="宋体" w:hAnsi="宋体" w:eastAsia="宋体" w:cs="宋体"/>
                <w:sz w:val="24"/>
                <w:szCs w:val="24"/>
              </w:rPr>
            </w:pPr>
            <w:r>
              <w:rPr>
                <w:rFonts w:ascii="宋体" w:hAnsi="宋体" w:eastAsia="宋体" w:cs="宋体"/>
                <w:sz w:val="24"/>
                <w:szCs w:val="24"/>
              </w:rPr>
              <w:t>单位注销证明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center"/>
          </w:tcPr>
          <w:p>
            <w:pPr>
              <w:spacing w:after="0" w:line="240" w:lineRule="auto"/>
              <w:rPr>
                <w:rFonts w:ascii="宋体" w:hAnsi="宋体" w:eastAsia="宋体" w:cs="宋体"/>
                <w:sz w:val="24"/>
                <w:szCs w:val="24"/>
              </w:rPr>
            </w:pPr>
            <w:r>
              <w:rPr>
                <w:rFonts w:ascii="宋体" w:hAnsi="宋体" w:eastAsia="宋体" w:cs="宋体"/>
                <w:sz w:val="24"/>
                <w:szCs w:val="24"/>
              </w:rPr>
              <w:t>9009</w:t>
            </w:r>
          </w:p>
        </w:tc>
        <w:tc>
          <w:tcPr>
            <w:tcW w:w="3685" w:type="dxa"/>
            <w:noWrap w:val="0"/>
            <w:vAlign w:val="center"/>
          </w:tcPr>
          <w:p>
            <w:pPr>
              <w:spacing w:after="0" w:line="240" w:lineRule="auto"/>
              <w:rPr>
                <w:rFonts w:ascii="宋体" w:hAnsi="宋体" w:eastAsia="宋体" w:cs="宋体"/>
                <w:sz w:val="24"/>
                <w:szCs w:val="24"/>
              </w:rPr>
            </w:pPr>
            <w:r>
              <w:rPr>
                <w:rFonts w:ascii="宋体" w:hAnsi="宋体" w:eastAsia="宋体" w:cs="宋体"/>
                <w:sz w:val="24"/>
                <w:szCs w:val="24"/>
              </w:rPr>
              <w:t>驻华机构证明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after="0" w:line="240" w:lineRule="auto"/>
              <w:rPr>
                <w:rFonts w:ascii="宋体" w:hAnsi="宋体" w:eastAsia="宋体" w:cs="宋体"/>
                <w:sz w:val="24"/>
                <w:szCs w:val="24"/>
              </w:rPr>
            </w:pPr>
            <w:r>
              <w:rPr>
                <w:rFonts w:ascii="宋体" w:hAnsi="宋体" w:eastAsia="宋体" w:cs="宋体"/>
                <w:sz w:val="24"/>
                <w:szCs w:val="24"/>
              </w:rPr>
              <w:t>9010</w:t>
            </w:r>
          </w:p>
        </w:tc>
        <w:tc>
          <w:tcPr>
            <w:tcW w:w="3685" w:type="dxa"/>
            <w:noWrap w:val="0"/>
            <w:vAlign w:val="top"/>
          </w:tcPr>
          <w:p>
            <w:pPr>
              <w:spacing w:after="0" w:line="240" w:lineRule="auto"/>
              <w:rPr>
                <w:rFonts w:ascii="宋体" w:hAnsi="宋体" w:eastAsia="宋体" w:cs="宋体"/>
                <w:sz w:val="24"/>
                <w:szCs w:val="24"/>
              </w:rPr>
            </w:pPr>
            <w:r>
              <w:rPr>
                <w:rFonts w:ascii="宋体" w:hAnsi="宋体" w:eastAsia="宋体" w:cs="宋体"/>
                <w:sz w:val="24"/>
                <w:szCs w:val="24"/>
              </w:rPr>
              <w:t>营业执照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after="0" w:line="240" w:lineRule="auto"/>
              <w:rPr>
                <w:rFonts w:ascii="宋体" w:hAnsi="宋体" w:eastAsia="宋体" w:cs="宋体"/>
                <w:sz w:val="24"/>
                <w:szCs w:val="24"/>
              </w:rPr>
            </w:pPr>
            <w:r>
              <w:rPr>
                <w:rFonts w:ascii="宋体" w:hAnsi="宋体" w:eastAsia="宋体" w:cs="宋体"/>
                <w:sz w:val="24"/>
                <w:szCs w:val="24"/>
              </w:rPr>
              <w:t>9099</w:t>
            </w:r>
          </w:p>
        </w:tc>
        <w:tc>
          <w:tcPr>
            <w:tcW w:w="3685" w:type="dxa"/>
            <w:noWrap w:val="0"/>
            <w:vAlign w:val="top"/>
          </w:tcPr>
          <w:p>
            <w:pPr>
              <w:spacing w:after="0" w:line="240" w:lineRule="auto"/>
              <w:rPr>
                <w:rFonts w:ascii="宋体" w:hAnsi="宋体" w:eastAsia="宋体" w:cs="宋体"/>
                <w:sz w:val="24"/>
                <w:szCs w:val="24"/>
              </w:rPr>
            </w:pPr>
            <w:r>
              <w:rPr>
                <w:rFonts w:ascii="宋体" w:hAnsi="宋体" w:eastAsia="宋体" w:cs="宋体"/>
                <w:sz w:val="24"/>
                <w:szCs w:val="24"/>
              </w:rPr>
              <w:t>其他</w:t>
            </w:r>
          </w:p>
        </w:tc>
      </w:tr>
    </w:tbl>
    <w:p>
      <w:pPr>
        <w:spacing w:before="156" w:beforeLines="50" w:after="156" w:afterLines="50" w:line="0" w:lineRule="atLeast"/>
        <w:rPr>
          <w:rFonts w:ascii="微软雅黑" w:hAnsi="微软雅黑" w:eastAsia="微软雅黑" w:cs="微软雅黑"/>
        </w:rPr>
      </w:pPr>
    </w:p>
    <w:p>
      <w:pPr>
        <w:pStyle w:val="3"/>
        <w:numPr>
          <w:ilvl w:val="0"/>
          <w:numId w:val="0"/>
        </w:numPr>
        <w:spacing w:before="156" w:beforeLines="50" w:after="156" w:afterLines="50" w:line="0" w:lineRule="atLeast"/>
        <w:rPr>
          <w:rFonts w:ascii="微软雅黑" w:hAnsi="微软雅黑" w:eastAsia="微软雅黑" w:cs="微软雅黑"/>
          <w:b w:val="0"/>
          <w:bCs w:val="0"/>
        </w:rPr>
      </w:pPr>
      <w:bookmarkStart w:id="383" w:name="_Toc12354"/>
      <w:bookmarkStart w:id="384" w:name="_Toc20891"/>
      <w:r>
        <w:rPr>
          <w:rFonts w:hint="eastAsia" w:ascii="微软雅黑" w:hAnsi="微软雅黑" w:eastAsia="微软雅黑" w:cs="微软雅黑"/>
          <w:b w:val="0"/>
          <w:bCs w:val="0"/>
        </w:rPr>
        <w:t>附录4：</w:t>
      </w:r>
      <w:r>
        <w:rPr>
          <w:rFonts w:hint="eastAsia" w:ascii="微软雅黑" w:hAnsi="微软雅黑" w:eastAsia="微软雅黑" w:cs="微软雅黑"/>
          <w:b w:val="0"/>
          <w:bCs w:val="0"/>
          <w:szCs w:val="21"/>
        </w:rPr>
        <w:t>交费渠道</w:t>
      </w:r>
      <w:r>
        <w:rPr>
          <w:rFonts w:hint="eastAsia" w:ascii="微软雅黑" w:hAnsi="微软雅黑" w:eastAsia="微软雅黑" w:cs="微软雅黑"/>
          <w:b w:val="0"/>
          <w:bCs w:val="0"/>
        </w:rPr>
        <w:t>列表</w:t>
      </w:r>
      <w:bookmarkEnd w:id="383"/>
      <w:bookmarkEnd w:id="384"/>
    </w:p>
    <w:tbl>
      <w:tblPr>
        <w:tblStyle w:val="19"/>
        <w:tblW w:w="5245" w:type="dxa"/>
        <w:tblInd w:w="25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60"/>
        <w:gridCol w:w="36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560" w:type="dxa"/>
            <w:shd w:val="clear" w:color="auto" w:fill="CCCCCC"/>
            <w:noWrap w:val="0"/>
            <w:vAlign w:val="top"/>
          </w:tcPr>
          <w:p>
            <w:pPr>
              <w:spacing w:before="156" w:beforeLines="50" w:after="156" w:afterLines="50" w:line="0" w:lineRule="atLeast"/>
              <w:jc w:val="center"/>
              <w:rPr>
                <w:rFonts w:ascii="微软雅黑" w:hAnsi="微软雅黑" w:eastAsia="微软雅黑" w:cs="微软雅黑"/>
                <w:b/>
                <w:color w:val="000000"/>
                <w:szCs w:val="21"/>
              </w:rPr>
            </w:pPr>
            <w:r>
              <w:rPr>
                <w:rFonts w:hint="eastAsia" w:ascii="微软雅黑" w:hAnsi="微软雅黑" w:eastAsia="微软雅黑" w:cs="微软雅黑"/>
                <w:color w:val="000000"/>
                <w:szCs w:val="21"/>
              </w:rPr>
              <w:t>编码</w:t>
            </w:r>
          </w:p>
        </w:tc>
        <w:tc>
          <w:tcPr>
            <w:tcW w:w="3685" w:type="dxa"/>
            <w:shd w:val="clear" w:color="auto" w:fill="CCCCCC"/>
            <w:noWrap w:val="0"/>
            <w:vAlign w:val="top"/>
          </w:tcPr>
          <w:p>
            <w:pPr>
              <w:spacing w:before="156" w:beforeLines="50" w:after="156" w:afterLines="50" w:line="0" w:lineRule="atLeast"/>
              <w:jc w:val="center"/>
              <w:rPr>
                <w:rFonts w:ascii="微软雅黑" w:hAnsi="微软雅黑" w:eastAsia="微软雅黑" w:cs="微软雅黑"/>
                <w:bCs/>
              </w:rPr>
            </w:pPr>
            <w:r>
              <w:rPr>
                <w:rFonts w:hint="eastAsia" w:ascii="微软雅黑" w:hAnsi="微软雅黑" w:eastAsia="微软雅黑" w:cs="微软雅黑"/>
                <w:color w:val="000000"/>
                <w:szCs w:val="21"/>
              </w:rPr>
              <w:t>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01</w:t>
            </w:r>
          </w:p>
        </w:tc>
        <w:tc>
          <w:tcPr>
            <w:tcW w:w="3685" w:type="dxa"/>
            <w:noWrap w:val="0"/>
            <w:vAlign w:val="top"/>
          </w:tcPr>
          <w:p>
            <w:pPr>
              <w:spacing w:before="156" w:beforeLines="50" w:after="156" w:afterLines="50" w:line="0" w:lineRule="atLeast"/>
              <w:rPr>
                <w:rFonts w:ascii="微软雅黑" w:hAnsi="微软雅黑" w:eastAsia="微软雅黑" w:cs="微软雅黑"/>
                <w:color w:val="0070C0"/>
                <w:szCs w:val="21"/>
              </w:rPr>
            </w:pPr>
            <w:r>
              <w:rPr>
                <w:rFonts w:hint="eastAsia" w:ascii="微软雅黑" w:hAnsi="微软雅黑" w:eastAsia="微软雅黑" w:cs="微软雅黑"/>
                <w:bCs/>
                <w:color w:val="000000"/>
                <w:szCs w:val="21"/>
              </w:rPr>
              <w:t>POS刷卡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02</w:t>
            </w:r>
          </w:p>
        </w:tc>
        <w:tc>
          <w:tcPr>
            <w:tcW w:w="3685" w:type="dxa"/>
            <w:noWrap w:val="0"/>
            <w:vAlign w:val="top"/>
          </w:tcPr>
          <w:p>
            <w:pPr>
              <w:spacing w:before="156" w:beforeLines="50" w:after="156" w:afterLines="50" w:line="0" w:lineRule="atLeast"/>
              <w:rPr>
                <w:rFonts w:ascii="微软雅黑" w:hAnsi="微软雅黑" w:eastAsia="微软雅黑" w:cs="微软雅黑"/>
                <w:color w:val="0070C0"/>
                <w:szCs w:val="21"/>
              </w:rPr>
            </w:pPr>
            <w:r>
              <w:rPr>
                <w:rFonts w:hint="eastAsia" w:ascii="微软雅黑" w:hAnsi="微软雅黑" w:eastAsia="微软雅黑" w:cs="微软雅黑"/>
                <w:bCs/>
                <w:color w:val="000000"/>
                <w:szCs w:val="21"/>
              </w:rPr>
              <w:t>现金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03</w:t>
            </w:r>
          </w:p>
        </w:tc>
        <w:tc>
          <w:tcPr>
            <w:tcW w:w="3685" w:type="dxa"/>
            <w:noWrap w:val="0"/>
            <w:vAlign w:val="top"/>
          </w:tcPr>
          <w:p>
            <w:pPr>
              <w:spacing w:before="156" w:beforeLines="50" w:after="156" w:afterLines="50" w:line="0" w:lineRule="atLeast"/>
              <w:rPr>
                <w:rFonts w:ascii="微软雅黑" w:hAnsi="微软雅黑" w:eastAsia="微软雅黑" w:cs="微软雅黑"/>
                <w:color w:val="0070C0"/>
                <w:szCs w:val="21"/>
              </w:rPr>
            </w:pPr>
            <w:r>
              <w:rPr>
                <w:rFonts w:hint="eastAsia" w:ascii="微软雅黑" w:hAnsi="微软雅黑" w:eastAsia="微软雅黑" w:cs="微软雅黑"/>
                <w:bCs/>
                <w:color w:val="000000"/>
                <w:szCs w:val="21"/>
              </w:rPr>
              <w:t>转账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04</w:t>
            </w:r>
          </w:p>
        </w:tc>
        <w:tc>
          <w:tcPr>
            <w:tcW w:w="3685" w:type="dxa"/>
            <w:noWrap w:val="0"/>
            <w:vAlign w:val="top"/>
          </w:tcPr>
          <w:p>
            <w:pPr>
              <w:spacing w:before="156" w:beforeLines="50" w:after="156" w:afterLines="50" w:line="0" w:lineRule="atLeast"/>
              <w:rPr>
                <w:rFonts w:ascii="微软雅黑" w:hAnsi="微软雅黑" w:eastAsia="微软雅黑" w:cs="微软雅黑"/>
                <w:color w:val="0070C0"/>
                <w:szCs w:val="21"/>
              </w:rPr>
            </w:pPr>
            <w:r>
              <w:rPr>
                <w:rFonts w:hint="eastAsia" w:ascii="微软雅黑" w:hAnsi="微软雅黑" w:eastAsia="微软雅黑" w:cs="微软雅黑"/>
                <w:bCs/>
                <w:color w:val="000000"/>
                <w:szCs w:val="21"/>
              </w:rPr>
              <w:t>支付宝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 xml:space="preserve">05 </w:t>
            </w:r>
          </w:p>
        </w:tc>
        <w:tc>
          <w:tcPr>
            <w:tcW w:w="3685" w:type="dxa"/>
            <w:noWrap w:val="0"/>
            <w:vAlign w:val="top"/>
          </w:tcPr>
          <w:p>
            <w:pPr>
              <w:spacing w:before="156" w:beforeLines="50" w:after="156" w:afterLines="50" w:line="0" w:lineRule="atLeast"/>
              <w:rPr>
                <w:rFonts w:ascii="微软雅黑" w:hAnsi="微软雅黑" w:eastAsia="微软雅黑" w:cs="微软雅黑"/>
                <w:color w:val="0070C0"/>
                <w:szCs w:val="21"/>
              </w:rPr>
            </w:pPr>
            <w:r>
              <w:rPr>
                <w:rFonts w:hint="eastAsia" w:ascii="微软雅黑" w:hAnsi="微软雅黑" w:eastAsia="微软雅黑" w:cs="微软雅黑"/>
                <w:bCs/>
                <w:color w:val="000000"/>
                <w:szCs w:val="21"/>
              </w:rPr>
              <w:t>微信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06</w:t>
            </w:r>
          </w:p>
        </w:tc>
        <w:tc>
          <w:tcPr>
            <w:tcW w:w="3685" w:type="dxa"/>
            <w:noWrap w:val="0"/>
            <w:vAlign w:val="top"/>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color w:val="000000"/>
                <w:szCs w:val="21"/>
              </w:rPr>
              <w:t>支票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07</w:t>
            </w:r>
          </w:p>
        </w:tc>
        <w:tc>
          <w:tcPr>
            <w:tcW w:w="3685" w:type="dxa"/>
            <w:noWrap w:val="0"/>
            <w:vAlign w:val="top"/>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color w:val="000000"/>
                <w:szCs w:val="21"/>
              </w:rPr>
              <w:t>卡支付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08</w:t>
            </w:r>
          </w:p>
        </w:tc>
        <w:tc>
          <w:tcPr>
            <w:tcW w:w="3685" w:type="dxa"/>
            <w:noWrap w:val="0"/>
            <w:vAlign w:val="top"/>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color w:val="000000"/>
                <w:szCs w:val="21"/>
              </w:rPr>
              <w:t>银联卡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09</w:t>
            </w:r>
          </w:p>
        </w:tc>
        <w:tc>
          <w:tcPr>
            <w:tcW w:w="3685" w:type="dxa"/>
            <w:noWrap w:val="0"/>
            <w:vAlign w:val="top"/>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color w:val="000000"/>
                <w:szCs w:val="21"/>
              </w:rPr>
              <w:t>自助机缴费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10</w:t>
            </w:r>
          </w:p>
        </w:tc>
        <w:tc>
          <w:tcPr>
            <w:tcW w:w="3685" w:type="dxa"/>
            <w:noWrap w:val="0"/>
            <w:vAlign w:val="top"/>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color w:val="000000"/>
                <w:szCs w:val="21"/>
              </w:rPr>
              <w:t>软POS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11</w:t>
            </w:r>
          </w:p>
        </w:tc>
        <w:tc>
          <w:tcPr>
            <w:tcW w:w="3685" w:type="dxa"/>
            <w:noWrap w:val="0"/>
            <w:vAlign w:val="top"/>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color w:val="000000"/>
                <w:szCs w:val="21"/>
              </w:rPr>
              <w:t>医保支付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12</w:t>
            </w:r>
          </w:p>
        </w:tc>
        <w:tc>
          <w:tcPr>
            <w:tcW w:w="3685" w:type="dxa"/>
            <w:noWrap w:val="0"/>
            <w:vAlign w:val="top"/>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color w:val="000000"/>
                <w:szCs w:val="21"/>
              </w:rPr>
              <w:t>预交金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13</w:t>
            </w:r>
          </w:p>
        </w:tc>
        <w:tc>
          <w:tcPr>
            <w:tcW w:w="3685" w:type="dxa"/>
            <w:noWrap w:val="0"/>
            <w:vAlign w:val="top"/>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color w:val="000000"/>
                <w:szCs w:val="21"/>
              </w:rPr>
              <w:t>公众平台</w:t>
            </w:r>
          </w:p>
        </w:tc>
      </w:tr>
    </w:tbl>
    <w:p>
      <w:pPr>
        <w:pStyle w:val="3"/>
        <w:numPr>
          <w:ilvl w:val="0"/>
          <w:numId w:val="0"/>
        </w:numPr>
        <w:spacing w:before="156" w:beforeLines="50" w:after="156" w:afterLines="50" w:line="0" w:lineRule="atLeast"/>
        <w:rPr>
          <w:rFonts w:ascii="微软雅黑" w:hAnsi="微软雅黑" w:eastAsia="微软雅黑" w:cs="微软雅黑"/>
          <w:b w:val="0"/>
          <w:bCs w:val="0"/>
        </w:rPr>
      </w:pPr>
      <w:bookmarkStart w:id="385" w:name="_Toc19087"/>
      <w:bookmarkStart w:id="386" w:name="_Toc31848"/>
      <w:bookmarkStart w:id="387" w:name="_Toc69"/>
      <w:r>
        <w:rPr>
          <w:rFonts w:hint="eastAsia" w:ascii="微软雅黑" w:hAnsi="微软雅黑" w:eastAsia="微软雅黑" w:cs="微软雅黑"/>
          <w:b w:val="0"/>
          <w:bCs w:val="0"/>
          <w:szCs w:val="21"/>
        </w:rPr>
        <w:t>附录5：业务标识</w:t>
      </w:r>
      <w:r>
        <w:rPr>
          <w:rFonts w:hint="eastAsia" w:ascii="微软雅黑" w:hAnsi="微软雅黑" w:eastAsia="微软雅黑" w:cs="微软雅黑"/>
          <w:b w:val="0"/>
          <w:bCs w:val="0"/>
        </w:rPr>
        <w:t>列表</w:t>
      </w:r>
      <w:bookmarkEnd w:id="385"/>
      <w:bookmarkEnd w:id="386"/>
      <w:bookmarkEnd w:id="387"/>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业务标识对应具体API服务标识</w:t>
      </w:r>
    </w:p>
    <w:tbl>
      <w:tblPr>
        <w:tblStyle w:val="19"/>
        <w:tblW w:w="5245" w:type="dxa"/>
        <w:tblInd w:w="25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60"/>
        <w:gridCol w:w="36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shd w:val="clear" w:color="auto" w:fill="CCCCCC"/>
            <w:noWrap w:val="0"/>
            <w:vAlign w:val="top"/>
          </w:tcPr>
          <w:p>
            <w:pPr>
              <w:spacing w:before="156" w:beforeLines="50" w:after="156" w:afterLines="50" w:line="0" w:lineRule="atLeast"/>
              <w:jc w:val="center"/>
              <w:rPr>
                <w:rFonts w:ascii="微软雅黑" w:hAnsi="微软雅黑" w:eastAsia="微软雅黑" w:cs="微软雅黑"/>
                <w:b/>
                <w:color w:val="000000"/>
                <w:szCs w:val="21"/>
              </w:rPr>
            </w:pPr>
            <w:r>
              <w:rPr>
                <w:rFonts w:hint="eastAsia" w:ascii="微软雅黑" w:hAnsi="微软雅黑" w:eastAsia="微软雅黑" w:cs="微软雅黑"/>
                <w:color w:val="000000"/>
                <w:szCs w:val="21"/>
              </w:rPr>
              <w:t>编码</w:t>
            </w:r>
          </w:p>
        </w:tc>
        <w:tc>
          <w:tcPr>
            <w:tcW w:w="3685" w:type="dxa"/>
            <w:shd w:val="clear" w:color="auto" w:fill="CCCCCC"/>
            <w:noWrap w:val="0"/>
            <w:vAlign w:val="top"/>
          </w:tcPr>
          <w:p>
            <w:pPr>
              <w:spacing w:before="156" w:beforeLines="50" w:after="156" w:afterLines="50" w:line="0" w:lineRule="atLeast"/>
              <w:jc w:val="center"/>
              <w:rPr>
                <w:rFonts w:ascii="微软雅黑" w:hAnsi="微软雅黑" w:eastAsia="微软雅黑" w:cs="微软雅黑"/>
                <w:bCs/>
              </w:rPr>
            </w:pPr>
            <w:r>
              <w:rPr>
                <w:rFonts w:hint="eastAsia" w:ascii="微软雅黑" w:hAnsi="微软雅黑" w:eastAsia="微软雅黑" w:cs="微软雅黑"/>
                <w:color w:val="000000"/>
                <w:szCs w:val="21"/>
              </w:rPr>
              <w:t>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01</w:t>
            </w:r>
          </w:p>
        </w:tc>
        <w:tc>
          <w:tcPr>
            <w:tcW w:w="3685" w:type="dxa"/>
            <w:noWrap w:val="0"/>
            <w:vAlign w:val="top"/>
          </w:tcPr>
          <w:p>
            <w:pPr>
              <w:spacing w:before="156" w:beforeLines="50" w:after="156" w:afterLines="50" w:line="0" w:lineRule="atLeast"/>
              <w:rPr>
                <w:rFonts w:ascii="微软雅黑" w:hAnsi="微软雅黑" w:eastAsia="微软雅黑" w:cs="微软雅黑"/>
                <w:color w:val="0070C0"/>
                <w:szCs w:val="21"/>
              </w:rPr>
            </w:pPr>
            <w:r>
              <w:rPr>
                <w:rFonts w:hint="eastAsia" w:ascii="微软雅黑" w:hAnsi="微软雅黑" w:eastAsia="微软雅黑" w:cs="微软雅黑"/>
                <w:bCs/>
                <w:color w:val="000000"/>
                <w:szCs w:val="21"/>
              </w:rPr>
              <w:t>住院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02</w:t>
            </w:r>
          </w:p>
        </w:tc>
        <w:tc>
          <w:tcPr>
            <w:tcW w:w="3685" w:type="dxa"/>
            <w:noWrap w:val="0"/>
            <w:vAlign w:val="top"/>
          </w:tcPr>
          <w:p>
            <w:pPr>
              <w:spacing w:before="156" w:beforeLines="50" w:after="156" w:afterLines="50" w:line="0" w:lineRule="atLeast"/>
              <w:rPr>
                <w:rFonts w:ascii="微软雅黑" w:hAnsi="微软雅黑" w:eastAsia="微软雅黑" w:cs="微软雅黑"/>
                <w:color w:val="0070C0"/>
                <w:szCs w:val="21"/>
              </w:rPr>
            </w:pPr>
            <w:r>
              <w:rPr>
                <w:rFonts w:hint="eastAsia" w:ascii="微软雅黑" w:hAnsi="微软雅黑" w:eastAsia="微软雅黑" w:cs="微软雅黑"/>
                <w:bCs/>
                <w:color w:val="000000"/>
                <w:szCs w:val="21"/>
              </w:rPr>
              <w:t>门诊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03</w:t>
            </w:r>
          </w:p>
        </w:tc>
        <w:tc>
          <w:tcPr>
            <w:tcW w:w="3685" w:type="dxa"/>
            <w:noWrap w:val="0"/>
            <w:vAlign w:val="top"/>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color w:val="000000"/>
                <w:szCs w:val="21"/>
              </w:rPr>
              <w:t>急诊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04</w:t>
            </w:r>
          </w:p>
        </w:tc>
        <w:tc>
          <w:tcPr>
            <w:tcW w:w="3685" w:type="dxa"/>
            <w:noWrap w:val="0"/>
            <w:vAlign w:val="top"/>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color w:val="000000"/>
                <w:szCs w:val="21"/>
              </w:rPr>
              <w:t>门特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05</w:t>
            </w:r>
          </w:p>
        </w:tc>
        <w:tc>
          <w:tcPr>
            <w:tcW w:w="3685" w:type="dxa"/>
            <w:noWrap w:val="0"/>
            <w:vAlign w:val="top"/>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color w:val="000000"/>
                <w:szCs w:val="21"/>
              </w:rPr>
              <w:t>体检中心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06</w:t>
            </w:r>
          </w:p>
        </w:tc>
        <w:tc>
          <w:tcPr>
            <w:tcW w:w="3685" w:type="dxa"/>
            <w:noWrap w:val="0"/>
            <w:vAlign w:val="top"/>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color w:val="000000"/>
                <w:szCs w:val="21"/>
              </w:rPr>
              <w:t>挂号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07</w:t>
            </w:r>
          </w:p>
        </w:tc>
        <w:tc>
          <w:tcPr>
            <w:tcW w:w="3685" w:type="dxa"/>
            <w:noWrap w:val="0"/>
            <w:vAlign w:val="top"/>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color w:val="000000"/>
                <w:szCs w:val="21"/>
              </w:rPr>
              <w:t>住院预交金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08</w:t>
            </w:r>
          </w:p>
        </w:tc>
        <w:tc>
          <w:tcPr>
            <w:tcW w:w="3685" w:type="dxa"/>
            <w:noWrap w:val="0"/>
            <w:vAlign w:val="top"/>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color w:val="000000"/>
                <w:szCs w:val="21"/>
              </w:rPr>
              <w:t>体检预交金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09</w:t>
            </w:r>
          </w:p>
        </w:tc>
        <w:tc>
          <w:tcPr>
            <w:tcW w:w="3685" w:type="dxa"/>
            <w:noWrap w:val="0"/>
            <w:vAlign w:val="top"/>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color w:val="000000"/>
                <w:szCs w:val="21"/>
              </w:rPr>
              <w:t>往来票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10</w:t>
            </w:r>
          </w:p>
        </w:tc>
        <w:tc>
          <w:tcPr>
            <w:tcW w:w="3685" w:type="dxa"/>
            <w:noWrap w:val="0"/>
            <w:vAlign w:val="top"/>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color w:val="000000"/>
                <w:szCs w:val="21"/>
              </w:rPr>
              <w:t>捐赠票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11</w:t>
            </w:r>
          </w:p>
        </w:tc>
        <w:tc>
          <w:tcPr>
            <w:tcW w:w="3685" w:type="dxa"/>
            <w:noWrap w:val="0"/>
            <w:vAlign w:val="top"/>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color w:val="000000"/>
                <w:szCs w:val="21"/>
              </w:rPr>
              <w:t>非税通用票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12</w:t>
            </w:r>
          </w:p>
        </w:tc>
        <w:tc>
          <w:tcPr>
            <w:tcW w:w="3685" w:type="dxa"/>
            <w:noWrap w:val="0"/>
            <w:vAlign w:val="top"/>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color w:val="000000"/>
                <w:szCs w:val="21"/>
              </w:rPr>
              <w:t>门诊预交金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bookmarkStart w:id="388" w:name="_Toc20401"/>
            <w:bookmarkStart w:id="389" w:name="_附录6：通知类型"/>
            <w:r>
              <w:rPr>
                <w:rFonts w:ascii="微软雅黑" w:hAnsi="微软雅黑" w:eastAsia="微软雅黑" w:cs="微软雅黑"/>
                <w:color w:val="000000"/>
                <w:szCs w:val="21"/>
              </w:rPr>
              <w:t>13</w:t>
            </w:r>
          </w:p>
        </w:tc>
        <w:tc>
          <w:tcPr>
            <w:tcW w:w="3685" w:type="dxa"/>
            <w:noWrap w:val="0"/>
            <w:vAlign w:val="top"/>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color w:val="000000"/>
                <w:szCs w:val="21"/>
              </w:rPr>
              <w:t>出院证明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14</w:t>
            </w:r>
          </w:p>
        </w:tc>
        <w:tc>
          <w:tcPr>
            <w:tcW w:w="3685" w:type="dxa"/>
            <w:noWrap w:val="0"/>
            <w:vAlign w:val="top"/>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color w:val="000000"/>
                <w:szCs w:val="21"/>
              </w:rPr>
              <w:t>收款收据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15</w:t>
            </w:r>
          </w:p>
        </w:tc>
        <w:tc>
          <w:tcPr>
            <w:tcW w:w="3685" w:type="dxa"/>
            <w:noWrap w:val="0"/>
            <w:vAlign w:val="top"/>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color w:val="000000"/>
                <w:szCs w:val="21"/>
              </w:rPr>
              <w:t>互联网医院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16</w:t>
            </w:r>
          </w:p>
        </w:tc>
        <w:tc>
          <w:tcPr>
            <w:tcW w:w="3685" w:type="dxa"/>
            <w:noWrap w:val="0"/>
            <w:vAlign w:val="top"/>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color w:val="000000"/>
                <w:szCs w:val="21"/>
              </w:rPr>
              <w:t>教育缴费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17</w:t>
            </w:r>
          </w:p>
        </w:tc>
        <w:tc>
          <w:tcPr>
            <w:tcW w:w="3685" w:type="dxa"/>
            <w:noWrap w:val="0"/>
            <w:vAlign w:val="top"/>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color w:val="000000"/>
                <w:szCs w:val="21"/>
              </w:rPr>
              <w:t>收款收条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18</w:t>
            </w:r>
          </w:p>
        </w:tc>
        <w:tc>
          <w:tcPr>
            <w:tcW w:w="3685" w:type="dxa"/>
            <w:noWrap w:val="0"/>
            <w:vAlign w:val="top"/>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color w:val="000000"/>
                <w:szCs w:val="21"/>
              </w:rPr>
              <w:t>会费缴费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19</w:t>
            </w:r>
          </w:p>
        </w:tc>
        <w:tc>
          <w:tcPr>
            <w:tcW w:w="3685" w:type="dxa"/>
            <w:noWrap w:val="0"/>
            <w:vAlign w:val="top"/>
          </w:tcPr>
          <w:p>
            <w:pPr>
              <w:spacing w:before="156" w:beforeLines="50" w:after="156" w:afterLines="50" w:line="0" w:lineRule="atLeast"/>
              <w:rPr>
                <w:rFonts w:ascii="微软雅黑" w:hAnsi="微软雅黑" w:eastAsia="微软雅黑" w:cs="微软雅黑"/>
                <w:bCs/>
                <w:color w:val="000000"/>
                <w:szCs w:val="21"/>
              </w:rPr>
            </w:pPr>
            <w:r>
              <w:rPr>
                <w:rFonts w:hint="eastAsia" w:ascii="微软雅黑" w:hAnsi="微软雅黑" w:eastAsia="微软雅黑" w:cs="微软雅黑"/>
                <w:bCs/>
                <w:color w:val="000000"/>
                <w:szCs w:val="21"/>
              </w:rPr>
              <w:t>医保结算单</w:t>
            </w:r>
          </w:p>
        </w:tc>
      </w:tr>
    </w:tbl>
    <w:p>
      <w:pPr>
        <w:pStyle w:val="3"/>
        <w:numPr>
          <w:ilvl w:val="0"/>
          <w:numId w:val="0"/>
        </w:numPr>
        <w:spacing w:before="156" w:beforeLines="50" w:after="156" w:afterLines="50" w:line="0" w:lineRule="atLeast"/>
        <w:rPr>
          <w:rFonts w:ascii="微软雅黑" w:hAnsi="微软雅黑" w:eastAsia="微软雅黑" w:cs="微软雅黑"/>
          <w:b w:val="0"/>
          <w:bCs w:val="0"/>
        </w:rPr>
      </w:pPr>
      <w:bookmarkStart w:id="390" w:name="_Toc24515"/>
      <w:bookmarkStart w:id="391" w:name="_Toc14137"/>
      <w:r>
        <w:rPr>
          <w:rFonts w:hint="eastAsia" w:ascii="微软雅黑" w:hAnsi="微软雅黑" w:eastAsia="微软雅黑" w:cs="微软雅黑"/>
          <w:b w:val="0"/>
          <w:bCs w:val="0"/>
          <w:szCs w:val="21"/>
        </w:rPr>
        <w:t>附录6：通知类型</w:t>
      </w:r>
      <w:bookmarkEnd w:id="388"/>
      <w:bookmarkEnd w:id="389"/>
      <w:bookmarkEnd w:id="390"/>
      <w:bookmarkEnd w:id="391"/>
    </w:p>
    <w:tbl>
      <w:tblPr>
        <w:tblStyle w:val="19"/>
        <w:tblW w:w="5245" w:type="dxa"/>
        <w:tblInd w:w="25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60"/>
        <w:gridCol w:w="36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shd w:val="clear" w:color="auto" w:fill="CCCCCC"/>
            <w:noWrap w:val="0"/>
            <w:vAlign w:val="top"/>
          </w:tcPr>
          <w:p>
            <w:pPr>
              <w:spacing w:before="156" w:beforeLines="50" w:after="156" w:afterLines="50" w:line="0" w:lineRule="atLeast"/>
              <w:jc w:val="center"/>
              <w:rPr>
                <w:rFonts w:ascii="微软雅黑" w:hAnsi="微软雅黑" w:eastAsia="微软雅黑" w:cs="微软雅黑"/>
                <w:b/>
                <w:color w:val="000000"/>
                <w:szCs w:val="21"/>
              </w:rPr>
            </w:pPr>
            <w:r>
              <w:rPr>
                <w:rFonts w:hint="eastAsia" w:ascii="微软雅黑" w:hAnsi="微软雅黑" w:eastAsia="微软雅黑" w:cs="微软雅黑"/>
                <w:color w:val="000000"/>
                <w:szCs w:val="21"/>
              </w:rPr>
              <w:t>编码</w:t>
            </w:r>
          </w:p>
        </w:tc>
        <w:tc>
          <w:tcPr>
            <w:tcW w:w="3685" w:type="dxa"/>
            <w:shd w:val="clear" w:color="auto" w:fill="CCCCCC"/>
            <w:noWrap w:val="0"/>
            <w:vAlign w:val="top"/>
          </w:tcPr>
          <w:p>
            <w:pPr>
              <w:spacing w:before="156" w:beforeLines="50" w:after="156" w:afterLines="50" w:line="0" w:lineRule="atLeast"/>
              <w:jc w:val="center"/>
              <w:rPr>
                <w:rFonts w:ascii="微软雅黑" w:hAnsi="微软雅黑" w:eastAsia="微软雅黑" w:cs="微软雅黑"/>
                <w:bCs/>
              </w:rPr>
            </w:pPr>
            <w:r>
              <w:rPr>
                <w:rFonts w:hint="eastAsia" w:ascii="微软雅黑" w:hAnsi="微软雅黑" w:eastAsia="微软雅黑" w:cs="微软雅黑"/>
                <w:color w:val="000000"/>
                <w:szCs w:val="21"/>
              </w:rPr>
              <w:t>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1201</w:t>
            </w:r>
          </w:p>
        </w:tc>
        <w:tc>
          <w:tcPr>
            <w:tcW w:w="3685" w:type="dxa"/>
            <w:noWrap w:val="0"/>
            <w:vAlign w:val="top"/>
          </w:tcPr>
          <w:p>
            <w:pPr>
              <w:spacing w:before="156" w:beforeLines="50" w:after="156" w:afterLines="50" w:line="0" w:lineRule="atLeast"/>
              <w:rPr>
                <w:rFonts w:ascii="微软雅黑" w:hAnsi="微软雅黑" w:eastAsia="微软雅黑" w:cs="微软雅黑"/>
                <w:color w:val="0070C0"/>
                <w:szCs w:val="21"/>
              </w:rPr>
            </w:pPr>
            <w:r>
              <w:rPr>
                <w:rFonts w:hint="eastAsia" w:ascii="微软雅黑" w:hAnsi="微软雅黑" w:eastAsia="微软雅黑" w:cs="微软雅黑"/>
              </w:rPr>
              <w:t>移动电话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1202</w:t>
            </w:r>
          </w:p>
        </w:tc>
        <w:tc>
          <w:tcPr>
            <w:tcW w:w="3685" w:type="dxa"/>
            <w:noWrap w:val="0"/>
            <w:vAlign w:val="top"/>
          </w:tcPr>
          <w:p>
            <w:pPr>
              <w:spacing w:before="156" w:beforeLines="50" w:after="156" w:afterLines="50" w:line="0" w:lineRule="atLeast"/>
              <w:rPr>
                <w:rFonts w:ascii="微软雅黑" w:hAnsi="微软雅黑" w:eastAsia="微软雅黑" w:cs="微软雅黑"/>
                <w:color w:val="0070C0"/>
                <w:szCs w:val="21"/>
              </w:rPr>
            </w:pPr>
            <w:r>
              <w:rPr>
                <w:rFonts w:hint="eastAsia" w:ascii="微软雅黑" w:hAnsi="微软雅黑" w:eastAsia="微软雅黑" w:cs="微软雅黑"/>
              </w:rPr>
              <w:t>电子邮件</w:t>
            </w:r>
          </w:p>
        </w:tc>
      </w:tr>
    </w:tbl>
    <w:p>
      <w:pPr>
        <w:pStyle w:val="3"/>
        <w:numPr>
          <w:ilvl w:val="0"/>
          <w:numId w:val="0"/>
        </w:numPr>
        <w:spacing w:before="156" w:beforeLines="50" w:after="156" w:afterLines="50" w:line="0" w:lineRule="atLeast"/>
        <w:rPr>
          <w:rFonts w:ascii="微软雅黑" w:hAnsi="微软雅黑" w:eastAsia="微软雅黑" w:cs="微软雅黑"/>
          <w:b w:val="0"/>
          <w:bCs w:val="0"/>
        </w:rPr>
      </w:pPr>
      <w:bookmarkStart w:id="392" w:name="_附录7：医保报销类型列表"/>
      <w:bookmarkStart w:id="393" w:name="_Toc19225"/>
      <w:bookmarkStart w:id="394" w:name="_Toc32621"/>
      <w:bookmarkStart w:id="395" w:name="_Toc9667"/>
      <w:bookmarkStart w:id="396" w:name="_Toc487200458"/>
      <w:bookmarkStart w:id="397" w:name="_Toc483405723"/>
      <w:r>
        <w:rPr>
          <w:rFonts w:hint="eastAsia" w:ascii="微软雅黑" w:hAnsi="微软雅黑" w:eastAsia="微软雅黑" w:cs="微软雅黑"/>
          <w:b w:val="0"/>
          <w:bCs w:val="0"/>
          <w:szCs w:val="21"/>
        </w:rPr>
        <w:t>附录7：</w:t>
      </w:r>
      <w:r>
        <w:rPr>
          <w:rFonts w:hint="eastAsia" w:ascii="微软雅黑" w:hAnsi="微软雅黑" w:eastAsia="微软雅黑" w:cs="微软雅黑"/>
          <w:b w:val="0"/>
          <w:bCs w:val="0"/>
        </w:rPr>
        <w:t>医保报销类型列表</w:t>
      </w:r>
      <w:bookmarkEnd w:id="392"/>
      <w:bookmarkEnd w:id="393"/>
      <w:bookmarkEnd w:id="394"/>
      <w:bookmarkEnd w:id="395"/>
    </w:p>
    <w:tbl>
      <w:tblPr>
        <w:tblStyle w:val="19"/>
        <w:tblW w:w="5245" w:type="dxa"/>
        <w:tblInd w:w="25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60"/>
        <w:gridCol w:w="36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shd w:val="clear" w:color="auto" w:fill="CCCCCC"/>
            <w:noWrap w:val="0"/>
            <w:vAlign w:val="top"/>
          </w:tcPr>
          <w:p>
            <w:pPr>
              <w:spacing w:before="156" w:beforeLines="50" w:after="156" w:afterLines="50" w:line="0" w:lineRule="atLeast"/>
              <w:jc w:val="center"/>
              <w:rPr>
                <w:rFonts w:ascii="微软雅黑" w:hAnsi="微软雅黑" w:eastAsia="微软雅黑" w:cs="微软雅黑"/>
                <w:b/>
                <w:color w:val="000000"/>
                <w:szCs w:val="21"/>
              </w:rPr>
            </w:pPr>
            <w:r>
              <w:rPr>
                <w:rFonts w:hint="eastAsia" w:ascii="微软雅黑" w:hAnsi="微软雅黑" w:eastAsia="微软雅黑" w:cs="微软雅黑"/>
                <w:color w:val="000000"/>
                <w:szCs w:val="21"/>
              </w:rPr>
              <w:t>编码</w:t>
            </w:r>
          </w:p>
        </w:tc>
        <w:tc>
          <w:tcPr>
            <w:tcW w:w="3685" w:type="dxa"/>
            <w:shd w:val="clear" w:color="auto" w:fill="CCCCCC"/>
            <w:noWrap w:val="0"/>
            <w:vAlign w:val="top"/>
          </w:tcPr>
          <w:p>
            <w:pPr>
              <w:spacing w:before="156" w:beforeLines="50" w:after="156" w:afterLines="50" w:line="0" w:lineRule="atLeast"/>
              <w:jc w:val="center"/>
              <w:rPr>
                <w:rFonts w:ascii="微软雅黑" w:hAnsi="微软雅黑" w:eastAsia="微软雅黑" w:cs="微软雅黑"/>
                <w:bCs/>
              </w:rPr>
            </w:pPr>
            <w:r>
              <w:rPr>
                <w:rFonts w:hint="eastAsia" w:ascii="微软雅黑" w:hAnsi="微软雅黑" w:eastAsia="微软雅黑" w:cs="微软雅黑"/>
                <w:color w:val="000000"/>
                <w:szCs w:val="21"/>
              </w:rPr>
              <w:t>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01</w:t>
            </w:r>
          </w:p>
        </w:tc>
        <w:tc>
          <w:tcPr>
            <w:tcW w:w="3685" w:type="dxa"/>
            <w:noWrap w:val="0"/>
            <w:vAlign w:val="top"/>
          </w:tcPr>
          <w:p>
            <w:pPr>
              <w:spacing w:before="156" w:beforeLines="50" w:after="156" w:afterLines="50" w:line="0" w:lineRule="atLeast"/>
              <w:rPr>
                <w:rFonts w:ascii="微软雅黑" w:hAnsi="微软雅黑" w:eastAsia="微软雅黑" w:cs="微软雅黑"/>
                <w:color w:val="0070C0"/>
                <w:szCs w:val="21"/>
              </w:rPr>
            </w:pPr>
            <w:r>
              <w:rPr>
                <w:rFonts w:hint="eastAsia" w:ascii="微软雅黑" w:hAnsi="微软雅黑" w:eastAsia="微软雅黑" w:cs="微软雅黑"/>
              </w:rPr>
              <w:t>公务员报销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rPr>
              <w:t>02</w:t>
            </w:r>
          </w:p>
        </w:tc>
        <w:tc>
          <w:tcPr>
            <w:tcW w:w="3685" w:type="dxa"/>
            <w:noWrap w:val="0"/>
            <w:vAlign w:val="center"/>
          </w:tcPr>
          <w:p>
            <w:pPr>
              <w:tabs>
                <w:tab w:val="center" w:pos="1734"/>
              </w:tabs>
              <w:spacing w:before="156" w:beforeLines="50" w:after="156" w:afterLines="50" w:line="0" w:lineRule="atLeast"/>
              <w:rPr>
                <w:rFonts w:ascii="微软雅黑" w:hAnsi="微软雅黑" w:eastAsia="微软雅黑" w:cs="微软雅黑"/>
                <w:color w:val="0070C0"/>
                <w:szCs w:val="21"/>
              </w:rPr>
            </w:pPr>
            <w:r>
              <w:rPr>
                <w:rFonts w:hint="eastAsia" w:ascii="微软雅黑" w:hAnsi="微软雅黑" w:eastAsia="微软雅黑" w:cs="微软雅黑"/>
              </w:rPr>
              <w:t>基本医疗报销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03</w:t>
            </w:r>
          </w:p>
        </w:tc>
        <w:tc>
          <w:tcPr>
            <w:tcW w:w="3685" w:type="dxa"/>
            <w:noWrap w:val="0"/>
            <w:vAlign w:val="center"/>
          </w:tcPr>
          <w:p>
            <w:pPr>
              <w:tabs>
                <w:tab w:val="center" w:pos="1734"/>
              </w:tabs>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补充报销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04</w:t>
            </w:r>
          </w:p>
        </w:tc>
        <w:tc>
          <w:tcPr>
            <w:tcW w:w="3685" w:type="dxa"/>
            <w:noWrap w:val="0"/>
            <w:vAlign w:val="center"/>
          </w:tcPr>
          <w:p>
            <w:pPr>
              <w:tabs>
                <w:tab w:val="center" w:pos="1734"/>
              </w:tabs>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其它（可以按需添加）</w:t>
            </w:r>
          </w:p>
        </w:tc>
      </w:tr>
    </w:tbl>
    <w:p>
      <w:pPr>
        <w:pStyle w:val="3"/>
        <w:numPr>
          <w:ilvl w:val="0"/>
          <w:numId w:val="0"/>
        </w:numPr>
        <w:spacing w:before="156" w:beforeLines="50" w:after="156" w:afterLines="50" w:line="0" w:lineRule="atLeast"/>
        <w:rPr>
          <w:rFonts w:ascii="微软雅黑" w:hAnsi="微软雅黑" w:eastAsia="微软雅黑" w:cs="微软雅黑"/>
          <w:b w:val="0"/>
          <w:bCs w:val="0"/>
        </w:rPr>
      </w:pPr>
      <w:bookmarkStart w:id="398" w:name="_Toc29065"/>
      <w:bookmarkStart w:id="399" w:name="_Toc31116"/>
      <w:bookmarkStart w:id="400" w:name="_Toc32162"/>
      <w:r>
        <w:rPr>
          <w:rFonts w:hint="eastAsia" w:ascii="微软雅黑" w:hAnsi="微软雅黑" w:eastAsia="微软雅黑" w:cs="微软雅黑"/>
          <w:b w:val="0"/>
          <w:bCs w:val="0"/>
          <w:szCs w:val="21"/>
        </w:rPr>
        <w:t>附录8：支付类型编码</w:t>
      </w:r>
      <w:r>
        <w:rPr>
          <w:rFonts w:hint="eastAsia" w:ascii="微软雅黑" w:hAnsi="微软雅黑" w:eastAsia="微软雅黑" w:cs="微软雅黑"/>
          <w:b w:val="0"/>
          <w:bCs w:val="0"/>
        </w:rPr>
        <w:t>列表</w:t>
      </w:r>
      <w:bookmarkEnd w:id="398"/>
      <w:bookmarkEnd w:id="399"/>
    </w:p>
    <w:p>
      <w:pPr>
        <w:pStyle w:val="8"/>
        <w:spacing w:before="156" w:beforeLines="50" w:after="156" w:afterLines="50" w:line="0" w:lineRule="atLeast"/>
        <w:ind w:firstLine="0"/>
        <w:rPr>
          <w:rFonts w:ascii="微软雅黑" w:hAnsi="微软雅黑" w:eastAsia="微软雅黑" w:cs="微软雅黑"/>
        </w:rPr>
      </w:pPr>
      <w:r>
        <w:rPr>
          <w:rFonts w:hint="eastAsia" w:ascii="微软雅黑" w:hAnsi="微软雅黑" w:eastAsia="微软雅黑" w:cs="微软雅黑"/>
        </w:rPr>
        <w:t>实际对接中根据业务需要可自行增加编码。</w:t>
      </w:r>
    </w:p>
    <w:tbl>
      <w:tblPr>
        <w:tblStyle w:val="19"/>
        <w:tblW w:w="6805" w:type="dxa"/>
        <w:tblInd w:w="25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60"/>
        <w:gridCol w:w="1560"/>
        <w:gridCol w:w="36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shd w:val="clear" w:color="auto" w:fill="CCCCCC"/>
            <w:noWrap w:val="0"/>
            <w:vAlign w:val="top"/>
          </w:tcPr>
          <w:p>
            <w:pPr>
              <w:spacing w:before="156" w:beforeLines="50" w:after="156" w:afterLines="50" w:line="0" w:lineRule="atLeast"/>
              <w:jc w:val="center"/>
              <w:rPr>
                <w:rFonts w:ascii="微软雅黑" w:hAnsi="微软雅黑" w:eastAsia="微软雅黑" w:cs="微软雅黑"/>
                <w:color w:val="000000"/>
                <w:szCs w:val="21"/>
              </w:rPr>
            </w:pPr>
            <w:r>
              <w:rPr>
                <w:rFonts w:hint="eastAsia" w:ascii="微软雅黑" w:hAnsi="微软雅黑" w:eastAsia="微软雅黑" w:cs="微软雅黑"/>
                <w:color w:val="000000"/>
                <w:szCs w:val="21"/>
              </w:rPr>
              <w:t>类型</w:t>
            </w:r>
          </w:p>
        </w:tc>
        <w:tc>
          <w:tcPr>
            <w:tcW w:w="1560" w:type="dxa"/>
            <w:shd w:val="clear" w:color="auto" w:fill="CCCCCC"/>
            <w:noWrap w:val="0"/>
            <w:vAlign w:val="top"/>
          </w:tcPr>
          <w:p>
            <w:pPr>
              <w:spacing w:before="156" w:beforeLines="50" w:after="156" w:afterLines="50" w:line="0" w:lineRule="atLeast"/>
              <w:jc w:val="center"/>
              <w:rPr>
                <w:rFonts w:ascii="微软雅黑" w:hAnsi="微软雅黑" w:eastAsia="微软雅黑" w:cs="微软雅黑"/>
                <w:b/>
                <w:color w:val="000000"/>
                <w:szCs w:val="21"/>
              </w:rPr>
            </w:pPr>
            <w:r>
              <w:rPr>
                <w:rFonts w:hint="eastAsia" w:ascii="微软雅黑" w:hAnsi="微软雅黑" w:eastAsia="微软雅黑" w:cs="微软雅黑"/>
                <w:color w:val="000000"/>
                <w:szCs w:val="21"/>
              </w:rPr>
              <w:t>编码</w:t>
            </w:r>
          </w:p>
        </w:tc>
        <w:tc>
          <w:tcPr>
            <w:tcW w:w="3685" w:type="dxa"/>
            <w:shd w:val="clear" w:color="auto" w:fill="CCCCCC"/>
            <w:noWrap w:val="0"/>
            <w:vAlign w:val="top"/>
          </w:tcPr>
          <w:p>
            <w:pPr>
              <w:spacing w:before="156" w:beforeLines="50" w:after="156" w:afterLines="50" w:line="0" w:lineRule="atLeast"/>
              <w:jc w:val="center"/>
              <w:rPr>
                <w:rFonts w:ascii="微软雅黑" w:hAnsi="微软雅黑" w:eastAsia="微软雅黑" w:cs="微软雅黑"/>
                <w:bCs/>
              </w:rPr>
            </w:pPr>
            <w:r>
              <w:rPr>
                <w:rFonts w:hint="eastAsia" w:ascii="微软雅黑" w:hAnsi="微软雅黑" w:eastAsia="微软雅黑" w:cs="微软雅黑"/>
                <w:color w:val="000000"/>
                <w:szCs w:val="21"/>
              </w:rPr>
              <w:t>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招行</w:t>
            </w:r>
          </w:p>
        </w:tc>
        <w:tc>
          <w:tcPr>
            <w:tcW w:w="1560"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9209</w:t>
            </w:r>
          </w:p>
        </w:tc>
        <w:tc>
          <w:tcPr>
            <w:tcW w:w="3685" w:type="dxa"/>
            <w:noWrap w:val="0"/>
            <w:vAlign w:val="center"/>
          </w:tcPr>
          <w:p>
            <w:pPr>
              <w:tabs>
                <w:tab w:val="center" w:pos="1734"/>
              </w:tabs>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招行流水号</w:t>
            </w:r>
          </w:p>
        </w:tc>
      </w:tr>
    </w:tbl>
    <w:p>
      <w:pPr>
        <w:pStyle w:val="3"/>
        <w:numPr>
          <w:ilvl w:val="0"/>
          <w:numId w:val="0"/>
        </w:numPr>
        <w:spacing w:before="156" w:beforeLines="50" w:after="156" w:afterLines="50" w:line="0" w:lineRule="atLeast"/>
        <w:rPr>
          <w:rFonts w:ascii="微软雅黑" w:hAnsi="微软雅黑" w:eastAsia="微软雅黑" w:cs="微软雅黑"/>
          <w:b w:val="0"/>
          <w:bCs w:val="0"/>
        </w:rPr>
      </w:pPr>
      <w:bookmarkStart w:id="401" w:name="_Toc4952"/>
      <w:bookmarkStart w:id="402" w:name="_Toc7409"/>
      <w:r>
        <w:rPr>
          <w:rFonts w:hint="eastAsia" w:ascii="微软雅黑" w:hAnsi="微软雅黑" w:eastAsia="微软雅黑" w:cs="微软雅黑"/>
          <w:b w:val="0"/>
          <w:bCs w:val="0"/>
        </w:rPr>
        <w:t>附录9：编码对照说明</w:t>
      </w:r>
      <w:bookmarkEnd w:id="396"/>
      <w:bookmarkEnd w:id="397"/>
      <w:bookmarkEnd w:id="400"/>
      <w:bookmarkEnd w:id="401"/>
      <w:bookmarkEnd w:id="402"/>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ab/>
      </w:r>
      <w:r>
        <w:rPr>
          <w:rFonts w:hint="eastAsia" w:ascii="微软雅黑" w:hAnsi="微软雅黑" w:eastAsia="微软雅黑" w:cs="微软雅黑"/>
        </w:rPr>
        <w:t>第三方业务系统中的单位编码、项目编码、票据种类编码、票据代码、开票点编码与医疗电子票据管理平台不一致时，需要先在医疗电子票据管理平台中配置对照关系。</w:t>
      </w:r>
    </w:p>
    <w:p>
      <w:pPr>
        <w:spacing w:before="156" w:beforeLines="50" w:after="156" w:afterLines="50" w:line="0" w:lineRule="atLeast"/>
        <w:rPr>
          <w:rFonts w:ascii="微软雅黑" w:hAnsi="微软雅黑" w:eastAsia="微软雅黑" w:cs="微软雅黑"/>
        </w:rPr>
      </w:pPr>
    </w:p>
    <w:p>
      <w:pPr>
        <w:pStyle w:val="3"/>
        <w:numPr>
          <w:ilvl w:val="0"/>
          <w:numId w:val="0"/>
        </w:numPr>
        <w:spacing w:before="156" w:beforeLines="50" w:after="156" w:afterLines="50" w:line="0" w:lineRule="atLeast"/>
        <w:rPr>
          <w:rFonts w:ascii="微软雅黑" w:hAnsi="微软雅黑" w:eastAsia="微软雅黑" w:cs="微软雅黑"/>
          <w:b w:val="0"/>
          <w:bCs w:val="0"/>
          <w:sz w:val="44"/>
          <w:szCs w:val="44"/>
        </w:rPr>
      </w:pPr>
      <w:bookmarkStart w:id="403" w:name="_Toc8104"/>
      <w:bookmarkStart w:id="404" w:name="_Toc17207"/>
      <w:r>
        <w:rPr>
          <w:rFonts w:hint="eastAsia" w:ascii="微软雅黑" w:hAnsi="微软雅黑" w:eastAsia="微软雅黑" w:cs="微软雅黑"/>
          <w:b w:val="0"/>
          <w:bCs w:val="0"/>
        </w:rPr>
        <w:t>附录10：返回结果标识列表</w:t>
      </w:r>
      <w:bookmarkEnd w:id="403"/>
      <w:bookmarkEnd w:id="404"/>
    </w:p>
    <w:tbl>
      <w:tblPr>
        <w:tblStyle w:val="19"/>
        <w:tblW w:w="5245" w:type="dxa"/>
        <w:tblInd w:w="250" w:type="dxa"/>
        <w:tblLayout w:type="fixed"/>
        <w:tblCellMar>
          <w:top w:w="0" w:type="dxa"/>
          <w:left w:w="108" w:type="dxa"/>
          <w:bottom w:w="0" w:type="dxa"/>
          <w:right w:w="108" w:type="dxa"/>
        </w:tblCellMar>
      </w:tblPr>
      <w:tblGrid>
        <w:gridCol w:w="1560"/>
        <w:gridCol w:w="3685"/>
      </w:tblGrid>
      <w:tr>
        <w:tblPrEx>
          <w:tblCellMar>
            <w:top w:w="0" w:type="dxa"/>
            <w:left w:w="108" w:type="dxa"/>
            <w:bottom w:w="0" w:type="dxa"/>
            <w:right w:w="108" w:type="dxa"/>
          </w:tblCellMar>
        </w:tblPrEx>
        <w:tc>
          <w:tcPr>
            <w:tcW w:w="1560" w:type="dxa"/>
            <w:tcBorders>
              <w:top w:val="single" w:color="auto" w:sz="4" w:space="0"/>
              <w:left w:val="single" w:color="auto" w:sz="4" w:space="0"/>
              <w:bottom w:val="single" w:color="auto" w:sz="4" w:space="0"/>
              <w:right w:val="single" w:color="auto" w:sz="4" w:space="0"/>
            </w:tcBorders>
            <w:shd w:val="clear" w:color="auto" w:fill="CCCCCC"/>
            <w:noWrap w:val="0"/>
            <w:vAlign w:val="top"/>
          </w:tcPr>
          <w:p>
            <w:pPr>
              <w:spacing w:before="156" w:beforeLines="50" w:after="156" w:afterLines="50" w:line="0" w:lineRule="atLeast"/>
              <w:jc w:val="center"/>
              <w:rPr>
                <w:rFonts w:ascii="微软雅黑" w:hAnsi="微软雅黑" w:eastAsia="微软雅黑" w:cs="微软雅黑"/>
                <w:b/>
                <w:bCs/>
                <w:color w:val="000000"/>
              </w:rPr>
            </w:pPr>
            <w:r>
              <w:rPr>
                <w:rFonts w:hint="eastAsia" w:ascii="微软雅黑" w:hAnsi="微软雅黑" w:eastAsia="微软雅黑" w:cs="微软雅黑"/>
                <w:color w:val="000000"/>
              </w:rPr>
              <w:t>编码</w:t>
            </w:r>
          </w:p>
        </w:tc>
        <w:tc>
          <w:tcPr>
            <w:tcW w:w="3685" w:type="dxa"/>
            <w:tcBorders>
              <w:top w:val="single" w:color="auto" w:sz="4" w:space="0"/>
              <w:left w:val="nil"/>
              <w:bottom w:val="single" w:color="auto" w:sz="4" w:space="0"/>
              <w:right w:val="single" w:color="auto" w:sz="4" w:space="0"/>
            </w:tcBorders>
            <w:shd w:val="clear" w:color="auto" w:fill="CCCCCC"/>
            <w:noWrap w:val="0"/>
            <w:vAlign w:val="top"/>
          </w:tcPr>
          <w:p>
            <w:pPr>
              <w:spacing w:before="156" w:beforeLines="50" w:after="156" w:afterLines="50" w:line="0" w:lineRule="atLeast"/>
              <w:jc w:val="center"/>
              <w:rPr>
                <w:rFonts w:ascii="微软雅黑" w:hAnsi="微软雅黑" w:eastAsia="微软雅黑" w:cs="微软雅黑"/>
              </w:rPr>
            </w:pPr>
            <w:r>
              <w:rPr>
                <w:rFonts w:hint="eastAsia" w:ascii="微软雅黑" w:hAnsi="微软雅黑" w:eastAsia="微软雅黑" w:cs="微软雅黑"/>
                <w:color w:val="000000"/>
              </w:rPr>
              <w:t>描述</w:t>
            </w:r>
          </w:p>
        </w:tc>
      </w:tr>
      <w:tr>
        <w:tblPrEx>
          <w:tblCellMar>
            <w:top w:w="0" w:type="dxa"/>
            <w:left w:w="108" w:type="dxa"/>
            <w:bottom w:w="0" w:type="dxa"/>
            <w:right w:w="108" w:type="dxa"/>
          </w:tblCellMar>
        </w:tblPrEx>
        <w:tc>
          <w:tcPr>
            <w:tcW w:w="1560" w:type="dxa"/>
            <w:tcBorders>
              <w:top w:val="single" w:color="auto" w:sz="4" w:space="0"/>
              <w:left w:val="single" w:color="auto" w:sz="4" w:space="0"/>
              <w:bottom w:val="single" w:color="auto" w:sz="4" w:space="0"/>
              <w:right w:val="single" w:color="auto" w:sz="4" w:space="0"/>
            </w:tcBorders>
            <w:noWrap w:val="0"/>
            <w:vAlign w:val="top"/>
          </w:tcPr>
          <w:p>
            <w:pPr>
              <w:spacing w:before="156" w:beforeLines="50" w:after="156" w:afterLines="50" w:line="0" w:lineRule="atLeast"/>
              <w:rPr>
                <w:rFonts w:ascii="微软雅黑" w:hAnsi="微软雅黑" w:eastAsia="微软雅黑" w:cs="微软雅黑"/>
                <w:color w:val="000000"/>
              </w:rPr>
            </w:pPr>
            <w:r>
              <w:rPr>
                <w:rFonts w:hint="eastAsia" w:ascii="微软雅黑" w:hAnsi="微软雅黑" w:eastAsia="微软雅黑" w:cs="微软雅黑"/>
                <w:color w:val="000000"/>
              </w:rPr>
              <w:t>S0000</w:t>
            </w:r>
          </w:p>
        </w:tc>
        <w:tc>
          <w:tcPr>
            <w:tcW w:w="3685" w:type="dxa"/>
            <w:tcBorders>
              <w:top w:val="single" w:color="auto" w:sz="4" w:space="0"/>
              <w:left w:val="nil"/>
              <w:bottom w:val="single" w:color="auto" w:sz="4" w:space="0"/>
              <w:right w:val="single" w:color="auto" w:sz="4" w:space="0"/>
            </w:tcBorders>
            <w:noWrap w:val="0"/>
            <w:vAlign w:val="top"/>
          </w:tcPr>
          <w:p>
            <w:pPr>
              <w:spacing w:before="156" w:beforeLines="50" w:after="156" w:afterLines="50" w:line="0" w:lineRule="atLeast"/>
              <w:rPr>
                <w:rFonts w:ascii="微软雅黑" w:hAnsi="微软雅黑" w:eastAsia="微软雅黑" w:cs="微软雅黑"/>
                <w:color w:val="0070C0"/>
              </w:rPr>
            </w:pPr>
            <w:r>
              <w:rPr>
                <w:rFonts w:hint="eastAsia" w:ascii="微软雅黑" w:hAnsi="微软雅黑" w:eastAsia="微软雅黑" w:cs="微软雅黑"/>
              </w:rPr>
              <w:t>成功的返回代码</w:t>
            </w:r>
          </w:p>
        </w:tc>
      </w:tr>
      <w:tr>
        <w:tblPrEx>
          <w:tblCellMar>
            <w:top w:w="0" w:type="dxa"/>
            <w:left w:w="108" w:type="dxa"/>
            <w:bottom w:w="0" w:type="dxa"/>
            <w:right w:w="108" w:type="dxa"/>
          </w:tblCellMar>
        </w:tblPrEx>
        <w:tc>
          <w:tcPr>
            <w:tcW w:w="1560" w:type="dxa"/>
            <w:tcBorders>
              <w:top w:val="single" w:color="auto" w:sz="4" w:space="0"/>
              <w:left w:val="single" w:color="auto" w:sz="4" w:space="0"/>
              <w:bottom w:val="single" w:color="auto" w:sz="4" w:space="0"/>
              <w:right w:val="single" w:color="auto" w:sz="4" w:space="0"/>
            </w:tcBorders>
            <w:noWrap w:val="0"/>
            <w:vAlign w:val="top"/>
          </w:tcPr>
          <w:p>
            <w:pPr>
              <w:spacing w:before="156" w:beforeLines="50" w:after="156" w:afterLines="50" w:line="0" w:lineRule="atLeast"/>
              <w:rPr>
                <w:rFonts w:ascii="微软雅黑" w:hAnsi="微软雅黑" w:eastAsia="微软雅黑" w:cs="微软雅黑"/>
                <w:color w:val="000000"/>
              </w:rPr>
            </w:pPr>
            <w:r>
              <w:rPr>
                <w:rFonts w:hint="eastAsia" w:ascii="微软雅黑" w:hAnsi="微软雅黑" w:eastAsia="微软雅黑" w:cs="微软雅黑"/>
                <w:color w:val="000000"/>
              </w:rPr>
              <w:t>EXXXX</w:t>
            </w:r>
          </w:p>
        </w:tc>
        <w:tc>
          <w:tcPr>
            <w:tcW w:w="3685" w:type="dxa"/>
            <w:tcBorders>
              <w:top w:val="single" w:color="auto" w:sz="4" w:space="0"/>
              <w:left w:val="nil"/>
              <w:bottom w:val="single" w:color="auto" w:sz="4" w:space="0"/>
              <w:right w:val="single" w:color="auto" w:sz="4" w:space="0"/>
            </w:tcBorders>
            <w:noWrap w:val="0"/>
            <w:vAlign w:val="top"/>
          </w:tcPr>
          <w:p>
            <w:pPr>
              <w:spacing w:before="156" w:beforeLines="50" w:after="156" w:afterLines="50" w:line="0" w:lineRule="atLeast"/>
              <w:rPr>
                <w:rFonts w:ascii="微软雅黑" w:hAnsi="微软雅黑" w:eastAsia="微软雅黑" w:cs="微软雅黑"/>
                <w:color w:val="0070C0"/>
              </w:rPr>
            </w:pPr>
            <w:r>
              <w:rPr>
                <w:rFonts w:hint="eastAsia" w:ascii="微软雅黑" w:hAnsi="微软雅黑" w:eastAsia="微软雅黑" w:cs="微软雅黑"/>
              </w:rPr>
              <w:t>除了S0000之外的代码,其它所有值都表示错误的返回代码。</w:t>
            </w:r>
          </w:p>
        </w:tc>
      </w:tr>
    </w:tbl>
    <w:p>
      <w:pPr>
        <w:spacing w:before="156" w:beforeLines="50" w:after="156" w:afterLines="50" w:line="0" w:lineRule="atLeast"/>
        <w:rPr>
          <w:rFonts w:ascii="微软雅黑" w:hAnsi="微软雅黑" w:eastAsia="微软雅黑" w:cs="微软雅黑"/>
        </w:rPr>
      </w:pPr>
    </w:p>
    <w:p>
      <w:pPr>
        <w:pStyle w:val="3"/>
        <w:numPr>
          <w:ilvl w:val="0"/>
          <w:numId w:val="0"/>
        </w:numPr>
        <w:spacing w:before="156" w:beforeLines="50" w:after="156" w:afterLines="50" w:line="0" w:lineRule="atLeast"/>
        <w:rPr>
          <w:rFonts w:ascii="微软雅黑" w:hAnsi="微软雅黑" w:eastAsia="微软雅黑" w:cs="微软雅黑"/>
          <w:b w:val="0"/>
          <w:bCs w:val="0"/>
          <w:sz w:val="44"/>
          <w:szCs w:val="44"/>
        </w:rPr>
      </w:pPr>
      <w:bookmarkStart w:id="405" w:name="_Toc10812"/>
      <w:bookmarkStart w:id="406" w:name="_Toc17832"/>
      <w:r>
        <w:rPr>
          <w:rFonts w:hint="eastAsia" w:ascii="微软雅黑" w:hAnsi="微软雅黑" w:eastAsia="微软雅黑" w:cs="微软雅黑"/>
          <w:b w:val="0"/>
          <w:bCs w:val="0"/>
        </w:rPr>
        <w:t>附录11：请求参数示例说明</w:t>
      </w:r>
      <w:bookmarkEnd w:id="405"/>
      <w:bookmarkEnd w:id="406"/>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请求参数示例：</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JSON中data参数明文内容：</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 xml:space="preserve">    "appid": "7e7f4e61189145c1a5c2cce38a4219b3",</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 xml:space="preserve">    "data": {</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 xml:space="preserve">        "billBatchCode": "0100000100",</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 xml:space="preserve">        "billNo": " 0000000001",</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 xml:space="preserve">        "random": "DFG456"</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 xml:space="preserve">    },</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 xml:space="preserve">    "noise": "ibuaiVcKdpRxkhJAXXXX",</w:t>
      </w:r>
    </w:p>
    <w:p>
      <w:pPr>
        <w:pStyle w:val="31"/>
        <w:spacing w:before="156" w:beforeLines="50" w:after="156" w:afterLines="50" w:line="0" w:lineRule="atLeast"/>
        <w:ind w:firstLine="0" w:firstLineChars="0"/>
        <w:rPr>
          <w:rFonts w:ascii="微软雅黑" w:hAnsi="微软雅黑" w:eastAsia="微软雅黑" w:cs="微软雅黑"/>
          <w:color w:val="C00000"/>
        </w:rPr>
      </w:pPr>
      <w:r>
        <w:rPr>
          <w:rFonts w:hint="eastAsia" w:ascii="微软雅黑" w:hAnsi="微软雅黑" w:eastAsia="微软雅黑" w:cs="微软雅黑"/>
          <w:color w:val="C00000"/>
        </w:rPr>
        <w:t>"version": "1.0",</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 xml:space="preserve">    "sign": "E9324CF02F95CB072B6DBCEA33E725C3"</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JSON中data参数最终请求内容，base64：</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 xml:space="preserve">    "appid": "7e7f4e61189145c1a5c2cce38a4219b3",</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 xml:space="preserve">    "data": "ewogICAgICAgICJlQmlsbEJhdGNoQ29kZSI6ICIwMTAwMDAwMTAwIiwKICAgICAgICAiZUJpbGxObyI6ICIwMDAwMDAwMDAxIiwKICAgICAgICAiZVJhbmRvbSI6ICJERkc0NTYiCiB9",</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"noise": "ibuaiVcKdpRxkhJAXXXXX",</w:t>
      </w:r>
    </w:p>
    <w:p>
      <w:pPr>
        <w:pStyle w:val="31"/>
        <w:spacing w:before="156" w:beforeLines="50" w:after="156" w:afterLines="50" w:line="0" w:lineRule="atLeast"/>
        <w:ind w:firstLine="0" w:firstLineChars="0"/>
        <w:rPr>
          <w:rFonts w:ascii="微软雅黑" w:hAnsi="微软雅黑" w:eastAsia="微软雅黑" w:cs="微软雅黑"/>
          <w:color w:val="C00000"/>
        </w:rPr>
      </w:pPr>
      <w:r>
        <w:rPr>
          <w:rFonts w:hint="eastAsia" w:ascii="微软雅黑" w:hAnsi="微软雅黑" w:eastAsia="微软雅黑" w:cs="微软雅黑"/>
          <w:color w:val="C00000"/>
        </w:rPr>
        <w:t>"version": "1.0",</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 xml:space="preserve">    "sign": "E9324CF02F95CB072B6DBCEA33E725C3"</w:t>
      </w:r>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w:t>
      </w:r>
    </w:p>
    <w:p>
      <w:pPr>
        <w:pStyle w:val="3"/>
        <w:numPr>
          <w:ilvl w:val="0"/>
          <w:numId w:val="0"/>
        </w:numPr>
        <w:spacing w:before="156" w:beforeLines="50" w:after="156" w:afterLines="50" w:line="0" w:lineRule="atLeast"/>
        <w:rPr>
          <w:rFonts w:ascii="微软雅黑" w:hAnsi="微软雅黑" w:eastAsia="微软雅黑" w:cs="微软雅黑"/>
          <w:b w:val="0"/>
          <w:bCs w:val="0"/>
          <w:sz w:val="44"/>
          <w:szCs w:val="44"/>
        </w:rPr>
      </w:pPr>
      <w:bookmarkStart w:id="407" w:name="_Toc1541"/>
      <w:bookmarkStart w:id="408" w:name="_Toc21087"/>
      <w:r>
        <w:rPr>
          <w:rFonts w:hint="eastAsia" w:ascii="微软雅黑" w:hAnsi="微软雅黑" w:eastAsia="微软雅黑" w:cs="微软雅黑"/>
          <w:b w:val="0"/>
          <w:bCs w:val="0"/>
        </w:rPr>
        <w:t>附录12：返回参数示例说明</w:t>
      </w:r>
      <w:bookmarkEnd w:id="407"/>
      <w:bookmarkEnd w:id="408"/>
    </w:p>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返回参数示例：</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JSON中data参数明文内容：</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 xml:space="preserve">    "data": {</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 xml:space="preserve">            "result": "E0001",--除S0000表示成功标识，其它都为错误标识</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 xml:space="preserve">            "message": "BASE64(错误信息)"</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 xml:space="preserve">    },</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 xml:space="preserve">    "noise": "ibuaiVcKdpRxkhJAXXXX",</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 xml:space="preserve">    "sign": "E9324CF02F95CB072B6DBCEA33E725C3"</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JSON中data参数最终返回内容，base64：</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 xml:space="preserve">    "data": "ewogICAgICAgICJlQmlsbEJhdGNoQ29kZSI6ICIwMTAwMDAwMTAwIiwKICAgICAgICAiZUJpbGxObyI6ICIwMDAwMDAwMDAxIiwKICAgICAgICAiZVJhbmRvbSI6ICJERkc0NTYiCiB9",</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 xml:space="preserve">    "noise": "ibuaiVcKdpRxkhJAXXXX",</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 xml:space="preserve">    "sign": "E9324CF02F95CB072B6DBCEA33E725C3"</w:t>
      </w:r>
    </w:p>
    <w:p>
      <w:pPr>
        <w:pStyle w:val="31"/>
        <w:spacing w:before="156" w:beforeLines="50" w:after="156" w:afterLines="50" w:line="0" w:lineRule="atLeast"/>
        <w:ind w:firstLine="0" w:firstLineChars="0"/>
        <w:rPr>
          <w:rFonts w:ascii="微软雅黑" w:hAnsi="微软雅黑" w:eastAsia="微软雅黑" w:cs="微软雅黑"/>
        </w:rPr>
      </w:pPr>
      <w:r>
        <w:rPr>
          <w:rFonts w:hint="eastAsia" w:ascii="微软雅黑" w:hAnsi="微软雅黑" w:eastAsia="微软雅黑" w:cs="微软雅黑"/>
        </w:rPr>
        <w:t>}</w:t>
      </w:r>
    </w:p>
    <w:p>
      <w:pPr>
        <w:pStyle w:val="3"/>
        <w:numPr>
          <w:ilvl w:val="0"/>
          <w:numId w:val="0"/>
        </w:numPr>
        <w:spacing w:before="156" w:beforeLines="50" w:after="156" w:afterLines="50" w:line="0" w:lineRule="atLeast"/>
        <w:rPr>
          <w:rFonts w:ascii="微软雅黑" w:hAnsi="微软雅黑" w:eastAsia="微软雅黑" w:cs="微软雅黑"/>
          <w:b w:val="0"/>
          <w:bCs w:val="0"/>
        </w:rPr>
      </w:pPr>
      <w:bookmarkStart w:id="409" w:name="_附录13：医保类型"/>
      <w:bookmarkEnd w:id="409"/>
      <w:bookmarkStart w:id="410" w:name="_附录13：医保类型列表"/>
      <w:bookmarkEnd w:id="410"/>
      <w:bookmarkStart w:id="411" w:name="_Toc20877"/>
      <w:bookmarkStart w:id="412" w:name="_Toc9484"/>
      <w:r>
        <w:rPr>
          <w:rFonts w:hint="eastAsia" w:ascii="微软雅黑" w:hAnsi="微软雅黑" w:eastAsia="微软雅黑" w:cs="微软雅黑"/>
          <w:b w:val="0"/>
          <w:bCs w:val="0"/>
          <w:szCs w:val="21"/>
        </w:rPr>
        <w:t>附录13：险种类型列表</w:t>
      </w:r>
      <w:bookmarkEnd w:id="411"/>
      <w:bookmarkEnd w:id="412"/>
    </w:p>
    <w:tbl>
      <w:tblPr>
        <w:tblStyle w:val="19"/>
        <w:tblW w:w="5245" w:type="dxa"/>
        <w:tblInd w:w="25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60"/>
        <w:gridCol w:w="36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shd w:val="clear" w:color="auto" w:fill="CCCCCC"/>
            <w:noWrap w:val="0"/>
            <w:vAlign w:val="top"/>
          </w:tcPr>
          <w:p>
            <w:pPr>
              <w:spacing w:before="156" w:beforeLines="50" w:after="156" w:afterLines="50" w:line="0" w:lineRule="atLeast"/>
              <w:jc w:val="center"/>
              <w:rPr>
                <w:rFonts w:ascii="微软雅黑" w:hAnsi="微软雅黑" w:eastAsia="微软雅黑" w:cs="微软雅黑"/>
                <w:b/>
                <w:color w:val="000000"/>
                <w:szCs w:val="21"/>
              </w:rPr>
            </w:pPr>
            <w:r>
              <w:rPr>
                <w:rFonts w:hint="eastAsia" w:ascii="微软雅黑" w:hAnsi="微软雅黑" w:eastAsia="微软雅黑" w:cs="微软雅黑"/>
                <w:color w:val="000000"/>
                <w:szCs w:val="21"/>
              </w:rPr>
              <w:t>编码</w:t>
            </w:r>
          </w:p>
        </w:tc>
        <w:tc>
          <w:tcPr>
            <w:tcW w:w="3685" w:type="dxa"/>
            <w:shd w:val="clear" w:color="auto" w:fill="CCCCCC"/>
            <w:noWrap w:val="0"/>
            <w:vAlign w:val="top"/>
          </w:tcPr>
          <w:p>
            <w:pPr>
              <w:spacing w:before="156" w:beforeLines="50" w:after="156" w:afterLines="50" w:line="0" w:lineRule="atLeast"/>
              <w:jc w:val="center"/>
              <w:rPr>
                <w:rFonts w:ascii="微软雅黑" w:hAnsi="微软雅黑" w:eastAsia="微软雅黑" w:cs="微软雅黑"/>
                <w:bCs/>
              </w:rPr>
            </w:pPr>
            <w:r>
              <w:rPr>
                <w:rFonts w:hint="eastAsia" w:ascii="微软雅黑" w:hAnsi="微软雅黑" w:eastAsia="微软雅黑" w:cs="微软雅黑"/>
                <w:color w:val="000000"/>
                <w:szCs w:val="21"/>
              </w:rPr>
              <w:t>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310</w:t>
            </w:r>
          </w:p>
        </w:tc>
        <w:tc>
          <w:tcPr>
            <w:tcW w:w="3685" w:type="dxa"/>
            <w:noWrap w:val="0"/>
            <w:vAlign w:val="top"/>
          </w:tcPr>
          <w:p>
            <w:pPr>
              <w:spacing w:before="156" w:beforeLines="50" w:after="156" w:afterLines="50" w:line="0" w:lineRule="atLeast"/>
              <w:rPr>
                <w:rFonts w:ascii="微软雅黑" w:hAnsi="微软雅黑" w:eastAsia="微软雅黑" w:cs="微软雅黑"/>
                <w:color w:val="0070C0"/>
                <w:szCs w:val="21"/>
              </w:rPr>
            </w:pPr>
            <w:r>
              <w:rPr>
                <w:rFonts w:hint="eastAsia" w:ascii="微软雅黑" w:hAnsi="微软雅黑" w:eastAsia="微软雅黑" w:cs="微软雅黑"/>
              </w:rPr>
              <w:t>职工基本医疗保险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320</w:t>
            </w:r>
          </w:p>
        </w:tc>
        <w:tc>
          <w:tcPr>
            <w:tcW w:w="3685" w:type="dxa"/>
            <w:noWrap w:val="0"/>
            <w:vAlign w:val="top"/>
          </w:tcPr>
          <w:p>
            <w:pPr>
              <w:spacing w:before="156" w:beforeLines="50" w:after="156" w:afterLines="50" w:line="0" w:lineRule="atLeast"/>
              <w:rPr>
                <w:rFonts w:ascii="微软雅黑" w:hAnsi="微软雅黑" w:eastAsia="微软雅黑" w:cs="微软雅黑"/>
              </w:rPr>
            </w:pPr>
            <w:r>
              <w:rPr>
                <w:rFonts w:ascii="微软雅黑" w:hAnsi="微软雅黑" w:eastAsia="微软雅黑" w:cs="微软雅黑"/>
              </w:rPr>
              <w:t>公务员医疗补助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3</w:t>
            </w:r>
            <w:r>
              <w:rPr>
                <w:rFonts w:hint="eastAsia" w:ascii="微软雅黑" w:hAnsi="微软雅黑" w:eastAsia="微软雅黑" w:cs="微软雅黑"/>
                <w:color w:val="000000"/>
                <w:szCs w:val="21"/>
              </w:rPr>
              <w:t>3</w:t>
            </w:r>
            <w:r>
              <w:rPr>
                <w:rFonts w:ascii="微软雅黑" w:hAnsi="微软雅黑" w:eastAsia="微软雅黑" w:cs="微软雅黑"/>
                <w:color w:val="000000"/>
                <w:szCs w:val="21"/>
              </w:rPr>
              <w:t>0</w:t>
            </w:r>
          </w:p>
        </w:tc>
        <w:tc>
          <w:tcPr>
            <w:tcW w:w="3685" w:type="dxa"/>
            <w:noWrap w:val="0"/>
            <w:vAlign w:val="top"/>
          </w:tcPr>
          <w:p>
            <w:pPr>
              <w:spacing w:before="156" w:beforeLines="50" w:after="156" w:afterLines="50" w:line="0" w:lineRule="atLeast"/>
              <w:rPr>
                <w:rFonts w:ascii="微软雅黑" w:hAnsi="微软雅黑" w:eastAsia="微软雅黑" w:cs="微软雅黑"/>
              </w:rPr>
            </w:pPr>
            <w:r>
              <w:rPr>
                <w:rFonts w:ascii="微软雅黑" w:hAnsi="微软雅黑" w:eastAsia="微软雅黑" w:cs="微软雅黑"/>
              </w:rPr>
              <w:t>大额医疗费用补助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340</w:t>
            </w:r>
          </w:p>
        </w:tc>
        <w:tc>
          <w:tcPr>
            <w:tcW w:w="3685" w:type="dxa"/>
            <w:noWrap w:val="0"/>
            <w:vAlign w:val="top"/>
          </w:tcPr>
          <w:p>
            <w:pPr>
              <w:spacing w:before="156" w:beforeLines="50" w:after="156" w:afterLines="50" w:line="0" w:lineRule="atLeast"/>
              <w:rPr>
                <w:rFonts w:ascii="微软雅黑" w:hAnsi="微软雅黑" w:eastAsia="微软雅黑" w:cs="微软雅黑"/>
              </w:rPr>
            </w:pPr>
            <w:r>
              <w:rPr>
                <w:rFonts w:ascii="微软雅黑" w:hAnsi="微软雅黑" w:eastAsia="微软雅黑" w:cs="微软雅黑"/>
              </w:rPr>
              <w:t>离休人员医疗保障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390</w:t>
            </w:r>
          </w:p>
        </w:tc>
        <w:tc>
          <w:tcPr>
            <w:tcW w:w="3685" w:type="dxa"/>
            <w:noWrap w:val="0"/>
            <w:vAlign w:val="top"/>
          </w:tcPr>
          <w:p>
            <w:pPr>
              <w:spacing w:before="156" w:beforeLines="50" w:after="156" w:afterLines="50" w:line="0" w:lineRule="atLeast"/>
              <w:rPr>
                <w:rFonts w:ascii="微软雅黑" w:hAnsi="微软雅黑" w:eastAsia="微软雅黑" w:cs="微软雅黑"/>
              </w:rPr>
            </w:pPr>
            <w:r>
              <w:rPr>
                <w:rFonts w:ascii="微软雅黑" w:hAnsi="微软雅黑" w:eastAsia="微软雅黑" w:cs="微软雅黑"/>
              </w:rPr>
              <w:t>城乡居民基本医疗保险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392</w:t>
            </w:r>
          </w:p>
        </w:tc>
        <w:tc>
          <w:tcPr>
            <w:tcW w:w="3685" w:type="dxa"/>
            <w:noWrap w:val="0"/>
            <w:vAlign w:val="top"/>
          </w:tcPr>
          <w:p>
            <w:pPr>
              <w:spacing w:before="156" w:beforeLines="50" w:after="156" w:afterLines="50" w:line="0" w:lineRule="atLeast"/>
              <w:rPr>
                <w:rFonts w:ascii="微软雅黑" w:hAnsi="微软雅黑" w:eastAsia="微软雅黑" w:cs="微软雅黑"/>
              </w:rPr>
            </w:pPr>
            <w:r>
              <w:rPr>
                <w:rFonts w:ascii="微软雅黑" w:hAnsi="微软雅黑" w:eastAsia="微软雅黑" w:cs="微软雅黑"/>
              </w:rPr>
              <w:t>城乡居民大病医疗保险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0" w:type="dxa"/>
            <w:noWrap w:val="0"/>
            <w:vAlign w:val="top"/>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510</w:t>
            </w:r>
          </w:p>
        </w:tc>
        <w:tc>
          <w:tcPr>
            <w:tcW w:w="3685" w:type="dxa"/>
            <w:noWrap w:val="0"/>
            <w:vAlign w:val="top"/>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生育保险</w:t>
            </w:r>
          </w:p>
        </w:tc>
      </w:tr>
    </w:tbl>
    <w:p>
      <w:pPr>
        <w:pStyle w:val="31"/>
        <w:spacing w:before="156" w:beforeLines="50" w:after="156" w:afterLines="50" w:line="0" w:lineRule="atLeast"/>
        <w:ind w:firstLine="0" w:firstLineChars="0"/>
        <w:rPr>
          <w:rFonts w:ascii="微软雅黑" w:hAnsi="微软雅黑" w:eastAsia="微软雅黑" w:cs="微软雅黑"/>
        </w:rPr>
      </w:pPr>
    </w:p>
    <w:p>
      <w:pPr>
        <w:pStyle w:val="8"/>
        <w:ind w:left="0" w:leftChars="0" w:firstLine="0" w:firstLineChars="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tabs>
          <w:tab w:val="left" w:pos="273"/>
        </w:tabs>
        <w:bidi w:val="0"/>
        <w:jc w:val="left"/>
        <w:rPr>
          <w:rFonts w:hint="eastAsia"/>
          <w:lang w:val="en-US" w:eastAsia="zh-CN"/>
        </w:rPr>
      </w:pPr>
      <w:r>
        <w:rPr>
          <w:rFonts w:hint="eastAsia"/>
          <w:lang w:val="en-US" w:eastAsia="zh-CN"/>
        </w:rPr>
        <w:tab/>
      </w:r>
    </w:p>
    <w:p>
      <w:pPr>
        <w:pStyle w:val="2"/>
        <w:bidi w:val="0"/>
      </w:pPr>
      <w:bookmarkStart w:id="413" w:name="_Toc512"/>
      <w:r>
        <w:rPr>
          <w:rFonts w:hint="eastAsia"/>
          <w:lang w:val="en-US" w:eastAsia="zh-CN"/>
        </w:rPr>
        <w:t>医保改造</w:t>
      </w:r>
      <w:r>
        <w:rPr>
          <w:rFonts w:hint="eastAsia"/>
        </w:rPr>
        <w:t>开票接口改动说明</w:t>
      </w:r>
      <w:bookmarkEnd w:id="413"/>
    </w:p>
    <w:p>
      <w:pPr>
        <w:jc w:val="center"/>
        <w:rPr>
          <w:b/>
          <w:bCs/>
          <w:sz w:val="36"/>
          <w:szCs w:val="36"/>
        </w:rPr>
      </w:pPr>
    </w:p>
    <w:p>
      <w:pPr>
        <w:pStyle w:val="3"/>
        <w:spacing w:before="120" w:after="120" w:line="360" w:lineRule="auto"/>
        <w:rPr>
          <w:sz w:val="28"/>
          <w:szCs w:val="16"/>
        </w:rPr>
      </w:pPr>
      <w:bookmarkStart w:id="414" w:name="_Toc2427"/>
      <w:r>
        <w:rPr>
          <w:rFonts w:hint="eastAsia"/>
          <w:sz w:val="28"/>
          <w:szCs w:val="16"/>
        </w:rPr>
        <w:t>新增医保报销所需字段37个，详见接口规范中“医保结算信息”节点、清单明细信息，新增字段如下：</w:t>
      </w:r>
      <w:bookmarkEnd w:id="414"/>
    </w:p>
    <w:p>
      <w:pPr>
        <w:pStyle w:val="4"/>
        <w:spacing w:before="120" w:after="120" w:line="360" w:lineRule="auto"/>
      </w:pPr>
      <w:bookmarkStart w:id="415" w:name="_Toc29365"/>
      <w:r>
        <w:rPr>
          <w:rFonts w:hint="eastAsia"/>
        </w:rPr>
        <w:t>主表信息（新增31个字段）</w:t>
      </w:r>
      <w:bookmarkEnd w:id="415"/>
    </w:p>
    <w:p>
      <w:r>
        <w:rPr>
          <w:rFonts w:hint="eastAsia" w:ascii="微软雅黑" w:hAnsi="微软雅黑" w:eastAsia="微软雅黑" w:cs="微软雅黑"/>
          <w:b/>
          <w:bCs/>
          <w:szCs w:val="21"/>
        </w:rPr>
        <w:t>收费项目明细chargeDetail中</w:t>
      </w:r>
      <w:r>
        <w:rPr>
          <w:rFonts w:hint="eastAsia" w:ascii="微软雅黑" w:hAnsi="微软雅黑" w:eastAsia="微软雅黑" w:cs="微软雅黑"/>
          <w:szCs w:val="21"/>
        </w:rPr>
        <w:t>amt</w:t>
      </w:r>
      <w:r>
        <w:rPr>
          <w:rFonts w:hint="eastAsia"/>
        </w:rPr>
        <w:t>金额不允许为0和负数</w:t>
      </w:r>
    </w:p>
    <w:p>
      <w:r>
        <w:drawing>
          <wp:inline distT="0" distB="0" distL="114300" distR="114300">
            <wp:extent cx="4476750" cy="762000"/>
            <wp:effectExtent l="0" t="0" r="6350" b="0"/>
            <wp:docPr id="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7"/>
                    <pic:cNvPicPr>
                      <a:picLocks noChangeAspect="1"/>
                    </pic:cNvPicPr>
                  </pic:nvPicPr>
                  <pic:blipFill>
                    <a:blip r:embed="rId33"/>
                    <a:stretch>
                      <a:fillRect/>
                    </a:stretch>
                  </pic:blipFill>
                  <pic:spPr>
                    <a:xfrm>
                      <a:off x="0" y="0"/>
                      <a:ext cx="4476750" cy="762000"/>
                    </a:xfrm>
                    <a:prstGeom prst="rect">
                      <a:avLst/>
                    </a:prstGeom>
                    <a:noFill/>
                    <a:ln>
                      <a:noFill/>
                    </a:ln>
                  </pic:spPr>
                </pic:pic>
              </a:graphicData>
            </a:graphic>
          </wp:inline>
        </w:drawing>
      </w:r>
    </w:p>
    <w:tbl>
      <w:tblPr>
        <w:tblStyle w:val="19"/>
        <w:tblW w:w="927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5"/>
        <w:gridCol w:w="1286"/>
        <w:gridCol w:w="1682"/>
        <w:gridCol w:w="1346"/>
        <w:gridCol w:w="687"/>
        <w:gridCol w:w="757"/>
        <w:gridCol w:w="25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00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类别</w:t>
            </w:r>
          </w:p>
        </w:tc>
        <w:tc>
          <w:tcPr>
            <w:tcW w:w="1286"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68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346"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687"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757"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516"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restart"/>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医保结算信息</w:t>
            </w:r>
          </w:p>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(1)</w:t>
            </w:r>
          </w:p>
          <w:p>
            <w:pPr>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medicalInstitutionCode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定点医疗机构编码</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12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H开头的贯标后编码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medicalInstitutionName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rPr>
              <w:t>定点医疗机构名称</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szCs w:val="21"/>
              </w:rPr>
              <w:t>20</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diagnosticCode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主要诊断代码</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50</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医保结算时，返回给医保的出院诊断疾病编码；无出院诊断疾病编码的传就诊疾病编码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diagnosticName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主要诊断名称</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 xml:space="preserve">String </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200</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对应主要诊断编码的名称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scdDiagCode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次要诊断代码</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30</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scdDiagName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次要诊断名称</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255</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supninsCode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监管机构代码</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6</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医院所属财政区划编码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policyRangeAmount</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lang w:eastAsia="en-US"/>
              </w:rPr>
            </w:pPr>
            <w:r>
              <w:rPr>
                <w:rFonts w:hint="eastAsia" w:ascii="微软雅黑" w:hAnsi="微软雅黑" w:eastAsia="微软雅黑" w:cs="微软雅黑"/>
                <w:color w:val="000000"/>
                <w:szCs w:val="21"/>
              </w:rPr>
              <w:t>符合政策范围金额</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1</w:t>
            </w:r>
            <w:r>
              <w:rPr>
                <w:rFonts w:ascii="微软雅黑" w:hAnsi="微软雅黑" w:eastAsia="微软雅黑" w:cs="微软雅黑"/>
                <w:szCs w:val="21"/>
              </w:rPr>
              <w:t>6</w:t>
            </w:r>
            <w:r>
              <w:rPr>
                <w:rFonts w:hint="eastAsia" w:ascii="微软雅黑" w:hAnsi="微软雅黑" w:eastAsia="微软雅黑" w:cs="微软雅黑"/>
                <w:szCs w:val="21"/>
              </w:rPr>
              <w:t>,2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参保人发生的符合基本医疗保障支付范</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围的医疗费用，医保结算票据、自费票据均必填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insurance</w:t>
            </w:r>
            <w:r>
              <w:rPr>
                <w:rFonts w:hint="eastAsia" w:ascii="微软雅黑" w:hAnsi="微软雅黑" w:eastAsia="微软雅黑" w:cs="微软雅黑"/>
                <w:color w:val="000000"/>
                <w:szCs w:val="21"/>
              </w:rPr>
              <w:t>T</w:t>
            </w:r>
            <w:r>
              <w:rPr>
                <w:rFonts w:ascii="微软雅黑" w:hAnsi="微软雅黑" w:eastAsia="微软雅黑" w:cs="微软雅黑"/>
                <w:color w:val="000000"/>
                <w:szCs w:val="21"/>
              </w:rPr>
              <w:t>ype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险种类型</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医保结算票必填</w:t>
            </w:r>
          </w:p>
          <w:p>
            <w:pPr>
              <w:spacing w:before="156" w:beforeLines="50" w:after="156" w:afterLines="50" w:line="0" w:lineRule="atLeast"/>
              <w:rPr>
                <w:rFonts w:ascii="微软雅黑" w:hAnsi="微软雅黑" w:eastAsia="微软雅黑" w:cs="微软雅黑"/>
                <w:szCs w:val="21"/>
              </w:rPr>
            </w:pPr>
            <w:r>
              <w:rPr>
                <w:rFonts w:ascii="微软雅黑" w:hAnsi="微软雅黑" w:eastAsia="微软雅黑" w:cs="微软雅黑"/>
                <w:szCs w:val="21"/>
              </w:rPr>
              <w:t xml:space="preserve">310 职工基本医疗保险 </w:t>
            </w:r>
          </w:p>
          <w:p>
            <w:pPr>
              <w:spacing w:before="156" w:beforeLines="50" w:after="156" w:afterLines="50" w:line="0" w:lineRule="atLeast"/>
              <w:rPr>
                <w:rFonts w:ascii="微软雅黑" w:hAnsi="微软雅黑" w:eastAsia="微软雅黑" w:cs="微软雅黑"/>
                <w:szCs w:val="21"/>
              </w:rPr>
            </w:pPr>
            <w:r>
              <w:rPr>
                <w:rFonts w:ascii="微软雅黑" w:hAnsi="微软雅黑" w:eastAsia="微软雅黑" w:cs="微软雅黑"/>
                <w:szCs w:val="21"/>
              </w:rPr>
              <w:t>390 城乡居民基本医疗保险</w:t>
            </w:r>
          </w:p>
          <w:p>
            <w:pPr>
              <w:spacing w:before="156" w:beforeLines="50" w:after="156" w:afterLines="50" w:line="0" w:lineRule="atLeast"/>
              <w:rPr>
                <w:rFonts w:ascii="微软雅黑" w:hAnsi="微软雅黑" w:eastAsia="微软雅黑" w:cs="微软雅黑"/>
                <w:szCs w:val="21"/>
              </w:rPr>
            </w:pPr>
            <w:r>
              <w:rPr>
                <w:rFonts w:ascii="微软雅黑" w:hAnsi="微软雅黑" w:eastAsia="微软雅黑" w:cs="微软雅黑"/>
                <w:szCs w:val="21"/>
              </w:rPr>
              <w:t xml:space="preserve">320 公务员医疗补助 </w:t>
            </w:r>
          </w:p>
          <w:p>
            <w:pPr>
              <w:spacing w:before="156" w:beforeLines="50" w:after="156" w:afterLines="50" w:line="0" w:lineRule="atLeast"/>
              <w:rPr>
                <w:rFonts w:ascii="微软雅黑" w:hAnsi="微软雅黑" w:eastAsia="微软雅黑" w:cs="微软雅黑"/>
                <w:szCs w:val="21"/>
              </w:rPr>
            </w:pPr>
            <w:r>
              <w:rPr>
                <w:rFonts w:ascii="微软雅黑" w:hAnsi="微软雅黑" w:eastAsia="微软雅黑" w:cs="微软雅黑"/>
                <w:szCs w:val="21"/>
              </w:rPr>
              <w:t>392 城乡居民大病医疗保险</w:t>
            </w:r>
          </w:p>
          <w:p>
            <w:pPr>
              <w:spacing w:before="156" w:beforeLines="50" w:after="156" w:afterLines="50" w:line="0" w:lineRule="atLeast"/>
              <w:rPr>
                <w:rFonts w:ascii="微软雅黑" w:hAnsi="微软雅黑" w:eastAsia="微软雅黑" w:cs="微软雅黑"/>
                <w:szCs w:val="21"/>
              </w:rPr>
            </w:pPr>
            <w:r>
              <w:rPr>
                <w:rFonts w:ascii="微软雅黑" w:hAnsi="微软雅黑" w:eastAsia="微软雅黑" w:cs="微软雅黑"/>
                <w:szCs w:val="21"/>
              </w:rPr>
              <w:t xml:space="preserve">330 大额医疗费用补助 </w:t>
            </w:r>
          </w:p>
          <w:p>
            <w:pPr>
              <w:spacing w:before="156" w:beforeLines="50" w:after="156" w:afterLines="50" w:line="0" w:lineRule="atLeast"/>
              <w:rPr>
                <w:rFonts w:ascii="微软雅黑" w:hAnsi="微软雅黑" w:eastAsia="微软雅黑" w:cs="微软雅黑"/>
                <w:szCs w:val="21"/>
              </w:rPr>
            </w:pPr>
            <w:r>
              <w:rPr>
                <w:rFonts w:ascii="微软雅黑" w:hAnsi="微软雅黑" w:eastAsia="微软雅黑" w:cs="微软雅黑"/>
                <w:szCs w:val="21"/>
              </w:rPr>
              <w:t>510 生育保险</w:t>
            </w:r>
          </w:p>
          <w:p>
            <w:pPr>
              <w:spacing w:before="156" w:beforeLines="50" w:after="156" w:afterLines="50" w:line="0" w:lineRule="atLeast"/>
              <w:rPr>
                <w:rFonts w:ascii="微软雅黑" w:hAnsi="微软雅黑" w:eastAsia="微软雅黑" w:cs="微软雅黑"/>
                <w:szCs w:val="21"/>
              </w:rPr>
            </w:pPr>
            <w:r>
              <w:rPr>
                <w:rFonts w:ascii="微软雅黑" w:hAnsi="微软雅黑" w:eastAsia="微软雅黑" w:cs="微软雅黑"/>
                <w:szCs w:val="21"/>
              </w:rPr>
              <w:t>340 离休人员医疗保障</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可参考</w:t>
            </w:r>
            <w:r>
              <w:fldChar w:fldCharType="begin"/>
            </w:r>
            <w:r>
              <w:instrText xml:space="preserve"> HYPERLINK \l "_附录13：医保类型" </w:instrText>
            </w:r>
            <w:r>
              <w:fldChar w:fldCharType="separate"/>
            </w:r>
            <w:r>
              <w:rPr>
                <w:rStyle w:val="24"/>
                <w:rFonts w:hint="eastAsia" w:ascii="微软雅黑" w:hAnsi="微软雅黑" w:eastAsia="微软雅黑" w:cs="微软雅黑"/>
                <w:szCs w:val="21"/>
              </w:rPr>
              <w:t>附录13险种类型列表</w:t>
            </w:r>
            <w:r>
              <w:rPr>
                <w:rStyle w:val="24"/>
                <w:rFonts w:hint="eastAsia" w:ascii="微软雅黑" w:hAnsi="微软雅黑" w:eastAsia="微软雅黑" w:cs="微软雅黑"/>
                <w:szCs w:val="21"/>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medCare</w:t>
            </w:r>
            <w:r>
              <w:rPr>
                <w:rFonts w:ascii="微软雅黑" w:hAnsi="微软雅黑" w:eastAsia="微软雅黑" w:cs="微软雅黑"/>
                <w:szCs w:val="21"/>
              </w:rPr>
              <w:t>Join</w:t>
            </w:r>
            <w:r>
              <w:rPr>
                <w:rFonts w:hint="eastAsia" w:ascii="微软雅黑" w:hAnsi="微软雅黑" w:eastAsia="微软雅黑" w:cs="微软雅黑"/>
                <w:szCs w:val="21"/>
              </w:rPr>
              <w:t>AreaCode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参保地医保区划</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w:t>
            </w:r>
            <w:r>
              <w:rPr>
                <w:rFonts w:ascii="微软雅黑" w:hAnsi="微软雅黑" w:eastAsia="微软雅黑" w:cs="微软雅黑"/>
                <w:color w:val="000000"/>
                <w:szCs w:val="21"/>
              </w:rPr>
              <w:t>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医保结算票必填，</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参保人参保地市编码，如济南</w:t>
            </w:r>
            <w:r>
              <w:rPr>
                <w:rFonts w:ascii="微软雅黑" w:hAnsi="微软雅黑" w:eastAsia="微软雅黑" w:cs="微软雅黑"/>
                <w:szCs w:val="21"/>
              </w:rPr>
              <w:t>370100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medCareAreaCode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就医地医保行政区划码</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20</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患者就医医疗机构所属医保行政区划码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szCs w:val="21"/>
              </w:rPr>
            </w:pPr>
            <w:r>
              <w:rPr>
                <w:rFonts w:ascii="微软雅黑" w:hAnsi="微软雅黑" w:eastAsia="微软雅黑" w:cs="微软雅黑"/>
                <w:szCs w:val="21"/>
              </w:rPr>
              <w:t>fix</w:t>
            </w:r>
            <w:r>
              <w:rPr>
                <w:rFonts w:hint="eastAsia" w:ascii="微软雅黑" w:hAnsi="微软雅黑" w:eastAsia="微软雅黑" w:cs="微软雅黑"/>
                <w:szCs w:val="21"/>
              </w:rPr>
              <w:t>M</w:t>
            </w:r>
            <w:r>
              <w:rPr>
                <w:rFonts w:ascii="微软雅黑" w:hAnsi="微软雅黑" w:eastAsia="微软雅黑" w:cs="微软雅黑"/>
                <w:szCs w:val="21"/>
              </w:rPr>
              <w:t>edInsMdtrtId</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医疗机构就诊ID</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w:t>
            </w:r>
            <w:r>
              <w:rPr>
                <w:rFonts w:ascii="微软雅黑" w:hAnsi="微软雅黑" w:eastAsia="微软雅黑" w:cs="微软雅黑"/>
                <w:color w:val="000000"/>
                <w:szCs w:val="21"/>
              </w:rPr>
              <w:t>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w:t>
            </w:r>
            <w:r>
              <w:rPr>
                <w:rFonts w:ascii="微软雅黑" w:hAnsi="微软雅黑" w:eastAsia="微软雅黑" w:cs="微软雅黑"/>
                <w:szCs w:val="21"/>
              </w:rPr>
              <w:t>0</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医疗机构在患者就诊时生成的就诊</w:t>
            </w:r>
            <w:r>
              <w:rPr>
                <w:rFonts w:ascii="微软雅黑" w:hAnsi="微软雅黑" w:eastAsia="微软雅黑" w:cs="微软雅黑"/>
                <w:szCs w:val="21"/>
              </w:rPr>
              <w:t>id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szCs w:val="21"/>
              </w:rPr>
            </w:pPr>
            <w:r>
              <w:rPr>
                <w:rFonts w:ascii="微软雅黑" w:hAnsi="微软雅黑" w:eastAsia="微软雅黑" w:cs="微软雅黑"/>
                <w:szCs w:val="21"/>
              </w:rPr>
              <w:t>medinsSetlTime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医保结算时间</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w:t>
            </w:r>
            <w:r>
              <w:rPr>
                <w:rFonts w:ascii="微软雅黑" w:hAnsi="微软雅黑" w:eastAsia="微软雅黑" w:cs="微软雅黑"/>
                <w:color w:val="000000"/>
                <w:szCs w:val="21"/>
              </w:rPr>
              <w:t>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w:t>
            </w:r>
            <w:r>
              <w:rPr>
                <w:rFonts w:ascii="微软雅黑" w:hAnsi="微软雅黑" w:eastAsia="微软雅黑" w:cs="微软雅黑"/>
                <w:szCs w:val="21"/>
              </w:rPr>
              <w:t>0</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yyyy</w:t>
            </w:r>
            <w:r>
              <w:rPr>
                <w:rFonts w:ascii="微软雅黑" w:hAnsi="微软雅黑" w:eastAsia="微软雅黑" w:cs="微软雅黑"/>
                <w:szCs w:val="21"/>
              </w:rPr>
              <w:t>MMdd,</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医保结算票必填，医保结算时必填，医院向医保申请实时结算时，医保业务系统返回的结算时间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restart"/>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医保结算信息</w:t>
            </w:r>
          </w:p>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(2)</w:t>
            </w:r>
          </w:p>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fullSelfpaymentAmount</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全自费金额</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不属于医保基金范围内的药物费用、医疗项目费用、医疗材料费用等。医保结算票据、自费票据均必填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overLimitAmount</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超限价金额</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超出医保基金范围内的一部分药物费用、医疗项目费用、医疗材料费用支付标准的金额。医保结算票据、自费票据均必填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preSelfpaymentAmount</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先行自付金额</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属于基本医保基金范围内的一部分药物费用、医疗项目费用、医疗材料费用等，还需要参保人员先行支付规定比例的医疗费。医保结算票据、自费票据均必填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actualPaymentLine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实际支付起付线</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医疗保险统筹基金对参保人发生的属于政</w:t>
            </w: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策范围内医疗费用进行补偿的计算起点，在该起点以下的医疗费用，医疗保险统筹基金不予支付，由个人实际支付。医保结算票据必填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basicMBFPaidRatio</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基本医疗保险统筹基金支付比例</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医保结算票据必填，按照实时结算时，医保两定接口返回结果填列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staffBasicMBFPaid</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职工基本医疗保险统筹基金支付</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医保结算票据必填，亟基本医疗保险统筹基金支出。按照实时结算时，医保两定接口返回结果填列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staffLargeMBFPaid</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职工大额医疗费用补充保险基金支付</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医保结算票据必填，按照实时结算时，医保两定接口返回结果填列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residentMBFPaid</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城乡居民医疗保险统筹基金支付</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医保结算票据必填，亟基本医疗保险统筹基金支出。按照实时结算时，医保两定接口返回结果填列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residentLargeMBFPaid</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城乡居民大额医疗费用补充保险基金支付</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亟居民大病保险资金支出。按照实时结算时，医保两定接口返回结果填列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civilServantMBFPaid</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公务员医疗补助基金支付</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医保结算票据必填，按照实时结算时，医保两定接口返回结果填列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enterpriseMBFPaid</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企业补充医疗保险基金支付</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医保结算票据必填，按照实时结算时，医保两定接口返回结果填列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rescueMBFPaid</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医疗救助基金支付</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医保结算票据必填，按照实时结算时，医保两定接口返回结果填列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accountMulaidPaid</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个人账户共济支付</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医保结算票据必填，医疗保险共济帐户支付的金额。</w:t>
            </w:r>
          </w:p>
          <w:p>
            <w:pPr>
              <w:spacing w:before="156" w:beforeLines="50" w:after="156" w:afterLines="50" w:line="0" w:lineRule="atLeast"/>
              <w:rPr>
                <w:rFonts w:ascii="微软雅黑" w:hAnsi="微软雅黑" w:eastAsia="微软雅黑" w:cs="微软雅黑"/>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d</w:t>
            </w:r>
            <w:r>
              <w:rPr>
                <w:rFonts w:ascii="微软雅黑" w:hAnsi="微软雅黑" w:eastAsia="微软雅黑" w:cs="微软雅黑"/>
                <w:color w:val="000000"/>
                <w:szCs w:val="21"/>
              </w:rPr>
              <w:t>iseaseCode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病种编码</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w:t>
            </w:r>
            <w:r>
              <w:rPr>
                <w:rFonts w:ascii="微软雅黑" w:hAnsi="微软雅黑" w:eastAsia="微软雅黑" w:cs="微软雅黑"/>
                <w:szCs w:val="21"/>
              </w:rPr>
              <w:t>0</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DRG</w:t>
            </w:r>
            <w:r>
              <w:rPr>
                <w:rFonts w:hint="eastAsia" w:ascii="微软雅黑" w:hAnsi="微软雅黑" w:eastAsia="微软雅黑" w:cs="微软雅黑"/>
                <w:color w:val="000000"/>
                <w:szCs w:val="21"/>
                <w:lang w:eastAsia="zh-Hans"/>
              </w:rPr>
              <w:t>编码</w:t>
            </w:r>
            <w:r>
              <w:rPr>
                <w:rFonts w:ascii="微软雅黑" w:hAnsi="微软雅黑" w:eastAsia="微软雅黑" w:cs="微软雅黑"/>
                <w:color w:val="000000"/>
                <w:szCs w:val="21"/>
                <w:lang w:eastAsia="zh-Hans"/>
              </w:rPr>
              <w:t>，</w:t>
            </w:r>
            <w:r>
              <w:rPr>
                <w:rFonts w:hint="eastAsia" w:ascii="微软雅黑" w:hAnsi="微软雅黑" w:eastAsia="微软雅黑" w:cs="微软雅黑"/>
                <w:color w:val="000000"/>
                <w:szCs w:val="21"/>
              </w:rPr>
              <w:t>医保结</w:t>
            </w:r>
            <w:r>
              <w:rPr>
                <w:rFonts w:hint="eastAsia" w:ascii="微软雅黑" w:hAnsi="微软雅黑" w:eastAsia="微软雅黑" w:cs="微软雅黑"/>
                <w:color w:val="000000"/>
                <w:szCs w:val="21"/>
                <w:lang w:eastAsia="zh-Hans"/>
              </w:rPr>
              <w:t>算</w:t>
            </w:r>
            <w:r>
              <w:rPr>
                <w:rFonts w:ascii="微软雅黑" w:hAnsi="微软雅黑" w:eastAsia="微软雅黑" w:cs="微软雅黑"/>
                <w:color w:val="000000"/>
                <w:szCs w:val="21"/>
                <w:lang w:eastAsia="zh-Hans"/>
              </w:rPr>
              <w:t>、</w:t>
            </w:r>
            <w:r>
              <w:rPr>
                <w:rFonts w:hint="eastAsia" w:ascii="微软雅黑" w:hAnsi="微软雅黑" w:eastAsia="微软雅黑" w:cs="微软雅黑"/>
                <w:color w:val="000000"/>
                <w:szCs w:val="21"/>
                <w:lang w:eastAsia="zh-Hans"/>
              </w:rPr>
              <w:t>自费均</w:t>
            </w:r>
            <w:r>
              <w:rPr>
                <w:rFonts w:hint="eastAsia" w:ascii="微软雅黑" w:hAnsi="微软雅黑" w:eastAsia="微软雅黑" w:cs="微软雅黑"/>
                <w:color w:val="000000"/>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top"/>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d</w:t>
            </w:r>
            <w:r>
              <w:rPr>
                <w:rFonts w:ascii="微软雅黑" w:hAnsi="微软雅黑" w:eastAsia="微软雅黑" w:cs="微软雅黑"/>
                <w:color w:val="000000"/>
                <w:szCs w:val="21"/>
              </w:rPr>
              <w:t>iseaseName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病种名称</w:t>
            </w:r>
          </w:p>
        </w:tc>
        <w:tc>
          <w:tcPr>
            <w:tcW w:w="134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w:t>
            </w:r>
            <w:r>
              <w:rPr>
                <w:rFonts w:ascii="微软雅黑" w:hAnsi="微软雅黑" w:eastAsia="微软雅黑" w:cs="微软雅黑"/>
                <w:szCs w:val="21"/>
              </w:rPr>
              <w:t>00</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ascii="微软雅黑" w:hAnsi="微软雅黑" w:eastAsia="微软雅黑" w:cs="微软雅黑"/>
                <w:color w:val="000000"/>
                <w:szCs w:val="21"/>
              </w:rPr>
              <w:t>DRG</w:t>
            </w:r>
            <w:r>
              <w:rPr>
                <w:rFonts w:hint="eastAsia" w:ascii="微软雅黑" w:hAnsi="微软雅黑" w:eastAsia="微软雅黑" w:cs="微软雅黑"/>
                <w:color w:val="000000"/>
                <w:szCs w:val="21"/>
                <w:lang w:eastAsia="zh-Hans"/>
              </w:rPr>
              <w:t>名称</w:t>
            </w:r>
            <w:r>
              <w:rPr>
                <w:rFonts w:ascii="微软雅黑" w:hAnsi="微软雅黑" w:eastAsia="微软雅黑" w:cs="微软雅黑"/>
                <w:color w:val="000000"/>
                <w:szCs w:val="21"/>
                <w:lang w:eastAsia="zh-Hans"/>
              </w:rPr>
              <w:t>，</w:t>
            </w:r>
            <w:r>
              <w:rPr>
                <w:rFonts w:hint="eastAsia" w:ascii="微软雅黑" w:hAnsi="微软雅黑" w:eastAsia="微软雅黑" w:cs="微软雅黑"/>
                <w:color w:val="000000"/>
                <w:szCs w:val="21"/>
              </w:rPr>
              <w:t>医保结</w:t>
            </w:r>
            <w:r>
              <w:rPr>
                <w:rFonts w:hint="eastAsia" w:ascii="微软雅黑" w:hAnsi="微软雅黑" w:eastAsia="微软雅黑" w:cs="微软雅黑"/>
                <w:color w:val="000000"/>
                <w:szCs w:val="21"/>
                <w:lang w:eastAsia="zh-Hans"/>
              </w:rPr>
              <w:t>算</w:t>
            </w:r>
            <w:r>
              <w:rPr>
                <w:rFonts w:ascii="微软雅黑" w:hAnsi="微软雅黑" w:eastAsia="微软雅黑" w:cs="微软雅黑"/>
                <w:color w:val="000000"/>
                <w:szCs w:val="21"/>
                <w:lang w:eastAsia="zh-Hans"/>
              </w:rPr>
              <w:t>、</w:t>
            </w:r>
            <w:r>
              <w:rPr>
                <w:rFonts w:hint="eastAsia" w:ascii="微软雅黑" w:hAnsi="微软雅黑" w:eastAsia="微软雅黑" w:cs="微软雅黑"/>
                <w:color w:val="000000"/>
                <w:szCs w:val="21"/>
                <w:lang w:eastAsia="zh-Hans"/>
              </w:rPr>
              <w:t>自费均</w:t>
            </w:r>
            <w:r>
              <w:rPr>
                <w:rFonts w:hint="eastAsia" w:ascii="微软雅黑" w:hAnsi="微软雅黑" w:eastAsia="微软雅黑" w:cs="微软雅黑"/>
                <w:color w:val="000000"/>
                <w:szCs w:val="21"/>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restart"/>
            <w:noWrap w:val="0"/>
            <w:vAlign w:val="top"/>
          </w:tcPr>
          <w:p>
            <w:pPr>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szCs w:val="21"/>
              </w:rPr>
            </w:pPr>
          </w:p>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医保结算信息</w:t>
            </w:r>
          </w:p>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(3)</w:t>
            </w: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personnelType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人员类型</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w:t>
            </w:r>
            <w:r>
              <w:rPr>
                <w:rFonts w:ascii="微软雅黑" w:hAnsi="微软雅黑" w:eastAsia="微软雅黑" w:cs="微软雅黑"/>
                <w:szCs w:val="21"/>
              </w:rPr>
              <w:t>0</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职工退休</w:t>
            </w:r>
            <w:r>
              <w:rPr>
                <w:rFonts w:hint="eastAsia"/>
              </w:rPr>
              <w:t>；</w:t>
            </w:r>
          </w:p>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职工在职</w:t>
            </w:r>
          </w:p>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公务员在职</w:t>
            </w:r>
          </w:p>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公务员退休</w:t>
            </w:r>
          </w:p>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灵活就业人员</w:t>
            </w:r>
          </w:p>
          <w:p>
            <w:pPr>
              <w:numPr>
                <w:ilvl w:val="0"/>
                <w:numId w:val="22"/>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退休人员等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top"/>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宋体" w:cs="微软雅黑"/>
                <w:color w:val="000000"/>
                <w:szCs w:val="21"/>
              </w:rPr>
            </w:pPr>
            <w:r>
              <w:rPr>
                <w:rFonts w:hint="eastAsia" w:ascii="微软雅黑" w:hAnsi="微软雅黑" w:eastAsia="微软雅黑" w:cs="微软雅黑"/>
                <w:color w:val="000000"/>
                <w:szCs w:val="21"/>
              </w:rPr>
              <w:t>hospitalizedType</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住院类别</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w:t>
            </w:r>
            <w:r>
              <w:rPr>
                <w:rFonts w:ascii="微软雅黑" w:hAnsi="微软雅黑" w:eastAsia="微软雅黑" w:cs="微软雅黑"/>
                <w:szCs w:val="21"/>
              </w:rPr>
              <w:t>00</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numPr>
                <w:ilvl w:val="0"/>
                <w:numId w:val="23"/>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普通住院</w:t>
            </w:r>
          </w:p>
          <w:p>
            <w:pPr>
              <w:numPr>
                <w:ilvl w:val="0"/>
                <w:numId w:val="23"/>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生育住院</w:t>
            </w:r>
          </w:p>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3-新冠住院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5" w:type="dxa"/>
            <w:vMerge w:val="continue"/>
            <w:noWrap w:val="0"/>
            <w:vAlign w:val="top"/>
          </w:tcPr>
          <w:p>
            <w:pPr>
              <w:spacing w:before="156" w:beforeLines="50" w:after="156" w:afterLines="50" w:line="0" w:lineRule="atLeast"/>
              <w:rPr>
                <w:rFonts w:ascii="微软雅黑" w:hAnsi="微软雅黑" w:eastAsia="微软雅黑" w:cs="微软雅黑"/>
                <w:szCs w:val="21"/>
              </w:rPr>
            </w:pPr>
          </w:p>
        </w:tc>
        <w:tc>
          <w:tcPr>
            <w:tcW w:w="128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hospitalSharing</w:t>
            </w:r>
          </w:p>
        </w:tc>
        <w:tc>
          <w:tcPr>
            <w:tcW w:w="168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医院分担</w:t>
            </w:r>
          </w:p>
        </w:tc>
        <w:tc>
          <w:tcPr>
            <w:tcW w:w="1346"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szCs w:val="21"/>
              </w:rPr>
              <w:t>Number</w:t>
            </w:r>
          </w:p>
        </w:tc>
        <w:tc>
          <w:tcPr>
            <w:tcW w:w="68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14,2</w:t>
            </w:r>
          </w:p>
        </w:tc>
        <w:tc>
          <w:tcPr>
            <w:tcW w:w="757"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否</w:t>
            </w:r>
          </w:p>
        </w:tc>
        <w:tc>
          <w:tcPr>
            <w:tcW w:w="2516" w:type="dxa"/>
            <w:noWrap w:val="0"/>
            <w:vAlign w:val="center"/>
          </w:tcPr>
          <w:p>
            <w:pPr>
              <w:numPr>
                <w:ilvl w:val="0"/>
                <w:numId w:val="0"/>
              </w:num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患者住院费用由医院承担部分</w:t>
            </w:r>
          </w:p>
        </w:tc>
      </w:tr>
    </w:tbl>
    <w:p>
      <w:pPr>
        <w:pStyle w:val="4"/>
        <w:bidi w:val="0"/>
      </w:pPr>
      <w:bookmarkStart w:id="416" w:name="_Toc26614"/>
      <w:r>
        <w:rPr>
          <w:rFonts w:hint="eastAsia"/>
        </w:rPr>
        <w:t>清单明细信息（新增6个字段）</w:t>
      </w:r>
      <w:bookmarkEnd w:id="416"/>
    </w:p>
    <w:tbl>
      <w:tblPr>
        <w:tblStyle w:val="19"/>
        <w:tblW w:w="928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984"/>
        <w:gridCol w:w="1172"/>
        <w:gridCol w:w="990"/>
        <w:gridCol w:w="1005"/>
        <w:gridCol w:w="24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98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17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9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100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468"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payDate</w:t>
            </w:r>
          </w:p>
        </w:tc>
        <w:tc>
          <w:tcPr>
            <w:tcW w:w="1984" w:type="dxa"/>
            <w:noWrap w:val="0"/>
            <w:vAlign w:val="center"/>
          </w:tcPr>
          <w:p>
            <w:pPr>
              <w:spacing w:before="156" w:beforeLines="50" w:after="156" w:afterLines="50" w:line="0" w:lineRule="atLeast"/>
              <w:rPr>
                <w:rFonts w:ascii="微软雅黑" w:hAnsi="微软雅黑" w:eastAsia="微软雅黑" w:cs="微软雅黑"/>
                <w:color w:val="333333"/>
                <w:sz w:val="21"/>
                <w:szCs w:val="21"/>
                <w:shd w:val="clear" w:color="auto" w:fill="FFFFFF"/>
              </w:rPr>
            </w:pPr>
            <w:r>
              <w:rPr>
                <w:rFonts w:hint="eastAsia" w:ascii="微软雅黑" w:hAnsi="微软雅黑" w:eastAsia="微软雅黑" w:cs="微软雅黑"/>
              </w:rPr>
              <w:t>费款所属期</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4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格式：</w:t>
            </w:r>
            <w:r>
              <w:rPr>
                <w:rFonts w:hint="eastAsia" w:ascii="微软雅黑" w:hAnsi="微软雅黑" w:eastAsia="微软雅黑" w:cs="微软雅黑"/>
                <w:szCs w:val="21"/>
              </w:rPr>
              <w:t>yyyyMMdd</w:t>
            </w:r>
            <w:r>
              <w:rPr>
                <w:rFonts w:hint="eastAsia" w:ascii="微软雅黑" w:hAnsi="微软雅黑" w:eastAsia="微软雅黑" w:cs="微软雅黑"/>
              </w:rPr>
              <w:t>;</w:t>
            </w:r>
            <w:r>
              <w:rPr>
                <w:rFonts w:hint="eastAsia"/>
              </w:rPr>
              <w:t xml:space="preserve"> </w:t>
            </w:r>
            <w:r>
              <w:rPr>
                <w:rFonts w:hint="eastAsia" w:ascii="微软雅黑" w:hAnsi="微软雅黑" w:eastAsia="微软雅黑" w:cs="微软雅黑"/>
              </w:rPr>
              <w:t>医保项目发生日期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medCareItemCode</w:t>
            </w:r>
          </w:p>
        </w:tc>
        <w:tc>
          <w:tcPr>
            <w:tcW w:w="1984" w:type="dxa"/>
            <w:noWrap w:val="0"/>
            <w:vAlign w:val="center"/>
          </w:tcPr>
          <w:p>
            <w:pPr>
              <w:spacing w:before="156" w:beforeLines="50" w:after="156" w:afterLines="50" w:line="0" w:lineRule="atLeast"/>
              <w:rPr>
                <w:rFonts w:ascii="微软雅黑" w:hAnsi="微软雅黑" w:eastAsia="微软雅黑" w:cs="微软雅黑"/>
                <w:color w:val="333333"/>
                <w:sz w:val="21"/>
                <w:szCs w:val="21"/>
                <w:shd w:val="clear" w:color="auto" w:fill="FFFFFF"/>
              </w:rPr>
            </w:pPr>
            <w:r>
              <w:rPr>
                <w:rFonts w:hint="eastAsia" w:ascii="微软雅黑" w:hAnsi="微软雅黑" w:eastAsia="微软雅黑" w:cs="微软雅黑"/>
                <w:szCs w:val="21"/>
              </w:rPr>
              <w:t>医保项目编码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4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属于国家医保目录内的无论是否医保结算都必须填写，影响报销。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medCareItemName</w:t>
            </w:r>
          </w:p>
        </w:tc>
        <w:tc>
          <w:tcPr>
            <w:tcW w:w="1984" w:type="dxa"/>
            <w:noWrap w:val="0"/>
            <w:vAlign w:val="center"/>
          </w:tcPr>
          <w:p>
            <w:pPr>
              <w:spacing w:before="156" w:beforeLines="50" w:after="156" w:afterLines="50" w:line="0" w:lineRule="atLeast"/>
              <w:rPr>
                <w:rFonts w:ascii="微软雅黑" w:hAnsi="微软雅黑" w:eastAsia="微软雅黑" w:cs="微软雅黑"/>
                <w:color w:val="333333"/>
                <w:sz w:val="21"/>
                <w:szCs w:val="21"/>
                <w:shd w:val="clear" w:color="auto" w:fill="FFFFFF"/>
              </w:rPr>
            </w:pPr>
            <w:r>
              <w:rPr>
                <w:rFonts w:hint="eastAsia" w:ascii="微软雅黑" w:hAnsi="微软雅黑" w:eastAsia="微软雅黑" w:cs="微软雅黑"/>
                <w:szCs w:val="21"/>
              </w:rPr>
              <w:t>医保项目名称</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468"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属于国家医保目录内的无论是否医保结算都必须填写，影响报销。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medicalInsuranceCostClass</w:t>
            </w:r>
          </w:p>
        </w:tc>
        <w:tc>
          <w:tcPr>
            <w:tcW w:w="19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医保费用等级</w:t>
            </w:r>
          </w:p>
        </w:tc>
        <w:tc>
          <w:tcPr>
            <w:tcW w:w="117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30</w:t>
            </w:r>
          </w:p>
        </w:tc>
        <w:tc>
          <w:tcPr>
            <w:tcW w:w="100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46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医保结算票据、自费票据均必填，医保规定的收费项目明细的费用等级</w:t>
            </w:r>
            <w:r>
              <w:rPr>
                <w:rFonts w:ascii="微软雅黑" w:hAnsi="微软雅黑" w:eastAsia="微软雅黑" w:cs="微软雅黑"/>
                <w:color w:val="000000"/>
                <w:szCs w:val="21"/>
              </w:rPr>
              <w:t>(包括甲类、乙类、自费)。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itemSelfpaymentRatio</w:t>
            </w:r>
          </w:p>
        </w:tc>
        <w:tc>
          <w:tcPr>
            <w:tcW w:w="19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收费明细项目自付比</w:t>
            </w:r>
          </w:p>
        </w:tc>
        <w:tc>
          <w:tcPr>
            <w:tcW w:w="117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14,2</w:t>
            </w:r>
          </w:p>
        </w:tc>
        <w:tc>
          <w:tcPr>
            <w:tcW w:w="100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46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医保规定的收费项目明细需要自行承担的费用比例。医保结算票据、自费票据均必填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medicalInsurancePayStd</w:t>
            </w:r>
          </w:p>
        </w:tc>
        <w:tc>
          <w:tcPr>
            <w:tcW w:w="1984"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医保支付标准</w:t>
            </w:r>
          </w:p>
        </w:tc>
        <w:tc>
          <w:tcPr>
            <w:tcW w:w="1172"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Number</w:t>
            </w:r>
          </w:p>
        </w:tc>
        <w:tc>
          <w:tcPr>
            <w:tcW w:w="990"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14,2</w:t>
            </w:r>
          </w:p>
        </w:tc>
        <w:tc>
          <w:tcPr>
            <w:tcW w:w="1005"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是</w:t>
            </w:r>
          </w:p>
        </w:tc>
        <w:tc>
          <w:tcPr>
            <w:tcW w:w="2468" w:type="dxa"/>
            <w:noWrap w:val="0"/>
            <w:vAlign w:val="center"/>
          </w:tcPr>
          <w:p>
            <w:pPr>
              <w:spacing w:before="156" w:beforeLines="50" w:after="156" w:afterLines="50" w:line="0" w:lineRule="atLeast"/>
              <w:rPr>
                <w:rFonts w:ascii="微软雅黑" w:hAnsi="微软雅黑" w:eastAsia="微软雅黑" w:cs="微软雅黑"/>
                <w:color w:val="000000"/>
                <w:szCs w:val="21"/>
              </w:rPr>
            </w:pPr>
            <w:r>
              <w:rPr>
                <w:rFonts w:hint="eastAsia" w:ascii="微软雅黑" w:hAnsi="微软雅黑" w:eastAsia="微软雅黑" w:cs="微软雅黑"/>
                <w:color w:val="000000"/>
                <w:szCs w:val="21"/>
              </w:rPr>
              <w:t>医保结算票据、自费票据均必填，医保支付标准全称为基本医疗保险药品支付标准，是指医保基金支付医保目录内药品费用所设定的标准。即医院药品采购价低于医保支付标准的部分将奖励给医院，高于医保支付标准的部分由医院全额承担。此外，药品定价根据通用名即药品主要成分而定，不再依据名目繁多的商品名。医保支付标准是医保控费的手段之一，已经通过药品质量一致性评价或质量差异较小的药品，原则上按照通用名制定支付标准。《中华人民共和国社会保险法实施细则》</w:t>
            </w:r>
            <w:r>
              <w:rPr>
                <w:rFonts w:ascii="微软雅黑" w:hAnsi="微软雅黑" w:eastAsia="微软雅黑" w:cs="微软雅黑"/>
                <w:color w:val="000000"/>
                <w:szCs w:val="21"/>
              </w:rPr>
              <w:t xml:space="preserve"> 第八条参保人员在协议医疗机构发生的医疗费用，符合基本医疗保险药品目录、诊疗项目、医疗服务设施标准的，按照国家规</w:t>
            </w:r>
            <w:r>
              <w:rPr>
                <w:rFonts w:hint="eastAsia" w:ascii="微软雅黑" w:hAnsi="微软雅黑" w:eastAsia="微软雅黑" w:cs="微软雅黑"/>
                <w:color w:val="000000"/>
                <w:szCs w:val="21"/>
              </w:rPr>
              <w:t>定从基本医疗保险基金中支付。</w:t>
            </w:r>
            <w:r>
              <w:rPr>
                <w:rFonts w:ascii="微软雅黑" w:hAnsi="微软雅黑" w:eastAsia="微软雅黑" w:cs="微软雅黑"/>
                <w:color w:val="000000"/>
                <w:szCs w:val="21"/>
              </w:rPr>
              <w:t xml:space="preserve"> 参保人员确需急诊、抢救的，可以在非协议医疗机构就医;因抢救必须使用的药品可以适当放宽范围。参保人员急诊、抢救的医疗服务具体管理办法由统筹地区根据当地实际情况制定</w:t>
            </w:r>
          </w:p>
        </w:tc>
      </w:tr>
    </w:tbl>
    <w:p>
      <w:pPr>
        <w:pStyle w:val="3"/>
        <w:bidi w:val="0"/>
      </w:pPr>
      <w:bookmarkStart w:id="417" w:name="_Toc17391"/>
      <w:r>
        <w:rPr>
          <w:rFonts w:hint="eastAsia"/>
        </w:rPr>
        <w:t>非必传变必传字段19个</w:t>
      </w:r>
      <w:bookmarkEnd w:id="417"/>
    </w:p>
    <w:p>
      <w:pPr>
        <w:pStyle w:val="4"/>
        <w:spacing w:before="120" w:after="120" w:line="360" w:lineRule="auto"/>
      </w:pPr>
      <w:bookmarkStart w:id="418" w:name="_Toc5340"/>
      <w:r>
        <w:rPr>
          <w:rFonts w:hint="eastAsia"/>
        </w:rPr>
        <w:t>主表请求参数15个</w:t>
      </w:r>
      <w:bookmarkEnd w:id="418"/>
    </w:p>
    <w:tbl>
      <w:tblPr>
        <w:tblStyle w:val="19"/>
        <w:tblW w:w="921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83"/>
        <w:gridCol w:w="1366"/>
        <w:gridCol w:w="1410"/>
        <w:gridCol w:w="923"/>
        <w:gridCol w:w="750"/>
        <w:gridCol w:w="736"/>
        <w:gridCol w:w="1244"/>
        <w:gridCol w:w="19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trPr>
        <w:tc>
          <w:tcPr>
            <w:tcW w:w="88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类别</w:t>
            </w:r>
          </w:p>
        </w:tc>
        <w:tc>
          <w:tcPr>
            <w:tcW w:w="1366"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141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923"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75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736"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124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c>
          <w:tcPr>
            <w:tcW w:w="190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trPr>
        <w:tc>
          <w:tcPr>
            <w:tcW w:w="883" w:type="dxa"/>
            <w:vMerge w:val="restart"/>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就诊信息</w:t>
            </w:r>
          </w:p>
          <w:p>
            <w:pPr>
              <w:spacing w:before="156" w:beforeLines="50" w:after="156" w:afterLines="50" w:line="0" w:lineRule="atLeast"/>
              <w:jc w:val="center"/>
              <w:rPr>
                <w:rFonts w:ascii="微软雅黑" w:hAnsi="微软雅黑" w:eastAsia="微软雅黑" w:cs="微软雅黑"/>
                <w:szCs w:val="21"/>
              </w:rPr>
            </w:pPr>
          </w:p>
        </w:tc>
        <w:tc>
          <w:tcPr>
            <w:tcW w:w="136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medicalInstitution</w:t>
            </w:r>
          </w:p>
        </w:tc>
        <w:tc>
          <w:tcPr>
            <w:tcW w:w="14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医疗机构类型</w:t>
            </w:r>
          </w:p>
        </w:tc>
        <w:tc>
          <w:tcPr>
            <w:tcW w:w="9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5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30</w:t>
            </w:r>
          </w:p>
        </w:tc>
        <w:tc>
          <w:tcPr>
            <w:tcW w:w="73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1244" w:type="dxa"/>
            <w:noWrap w:val="0"/>
            <w:vAlign w:val="center"/>
          </w:tcPr>
          <w:p>
            <w:pPr>
              <w:spacing w:before="156" w:beforeLines="50" w:after="156" w:afterLines="50" w:line="0" w:lineRule="atLeast"/>
              <w:rPr>
                <w:rFonts w:ascii="微软雅黑" w:hAnsi="微软雅黑" w:eastAsia="微软雅黑" w:cs="微软雅黑"/>
                <w:bCs/>
                <w:color w:val="000000"/>
                <w:szCs w:val="21"/>
              </w:rPr>
            </w:pPr>
          </w:p>
        </w:tc>
        <w:tc>
          <w:tcPr>
            <w:tcW w:w="190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rPr>
              <w:t>医保报销需要，</w:t>
            </w:r>
            <w:r>
              <w:rPr>
                <w:rFonts w:ascii="微软雅黑" w:hAnsi="微软雅黑" w:eastAsia="微软雅黑" w:cs="微软雅黑"/>
              </w:rPr>
              <w:t>H开头的贯标后编码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trPr>
        <w:tc>
          <w:tcPr>
            <w:tcW w:w="883"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36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medCareTypeCode</w:t>
            </w:r>
          </w:p>
        </w:tc>
        <w:tc>
          <w:tcPr>
            <w:tcW w:w="1410"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医保类型编码</w:t>
            </w:r>
          </w:p>
        </w:tc>
        <w:tc>
          <w:tcPr>
            <w:tcW w:w="9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5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30</w:t>
            </w:r>
          </w:p>
        </w:tc>
        <w:tc>
          <w:tcPr>
            <w:tcW w:w="73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1244" w:type="dxa"/>
            <w:noWrap w:val="0"/>
            <w:vAlign w:val="center"/>
          </w:tcPr>
          <w:p>
            <w:pPr>
              <w:spacing w:before="156" w:beforeLines="50" w:after="156" w:afterLines="50" w:line="0" w:lineRule="atLeast"/>
              <w:rPr>
                <w:rFonts w:ascii="微软雅黑" w:hAnsi="微软雅黑" w:eastAsia="微软雅黑" w:cs="微软雅黑"/>
                <w:bCs/>
                <w:color w:val="000000"/>
                <w:szCs w:val="21"/>
              </w:rPr>
            </w:pPr>
          </w:p>
        </w:tc>
        <w:tc>
          <w:tcPr>
            <w:tcW w:w="1904" w:type="dxa"/>
            <w:noWrap w:val="0"/>
            <w:vAlign w:val="center"/>
          </w:tcPr>
          <w:p>
            <w:pPr>
              <w:spacing w:before="156" w:beforeLines="50" w:after="156" w:afterLines="50" w:line="0" w:lineRule="atLeast"/>
              <w:jc w:val="center"/>
              <w:rPr>
                <w:rFonts w:ascii="微软雅黑" w:hAnsi="微软雅黑" w:eastAsia="微软雅黑" w:cs="微软雅黑"/>
              </w:rPr>
            </w:pPr>
            <w:r>
              <w:rPr>
                <w:rFonts w:hint="eastAsia" w:ascii="微软雅黑" w:hAnsi="微软雅黑" w:eastAsia="微软雅黑" w:cs="微软雅黑"/>
              </w:rPr>
              <w:t>取值范围包括</w:t>
            </w:r>
          </w:p>
          <w:p>
            <w:pPr>
              <w:spacing w:before="156" w:beforeLines="50" w:after="156" w:afterLines="50" w:line="0" w:lineRule="atLeast"/>
              <w:jc w:val="center"/>
              <w:rPr>
                <w:rFonts w:ascii="微软雅黑" w:hAnsi="微软雅黑" w:eastAsia="微软雅黑" w:cs="微软雅黑"/>
              </w:rPr>
            </w:pPr>
            <w:r>
              <w:rPr>
                <w:rFonts w:ascii="微软雅黑" w:hAnsi="微软雅黑" w:eastAsia="微软雅黑" w:cs="微软雅黑"/>
              </w:rPr>
              <w:t>310 职工基本医疗保险</w:t>
            </w:r>
          </w:p>
          <w:p>
            <w:pPr>
              <w:spacing w:before="156" w:beforeLines="50" w:after="156" w:afterLines="50" w:line="0" w:lineRule="atLeast"/>
              <w:jc w:val="center"/>
              <w:rPr>
                <w:rFonts w:ascii="微软雅黑" w:hAnsi="微软雅黑" w:eastAsia="微软雅黑" w:cs="微软雅黑"/>
              </w:rPr>
            </w:pPr>
            <w:r>
              <w:rPr>
                <w:rFonts w:ascii="微软雅黑" w:hAnsi="微软雅黑" w:eastAsia="微软雅黑" w:cs="微软雅黑"/>
              </w:rPr>
              <w:t>340 离休人员医疗保障</w:t>
            </w:r>
          </w:p>
          <w:p>
            <w:pPr>
              <w:spacing w:before="156" w:beforeLines="50" w:after="156" w:afterLines="50" w:line="0" w:lineRule="atLeast"/>
              <w:jc w:val="center"/>
              <w:rPr>
                <w:rFonts w:ascii="微软雅黑" w:hAnsi="微软雅黑" w:eastAsia="微软雅黑" w:cs="微软雅黑"/>
              </w:rPr>
            </w:pPr>
            <w:r>
              <w:rPr>
                <w:rFonts w:ascii="微软雅黑" w:hAnsi="微软雅黑" w:eastAsia="微软雅黑" w:cs="微软雅黑"/>
              </w:rPr>
              <w:t>350 一至六级残疾军人医疗补助</w:t>
            </w:r>
          </w:p>
          <w:p>
            <w:pPr>
              <w:spacing w:before="156" w:beforeLines="50" w:after="156" w:afterLines="50" w:line="0" w:lineRule="atLeast"/>
              <w:jc w:val="center"/>
              <w:rPr>
                <w:rFonts w:ascii="微软雅黑" w:hAnsi="微软雅黑" w:eastAsia="微软雅黑" w:cs="微软雅黑"/>
              </w:rPr>
            </w:pPr>
            <w:r>
              <w:rPr>
                <w:rFonts w:ascii="微软雅黑" w:hAnsi="微软雅黑" w:eastAsia="微软雅黑" w:cs="微软雅黑"/>
              </w:rPr>
              <w:t>360 老红军医疗保障</w:t>
            </w:r>
          </w:p>
          <w:p>
            <w:pPr>
              <w:spacing w:before="156" w:beforeLines="50" w:after="156" w:afterLines="50" w:line="0" w:lineRule="atLeast"/>
              <w:jc w:val="center"/>
              <w:rPr>
                <w:rFonts w:ascii="微软雅黑" w:hAnsi="微软雅黑" w:eastAsia="微软雅黑" w:cs="微软雅黑"/>
              </w:rPr>
            </w:pPr>
            <w:r>
              <w:rPr>
                <w:rFonts w:ascii="微软雅黑" w:hAnsi="微软雅黑" w:eastAsia="微软雅黑" w:cs="微软雅黑"/>
              </w:rPr>
              <w:t>380 新型农村合作医疗</w:t>
            </w:r>
          </w:p>
          <w:p>
            <w:pPr>
              <w:spacing w:before="156" w:beforeLines="50" w:after="156" w:afterLines="50" w:line="0" w:lineRule="atLeast"/>
              <w:jc w:val="center"/>
              <w:rPr>
                <w:rFonts w:ascii="微软雅黑" w:hAnsi="微软雅黑" w:eastAsia="微软雅黑" w:cs="微软雅黑"/>
              </w:rPr>
            </w:pPr>
            <w:r>
              <w:rPr>
                <w:rFonts w:ascii="微软雅黑" w:hAnsi="微软雅黑" w:eastAsia="微软雅黑" w:cs="微软雅黑"/>
              </w:rPr>
              <w:t>390 城乡居民基本医疗保险</w:t>
            </w:r>
          </w:p>
          <w:p>
            <w:pPr>
              <w:spacing w:before="156" w:beforeLines="50" w:after="156" w:afterLines="50" w:line="0" w:lineRule="atLeast"/>
              <w:jc w:val="center"/>
              <w:rPr>
                <w:rFonts w:ascii="微软雅黑" w:hAnsi="微软雅黑" w:eastAsia="微软雅黑" w:cs="微软雅黑"/>
              </w:rPr>
            </w:pPr>
            <w:r>
              <w:rPr>
                <w:rFonts w:ascii="微软雅黑" w:hAnsi="微软雅黑" w:eastAsia="微软雅黑" w:cs="微软雅黑"/>
              </w:rPr>
              <w:t>391 城镇居民基本医疗保险</w:t>
            </w:r>
          </w:p>
          <w:p>
            <w:pPr>
              <w:spacing w:before="156" w:beforeLines="50" w:after="156" w:afterLines="50" w:line="0" w:lineRule="atLeast"/>
              <w:jc w:val="center"/>
              <w:rPr>
                <w:rFonts w:ascii="微软雅黑" w:hAnsi="微软雅黑" w:eastAsia="微软雅黑" w:cs="微软雅黑"/>
              </w:rPr>
            </w:pPr>
            <w:r>
              <w:rPr>
                <w:rFonts w:ascii="微软雅黑" w:hAnsi="微软雅黑" w:eastAsia="微软雅黑" w:cs="微软雅黑"/>
              </w:rPr>
              <w:t>999 其他医疗保险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trPr>
        <w:tc>
          <w:tcPr>
            <w:tcW w:w="883"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36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medicalCareType</w:t>
            </w:r>
          </w:p>
        </w:tc>
        <w:tc>
          <w:tcPr>
            <w:tcW w:w="1410"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医保类型名称</w:t>
            </w:r>
          </w:p>
        </w:tc>
        <w:tc>
          <w:tcPr>
            <w:tcW w:w="9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5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60</w:t>
            </w:r>
          </w:p>
        </w:tc>
        <w:tc>
          <w:tcPr>
            <w:tcW w:w="73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1244" w:type="dxa"/>
            <w:noWrap w:val="0"/>
            <w:vAlign w:val="center"/>
          </w:tcPr>
          <w:p>
            <w:pPr>
              <w:spacing w:before="156" w:beforeLines="50" w:after="156" w:afterLines="50" w:line="0" w:lineRule="atLeast"/>
              <w:rPr>
                <w:rFonts w:ascii="微软雅黑" w:hAnsi="微软雅黑" w:eastAsia="微软雅黑" w:cs="微软雅黑"/>
                <w:bCs/>
                <w:color w:val="000000"/>
                <w:szCs w:val="21"/>
              </w:rPr>
            </w:pPr>
          </w:p>
        </w:tc>
        <w:tc>
          <w:tcPr>
            <w:tcW w:w="1904"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rPr>
              <w:t>医保报销需要，取值范围包括职工基本医疗保险、城乡居民基本医疗保险（城镇居民基本医疗保险、新型农村合作医疗保险）和其他医疗保险等。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trPr>
        <w:tc>
          <w:tcPr>
            <w:tcW w:w="883"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36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medicalInsuranceID</w:t>
            </w:r>
          </w:p>
        </w:tc>
        <w:tc>
          <w:tcPr>
            <w:tcW w:w="1410"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患者医保编号</w:t>
            </w:r>
          </w:p>
        </w:tc>
        <w:tc>
          <w:tcPr>
            <w:tcW w:w="9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50"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30</w:t>
            </w:r>
          </w:p>
        </w:tc>
        <w:tc>
          <w:tcPr>
            <w:tcW w:w="736"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否</w:t>
            </w:r>
          </w:p>
        </w:tc>
        <w:tc>
          <w:tcPr>
            <w:tcW w:w="12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医保结算票必填</w:t>
            </w:r>
          </w:p>
          <w:p>
            <w:pPr>
              <w:spacing w:before="156" w:beforeLines="50" w:after="156" w:afterLines="50" w:line="0" w:lineRule="atLeast"/>
              <w:rPr>
                <w:rFonts w:ascii="微软雅黑" w:hAnsi="微软雅黑" w:eastAsia="微软雅黑" w:cs="微软雅黑"/>
              </w:rPr>
            </w:pPr>
          </w:p>
        </w:tc>
        <w:tc>
          <w:tcPr>
            <w:tcW w:w="190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医保报销需要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trPr>
        <w:tc>
          <w:tcPr>
            <w:tcW w:w="883"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36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patientCategory</w:t>
            </w:r>
          </w:p>
        </w:tc>
        <w:tc>
          <w:tcPr>
            <w:tcW w:w="14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就诊科室（门诊）</w:t>
            </w:r>
          </w:p>
        </w:tc>
        <w:tc>
          <w:tcPr>
            <w:tcW w:w="9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5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60</w:t>
            </w:r>
          </w:p>
        </w:tc>
        <w:tc>
          <w:tcPr>
            <w:tcW w:w="736" w:type="dxa"/>
            <w:noWrap w:val="0"/>
            <w:vAlign w:val="center"/>
          </w:tcPr>
          <w:p>
            <w:pPr>
              <w:spacing w:before="156" w:beforeLines="50" w:after="156" w:afterLines="50" w:line="0" w:lineRule="atLeast"/>
            </w:pPr>
            <w:r>
              <w:rPr>
                <w:rFonts w:hint="eastAsia" w:ascii="微软雅黑" w:hAnsi="微软雅黑" w:eastAsia="微软雅黑" w:cs="微软雅黑"/>
                <w:szCs w:val="21"/>
              </w:rPr>
              <w:t>是</w:t>
            </w:r>
          </w:p>
        </w:tc>
        <w:tc>
          <w:tcPr>
            <w:tcW w:w="12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1"/>
                <w:szCs w:val="20"/>
              </w:rPr>
              <w:t>必填</w:t>
            </w:r>
          </w:p>
        </w:tc>
        <w:tc>
          <w:tcPr>
            <w:tcW w:w="190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医保报销需要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trPr>
        <w:tc>
          <w:tcPr>
            <w:tcW w:w="883"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36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category</w:t>
            </w:r>
          </w:p>
        </w:tc>
        <w:tc>
          <w:tcPr>
            <w:tcW w:w="14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 xml:space="preserve">就诊科室（住院） </w:t>
            </w:r>
          </w:p>
        </w:tc>
        <w:tc>
          <w:tcPr>
            <w:tcW w:w="9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5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60</w:t>
            </w:r>
          </w:p>
        </w:tc>
        <w:tc>
          <w:tcPr>
            <w:tcW w:w="736" w:type="dxa"/>
            <w:noWrap w:val="0"/>
            <w:vAlign w:val="center"/>
          </w:tcPr>
          <w:p>
            <w:pPr>
              <w:spacing w:before="156" w:beforeLines="50" w:after="156" w:afterLines="50" w:line="0" w:lineRule="atLeast"/>
            </w:pPr>
            <w:r>
              <w:rPr>
                <w:rFonts w:hint="eastAsia" w:ascii="微软雅黑" w:hAnsi="微软雅黑" w:eastAsia="微软雅黑" w:cs="微软雅黑"/>
                <w:szCs w:val="21"/>
              </w:rPr>
              <w:t>是</w:t>
            </w:r>
          </w:p>
        </w:tc>
        <w:tc>
          <w:tcPr>
            <w:tcW w:w="12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1"/>
                <w:szCs w:val="20"/>
              </w:rPr>
              <w:t>必填</w:t>
            </w:r>
          </w:p>
        </w:tc>
        <w:tc>
          <w:tcPr>
            <w:tcW w:w="190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医保报销需要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trPr>
        <w:tc>
          <w:tcPr>
            <w:tcW w:w="883"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36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caseNumber</w:t>
            </w:r>
          </w:p>
        </w:tc>
        <w:tc>
          <w:tcPr>
            <w:tcW w:w="14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病历号</w:t>
            </w:r>
          </w:p>
        </w:tc>
        <w:tc>
          <w:tcPr>
            <w:tcW w:w="9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5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73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12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1"/>
                <w:szCs w:val="20"/>
              </w:rPr>
              <w:t>必填</w:t>
            </w:r>
          </w:p>
        </w:tc>
        <w:tc>
          <w:tcPr>
            <w:tcW w:w="190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医保报销需要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trPr>
        <w:tc>
          <w:tcPr>
            <w:tcW w:w="88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36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consultationDate</w:t>
            </w:r>
          </w:p>
        </w:tc>
        <w:tc>
          <w:tcPr>
            <w:tcW w:w="14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就诊日期</w:t>
            </w:r>
          </w:p>
        </w:tc>
        <w:tc>
          <w:tcPr>
            <w:tcW w:w="9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5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10</w:t>
            </w:r>
          </w:p>
        </w:tc>
        <w:tc>
          <w:tcPr>
            <w:tcW w:w="73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1244" w:type="dxa"/>
            <w:noWrap w:val="0"/>
            <w:vAlign w:val="center"/>
          </w:tcPr>
          <w:p>
            <w:pPr>
              <w:spacing w:before="156" w:beforeLines="50" w:after="156" w:afterLines="50" w:line="0" w:lineRule="atLeast"/>
              <w:rPr>
                <w:rFonts w:ascii="微软雅黑" w:hAnsi="微软雅黑" w:eastAsia="微软雅黑" w:cs="微软雅黑"/>
                <w:szCs w:val="21"/>
              </w:rPr>
            </w:pPr>
          </w:p>
        </w:tc>
        <w:tc>
          <w:tcPr>
            <w:tcW w:w="1904" w:type="dxa"/>
            <w:noWrap w:val="0"/>
            <w:vAlign w:val="center"/>
          </w:tcPr>
          <w:p>
            <w:pPr>
              <w:spacing w:before="156" w:beforeLines="50" w:after="156" w:afterLines="50" w:line="0" w:lineRule="atLeast"/>
              <w:rPr>
                <w:rFonts w:ascii="微软雅黑" w:hAnsi="微软雅黑" w:eastAsia="微软雅黑" w:cs="微软雅黑"/>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trPr>
        <w:tc>
          <w:tcPr>
            <w:tcW w:w="883"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36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inHospitalDate</w:t>
            </w:r>
          </w:p>
        </w:tc>
        <w:tc>
          <w:tcPr>
            <w:tcW w:w="14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住院日期</w:t>
            </w:r>
          </w:p>
        </w:tc>
        <w:tc>
          <w:tcPr>
            <w:tcW w:w="9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5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73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1244" w:type="dxa"/>
            <w:noWrap w:val="0"/>
            <w:vAlign w:val="center"/>
          </w:tcPr>
          <w:p>
            <w:pPr>
              <w:spacing w:before="156" w:beforeLines="50" w:after="156" w:afterLines="50" w:line="0" w:lineRule="atLeast"/>
              <w:rPr>
                <w:rFonts w:ascii="微软雅黑" w:hAnsi="微软雅黑" w:eastAsia="微软雅黑" w:cs="微软雅黑"/>
                <w:sz w:val="21"/>
                <w:szCs w:val="20"/>
              </w:rPr>
            </w:pPr>
            <w:r>
              <w:rPr>
                <w:rFonts w:hint="eastAsia" w:ascii="微软雅黑" w:hAnsi="微软雅黑" w:eastAsia="微软雅黑" w:cs="微软雅黑"/>
                <w:sz w:val="21"/>
                <w:szCs w:val="20"/>
              </w:rPr>
              <w:t>格式:yyyyMMdd</w:t>
            </w:r>
          </w:p>
          <w:p>
            <w:pPr>
              <w:spacing w:before="156" w:beforeLines="50" w:after="156" w:afterLines="50" w:line="0" w:lineRule="atLeast"/>
              <w:rPr>
                <w:rFonts w:ascii="微软雅黑" w:hAnsi="微软雅黑" w:eastAsia="微软雅黑" w:cs="微软雅黑"/>
                <w:sz w:val="21"/>
                <w:szCs w:val="20"/>
              </w:rPr>
            </w:pPr>
            <w:r>
              <w:rPr>
                <w:rFonts w:hint="eastAsia" w:ascii="微软雅黑" w:hAnsi="微软雅黑" w:eastAsia="微软雅黑" w:cs="微软雅黑"/>
                <w:sz w:val="21"/>
                <w:szCs w:val="20"/>
              </w:rPr>
              <w:t>住院必填</w:t>
            </w:r>
          </w:p>
        </w:tc>
        <w:tc>
          <w:tcPr>
            <w:tcW w:w="190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医保报销需要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trPr>
        <w:tc>
          <w:tcPr>
            <w:tcW w:w="883" w:type="dxa"/>
            <w:vMerge w:val="continue"/>
            <w:noWrap w:val="0"/>
            <w:vAlign w:val="center"/>
          </w:tcPr>
          <w:p>
            <w:pPr>
              <w:spacing w:before="156" w:beforeLines="50" w:after="156" w:afterLines="50" w:line="0" w:lineRule="atLeast"/>
              <w:jc w:val="center"/>
              <w:rPr>
                <w:rFonts w:ascii="微软雅黑" w:hAnsi="微软雅黑" w:eastAsia="微软雅黑" w:cs="微软雅黑"/>
                <w:szCs w:val="21"/>
              </w:rPr>
            </w:pPr>
          </w:p>
        </w:tc>
        <w:tc>
          <w:tcPr>
            <w:tcW w:w="136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outHospitalDate</w:t>
            </w:r>
          </w:p>
        </w:tc>
        <w:tc>
          <w:tcPr>
            <w:tcW w:w="14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出院日期</w:t>
            </w:r>
          </w:p>
        </w:tc>
        <w:tc>
          <w:tcPr>
            <w:tcW w:w="9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5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73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1244" w:type="dxa"/>
            <w:noWrap w:val="0"/>
            <w:vAlign w:val="center"/>
          </w:tcPr>
          <w:p>
            <w:pPr>
              <w:spacing w:before="156" w:beforeLines="50" w:after="156" w:afterLines="50" w:line="0" w:lineRule="atLeast"/>
              <w:rPr>
                <w:rFonts w:ascii="微软雅黑" w:hAnsi="微软雅黑" w:eastAsia="微软雅黑" w:cs="微软雅黑"/>
                <w:sz w:val="21"/>
                <w:szCs w:val="20"/>
              </w:rPr>
            </w:pPr>
            <w:r>
              <w:rPr>
                <w:rFonts w:hint="eastAsia" w:ascii="微软雅黑" w:hAnsi="微软雅黑" w:eastAsia="微软雅黑" w:cs="微软雅黑"/>
                <w:sz w:val="21"/>
                <w:szCs w:val="20"/>
              </w:rPr>
              <w:t>格式:yyyyMMdd</w:t>
            </w:r>
          </w:p>
          <w:p>
            <w:pPr>
              <w:spacing w:before="156" w:beforeLines="50" w:after="156" w:afterLines="50" w:line="0" w:lineRule="atLeast"/>
              <w:rPr>
                <w:rFonts w:ascii="微软雅黑" w:hAnsi="微软雅黑" w:eastAsia="微软雅黑" w:cs="微软雅黑"/>
                <w:sz w:val="21"/>
                <w:szCs w:val="20"/>
              </w:rPr>
            </w:pPr>
            <w:r>
              <w:rPr>
                <w:rFonts w:hint="eastAsia" w:ascii="微软雅黑" w:hAnsi="微软雅黑" w:eastAsia="微软雅黑" w:cs="微软雅黑"/>
                <w:sz w:val="21"/>
                <w:szCs w:val="20"/>
              </w:rPr>
              <w:t>住院必填</w:t>
            </w:r>
          </w:p>
        </w:tc>
        <w:tc>
          <w:tcPr>
            <w:tcW w:w="1904"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医保报销需要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trPr>
        <w:tc>
          <w:tcPr>
            <w:tcW w:w="88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36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sex</w:t>
            </w:r>
          </w:p>
        </w:tc>
        <w:tc>
          <w:tcPr>
            <w:tcW w:w="14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性别</w:t>
            </w:r>
          </w:p>
        </w:tc>
        <w:tc>
          <w:tcPr>
            <w:tcW w:w="9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5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w:t>
            </w:r>
          </w:p>
        </w:tc>
        <w:tc>
          <w:tcPr>
            <w:tcW w:w="73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12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如填值为：男、女</w:t>
            </w:r>
          </w:p>
        </w:tc>
        <w:tc>
          <w:tcPr>
            <w:tcW w:w="1904" w:type="dxa"/>
            <w:noWrap w:val="0"/>
            <w:vAlign w:val="center"/>
          </w:tcPr>
          <w:p>
            <w:pPr>
              <w:spacing w:before="156" w:beforeLines="50" w:after="156" w:afterLines="50" w:line="0" w:lineRule="atLeast"/>
              <w:rPr>
                <w:rFonts w:ascii="微软雅黑" w:hAnsi="微软雅黑" w:eastAsia="微软雅黑" w:cs="微软雅黑"/>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trPr>
        <w:tc>
          <w:tcPr>
            <w:tcW w:w="88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36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age</w:t>
            </w:r>
          </w:p>
        </w:tc>
        <w:tc>
          <w:tcPr>
            <w:tcW w:w="14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年龄</w:t>
            </w:r>
          </w:p>
        </w:tc>
        <w:tc>
          <w:tcPr>
            <w:tcW w:w="9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5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73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1244" w:type="dxa"/>
            <w:noWrap w:val="0"/>
            <w:vAlign w:val="center"/>
          </w:tcPr>
          <w:p>
            <w:pPr>
              <w:spacing w:before="156" w:beforeLines="50" w:after="156" w:afterLines="50" w:line="0" w:lineRule="atLeast"/>
              <w:rPr>
                <w:rFonts w:ascii="微软雅黑" w:hAnsi="微软雅黑" w:eastAsia="微软雅黑" w:cs="微软雅黑"/>
                <w:szCs w:val="21"/>
              </w:rPr>
            </w:pPr>
          </w:p>
        </w:tc>
        <w:tc>
          <w:tcPr>
            <w:tcW w:w="1904" w:type="dxa"/>
            <w:noWrap w:val="0"/>
            <w:vAlign w:val="center"/>
          </w:tcPr>
          <w:p>
            <w:pPr>
              <w:spacing w:before="156" w:beforeLines="50" w:after="156" w:afterLines="50" w:line="0" w:lineRule="atLeast"/>
              <w:rPr>
                <w:rFonts w:ascii="微软雅黑" w:hAnsi="微软雅黑" w:eastAsia="微软雅黑" w:cs="微软雅黑"/>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trPr>
        <w:tc>
          <w:tcPr>
            <w:tcW w:w="883" w:type="dxa"/>
            <w:vMerge w:val="restart"/>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费用</w:t>
            </w:r>
          </w:p>
        </w:tc>
        <w:tc>
          <w:tcPr>
            <w:tcW w:w="1366"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szCs w:val="21"/>
                <w:lang w:bidi="ar"/>
              </w:rPr>
              <w:t>otherInfo</w:t>
            </w:r>
          </w:p>
        </w:tc>
        <w:tc>
          <w:tcPr>
            <w:tcW w:w="14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lang w:bidi="ar"/>
              </w:rPr>
              <w:t>其它扩展信息列表</w:t>
            </w:r>
          </w:p>
        </w:tc>
        <w:tc>
          <w:tcPr>
            <w:tcW w:w="9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 w:val="21"/>
                <w:szCs w:val="20"/>
              </w:rPr>
              <w:t>JSONArray</w:t>
            </w:r>
          </w:p>
        </w:tc>
        <w:tc>
          <w:tcPr>
            <w:tcW w:w="75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不限</w:t>
            </w:r>
          </w:p>
        </w:tc>
        <w:tc>
          <w:tcPr>
            <w:tcW w:w="73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12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填写信息需要在电子票据上单独显示的其它扩展信息（未知信息）</w:t>
            </w:r>
          </w:p>
        </w:tc>
        <w:tc>
          <w:tcPr>
            <w:tcW w:w="1904" w:type="dxa"/>
            <w:noWrap w:val="0"/>
            <w:vAlign w:val="center"/>
          </w:tcPr>
          <w:p>
            <w:pPr>
              <w:spacing w:before="156" w:beforeLines="50" w:after="156" w:afterLines="50" w:line="0" w:lineRule="atLeast"/>
              <w:jc w:val="center"/>
              <w:rPr>
                <w:rFonts w:ascii="微软雅黑" w:hAnsi="微软雅黑" w:eastAsia="微软雅黑" w:cs="微软雅黑"/>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trPr>
        <w:tc>
          <w:tcPr>
            <w:tcW w:w="88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366"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rPr>
              <w:t>balancedNumber</w:t>
            </w:r>
          </w:p>
        </w:tc>
        <w:tc>
          <w:tcPr>
            <w:tcW w:w="1410" w:type="dxa"/>
            <w:noWrap w:val="0"/>
            <w:vAlign w:val="center"/>
          </w:tcPr>
          <w:p>
            <w:pPr>
              <w:spacing w:before="156" w:beforeLines="50" w:after="156" w:afterLines="50" w:line="0" w:lineRule="atLeast"/>
              <w:rPr>
                <w:rFonts w:ascii="微软雅黑" w:hAnsi="微软雅黑" w:eastAsia="微软雅黑" w:cs="微软雅黑"/>
                <w:szCs w:val="21"/>
                <w:lang w:bidi="ar"/>
              </w:rPr>
            </w:pPr>
            <w:r>
              <w:rPr>
                <w:rFonts w:hint="eastAsia" w:ascii="微软雅黑" w:hAnsi="微软雅黑" w:eastAsia="微软雅黑" w:cs="微软雅黑"/>
                <w:szCs w:val="21"/>
              </w:rPr>
              <w:t>医保结算号</w:t>
            </w:r>
          </w:p>
        </w:tc>
        <w:tc>
          <w:tcPr>
            <w:tcW w:w="9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5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3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否</w:t>
            </w:r>
          </w:p>
        </w:tc>
        <w:tc>
          <w:tcPr>
            <w:tcW w:w="124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color w:val="000000"/>
                <w:szCs w:val="21"/>
              </w:rPr>
              <w:t>医保结算票据必填</w:t>
            </w:r>
          </w:p>
        </w:tc>
        <w:tc>
          <w:tcPr>
            <w:tcW w:w="1904"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医保报销需要，</w:t>
            </w:r>
            <w:r>
              <w:rPr>
                <w:rFonts w:ascii="微软雅黑" w:hAnsi="微软雅黑" w:eastAsia="微软雅黑" w:cs="微软雅黑"/>
              </w:rPr>
              <w:t>HIS和医保实时结算时，医保生成的唯一业务流水号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trPr>
        <w:tc>
          <w:tcPr>
            <w:tcW w:w="883" w:type="dxa"/>
            <w:vMerge w:val="restart"/>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lang w:bidi="ar"/>
              </w:rPr>
              <w:t>缴费</w:t>
            </w:r>
          </w:p>
        </w:tc>
        <w:tc>
          <w:tcPr>
            <w:tcW w:w="136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payOrderCode</w:t>
            </w:r>
          </w:p>
        </w:tc>
        <w:tc>
          <w:tcPr>
            <w:tcW w:w="14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支付类型编码</w:t>
            </w:r>
          </w:p>
        </w:tc>
        <w:tc>
          <w:tcPr>
            <w:tcW w:w="9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5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w:t>
            </w:r>
          </w:p>
        </w:tc>
        <w:tc>
          <w:tcPr>
            <w:tcW w:w="73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1244" w:type="dxa"/>
            <w:noWrap w:val="0"/>
            <w:vAlign w:val="center"/>
          </w:tcPr>
          <w:p>
            <w:pPr>
              <w:spacing w:before="156" w:beforeLines="50" w:after="156" w:afterLines="50" w:line="0" w:lineRule="atLeast"/>
              <w:rPr>
                <w:rFonts w:ascii="微软雅黑" w:hAnsi="微软雅黑" w:eastAsia="微软雅黑" w:cs="微软雅黑"/>
                <w:szCs w:val="21"/>
              </w:rPr>
            </w:pPr>
          </w:p>
        </w:tc>
        <w:tc>
          <w:tcPr>
            <w:tcW w:w="1904" w:type="dxa"/>
            <w:noWrap w:val="0"/>
            <w:vAlign w:val="center"/>
          </w:tcPr>
          <w:p>
            <w:pPr>
              <w:spacing w:before="156" w:beforeLines="50" w:after="156" w:afterLines="50" w:line="0" w:lineRule="atLeast"/>
              <w:rPr>
                <w:rFonts w:ascii="微软雅黑" w:hAnsi="微软雅黑" w:eastAsia="微软雅黑" w:cs="微软雅黑"/>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trPr>
        <w:tc>
          <w:tcPr>
            <w:tcW w:w="883" w:type="dxa"/>
            <w:vMerge w:val="continue"/>
            <w:noWrap w:val="0"/>
            <w:vAlign w:val="center"/>
          </w:tcPr>
          <w:p>
            <w:pPr>
              <w:spacing w:before="156" w:beforeLines="50" w:after="156" w:afterLines="50" w:line="0" w:lineRule="atLeast"/>
              <w:rPr>
                <w:rFonts w:ascii="微软雅黑" w:hAnsi="微软雅黑" w:eastAsia="微软雅黑" w:cs="微软雅黑"/>
                <w:szCs w:val="21"/>
              </w:rPr>
            </w:pPr>
          </w:p>
        </w:tc>
        <w:tc>
          <w:tcPr>
            <w:tcW w:w="136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payOrderValue</w:t>
            </w:r>
          </w:p>
        </w:tc>
        <w:tc>
          <w:tcPr>
            <w:tcW w:w="141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支付类型值</w:t>
            </w:r>
          </w:p>
        </w:tc>
        <w:tc>
          <w:tcPr>
            <w:tcW w:w="923"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75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736"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1244" w:type="dxa"/>
            <w:noWrap w:val="0"/>
            <w:vAlign w:val="center"/>
          </w:tcPr>
          <w:p>
            <w:pPr>
              <w:spacing w:before="156" w:beforeLines="50" w:after="156" w:afterLines="50" w:line="0" w:lineRule="atLeast"/>
              <w:rPr>
                <w:rFonts w:ascii="微软雅黑" w:hAnsi="微软雅黑" w:eastAsia="微软雅黑" w:cs="微软雅黑"/>
                <w:szCs w:val="21"/>
              </w:rPr>
            </w:pPr>
          </w:p>
        </w:tc>
        <w:tc>
          <w:tcPr>
            <w:tcW w:w="1904" w:type="dxa"/>
            <w:noWrap w:val="0"/>
            <w:vAlign w:val="center"/>
          </w:tcPr>
          <w:p>
            <w:pPr>
              <w:spacing w:before="156" w:beforeLines="50" w:after="156" w:afterLines="50" w:line="0" w:lineRule="atLeast"/>
              <w:rPr>
                <w:rFonts w:ascii="微软雅黑" w:hAnsi="微软雅黑" w:eastAsia="微软雅黑" w:cs="微软雅黑"/>
              </w:rPr>
            </w:pPr>
          </w:p>
        </w:tc>
      </w:tr>
    </w:tbl>
    <w:p>
      <w:pPr>
        <w:pStyle w:val="4"/>
        <w:spacing w:before="120" w:after="120" w:line="360" w:lineRule="auto"/>
      </w:pPr>
      <w:bookmarkStart w:id="419" w:name="_Toc18748"/>
      <w:r>
        <w:rPr>
          <w:rFonts w:hint="eastAsia"/>
        </w:rPr>
        <w:t>清单明细信息4个</w:t>
      </w:r>
      <w:bookmarkEnd w:id="419"/>
    </w:p>
    <w:tbl>
      <w:tblPr>
        <w:tblStyle w:val="19"/>
        <w:tblW w:w="900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05"/>
        <w:gridCol w:w="2047"/>
        <w:gridCol w:w="1172"/>
        <w:gridCol w:w="990"/>
        <w:gridCol w:w="1005"/>
        <w:gridCol w:w="21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0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参数</w:t>
            </w:r>
          </w:p>
        </w:tc>
        <w:tc>
          <w:tcPr>
            <w:tcW w:w="2047"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描述</w:t>
            </w:r>
          </w:p>
        </w:tc>
        <w:tc>
          <w:tcPr>
            <w:tcW w:w="1172"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类型</w:t>
            </w:r>
          </w:p>
        </w:tc>
        <w:tc>
          <w:tcPr>
            <w:tcW w:w="99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长度</w:t>
            </w:r>
          </w:p>
        </w:tc>
        <w:tc>
          <w:tcPr>
            <w:tcW w:w="1005"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必填</w:t>
            </w:r>
          </w:p>
        </w:tc>
        <w:tc>
          <w:tcPr>
            <w:tcW w:w="2190" w:type="dxa"/>
            <w:noWrap w:val="0"/>
            <w:vAlign w:val="center"/>
          </w:tcPr>
          <w:p>
            <w:pPr>
              <w:spacing w:before="156" w:beforeLines="50" w:after="156" w:afterLines="50" w:line="0" w:lineRule="atLeast"/>
              <w:jc w:val="center"/>
              <w:rPr>
                <w:rFonts w:ascii="微软雅黑" w:hAnsi="微软雅黑" w:eastAsia="微软雅黑" w:cs="微软雅黑"/>
                <w:szCs w:val="21"/>
              </w:rPr>
            </w:pPr>
            <w:r>
              <w:rPr>
                <w:rFonts w:hint="eastAsia" w:ascii="微软雅黑" w:hAnsi="微软雅黑" w:eastAsia="微软雅黑" w:cs="微软雅黑"/>
                <w:szCs w:val="21"/>
              </w:rPr>
              <w:t>补充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16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chargeCode</w:t>
            </w:r>
          </w:p>
        </w:tc>
        <w:tc>
          <w:tcPr>
            <w:tcW w:w="204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收费项目代码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医保报销需要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chargeName</w:t>
            </w:r>
          </w:p>
        </w:tc>
        <w:tc>
          <w:tcPr>
            <w:tcW w:w="204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收费项目名称</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100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医保报销需要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unit</w:t>
            </w:r>
          </w:p>
        </w:tc>
        <w:tc>
          <w:tcPr>
            <w:tcW w:w="204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计量单位</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20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rPr>
              <w:t>医保报销需要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3" w:hRule="atLeast"/>
        </w:trPr>
        <w:tc>
          <w:tcPr>
            <w:tcW w:w="16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code</w:t>
            </w:r>
          </w:p>
        </w:tc>
        <w:tc>
          <w:tcPr>
            <w:tcW w:w="2047"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药品编码</w:t>
            </w:r>
          </w:p>
        </w:tc>
        <w:tc>
          <w:tcPr>
            <w:tcW w:w="1172"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String</w:t>
            </w:r>
          </w:p>
        </w:tc>
        <w:tc>
          <w:tcPr>
            <w:tcW w:w="990"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50</w:t>
            </w:r>
          </w:p>
        </w:tc>
        <w:tc>
          <w:tcPr>
            <w:tcW w:w="1005" w:type="dxa"/>
            <w:noWrap w:val="0"/>
            <w:vAlign w:val="center"/>
          </w:tcPr>
          <w:p>
            <w:pPr>
              <w:spacing w:before="156" w:beforeLines="50" w:after="156" w:afterLines="50" w:line="0" w:lineRule="atLeast"/>
              <w:rPr>
                <w:rFonts w:ascii="微软雅黑" w:hAnsi="微软雅黑" w:eastAsia="微软雅黑" w:cs="微软雅黑"/>
                <w:szCs w:val="21"/>
              </w:rPr>
            </w:pPr>
            <w:r>
              <w:rPr>
                <w:rFonts w:hint="eastAsia" w:ascii="微软雅黑" w:hAnsi="微软雅黑" w:eastAsia="微软雅黑" w:cs="微软雅黑"/>
                <w:szCs w:val="21"/>
              </w:rPr>
              <w:t>是</w:t>
            </w:r>
          </w:p>
        </w:tc>
        <w:tc>
          <w:tcPr>
            <w:tcW w:w="2190" w:type="dxa"/>
            <w:noWrap w:val="0"/>
            <w:vAlign w:val="center"/>
          </w:tcPr>
          <w:p>
            <w:pPr>
              <w:spacing w:before="156" w:beforeLines="50" w:after="156" w:afterLines="50" w:line="0" w:lineRule="atLeast"/>
              <w:rPr>
                <w:rFonts w:ascii="微软雅黑" w:hAnsi="微软雅黑" w:eastAsia="微软雅黑" w:cs="微软雅黑"/>
              </w:rPr>
            </w:pPr>
            <w:r>
              <w:rPr>
                <w:rFonts w:hint="eastAsia" w:ascii="微软雅黑" w:hAnsi="微软雅黑" w:eastAsia="微软雅黑" w:cs="微软雅黑"/>
              </w:rPr>
              <w:t>医保报销需要</w:t>
            </w:r>
          </w:p>
        </w:tc>
      </w:tr>
    </w:tbl>
    <w:p/>
    <w:p>
      <w:pPr>
        <w:tabs>
          <w:tab w:val="left" w:pos="273"/>
        </w:tabs>
        <w:bidi w:val="0"/>
        <w:jc w:val="left"/>
        <w:rPr>
          <w:rFonts w:hint="default"/>
          <w:lang w:val="en-US" w:eastAsia="zh-CN"/>
        </w:rPr>
      </w:pPr>
    </w:p>
    <w:p>
      <w:pPr>
        <w:bidi w:val="0"/>
        <w:rPr>
          <w:rFonts w:hint="default" w:ascii="宋体" w:hAnsi="宋体" w:eastAsia="宋体" w:cs="Times New Roman"/>
          <w:kern w:val="2"/>
          <w:sz w:val="24"/>
          <w:szCs w:val="24"/>
          <w:lang w:val="en-US" w:eastAsia="zh-CN" w:bidi="ar-SA"/>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bidi w:val="0"/>
        <w:rPr>
          <w:rFonts w:hint="default"/>
          <w:lang w:val="en-US" w:eastAsia="zh-CN"/>
        </w:rPr>
      </w:pPr>
    </w:p>
    <w:p>
      <w:pPr>
        <w:tabs>
          <w:tab w:val="left" w:pos="349"/>
        </w:tabs>
        <w:bidi w:val="0"/>
        <w:jc w:val="left"/>
        <w:rPr>
          <w:rFonts w:hint="eastAsia"/>
          <w:lang w:val="en-US" w:eastAsia="zh-CN"/>
        </w:rPr>
      </w:pPr>
      <w:r>
        <w:rPr>
          <w:rFonts w:hint="eastAsia"/>
          <w:lang w:val="en-US" w:eastAsia="zh-CN"/>
        </w:rPr>
        <w:tab/>
      </w:r>
    </w:p>
    <w:p>
      <w:pPr>
        <w:tabs>
          <w:tab w:val="left" w:pos="349"/>
        </w:tabs>
        <w:bidi w:val="0"/>
        <w:jc w:val="left"/>
        <w:rPr>
          <w:rFonts w:hint="eastAsia"/>
          <w:lang w:val="en-US" w:eastAsia="zh-CN"/>
        </w:rPr>
      </w:pPr>
    </w:p>
    <w:p>
      <w:pPr>
        <w:tabs>
          <w:tab w:val="left" w:pos="349"/>
        </w:tabs>
        <w:bidi w:val="0"/>
        <w:jc w:val="left"/>
        <w:rPr>
          <w:rFonts w:hint="eastAsia"/>
          <w:lang w:val="en-US" w:eastAsia="zh-CN"/>
        </w:rPr>
      </w:pPr>
    </w:p>
    <w:p>
      <w:pPr>
        <w:pStyle w:val="2"/>
        <w:bidi w:val="0"/>
        <w:rPr>
          <w:rFonts w:hint="eastAsia"/>
          <w:lang w:val="en-US" w:eastAsia="zh-CN"/>
        </w:rPr>
      </w:pPr>
      <w:bookmarkStart w:id="420" w:name="_Toc30169"/>
      <w:r>
        <w:rPr>
          <w:rFonts w:hint="eastAsia"/>
          <w:lang w:val="en-US" w:eastAsia="zh-CN"/>
        </w:rPr>
        <w:t>医保改造电子票据接口新增和调整字段</w:t>
      </w:r>
      <w:bookmarkEnd w:id="420"/>
    </w:p>
    <w:tbl>
      <w:tblPr>
        <w:tblStyle w:val="19"/>
        <w:tblW w:w="0" w:type="auto"/>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18"/>
        <w:gridCol w:w="2117"/>
        <w:gridCol w:w="1341"/>
        <w:gridCol w:w="2905"/>
        <w:gridCol w:w="134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8" w:hRule="atLeast"/>
          <w:jc w:val="center"/>
        </w:trPr>
        <w:tc>
          <w:tcPr>
            <w:tcW w:w="818" w:type="dxa"/>
            <w:vMerge w:val="restar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ascii="仿宋" w:hAnsi="仿宋" w:eastAsia="仿宋" w:cs="仿宋"/>
                <w:b/>
                <w:bCs/>
                <w:i w:val="0"/>
                <w:iCs w:val="0"/>
                <w:color w:val="000000"/>
                <w:sz w:val="28"/>
                <w:szCs w:val="28"/>
                <w:u w:val="none"/>
              </w:rPr>
            </w:pPr>
            <w:r>
              <w:rPr>
                <w:rFonts w:hint="eastAsia" w:ascii="仿宋" w:hAnsi="仿宋" w:eastAsia="仿宋" w:cs="仿宋"/>
                <w:b/>
                <w:bCs/>
                <w:i w:val="0"/>
                <w:iCs w:val="0"/>
                <w:color w:val="000000"/>
                <w:kern w:val="0"/>
                <w:sz w:val="28"/>
                <w:szCs w:val="28"/>
                <w:u w:val="none"/>
                <w:lang w:val="en-US" w:eastAsia="zh-CN" w:bidi="ar"/>
              </w:rPr>
              <w:t>序号</w:t>
            </w:r>
          </w:p>
        </w:tc>
        <w:tc>
          <w:tcPr>
            <w:tcW w:w="7710" w:type="dxa"/>
            <w:gridSpan w:val="4"/>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b/>
                <w:bCs/>
                <w:i w:val="0"/>
                <w:iCs w:val="0"/>
                <w:color w:val="000000"/>
                <w:sz w:val="28"/>
                <w:szCs w:val="28"/>
                <w:u w:val="none"/>
              </w:rPr>
            </w:pPr>
            <w:r>
              <w:rPr>
                <w:rFonts w:hint="eastAsia" w:ascii="仿宋" w:hAnsi="仿宋" w:eastAsia="仿宋" w:cs="仿宋"/>
                <w:b/>
                <w:bCs/>
                <w:i w:val="0"/>
                <w:iCs w:val="0"/>
                <w:color w:val="000000"/>
                <w:kern w:val="0"/>
                <w:sz w:val="28"/>
                <w:szCs w:val="28"/>
                <w:u w:val="none"/>
                <w:lang w:val="en-US" w:eastAsia="zh-CN" w:bidi="ar"/>
              </w:rPr>
              <w:t>电子票据接口新增和调整的字段</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44" w:hRule="atLeast"/>
          <w:jc w:val="center"/>
        </w:trPr>
        <w:tc>
          <w:tcPr>
            <w:tcW w:w="818" w:type="dxa"/>
            <w:vMerge w:val="continue"/>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仿宋" w:hAnsi="仿宋" w:eastAsia="仿宋" w:cs="仿宋"/>
                <w:b/>
                <w:bCs/>
                <w:i w:val="0"/>
                <w:iCs w:val="0"/>
                <w:color w:val="000000"/>
                <w:sz w:val="28"/>
                <w:szCs w:val="28"/>
                <w:u w:val="none"/>
              </w:rPr>
            </w:pPr>
          </w:p>
        </w:tc>
        <w:tc>
          <w:tcPr>
            <w:tcW w:w="2117" w:type="dxa"/>
            <w:tcBorders>
              <w:top w:val="single" w:color="000000" w:sz="4" w:space="0"/>
              <w:left w:val="single" w:color="000000" w:sz="4" w:space="0"/>
              <w:bottom w:val="nil"/>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参数</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b/>
                <w:bCs/>
                <w:i w:val="0"/>
                <w:iCs w:val="0"/>
                <w:color w:val="000000"/>
                <w:sz w:val="28"/>
                <w:szCs w:val="28"/>
                <w:u w:val="none"/>
              </w:rPr>
            </w:pPr>
            <w:r>
              <w:rPr>
                <w:rFonts w:hint="eastAsia" w:ascii="仿宋" w:hAnsi="仿宋" w:eastAsia="仿宋" w:cs="仿宋"/>
                <w:b/>
                <w:bCs/>
                <w:i w:val="0"/>
                <w:iCs w:val="0"/>
                <w:color w:val="000000"/>
                <w:kern w:val="0"/>
                <w:sz w:val="28"/>
                <w:szCs w:val="28"/>
                <w:u w:val="none"/>
                <w:lang w:val="en-US" w:eastAsia="zh-CN" w:bidi="ar"/>
              </w:rPr>
              <w:t>描述</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b/>
                <w:bCs/>
                <w:i w:val="0"/>
                <w:iCs w:val="0"/>
                <w:color w:val="000000"/>
                <w:sz w:val="28"/>
                <w:szCs w:val="28"/>
                <w:u w:val="none"/>
              </w:rPr>
            </w:pPr>
            <w:r>
              <w:rPr>
                <w:rFonts w:hint="eastAsia" w:ascii="仿宋" w:hAnsi="仿宋" w:eastAsia="仿宋" w:cs="仿宋"/>
                <w:b/>
                <w:bCs/>
                <w:i w:val="0"/>
                <w:iCs w:val="0"/>
                <w:color w:val="000000"/>
                <w:kern w:val="0"/>
                <w:sz w:val="28"/>
                <w:szCs w:val="28"/>
                <w:u w:val="none"/>
                <w:lang w:val="en-US" w:eastAsia="zh-CN" w:bidi="ar"/>
              </w:rPr>
              <w:t>备注</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b/>
                <w:bCs/>
                <w:i w:val="0"/>
                <w:iCs w:val="0"/>
                <w:color w:val="000000"/>
                <w:sz w:val="28"/>
                <w:szCs w:val="28"/>
                <w:u w:val="none"/>
              </w:rPr>
            </w:pPr>
            <w:r>
              <w:rPr>
                <w:rFonts w:hint="eastAsia" w:ascii="仿宋" w:hAnsi="仿宋" w:eastAsia="仿宋" w:cs="仿宋"/>
                <w:b/>
                <w:bCs/>
                <w:i w:val="0"/>
                <w:iCs w:val="0"/>
                <w:color w:val="000000"/>
                <w:kern w:val="0"/>
                <w:sz w:val="28"/>
                <w:szCs w:val="28"/>
                <w:u w:val="none"/>
                <w:lang w:val="en-US" w:eastAsia="zh-CN" w:bidi="ar"/>
              </w:rPr>
              <w:t>参数类型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96"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1</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medCareInstitution</w:t>
            </w:r>
          </w:p>
        </w:tc>
        <w:tc>
          <w:tcPr>
            <w:tcW w:w="1341" w:type="dxa"/>
            <w:tcBorders>
              <w:top w:val="nil"/>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医保机构编码</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参保人参保的医保机构编码</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36"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2</w:t>
            </w:r>
          </w:p>
        </w:tc>
        <w:tc>
          <w:tcPr>
            <w:tcW w:w="2117" w:type="dxa"/>
            <w:tcBorders>
              <w:top w:val="nil"/>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medCareJoinAreaCode</w:t>
            </w:r>
          </w:p>
        </w:tc>
        <w:tc>
          <w:tcPr>
            <w:tcW w:w="1341" w:type="dxa"/>
            <w:tcBorders>
              <w:top w:val="nil"/>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参保地医保区划</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参保人参保地市编码，如济南370100</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44"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3</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medicalInstitutionCode</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定点医疗机构编码</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H开头的医保贯标编码</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44"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4</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medicalInstitutionName</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定点医疗机构名称</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H开头的医保贯标编码</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规范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96"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5</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supninsCode</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监管机构代码</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医疗机构所属行政区划，对应领票财政的6位区划码</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88"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6</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balancedNumber</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医保结算号</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HIS和医保实时结算时，医保生成的唯一业务流水号</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88"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7</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medinsSetlTime</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医保结算时间</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医保结算时必填，医院向医保申请实时结算时，医保业务系统返回的结算时间</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88"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8</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policyRangeAmount</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符合政策范围金额</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参保人发生的符合基本医疗保障支付范围的医疗费用，医保结算票据、医保自费票据均必填</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88"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9</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actualPaymentLine</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实际支付起付线</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医疗保险统筹基金对参保人发生的属于政策范围内医疗费用进行补偿的计算起点，在该起点以下的医疗费用，医疗保险统筹基金不予支付，由个人实际支付。医保结算票据必填</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88"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10</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preSelfpaymentAmount</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先行自付金额</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属于基本医保基金范围内的一部分药物费用、医疗项目费用、医疗材料费用等，还需要参保人员先行支付规定比例的医疗费。医保结算票据、医保自费票据均必填</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88"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11</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fullSelfpaymentAmount</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全自费金额</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不属于医保基金范围内的药物费用、医疗项目费用、医疗材料费用等。医保结算票据、医保自费票据均必填</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88"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12</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overLimitAmount</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超限价金额</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超出医保基金范围内的一部分药物费用、医疗项目费用、医疗材料费用支付标准的金额。医保结算票据、自费票据均必填</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92"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13</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medCareTypeCode</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医保类型编码</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取值范围包括：</w:t>
            </w:r>
            <w:r>
              <w:rPr>
                <w:rFonts w:hint="eastAsia" w:ascii="仿宋" w:hAnsi="仿宋" w:eastAsia="仿宋" w:cs="仿宋"/>
                <w:i w:val="0"/>
                <w:iCs w:val="0"/>
                <w:color w:val="000000"/>
                <w:kern w:val="0"/>
                <w:sz w:val="28"/>
                <w:szCs w:val="28"/>
                <w:u w:val="none"/>
                <w:lang w:val="en-US" w:eastAsia="zh-CN" w:bidi="ar"/>
              </w:rPr>
              <w:br w:type="textWrapping"/>
            </w:r>
            <w:r>
              <w:rPr>
                <w:rFonts w:hint="eastAsia" w:ascii="仿宋" w:hAnsi="仿宋" w:eastAsia="仿宋" w:cs="仿宋"/>
                <w:i w:val="0"/>
                <w:iCs w:val="0"/>
                <w:color w:val="000000"/>
                <w:kern w:val="0"/>
                <w:sz w:val="28"/>
                <w:szCs w:val="28"/>
                <w:u w:val="none"/>
                <w:lang w:val="en-US" w:eastAsia="zh-CN" w:bidi="ar"/>
              </w:rPr>
              <w:t>310 职工基本医疗保险</w:t>
            </w:r>
            <w:r>
              <w:rPr>
                <w:rFonts w:hint="eastAsia" w:ascii="仿宋" w:hAnsi="仿宋" w:eastAsia="仿宋" w:cs="仿宋"/>
                <w:i w:val="0"/>
                <w:iCs w:val="0"/>
                <w:color w:val="000000"/>
                <w:kern w:val="0"/>
                <w:sz w:val="28"/>
                <w:szCs w:val="28"/>
                <w:u w:val="none"/>
                <w:lang w:val="en-US" w:eastAsia="zh-CN" w:bidi="ar"/>
              </w:rPr>
              <w:br w:type="textWrapping"/>
            </w:r>
            <w:r>
              <w:rPr>
                <w:rFonts w:hint="eastAsia" w:ascii="仿宋" w:hAnsi="仿宋" w:eastAsia="仿宋" w:cs="仿宋"/>
                <w:i w:val="0"/>
                <w:iCs w:val="0"/>
                <w:color w:val="000000"/>
                <w:kern w:val="0"/>
                <w:sz w:val="28"/>
                <w:szCs w:val="28"/>
                <w:u w:val="none"/>
                <w:lang w:val="en-US" w:eastAsia="zh-CN" w:bidi="ar"/>
              </w:rPr>
              <w:t>390 城乡居民基本医疗保险</w:t>
            </w:r>
            <w:r>
              <w:rPr>
                <w:rFonts w:hint="eastAsia" w:ascii="仿宋" w:hAnsi="仿宋" w:eastAsia="仿宋" w:cs="仿宋"/>
                <w:i w:val="0"/>
                <w:iCs w:val="0"/>
                <w:color w:val="000000"/>
                <w:kern w:val="0"/>
                <w:sz w:val="28"/>
                <w:szCs w:val="28"/>
                <w:u w:val="none"/>
                <w:lang w:val="en-US" w:eastAsia="zh-CN" w:bidi="ar"/>
              </w:rPr>
              <w:br w:type="textWrapping"/>
            </w:r>
            <w:r>
              <w:rPr>
                <w:rFonts w:hint="eastAsia" w:ascii="仿宋" w:hAnsi="仿宋" w:eastAsia="仿宋" w:cs="仿宋"/>
                <w:i w:val="0"/>
                <w:iCs w:val="0"/>
                <w:color w:val="000000"/>
                <w:kern w:val="0"/>
                <w:sz w:val="28"/>
                <w:szCs w:val="28"/>
                <w:u w:val="none"/>
                <w:lang w:val="en-US" w:eastAsia="zh-CN" w:bidi="ar"/>
              </w:rPr>
              <w:t>510 生育保险</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92"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14</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medicalCareType</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医保类型名称</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取值范围包括：</w:t>
            </w:r>
            <w:r>
              <w:rPr>
                <w:rFonts w:hint="eastAsia" w:ascii="仿宋" w:hAnsi="仿宋" w:eastAsia="仿宋" w:cs="仿宋"/>
                <w:i w:val="0"/>
                <w:iCs w:val="0"/>
                <w:color w:val="000000"/>
                <w:kern w:val="0"/>
                <w:sz w:val="28"/>
                <w:szCs w:val="28"/>
                <w:u w:val="none"/>
                <w:lang w:val="en-US" w:eastAsia="zh-CN" w:bidi="ar"/>
              </w:rPr>
              <w:br w:type="textWrapping"/>
            </w:r>
            <w:r>
              <w:rPr>
                <w:rFonts w:hint="eastAsia" w:ascii="仿宋" w:hAnsi="仿宋" w:eastAsia="仿宋" w:cs="仿宋"/>
                <w:i w:val="0"/>
                <w:iCs w:val="0"/>
                <w:color w:val="000000"/>
                <w:kern w:val="0"/>
                <w:sz w:val="28"/>
                <w:szCs w:val="28"/>
                <w:u w:val="none"/>
                <w:lang w:val="en-US" w:eastAsia="zh-CN" w:bidi="ar"/>
              </w:rPr>
              <w:t>310 职工基本医疗保险</w:t>
            </w:r>
            <w:r>
              <w:rPr>
                <w:rFonts w:hint="eastAsia" w:ascii="仿宋" w:hAnsi="仿宋" w:eastAsia="仿宋" w:cs="仿宋"/>
                <w:i w:val="0"/>
                <w:iCs w:val="0"/>
                <w:color w:val="000000"/>
                <w:kern w:val="0"/>
                <w:sz w:val="28"/>
                <w:szCs w:val="28"/>
                <w:u w:val="none"/>
                <w:lang w:val="en-US" w:eastAsia="zh-CN" w:bidi="ar"/>
              </w:rPr>
              <w:br w:type="textWrapping"/>
            </w:r>
            <w:r>
              <w:rPr>
                <w:rFonts w:hint="eastAsia" w:ascii="仿宋" w:hAnsi="仿宋" w:eastAsia="仿宋" w:cs="仿宋"/>
                <w:i w:val="0"/>
                <w:iCs w:val="0"/>
                <w:color w:val="000000"/>
                <w:kern w:val="0"/>
                <w:sz w:val="28"/>
                <w:szCs w:val="28"/>
                <w:u w:val="none"/>
                <w:lang w:val="en-US" w:eastAsia="zh-CN" w:bidi="ar"/>
              </w:rPr>
              <w:t>390 城乡居民基本医疗保险</w:t>
            </w:r>
            <w:r>
              <w:rPr>
                <w:rFonts w:hint="eastAsia" w:ascii="仿宋" w:hAnsi="仿宋" w:eastAsia="仿宋" w:cs="仿宋"/>
                <w:i w:val="0"/>
                <w:iCs w:val="0"/>
                <w:color w:val="000000"/>
                <w:kern w:val="0"/>
                <w:sz w:val="28"/>
                <w:szCs w:val="28"/>
                <w:u w:val="none"/>
                <w:lang w:val="en-US" w:eastAsia="zh-CN" w:bidi="ar"/>
              </w:rPr>
              <w:br w:type="textWrapping"/>
            </w:r>
            <w:r>
              <w:rPr>
                <w:rFonts w:hint="eastAsia" w:ascii="仿宋" w:hAnsi="仿宋" w:eastAsia="仿宋" w:cs="仿宋"/>
                <w:i w:val="0"/>
                <w:iCs w:val="0"/>
                <w:color w:val="000000"/>
                <w:kern w:val="0"/>
                <w:sz w:val="28"/>
                <w:szCs w:val="28"/>
                <w:u w:val="none"/>
                <w:lang w:val="en-US" w:eastAsia="zh-CN" w:bidi="ar"/>
              </w:rPr>
              <w:t>510 生育保险</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规范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92"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15</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insuranceType</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险种类型</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取值范围包括：</w:t>
            </w:r>
            <w:r>
              <w:rPr>
                <w:rFonts w:hint="eastAsia" w:ascii="仿宋" w:hAnsi="仿宋" w:eastAsia="仿宋" w:cs="仿宋"/>
                <w:i w:val="0"/>
                <w:iCs w:val="0"/>
                <w:color w:val="000000"/>
                <w:kern w:val="0"/>
                <w:sz w:val="28"/>
                <w:szCs w:val="28"/>
                <w:u w:val="none"/>
                <w:lang w:val="en-US" w:eastAsia="zh-CN" w:bidi="ar"/>
              </w:rPr>
              <w:br w:type="textWrapping"/>
            </w:r>
            <w:r>
              <w:rPr>
                <w:rFonts w:hint="eastAsia" w:ascii="仿宋" w:hAnsi="仿宋" w:eastAsia="仿宋" w:cs="仿宋"/>
                <w:i w:val="0"/>
                <w:iCs w:val="0"/>
                <w:color w:val="000000"/>
                <w:kern w:val="0"/>
                <w:sz w:val="28"/>
                <w:szCs w:val="28"/>
                <w:u w:val="none"/>
                <w:lang w:val="en-US" w:eastAsia="zh-CN" w:bidi="ar"/>
              </w:rPr>
              <w:t>310 职工基本医疗保险</w:t>
            </w:r>
            <w:r>
              <w:rPr>
                <w:rFonts w:hint="eastAsia" w:ascii="仿宋" w:hAnsi="仿宋" w:eastAsia="仿宋" w:cs="仿宋"/>
                <w:i w:val="0"/>
                <w:iCs w:val="0"/>
                <w:color w:val="000000"/>
                <w:kern w:val="0"/>
                <w:sz w:val="28"/>
                <w:szCs w:val="28"/>
                <w:u w:val="none"/>
                <w:lang w:val="en-US" w:eastAsia="zh-CN" w:bidi="ar"/>
              </w:rPr>
              <w:br w:type="textWrapping"/>
            </w:r>
            <w:r>
              <w:rPr>
                <w:rFonts w:hint="eastAsia" w:ascii="仿宋" w:hAnsi="仿宋" w:eastAsia="仿宋" w:cs="仿宋"/>
                <w:i w:val="0"/>
                <w:iCs w:val="0"/>
                <w:color w:val="000000"/>
                <w:kern w:val="0"/>
                <w:sz w:val="28"/>
                <w:szCs w:val="28"/>
                <w:u w:val="none"/>
                <w:lang w:val="en-US" w:eastAsia="zh-CN" w:bidi="ar"/>
              </w:rPr>
              <w:t>390 城乡居民基本医疗保险</w:t>
            </w:r>
            <w:r>
              <w:rPr>
                <w:rFonts w:hint="eastAsia" w:ascii="仿宋" w:hAnsi="仿宋" w:eastAsia="仿宋" w:cs="仿宋"/>
                <w:i w:val="0"/>
                <w:iCs w:val="0"/>
                <w:color w:val="000000"/>
                <w:kern w:val="0"/>
                <w:sz w:val="28"/>
                <w:szCs w:val="28"/>
                <w:u w:val="none"/>
                <w:lang w:val="en-US" w:eastAsia="zh-CN" w:bidi="ar"/>
              </w:rPr>
              <w:br w:type="textWrapping"/>
            </w:r>
            <w:r>
              <w:rPr>
                <w:rFonts w:hint="eastAsia" w:ascii="仿宋" w:hAnsi="仿宋" w:eastAsia="仿宋" w:cs="仿宋"/>
                <w:i w:val="0"/>
                <w:iCs w:val="0"/>
                <w:color w:val="000000"/>
                <w:kern w:val="0"/>
                <w:sz w:val="28"/>
                <w:szCs w:val="28"/>
                <w:u w:val="none"/>
                <w:lang w:val="en-US" w:eastAsia="zh-CN" w:bidi="ar"/>
              </w:rPr>
              <w:t>510 生育保险</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92"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16</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diagnosticCode</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主要诊断代码</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医保结算时，传给医保的出院诊断疾病编码；无出院诊断疾病编码的，传就诊疾病编码</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44"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17</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diagnosticName</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主要诊断名称</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对应主要诊断编码的名称</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92"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18</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civilServantMBFPaid</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公务员医疗补助基金支付</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按照实时结算时，医保两定接口返回结果填列</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92"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19</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enterpriseMBFPaid</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企业补充医疗保险基金支付</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按照实时结算时，医保两定接口返回结果填列</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88"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20</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residentLargeMBFPaid</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城乡居民大额医疗费用补充保险基金支付</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居民大病保险资金支出。按照实时结算时，医保两定接口返回结果填列</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88"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21</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staffLargeMBFPaid</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职工大额医疗费用补充保险基金支付</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按照实时结算时，医保两定接口返回结果填列</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40"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22</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staffBasicMBFPaid</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职工基本医疗保险统筹基金支付</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基本医疗保险统筹基金支出。按照实时结算时，医保两定接口返回结果填列</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40"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23</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residentMBFPaid</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城乡居民医疗保险统筹基金支付</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基本医疗保险统筹基金支出。按照实时结算时，医保两定接口返回结果填列</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44"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24</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rescueMBFPaid</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医疗救助基金支付</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按照实时结算时，医保两定接口返回结果填列</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44"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25</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otherExpenses</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其他支出</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按照实时结算时，医保两定接口返回结果填列</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40"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26</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basicMBFPaidRatio</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基本医疗保险统筹基金支付比例</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按照实时结算时，医保两定接口返回结果填列</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44"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27</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accountMulaidPaid</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个人账户共济支付</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医疗保险共济帐户支付的金额。医保结算票据必填</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96"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28</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scdDiagCode</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次要诊断代码</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医保结算时his上传的次要诊断</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规范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96"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29</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scdDiagName</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次要诊断名称</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医保结算时his上传的次要诊断</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规范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92"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30</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medCareAreaCode</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就医地医保行政区划码</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患者就医医疗机构所属医保行政区划码</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规范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44"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31</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fixMedInsMdtrtId</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医疗机构就诊ID</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医疗机构在患者就诊时生成的就诊id</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规范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96"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32</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diseaseCode</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病种编码</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DRG编码</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规范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96"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33</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diseaseName</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病种名称</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DRG名称</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规范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92"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34</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personnelType</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人员类型</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1-职工退休、2-职工在职、3-公务员在职、4-公务员退休、5-灵活就业人员、6-退休人员等</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规范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44"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35</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hospitalizedType</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住院类别</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1-普通住院、2-生育住院、3-新冠住院、4-外伤住院、5-急诊转住院、6-其他住院</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规范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96"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36</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hospitalSharing</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医院分担</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患者住院费用由医院承担部分</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规范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40"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37</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medCareItemCode</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医保项目编码</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国标版的医疗目录编码，贯标编码</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40"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38</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medCareItemName</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医保项目名称</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国标版的医疗目录编码对应的名称</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96"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39</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payDate</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费款所属期</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医保项目发生日期</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92"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40</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medicalInsuranceCostClas</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医保费用等级</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医保规定的收费项目明细的费用等级(包括甲类、乙类、自费)。</w:t>
            </w:r>
            <w:r>
              <w:rPr>
                <w:rFonts w:hint="eastAsia" w:ascii="仿宋" w:hAnsi="仿宋" w:eastAsia="仿宋" w:cs="仿宋"/>
                <w:i w:val="0"/>
                <w:iCs w:val="0"/>
                <w:color w:val="000000"/>
                <w:kern w:val="0"/>
                <w:sz w:val="28"/>
                <w:szCs w:val="28"/>
                <w:u w:val="none"/>
                <w:lang w:val="en-US" w:eastAsia="zh-CN" w:bidi="ar"/>
              </w:rPr>
              <w:br w:type="textWrapping"/>
            </w:r>
            <w:r>
              <w:rPr>
                <w:rFonts w:hint="eastAsia" w:ascii="仿宋" w:hAnsi="仿宋" w:eastAsia="仿宋" w:cs="仿宋"/>
                <w:i w:val="0"/>
                <w:iCs w:val="0"/>
                <w:color w:val="000000"/>
                <w:kern w:val="0"/>
                <w:sz w:val="28"/>
                <w:szCs w:val="28"/>
                <w:u w:val="none"/>
                <w:lang w:val="en-US" w:eastAsia="zh-CN" w:bidi="ar"/>
              </w:rPr>
              <w:t>无首先自付比例的为甲类，有首先自付比例的为乙类，100%自付的为丙类</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44"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41</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itemSelfpaymentRatio</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收费明细项目自付比</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医保规定的收费项目明细需要自行承担的费用比例。医保结算票据、医保自费票据均必填</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308" w:hRule="atLeast"/>
          <w:jc w:val="center"/>
        </w:trPr>
        <w:tc>
          <w:tcPr>
            <w:tcW w:w="81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ind w:left="0" w:leftChars="0" w:firstLine="0" w:firstLineChars="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42</w:t>
            </w:r>
          </w:p>
        </w:tc>
        <w:tc>
          <w:tcPr>
            <w:tcW w:w="211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medicalInsurancePayStd</w:t>
            </w:r>
          </w:p>
        </w:tc>
        <w:tc>
          <w:tcPr>
            <w:tcW w:w="134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医保支付标准</w:t>
            </w:r>
          </w:p>
        </w:tc>
        <w:tc>
          <w:tcPr>
            <w:tcW w:w="290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医保支付标准全称为基本医疗保险药品支付标准，是指医保基金支付医保目录内药品费用所设定的标准。即医院药品采购价低于医保支付标准的部分将奖励给医院，高于医保支付标准的部分由医院全额承担。此外，药品定价根据通用名即药品主要成分而定，不再依据名目繁多的商品名。医保支付标准是医保控费的手段之一，已经通过药品质量一致性评价或质量差异较小的药品，原则上按照通用名制定支付标准。《中华人民共和国社会保险法实施细则》 第八条参保人员在协议医疗机构发生的医疗费用，符合基本医疗保险药品目录、诊疗项目、医疗服务设施标准的，按照国家规定从基本医疗保险基金中支付。 参保人员确需急诊、抢救的，可以在非协议医疗机构就医;因抢救必须使用的药品可以适当放宽范围。参保人员急诊、抢救的医疗服务具体管理办法由统筹地区根据当地实际情况制定， 就是限价</w:t>
            </w:r>
          </w:p>
        </w:tc>
        <w:tc>
          <w:tcPr>
            <w:tcW w:w="134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仿宋" w:hAnsi="仿宋" w:eastAsia="仿宋" w:cs="仿宋"/>
                <w:i w:val="0"/>
                <w:iCs w:val="0"/>
                <w:color w:val="000000"/>
                <w:sz w:val="28"/>
                <w:szCs w:val="28"/>
                <w:u w:val="none"/>
              </w:rPr>
            </w:pPr>
            <w:r>
              <w:rPr>
                <w:rFonts w:hint="eastAsia" w:ascii="仿宋" w:hAnsi="仿宋" w:eastAsia="仿宋" w:cs="仿宋"/>
                <w:i w:val="0"/>
                <w:iCs w:val="0"/>
                <w:color w:val="000000"/>
                <w:kern w:val="0"/>
                <w:sz w:val="28"/>
                <w:szCs w:val="28"/>
                <w:u w:val="none"/>
                <w:lang w:val="en-US" w:eastAsia="zh-CN" w:bidi="ar"/>
              </w:rPr>
              <w:t>新增</w:t>
            </w:r>
          </w:p>
        </w:tc>
      </w:tr>
    </w:tbl>
    <w:p>
      <w:pPr>
        <w:tabs>
          <w:tab w:val="left" w:pos="349"/>
        </w:tabs>
        <w:bidi w:val="0"/>
        <w:jc w:val="left"/>
        <w:rPr>
          <w:rFonts w:hint="default"/>
          <w:lang w:val="en-US" w:eastAsia="zh-CN"/>
        </w:rPr>
      </w:pPr>
    </w:p>
    <w:p>
      <w:pPr>
        <w:pageBreakBefore w:val="0"/>
        <w:widowControl w:val="0"/>
        <w:numPr>
          <w:ilvl w:val="0"/>
          <w:numId w:val="0"/>
        </w:numPr>
        <w:kinsoku/>
        <w:wordWrap/>
        <w:overflowPunct/>
        <w:topLinePunct w:val="0"/>
        <w:autoSpaceDE/>
        <w:autoSpaceDN/>
        <w:bidi w:val="0"/>
        <w:adjustRightInd/>
        <w:snapToGrid/>
        <w:spacing w:line="360" w:lineRule="auto"/>
        <w:ind w:leftChars="200"/>
        <w:textAlignment w:val="auto"/>
        <w:rPr>
          <w:rFonts w:hint="default" w:ascii="宋体" w:hAnsi="宋体" w:eastAsia="宋体" w:cs="宋体"/>
          <w:sz w:val="28"/>
          <w:szCs w:val="28"/>
          <w:lang w:val="en-US" w:eastAsia="zh-CN"/>
        </w:rPr>
      </w:pPr>
    </w:p>
    <w:p>
      <w:pPr>
        <w:pageBreakBefore w:val="0"/>
        <w:widowControl w:val="0"/>
        <w:numPr>
          <w:ilvl w:val="0"/>
          <w:numId w:val="0"/>
        </w:numPr>
        <w:kinsoku/>
        <w:wordWrap/>
        <w:overflowPunct/>
        <w:topLinePunct w:val="0"/>
        <w:autoSpaceDE/>
        <w:autoSpaceDN/>
        <w:bidi w:val="0"/>
        <w:adjustRightInd/>
        <w:snapToGrid/>
        <w:spacing w:line="360" w:lineRule="auto"/>
        <w:ind w:leftChars="200"/>
        <w:textAlignment w:val="auto"/>
        <w:rPr>
          <w:rFonts w:hint="default" w:ascii="宋体" w:hAnsi="宋体" w:eastAsia="宋体" w:cs="宋体"/>
          <w:sz w:val="28"/>
          <w:szCs w:val="28"/>
          <w:lang w:val="en-US" w:eastAsia="zh-CN"/>
        </w:rPr>
      </w:pPr>
    </w:p>
    <w:p>
      <w:pPr>
        <w:pageBreakBefore w:val="0"/>
        <w:widowControl w:val="0"/>
        <w:numPr>
          <w:ilvl w:val="0"/>
          <w:numId w:val="0"/>
        </w:numPr>
        <w:kinsoku/>
        <w:wordWrap/>
        <w:overflowPunct/>
        <w:topLinePunct w:val="0"/>
        <w:autoSpaceDE/>
        <w:autoSpaceDN/>
        <w:bidi w:val="0"/>
        <w:adjustRightInd/>
        <w:snapToGrid/>
        <w:spacing w:line="360" w:lineRule="auto"/>
        <w:ind w:leftChars="200"/>
        <w:textAlignment w:val="auto"/>
        <w:rPr>
          <w:rFonts w:hint="default" w:ascii="宋体" w:hAnsi="宋体" w:eastAsia="宋体" w:cs="宋体"/>
          <w:sz w:val="28"/>
          <w:szCs w:val="28"/>
          <w:lang w:val="en-US" w:eastAsia="zh-CN"/>
        </w:rPr>
      </w:pPr>
    </w:p>
    <w:p>
      <w:pPr>
        <w:pageBreakBefore w:val="0"/>
        <w:widowControl w:val="0"/>
        <w:numPr>
          <w:ilvl w:val="0"/>
          <w:numId w:val="0"/>
        </w:numPr>
        <w:kinsoku/>
        <w:wordWrap/>
        <w:overflowPunct/>
        <w:topLinePunct w:val="0"/>
        <w:autoSpaceDE/>
        <w:autoSpaceDN/>
        <w:bidi w:val="0"/>
        <w:adjustRightInd/>
        <w:snapToGrid/>
        <w:spacing w:line="360" w:lineRule="auto"/>
        <w:ind w:leftChars="200"/>
        <w:textAlignment w:val="auto"/>
        <w:rPr>
          <w:rFonts w:hint="default" w:ascii="宋体" w:hAnsi="宋体" w:eastAsia="宋体" w:cs="宋体"/>
          <w:sz w:val="28"/>
          <w:szCs w:val="28"/>
          <w:lang w:val="en-US" w:eastAsia="zh-CN"/>
        </w:rPr>
      </w:pPr>
    </w:p>
    <w:p>
      <w:pPr>
        <w:pageBreakBefore w:val="0"/>
        <w:widowControl w:val="0"/>
        <w:numPr>
          <w:ilvl w:val="0"/>
          <w:numId w:val="0"/>
        </w:numPr>
        <w:kinsoku/>
        <w:wordWrap/>
        <w:overflowPunct/>
        <w:topLinePunct w:val="0"/>
        <w:autoSpaceDE/>
        <w:autoSpaceDN/>
        <w:bidi w:val="0"/>
        <w:adjustRightInd/>
        <w:snapToGrid/>
        <w:spacing w:line="360" w:lineRule="auto"/>
        <w:ind w:leftChars="200"/>
        <w:textAlignment w:val="auto"/>
        <w:rPr>
          <w:rFonts w:hint="default" w:ascii="宋体" w:hAnsi="宋体" w:eastAsia="宋体" w:cs="宋体"/>
          <w:sz w:val="28"/>
          <w:szCs w:val="28"/>
          <w:lang w:val="en-US" w:eastAsia="zh-CN"/>
        </w:rPr>
      </w:pPr>
    </w:p>
    <w:p>
      <w:pPr>
        <w:pageBreakBefore w:val="0"/>
        <w:widowControl w:val="0"/>
        <w:numPr>
          <w:ilvl w:val="0"/>
          <w:numId w:val="0"/>
        </w:numPr>
        <w:kinsoku/>
        <w:wordWrap/>
        <w:overflowPunct/>
        <w:topLinePunct w:val="0"/>
        <w:autoSpaceDE/>
        <w:autoSpaceDN/>
        <w:bidi w:val="0"/>
        <w:adjustRightInd/>
        <w:snapToGrid/>
        <w:spacing w:line="360" w:lineRule="auto"/>
        <w:ind w:leftChars="200"/>
        <w:textAlignment w:val="auto"/>
        <w:rPr>
          <w:rFonts w:hint="default" w:ascii="宋体" w:hAnsi="宋体" w:eastAsia="宋体" w:cs="宋体"/>
          <w:sz w:val="28"/>
          <w:szCs w:val="28"/>
          <w:lang w:val="en-US" w:eastAsia="zh-CN"/>
        </w:rPr>
      </w:pPr>
    </w:p>
    <w:p>
      <w:pPr>
        <w:pageBreakBefore w:val="0"/>
        <w:widowControl w:val="0"/>
        <w:numPr>
          <w:ilvl w:val="0"/>
          <w:numId w:val="0"/>
        </w:numPr>
        <w:kinsoku/>
        <w:wordWrap/>
        <w:overflowPunct/>
        <w:topLinePunct w:val="0"/>
        <w:autoSpaceDE/>
        <w:autoSpaceDN/>
        <w:bidi w:val="0"/>
        <w:adjustRightInd/>
        <w:snapToGrid/>
        <w:spacing w:line="360" w:lineRule="auto"/>
        <w:ind w:leftChars="200"/>
        <w:textAlignment w:val="auto"/>
        <w:rPr>
          <w:rFonts w:hint="default" w:ascii="宋体" w:hAnsi="宋体" w:eastAsia="宋体" w:cs="宋体"/>
          <w:sz w:val="28"/>
          <w:szCs w:val="28"/>
          <w:lang w:val="en-US" w:eastAsia="zh-CN"/>
        </w:rPr>
      </w:pPr>
    </w:p>
    <w:p>
      <w:pPr>
        <w:pageBreakBefore w:val="0"/>
        <w:widowControl w:val="0"/>
        <w:numPr>
          <w:ilvl w:val="0"/>
          <w:numId w:val="0"/>
        </w:numPr>
        <w:kinsoku/>
        <w:wordWrap/>
        <w:overflowPunct/>
        <w:topLinePunct w:val="0"/>
        <w:autoSpaceDE/>
        <w:autoSpaceDN/>
        <w:bidi w:val="0"/>
        <w:adjustRightInd/>
        <w:snapToGrid/>
        <w:spacing w:line="360" w:lineRule="auto"/>
        <w:ind w:leftChars="200"/>
        <w:textAlignment w:val="auto"/>
        <w:rPr>
          <w:rFonts w:hint="default" w:ascii="宋体" w:hAnsi="宋体" w:eastAsia="宋体" w:cs="宋体"/>
          <w:sz w:val="28"/>
          <w:szCs w:val="28"/>
          <w:lang w:val="en-US" w:eastAsia="zh-CN"/>
        </w:rPr>
      </w:pPr>
    </w:p>
    <w:p>
      <w:pPr>
        <w:pageBreakBefore w:val="0"/>
        <w:widowControl w:val="0"/>
        <w:numPr>
          <w:ilvl w:val="0"/>
          <w:numId w:val="0"/>
        </w:numPr>
        <w:kinsoku/>
        <w:wordWrap/>
        <w:overflowPunct/>
        <w:topLinePunct w:val="0"/>
        <w:autoSpaceDE/>
        <w:autoSpaceDN/>
        <w:bidi w:val="0"/>
        <w:adjustRightInd/>
        <w:snapToGrid/>
        <w:spacing w:line="360" w:lineRule="auto"/>
        <w:ind w:leftChars="200"/>
        <w:textAlignment w:val="auto"/>
        <w:rPr>
          <w:rFonts w:hint="default" w:ascii="宋体" w:hAnsi="宋体" w:eastAsia="宋体" w:cs="宋体"/>
          <w:sz w:val="28"/>
          <w:szCs w:val="28"/>
          <w:lang w:val="en-US" w:eastAsia="zh-CN"/>
        </w:rPr>
      </w:pPr>
    </w:p>
    <w:p>
      <w:pPr>
        <w:pageBreakBefore w:val="0"/>
        <w:widowControl w:val="0"/>
        <w:numPr>
          <w:ilvl w:val="0"/>
          <w:numId w:val="0"/>
        </w:numPr>
        <w:kinsoku/>
        <w:wordWrap/>
        <w:overflowPunct/>
        <w:topLinePunct w:val="0"/>
        <w:autoSpaceDE/>
        <w:autoSpaceDN/>
        <w:bidi w:val="0"/>
        <w:adjustRightInd/>
        <w:snapToGrid/>
        <w:spacing w:line="360" w:lineRule="auto"/>
        <w:ind w:leftChars="200"/>
        <w:textAlignment w:val="auto"/>
        <w:rPr>
          <w:rFonts w:hint="default" w:ascii="宋体" w:hAnsi="宋体" w:eastAsia="宋体" w:cs="宋体"/>
          <w:sz w:val="28"/>
          <w:szCs w:val="28"/>
          <w:lang w:val="en-US" w:eastAsia="zh-CN"/>
        </w:rPr>
      </w:pPr>
    </w:p>
    <w:p>
      <w:pPr>
        <w:pageBreakBefore w:val="0"/>
        <w:widowControl w:val="0"/>
        <w:numPr>
          <w:ilvl w:val="0"/>
          <w:numId w:val="0"/>
        </w:numPr>
        <w:kinsoku/>
        <w:wordWrap/>
        <w:overflowPunct/>
        <w:topLinePunct w:val="0"/>
        <w:autoSpaceDE/>
        <w:autoSpaceDN/>
        <w:bidi w:val="0"/>
        <w:adjustRightInd/>
        <w:snapToGrid/>
        <w:spacing w:line="360" w:lineRule="auto"/>
        <w:ind w:leftChars="200"/>
        <w:textAlignment w:val="auto"/>
        <w:rPr>
          <w:rFonts w:hint="default" w:ascii="宋体" w:hAnsi="宋体" w:eastAsia="宋体" w:cs="宋体"/>
          <w:sz w:val="28"/>
          <w:szCs w:val="28"/>
          <w:lang w:val="en-US" w:eastAsia="zh-CN"/>
        </w:rPr>
      </w:pPr>
    </w:p>
    <w:p>
      <w:pPr>
        <w:pageBreakBefore w:val="0"/>
        <w:widowControl w:val="0"/>
        <w:numPr>
          <w:ilvl w:val="0"/>
          <w:numId w:val="0"/>
        </w:numPr>
        <w:kinsoku/>
        <w:wordWrap/>
        <w:overflowPunct/>
        <w:topLinePunct w:val="0"/>
        <w:autoSpaceDE/>
        <w:autoSpaceDN/>
        <w:bidi w:val="0"/>
        <w:adjustRightInd/>
        <w:snapToGrid/>
        <w:spacing w:line="360" w:lineRule="auto"/>
        <w:ind w:leftChars="200"/>
        <w:textAlignment w:val="auto"/>
        <w:rPr>
          <w:rFonts w:hint="default" w:ascii="宋体" w:hAnsi="宋体" w:eastAsia="宋体" w:cs="宋体"/>
          <w:sz w:val="28"/>
          <w:szCs w:val="28"/>
          <w:lang w:val="en-US" w:eastAsia="zh-CN"/>
        </w:rPr>
      </w:pPr>
    </w:p>
    <w:p>
      <w:pPr>
        <w:pStyle w:val="34"/>
        <w:ind w:left="0" w:leftChars="0" w:firstLine="0" w:firstLineChars="0"/>
        <w:rPr>
          <w:rFonts w:hint="eastAsia"/>
          <w:lang w:val="en-US" w:eastAsia="zh-CN"/>
        </w:rPr>
      </w:pPr>
      <w:r>
        <w:rPr>
          <w:rFonts w:hint="eastAsia"/>
          <w:lang w:val="en-US" w:eastAsia="zh-CN"/>
        </w:rPr>
        <w:t>：</w:t>
      </w:r>
    </w:p>
    <w:p>
      <w:pPr>
        <w:pStyle w:val="35"/>
        <w:jc w:val="center"/>
        <w:rPr>
          <w:rFonts w:ascii="黑体" w:eastAsia="黑体"/>
          <w:b w:val="0"/>
        </w:rPr>
      </w:pPr>
      <w:bookmarkStart w:id="421" w:name="_Toc5432"/>
      <w:r>
        <w:rPr>
          <w:rFonts w:hint="eastAsia" w:ascii="黑体" w:eastAsia="黑体"/>
          <w:b w:val="0"/>
        </w:rPr>
        <w:t>响应文件部分格式</w:t>
      </w:r>
      <w:bookmarkEnd w:id="421"/>
    </w:p>
    <w:p>
      <w:pPr>
        <w:rPr>
          <w:szCs w:val="21"/>
        </w:rPr>
      </w:pPr>
    </w:p>
    <w:p>
      <w:pPr>
        <w:rPr>
          <w:szCs w:val="21"/>
        </w:rPr>
      </w:pPr>
    </w:p>
    <w:p>
      <w:pPr>
        <w:pStyle w:val="18"/>
      </w:pPr>
    </w:p>
    <w:p>
      <w:pPr>
        <w:jc w:val="center"/>
        <w:rPr>
          <w:rFonts w:eastAsia="黑体"/>
          <w:sz w:val="36"/>
          <w:szCs w:val="36"/>
        </w:rPr>
      </w:pPr>
      <w:r>
        <w:rPr>
          <w:rFonts w:hint="eastAsia" w:eastAsia="黑体"/>
          <w:sz w:val="36"/>
          <w:szCs w:val="36"/>
        </w:rPr>
        <w:t>（项目名称）</w:t>
      </w:r>
    </w:p>
    <w:p>
      <w:pPr>
        <w:rPr>
          <w:b/>
          <w:szCs w:val="21"/>
        </w:rPr>
      </w:pPr>
    </w:p>
    <w:p>
      <w:pPr>
        <w:rPr>
          <w:b/>
          <w:szCs w:val="21"/>
        </w:rPr>
      </w:pPr>
    </w:p>
    <w:p>
      <w:pPr>
        <w:rPr>
          <w:b/>
          <w:szCs w:val="21"/>
        </w:rPr>
      </w:pPr>
    </w:p>
    <w:p>
      <w:pPr>
        <w:rPr>
          <w:b/>
          <w:szCs w:val="21"/>
        </w:rPr>
      </w:pPr>
    </w:p>
    <w:p>
      <w:pPr>
        <w:rPr>
          <w:b/>
          <w:szCs w:val="21"/>
        </w:rPr>
      </w:pPr>
    </w:p>
    <w:p>
      <w:pPr>
        <w:rPr>
          <w:b/>
          <w:szCs w:val="21"/>
        </w:rPr>
      </w:pPr>
    </w:p>
    <w:p>
      <w:pPr>
        <w:rPr>
          <w:b/>
          <w:szCs w:val="21"/>
        </w:rPr>
      </w:pPr>
    </w:p>
    <w:p>
      <w:pPr>
        <w:spacing w:beforeLines="50" w:afterLines="50" w:line="700" w:lineRule="exact"/>
        <w:jc w:val="center"/>
        <w:rPr>
          <w:rFonts w:ascii="宋体"/>
          <w:b/>
          <w:sz w:val="60"/>
        </w:rPr>
      </w:pPr>
      <w:r>
        <w:rPr>
          <w:rFonts w:hint="eastAsia" w:ascii="宋体" w:hAnsi="宋体"/>
          <w:b/>
          <w:w w:val="98"/>
          <w:sz w:val="60"/>
        </w:rPr>
        <w:t>响应文件</w:t>
      </w:r>
    </w:p>
    <w:p>
      <w:pPr>
        <w:rPr>
          <w:b/>
          <w:szCs w:val="21"/>
        </w:rPr>
      </w:pPr>
    </w:p>
    <w:p>
      <w:pPr>
        <w:rPr>
          <w:szCs w:val="21"/>
        </w:rPr>
      </w:pPr>
    </w:p>
    <w:p>
      <w:pPr>
        <w:rPr>
          <w:szCs w:val="21"/>
        </w:rPr>
      </w:pPr>
    </w:p>
    <w:p>
      <w:pPr>
        <w:rPr>
          <w:szCs w:val="21"/>
        </w:rPr>
      </w:pPr>
    </w:p>
    <w:p>
      <w:pPr>
        <w:rPr>
          <w:szCs w:val="21"/>
        </w:rPr>
      </w:pPr>
    </w:p>
    <w:p>
      <w:pPr>
        <w:rPr>
          <w:szCs w:val="21"/>
        </w:rPr>
      </w:pPr>
    </w:p>
    <w:p>
      <w:pPr>
        <w:rPr>
          <w:szCs w:val="21"/>
        </w:rPr>
      </w:pPr>
    </w:p>
    <w:p>
      <w:pPr>
        <w:rPr>
          <w:szCs w:val="21"/>
        </w:rPr>
      </w:pPr>
    </w:p>
    <w:p>
      <w:pPr>
        <w:rPr>
          <w:szCs w:val="21"/>
        </w:rPr>
      </w:pPr>
    </w:p>
    <w:p>
      <w:pPr>
        <w:pStyle w:val="18"/>
        <w:rPr>
          <w:szCs w:val="21"/>
        </w:rPr>
      </w:pPr>
    </w:p>
    <w:p>
      <w:pPr>
        <w:pStyle w:val="18"/>
        <w:rPr>
          <w:szCs w:val="21"/>
        </w:rPr>
      </w:pPr>
    </w:p>
    <w:p>
      <w:pPr>
        <w:pStyle w:val="18"/>
        <w:rPr>
          <w:szCs w:val="21"/>
        </w:rPr>
      </w:pPr>
    </w:p>
    <w:p>
      <w:pPr>
        <w:rPr>
          <w:szCs w:val="21"/>
        </w:rPr>
      </w:pPr>
    </w:p>
    <w:p>
      <w:pPr>
        <w:rPr>
          <w:szCs w:val="21"/>
        </w:rPr>
      </w:pPr>
    </w:p>
    <w:p>
      <w:pPr>
        <w:spacing w:beforeLines="50" w:afterLines="50" w:line="480" w:lineRule="exact"/>
        <w:ind w:firstLine="1960" w:firstLineChars="700"/>
        <w:rPr>
          <w:rFonts w:eastAsia="黑体"/>
          <w:sz w:val="28"/>
          <w:szCs w:val="28"/>
          <w:u w:val="single"/>
        </w:rPr>
      </w:pPr>
      <w:r>
        <w:rPr>
          <w:rFonts w:hint="eastAsia" w:eastAsia="黑体"/>
          <w:sz w:val="28"/>
          <w:szCs w:val="28"/>
        </w:rPr>
        <w:t>供应商：（盖单位公章）</w:t>
      </w:r>
    </w:p>
    <w:p>
      <w:pPr>
        <w:spacing w:beforeLines="50" w:afterLines="50" w:line="480" w:lineRule="exact"/>
        <w:jc w:val="center"/>
        <w:rPr>
          <w:rFonts w:eastAsia="黑体"/>
          <w:sz w:val="28"/>
          <w:szCs w:val="28"/>
        </w:rPr>
      </w:pPr>
      <w:r>
        <w:rPr>
          <w:rFonts w:hint="eastAsia" w:eastAsia="黑体"/>
          <w:sz w:val="28"/>
          <w:szCs w:val="28"/>
        </w:rPr>
        <w:t>法定代表人或其委托代理人：（签字或盖章）</w:t>
      </w:r>
    </w:p>
    <w:p>
      <w:pPr>
        <w:spacing w:beforeLines="50" w:afterLines="50" w:line="480" w:lineRule="exact"/>
        <w:jc w:val="center"/>
        <w:rPr>
          <w:rFonts w:eastAsia="黑体"/>
          <w:sz w:val="28"/>
          <w:szCs w:val="28"/>
        </w:rPr>
      </w:pPr>
      <w:r>
        <w:rPr>
          <w:rFonts w:hint="eastAsia" w:eastAsia="黑体"/>
          <w:sz w:val="28"/>
          <w:szCs w:val="28"/>
        </w:rPr>
        <w:t>年</w:t>
      </w:r>
      <w:r>
        <w:rPr>
          <w:rFonts w:hint="eastAsia" w:eastAsia="黑体"/>
          <w:sz w:val="28"/>
          <w:szCs w:val="28"/>
          <w:lang w:val="en-US" w:eastAsia="zh-CN"/>
        </w:rPr>
        <w:t xml:space="preserve">   </w:t>
      </w:r>
      <w:r>
        <w:rPr>
          <w:rFonts w:hint="eastAsia" w:eastAsia="黑体"/>
          <w:sz w:val="28"/>
          <w:szCs w:val="28"/>
        </w:rPr>
        <w:t>月</w:t>
      </w:r>
      <w:r>
        <w:rPr>
          <w:rFonts w:hint="eastAsia" w:eastAsia="黑体"/>
          <w:sz w:val="28"/>
          <w:szCs w:val="28"/>
          <w:lang w:val="en-US" w:eastAsia="zh-CN"/>
        </w:rPr>
        <w:t xml:space="preserve">   </w:t>
      </w:r>
      <w:r>
        <w:rPr>
          <w:rFonts w:hint="eastAsia" w:eastAsia="黑体"/>
          <w:sz w:val="28"/>
          <w:szCs w:val="28"/>
        </w:rPr>
        <w:t>日</w:t>
      </w:r>
    </w:p>
    <w:p>
      <w:pPr>
        <w:pStyle w:val="17"/>
        <w:spacing w:line="500" w:lineRule="exact"/>
        <w:ind w:left="540"/>
        <w:jc w:val="center"/>
        <w:outlineLvl w:val="1"/>
        <w:rPr>
          <w:rFonts w:hint="eastAsia" w:ascii="宋体" w:hAnsi="宋体"/>
          <w:b/>
          <w:sz w:val="36"/>
          <w:szCs w:val="36"/>
        </w:rPr>
      </w:pPr>
    </w:p>
    <w:p>
      <w:pPr>
        <w:pStyle w:val="17"/>
        <w:spacing w:line="500" w:lineRule="exact"/>
        <w:ind w:left="540"/>
        <w:jc w:val="center"/>
        <w:outlineLvl w:val="1"/>
        <w:rPr>
          <w:rFonts w:hint="eastAsia" w:ascii="宋体" w:hAnsi="宋体"/>
          <w:b/>
          <w:sz w:val="36"/>
          <w:szCs w:val="36"/>
        </w:rPr>
      </w:pPr>
    </w:p>
    <w:p>
      <w:pPr>
        <w:pStyle w:val="17"/>
        <w:spacing w:line="500" w:lineRule="exact"/>
        <w:ind w:left="540"/>
        <w:jc w:val="center"/>
        <w:outlineLvl w:val="1"/>
        <w:rPr>
          <w:rFonts w:hint="eastAsia" w:ascii="宋体" w:hAnsi="宋体"/>
          <w:b/>
          <w:sz w:val="36"/>
          <w:szCs w:val="36"/>
        </w:rPr>
      </w:pPr>
    </w:p>
    <w:p>
      <w:pPr>
        <w:pStyle w:val="17"/>
        <w:spacing w:line="500" w:lineRule="exact"/>
        <w:ind w:left="540"/>
        <w:jc w:val="center"/>
        <w:outlineLvl w:val="1"/>
        <w:rPr>
          <w:rFonts w:hint="eastAsia" w:ascii="宋体" w:hAnsi="宋体"/>
          <w:b/>
          <w:sz w:val="36"/>
          <w:szCs w:val="36"/>
        </w:rPr>
      </w:pPr>
    </w:p>
    <w:p>
      <w:pPr>
        <w:pStyle w:val="17"/>
        <w:spacing w:line="500" w:lineRule="exact"/>
        <w:ind w:left="540"/>
        <w:jc w:val="center"/>
        <w:outlineLvl w:val="1"/>
        <w:rPr>
          <w:rFonts w:ascii="宋体" w:hAnsi="宋体"/>
          <w:b/>
          <w:sz w:val="36"/>
          <w:szCs w:val="36"/>
        </w:rPr>
      </w:pPr>
      <w:bookmarkStart w:id="422" w:name="_Toc40"/>
      <w:r>
        <w:rPr>
          <w:rFonts w:hint="eastAsia" w:ascii="宋体" w:hAnsi="宋体"/>
          <w:b/>
          <w:sz w:val="36"/>
          <w:szCs w:val="36"/>
        </w:rPr>
        <w:t>目  录</w:t>
      </w:r>
      <w:bookmarkEnd w:id="422"/>
    </w:p>
    <w:p>
      <w:pPr>
        <w:spacing w:line="500" w:lineRule="exact"/>
        <w:ind w:firstLine="480" w:firstLineChars="200"/>
        <w:rPr>
          <w:rFonts w:hint="eastAsia"/>
          <w:color w:val="000000"/>
          <w:sz w:val="24"/>
          <w:shd w:val="clear" w:color="auto" w:fill="auto"/>
        </w:rPr>
      </w:pPr>
      <w:r>
        <w:rPr>
          <w:rFonts w:hint="eastAsia"/>
          <w:color w:val="000000"/>
          <w:sz w:val="24"/>
          <w:shd w:val="clear" w:color="auto" w:fill="auto"/>
        </w:rPr>
        <w:t>第一章报价部分</w:t>
      </w:r>
    </w:p>
    <w:p>
      <w:pPr>
        <w:spacing w:line="500" w:lineRule="exact"/>
        <w:ind w:firstLine="480" w:firstLineChars="200"/>
        <w:rPr>
          <w:rFonts w:hint="eastAsia"/>
          <w:color w:val="000000"/>
          <w:sz w:val="24"/>
          <w:shd w:val="clear" w:color="auto" w:fill="auto"/>
        </w:rPr>
      </w:pPr>
      <w:r>
        <w:rPr>
          <w:rFonts w:hint="eastAsia"/>
          <w:color w:val="000000"/>
          <w:sz w:val="24"/>
          <w:shd w:val="clear" w:color="auto" w:fill="auto"/>
        </w:rPr>
        <w:t>1.1 法定代表人或委托代理人签署的投标函</w:t>
      </w:r>
    </w:p>
    <w:p>
      <w:pPr>
        <w:spacing w:line="500" w:lineRule="exact"/>
        <w:ind w:firstLine="480" w:firstLineChars="200"/>
        <w:rPr>
          <w:rFonts w:hint="eastAsia"/>
          <w:color w:val="000000"/>
          <w:sz w:val="24"/>
          <w:shd w:val="clear" w:color="auto" w:fill="auto"/>
        </w:rPr>
      </w:pPr>
      <w:r>
        <w:rPr>
          <w:rFonts w:hint="eastAsia"/>
          <w:color w:val="000000"/>
          <w:sz w:val="24"/>
          <w:shd w:val="clear" w:color="auto" w:fill="auto"/>
        </w:rPr>
        <w:t>1.2 报价一览表</w:t>
      </w:r>
    </w:p>
    <w:p>
      <w:pPr>
        <w:spacing w:line="500" w:lineRule="exact"/>
        <w:ind w:firstLine="480" w:firstLineChars="200"/>
        <w:rPr>
          <w:rFonts w:hint="eastAsia"/>
          <w:color w:val="000000"/>
          <w:sz w:val="24"/>
          <w:shd w:val="clear" w:color="auto" w:fill="auto"/>
        </w:rPr>
      </w:pPr>
      <w:r>
        <w:rPr>
          <w:rFonts w:hint="eastAsia"/>
          <w:color w:val="000000"/>
          <w:sz w:val="24"/>
          <w:shd w:val="clear" w:color="auto" w:fill="auto"/>
        </w:rPr>
        <w:t>1.3 分项明细表</w:t>
      </w:r>
    </w:p>
    <w:p>
      <w:pPr>
        <w:spacing w:line="500" w:lineRule="exact"/>
        <w:ind w:firstLine="480" w:firstLineChars="200"/>
        <w:rPr>
          <w:rFonts w:hint="eastAsia"/>
          <w:color w:val="000000"/>
          <w:sz w:val="24"/>
          <w:shd w:val="clear" w:color="auto" w:fill="auto"/>
        </w:rPr>
      </w:pPr>
      <w:r>
        <w:rPr>
          <w:rFonts w:hint="eastAsia"/>
          <w:color w:val="000000"/>
          <w:sz w:val="24"/>
          <w:shd w:val="clear" w:color="auto" w:fill="auto"/>
        </w:rPr>
        <w:t>1.4供应商认为需要提交的其他文件</w:t>
      </w:r>
    </w:p>
    <w:p>
      <w:pPr>
        <w:spacing w:line="500" w:lineRule="exact"/>
        <w:ind w:firstLine="480" w:firstLineChars="200"/>
        <w:rPr>
          <w:rFonts w:hint="eastAsia"/>
          <w:color w:val="000000"/>
          <w:sz w:val="24"/>
          <w:shd w:val="clear" w:color="auto" w:fill="auto"/>
        </w:rPr>
      </w:pPr>
      <w:r>
        <w:rPr>
          <w:rFonts w:hint="eastAsia"/>
          <w:color w:val="000000"/>
          <w:sz w:val="24"/>
          <w:shd w:val="clear" w:color="auto" w:fill="auto"/>
        </w:rPr>
        <w:t>第二章供应商简介及资质（资质证明文件）</w:t>
      </w:r>
    </w:p>
    <w:p>
      <w:pPr>
        <w:spacing w:line="500" w:lineRule="exact"/>
        <w:ind w:firstLine="480" w:firstLineChars="200"/>
        <w:rPr>
          <w:rFonts w:hint="eastAsia"/>
          <w:color w:val="000000"/>
          <w:sz w:val="24"/>
          <w:shd w:val="clear" w:color="auto" w:fill="auto"/>
        </w:rPr>
      </w:pPr>
      <w:r>
        <w:rPr>
          <w:rFonts w:hint="eastAsia"/>
          <w:color w:val="000000"/>
          <w:sz w:val="24"/>
          <w:shd w:val="clear" w:color="auto" w:fill="auto"/>
        </w:rPr>
        <w:t>2.1营业执照</w:t>
      </w:r>
    </w:p>
    <w:p>
      <w:pPr>
        <w:spacing w:line="500" w:lineRule="exact"/>
        <w:ind w:firstLine="480" w:firstLineChars="200"/>
        <w:rPr>
          <w:rFonts w:hint="eastAsia"/>
          <w:color w:val="000000"/>
          <w:sz w:val="24"/>
          <w:shd w:val="clear" w:color="auto" w:fill="auto"/>
        </w:rPr>
      </w:pPr>
      <w:r>
        <w:rPr>
          <w:rFonts w:hint="eastAsia"/>
          <w:color w:val="000000"/>
          <w:sz w:val="24"/>
          <w:shd w:val="clear" w:color="auto" w:fill="auto"/>
        </w:rPr>
        <w:t>2.2法定代表人授权委托书</w:t>
      </w:r>
    </w:p>
    <w:p>
      <w:pPr>
        <w:spacing w:line="500" w:lineRule="exact"/>
        <w:ind w:firstLine="480" w:firstLineChars="200"/>
        <w:rPr>
          <w:rFonts w:hint="eastAsia"/>
          <w:color w:val="000000"/>
          <w:sz w:val="24"/>
          <w:shd w:val="clear" w:color="auto" w:fill="auto"/>
        </w:rPr>
      </w:pPr>
      <w:r>
        <w:rPr>
          <w:rFonts w:hint="eastAsia"/>
          <w:color w:val="000000"/>
          <w:sz w:val="24"/>
          <w:shd w:val="clear" w:color="auto" w:fill="auto"/>
        </w:rPr>
        <w:t>2.3供应商的资格声明</w:t>
      </w:r>
    </w:p>
    <w:p>
      <w:pPr>
        <w:spacing w:line="500" w:lineRule="exact"/>
        <w:ind w:firstLine="480" w:firstLineChars="200"/>
        <w:rPr>
          <w:rFonts w:hint="eastAsia"/>
          <w:color w:val="000000"/>
          <w:sz w:val="24"/>
          <w:shd w:val="clear" w:color="auto" w:fill="auto"/>
        </w:rPr>
      </w:pPr>
      <w:r>
        <w:rPr>
          <w:rFonts w:hint="eastAsia"/>
          <w:color w:val="000000"/>
          <w:sz w:val="24"/>
          <w:shd w:val="clear" w:color="auto" w:fill="auto"/>
        </w:rPr>
        <w:t>2.4资质证书其他相关证书</w:t>
      </w:r>
    </w:p>
    <w:p>
      <w:pPr>
        <w:spacing w:line="500" w:lineRule="exact"/>
        <w:ind w:firstLine="480" w:firstLineChars="200"/>
        <w:rPr>
          <w:rFonts w:hint="eastAsia"/>
          <w:color w:val="000000"/>
          <w:sz w:val="24"/>
          <w:shd w:val="clear" w:color="auto" w:fill="auto"/>
        </w:rPr>
      </w:pPr>
      <w:r>
        <w:rPr>
          <w:rFonts w:hint="eastAsia"/>
          <w:color w:val="000000"/>
          <w:sz w:val="24"/>
          <w:shd w:val="clear" w:color="auto" w:fill="auto"/>
        </w:rPr>
        <w:t>2.5供应商的财务报表</w:t>
      </w:r>
    </w:p>
    <w:p>
      <w:pPr>
        <w:spacing w:line="500" w:lineRule="exact"/>
        <w:ind w:firstLine="480" w:firstLineChars="200"/>
        <w:rPr>
          <w:rFonts w:hint="eastAsia"/>
          <w:color w:val="000000"/>
          <w:sz w:val="24"/>
          <w:shd w:val="clear" w:color="auto" w:fill="auto"/>
        </w:rPr>
      </w:pPr>
      <w:r>
        <w:rPr>
          <w:rFonts w:hint="eastAsia"/>
          <w:color w:val="000000"/>
          <w:sz w:val="24"/>
          <w:shd w:val="clear" w:color="auto" w:fill="auto"/>
        </w:rPr>
        <w:t>2.6供应商认为需要提交的其他文件</w:t>
      </w:r>
    </w:p>
    <w:p>
      <w:pPr>
        <w:spacing w:line="500" w:lineRule="exact"/>
        <w:ind w:firstLine="480" w:firstLineChars="200"/>
        <w:rPr>
          <w:rFonts w:hint="eastAsia"/>
          <w:color w:val="000000"/>
          <w:sz w:val="24"/>
          <w:shd w:val="clear" w:color="auto" w:fill="auto"/>
        </w:rPr>
      </w:pPr>
      <w:r>
        <w:rPr>
          <w:rFonts w:hint="eastAsia"/>
          <w:color w:val="000000"/>
          <w:sz w:val="24"/>
          <w:shd w:val="clear" w:color="auto" w:fill="auto"/>
        </w:rPr>
        <w:t>第三章 技术部分</w:t>
      </w:r>
    </w:p>
    <w:p>
      <w:pPr>
        <w:spacing w:line="500" w:lineRule="exact"/>
        <w:ind w:firstLine="480" w:firstLineChars="200"/>
        <w:rPr>
          <w:rFonts w:hint="eastAsia"/>
          <w:color w:val="000000"/>
          <w:sz w:val="24"/>
          <w:shd w:val="clear" w:color="auto" w:fill="auto"/>
        </w:rPr>
      </w:pPr>
      <w:r>
        <w:rPr>
          <w:rFonts w:hint="eastAsia"/>
          <w:color w:val="000000"/>
          <w:sz w:val="24"/>
          <w:shd w:val="clear" w:color="auto" w:fill="auto"/>
        </w:rPr>
        <w:t>3.1技术服务方案</w:t>
      </w:r>
    </w:p>
    <w:p>
      <w:pPr>
        <w:spacing w:line="500" w:lineRule="exact"/>
        <w:ind w:firstLine="480" w:firstLineChars="200"/>
        <w:rPr>
          <w:rFonts w:hint="eastAsia"/>
          <w:color w:val="000000"/>
          <w:sz w:val="24"/>
          <w:shd w:val="clear" w:color="auto" w:fill="auto"/>
        </w:rPr>
      </w:pPr>
      <w:r>
        <w:rPr>
          <w:rFonts w:hint="eastAsia"/>
          <w:color w:val="000000"/>
          <w:sz w:val="24"/>
          <w:shd w:val="clear" w:color="auto" w:fill="auto"/>
        </w:rPr>
        <w:t>3.2设备的品牌、型号等详细说明</w:t>
      </w:r>
    </w:p>
    <w:p>
      <w:pPr>
        <w:spacing w:line="500" w:lineRule="exact"/>
        <w:ind w:firstLine="480" w:firstLineChars="200"/>
        <w:rPr>
          <w:rFonts w:hint="eastAsia"/>
          <w:color w:val="000000"/>
          <w:sz w:val="24"/>
          <w:shd w:val="clear" w:color="auto" w:fill="auto"/>
        </w:rPr>
      </w:pPr>
      <w:r>
        <w:rPr>
          <w:rFonts w:hint="eastAsia"/>
          <w:color w:val="000000"/>
          <w:sz w:val="24"/>
          <w:shd w:val="clear" w:color="auto" w:fill="auto"/>
        </w:rPr>
        <w:t>3.3技术偏离表</w:t>
      </w:r>
    </w:p>
    <w:p>
      <w:pPr>
        <w:spacing w:line="500" w:lineRule="exact"/>
        <w:ind w:firstLine="480" w:firstLineChars="200"/>
        <w:rPr>
          <w:rFonts w:hint="eastAsia"/>
          <w:color w:val="000000"/>
          <w:sz w:val="24"/>
          <w:shd w:val="clear" w:color="auto" w:fill="auto"/>
        </w:rPr>
      </w:pPr>
      <w:r>
        <w:rPr>
          <w:rFonts w:hint="eastAsia"/>
          <w:color w:val="000000"/>
          <w:sz w:val="24"/>
          <w:shd w:val="clear" w:color="auto" w:fill="auto"/>
        </w:rPr>
        <w:t>3.4供应商认为需要提交的其他文件</w:t>
      </w:r>
    </w:p>
    <w:p>
      <w:pPr>
        <w:spacing w:line="500" w:lineRule="exact"/>
        <w:ind w:firstLine="480" w:firstLineChars="200"/>
        <w:rPr>
          <w:rFonts w:hint="eastAsia"/>
          <w:color w:val="000000"/>
          <w:sz w:val="24"/>
          <w:shd w:val="clear" w:color="auto" w:fill="auto"/>
        </w:rPr>
      </w:pPr>
      <w:r>
        <w:rPr>
          <w:rFonts w:hint="eastAsia"/>
          <w:color w:val="000000"/>
          <w:sz w:val="24"/>
          <w:shd w:val="clear" w:color="auto" w:fill="auto"/>
        </w:rPr>
        <w:t>第四章  售后服务</w:t>
      </w:r>
    </w:p>
    <w:p>
      <w:pPr>
        <w:spacing w:line="500" w:lineRule="exact"/>
        <w:ind w:firstLine="480" w:firstLineChars="200"/>
        <w:rPr>
          <w:rFonts w:hint="eastAsia"/>
          <w:color w:val="000000"/>
          <w:sz w:val="24"/>
          <w:shd w:val="clear" w:color="auto" w:fill="auto"/>
        </w:rPr>
      </w:pPr>
      <w:r>
        <w:rPr>
          <w:rFonts w:hint="eastAsia"/>
          <w:color w:val="000000"/>
          <w:sz w:val="24"/>
          <w:shd w:val="clear" w:color="auto" w:fill="auto"/>
        </w:rPr>
        <w:t>第五章  优惠条款</w:t>
      </w:r>
    </w:p>
    <w:p>
      <w:pPr>
        <w:spacing w:line="500" w:lineRule="exact"/>
        <w:ind w:firstLine="480" w:firstLineChars="200"/>
        <w:rPr>
          <w:rFonts w:hint="eastAsia"/>
          <w:color w:val="000000"/>
          <w:sz w:val="24"/>
          <w:shd w:val="clear" w:color="auto" w:fill="auto"/>
        </w:rPr>
      </w:pPr>
      <w:r>
        <w:rPr>
          <w:rFonts w:hint="eastAsia"/>
          <w:color w:val="000000"/>
          <w:sz w:val="24"/>
          <w:shd w:val="clear" w:color="auto" w:fill="auto"/>
        </w:rPr>
        <w:t>第六章 供应商认为需要说明的其他内容</w:t>
      </w:r>
    </w:p>
    <w:p>
      <w:pPr>
        <w:spacing w:line="500" w:lineRule="exact"/>
        <w:ind w:firstLine="482" w:firstLineChars="200"/>
        <w:rPr>
          <w:rFonts w:hAnsi="宋体"/>
          <w:b/>
          <w:bCs/>
          <w:sz w:val="24"/>
        </w:rPr>
      </w:pPr>
      <w:r>
        <w:rPr>
          <w:rFonts w:hint="eastAsia" w:ascii="宋体" w:hAnsi="宋体"/>
          <w:b/>
          <w:sz w:val="24"/>
        </w:rPr>
        <w:t>注:响应文件</w:t>
      </w:r>
      <w:r>
        <w:rPr>
          <w:rFonts w:hint="eastAsia" w:hAnsi="宋体"/>
          <w:b/>
          <w:sz w:val="24"/>
        </w:rPr>
        <w:t>参照采购文件提供的格式编制并</w:t>
      </w:r>
      <w:r>
        <w:rPr>
          <w:rFonts w:hint="eastAsia" w:hAnsi="宋体"/>
          <w:b/>
          <w:bCs/>
          <w:sz w:val="24"/>
        </w:rPr>
        <w:t>编注相关目录及页码。</w:t>
      </w:r>
    </w:p>
    <w:p>
      <w:pPr>
        <w:spacing w:line="580" w:lineRule="exact"/>
        <w:ind w:firstLine="482" w:firstLineChars="200"/>
        <w:rPr>
          <w:rFonts w:hAnsi="宋体"/>
          <w:b/>
          <w:bCs/>
          <w:sz w:val="24"/>
        </w:rPr>
      </w:pPr>
    </w:p>
    <w:p>
      <w:pPr>
        <w:spacing w:line="580" w:lineRule="exact"/>
        <w:ind w:firstLine="482" w:firstLineChars="200"/>
        <w:rPr>
          <w:rFonts w:hAnsi="宋体"/>
          <w:b/>
          <w:bCs/>
          <w:sz w:val="24"/>
        </w:rPr>
      </w:pPr>
    </w:p>
    <w:p>
      <w:pPr>
        <w:pStyle w:val="18"/>
        <w:rPr>
          <w:rFonts w:hAnsi="宋体"/>
          <w:b/>
          <w:bCs/>
          <w:sz w:val="24"/>
        </w:rPr>
      </w:pPr>
    </w:p>
    <w:p>
      <w:pPr>
        <w:pStyle w:val="34"/>
        <w:ind w:left="0" w:leftChars="0" w:firstLine="0" w:firstLineChars="0"/>
        <w:rPr>
          <w:rFonts w:hint="default"/>
          <w:lang w:val="en-US" w:eastAsia="zh-CN"/>
        </w:rPr>
      </w:pPr>
    </w:p>
    <w:p/>
    <w:sectPr>
      <w:headerReference r:id="rId20" w:type="first"/>
      <w:headerReference r:id="rId19" w:type="default"/>
      <w:footerReference r:id="rId21" w:type="default"/>
      <w:pgSz w:w="11906" w:h="16838"/>
      <w:pgMar w:top="1134" w:right="1418" w:bottom="1134" w:left="1418" w:header="851" w:footer="992" w:gutter="0"/>
      <w:pgNumType w:fmt="numberInDash"/>
      <w:cols w:space="720" w:num="1"/>
      <w:titlePg/>
      <w:rtlGutter w:val="0"/>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8"/>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auto"/>
    <w:pitch w:val="default"/>
    <w:sig w:usb0="800002BF" w:usb1="38CF7CFA" w:usb2="00000016" w:usb3="00000000" w:csb0="00040001" w:csb1="00000000"/>
  </w:font>
  <w:font w:name="Cambria">
    <w:panose1 w:val="02040503050406030204"/>
    <w:charset w:val="00"/>
    <w:family w:val="auto"/>
    <w:pitch w:val="default"/>
    <w:sig w:usb0="E00006FF" w:usb1="420024FF" w:usb2="02000000" w:usb3="00000000" w:csb0="2000019F" w:csb1="00000000"/>
  </w:font>
  <w:font w:name="微软雅黑">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firstLine="0" w:firstLineChars="0"/>
      <w:jc w:val="center"/>
    </w:pPr>
    <w:r>
      <w:rPr>
        <w:sz w:val="24"/>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20955</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ind w:firstLine="0" w:firstLineChars="0"/>
                            <w:jc w:val="center"/>
                          </w:pPr>
                          <w:r>
                            <w:fldChar w:fldCharType="begin"/>
                          </w:r>
                          <w:r>
                            <w:instrText xml:space="preserve">PAGE   \* MERGEFORMAT</w:instrText>
                          </w:r>
                          <w:r>
                            <w:fldChar w:fldCharType="separate"/>
                          </w:r>
                          <w:r>
                            <w:rPr>
                              <w:lang w:val="zh-CN"/>
                            </w:rPr>
                            <w:t>11</w:t>
                          </w:r>
                          <w:r>
                            <w:rPr>
                              <w:lang w:val="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1.65pt;height:144pt;width:144pt;mso-position-horizontal:center;mso-position-horizontal-relative:margin;mso-wrap-style:none;z-index:251662336;mso-width-relative:page;mso-height-relative:page;" filled="f" stroked="f" coordsize="21600,21600" o:gfxdata="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bQXZx9MAAAAGAQAADwAAAAAAAAABACAAAAAiAAAAZHJzL2Rvd25yZXYu&#10;eG1sUEsBAhQAFAAAAAgAh07iQDkX1r85AgAAcQQAAA4AAAAAAAAAAQAgAAAAIgEAAGRycy9lMm9E&#10;b2MueG1sUEsFBgAAAAAGAAYAWQEAAM0FAAAAAA==&#10;">
              <v:fill on="f" focussize="0,0"/>
              <v:stroke on="f" weight="0.5pt"/>
              <v:imagedata o:title=""/>
              <o:lock v:ext="edit" aspectratio="f"/>
              <v:textbox inset="0mm,0mm,0mm,0mm" style="mso-fit-shape-to-text:t;">
                <w:txbxContent>
                  <w:p>
                    <w:pPr>
                      <w:ind w:firstLine="0" w:firstLineChars="0"/>
                      <w:jc w:val="center"/>
                    </w:pPr>
                    <w:r>
                      <w:fldChar w:fldCharType="begin"/>
                    </w:r>
                    <w:r>
                      <w:instrText xml:space="preserve">PAGE   \* MERGEFORMAT</w:instrText>
                    </w:r>
                    <w:r>
                      <w:fldChar w:fldCharType="separate"/>
                    </w:r>
                    <w:r>
                      <w:rPr>
                        <w:lang w:val="zh-CN"/>
                      </w:rPr>
                      <w:t>11</w:t>
                    </w:r>
                    <w:r>
                      <w:rPr>
                        <w:lang w:val="zh-CN"/>
                      </w:rPr>
                      <w:fldChar w:fldCharType="end"/>
                    </w:r>
                  </w:p>
                </w:txbxContent>
              </v:textbox>
            </v:shape>
          </w:pict>
        </mc:Fallback>
      </mc:AlternateContent>
    </w:r>
  </w:p>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firstLine="0" w:firstLineChars="0"/>
      <w:jc w:val="center"/>
      <w:rPr>
        <w:lang w:val="zh-CN"/>
      </w:rPr>
    </w:pPr>
    <w:r>
      <w:rPr>
        <w:sz w:val="24"/>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20955</wp:posOffset>
              </wp:positionV>
              <wp:extent cx="1828800" cy="182880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13"/>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1.65pt;height:144pt;width:144pt;mso-position-horizontal:center;mso-position-horizontal-relative:margin;mso-wrap-style:none;z-index:251667456;mso-width-relative:page;mso-height-relative:page;" filled="f" stroked="f" coordsize="21600,21600" o:gfxdata="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tBdnH0wAAAAYBAAAPAAAAAAAAAAEAIAAAACIAAABkcnMvZG93bnJldi54&#10;bWxQSwECFAAUAAAACACHTuJAbi59pDgCAABxBAAADgAAAAAAAAABACAAAAAiAQAAZHJzL2Uyb0Rv&#10;Yy54bWxQSwUGAAAAAAYABgBZAQAAzAUAAAAA&#10;">
              <v:fill on="f" focussize="0,0"/>
              <v:stroke on="f" weight="0.5pt"/>
              <v:imagedata o:title=""/>
              <o:lock v:ext="edit" aspectratio="f"/>
              <v:textbox inset="0mm,0mm,0mm,0mm" style="mso-fit-shape-to-text:t;">
                <w:txbxContent>
                  <w:p>
                    <w:pPr>
                      <w:pStyle w:val="13"/>
                    </w:pPr>
                    <w:r>
                      <w:fldChar w:fldCharType="begin"/>
                    </w:r>
                    <w:r>
                      <w:instrText xml:space="preserve"> PAGE  \* MERGEFORMAT </w:instrText>
                    </w:r>
                    <w:r>
                      <w:fldChar w:fldCharType="separate"/>
                    </w:r>
                    <w:r>
                      <w:t>1</w:t>
                    </w:r>
                    <w:r>
                      <w:fldChar w:fldCharType="end"/>
                    </w:r>
                  </w:p>
                </w:txbxContent>
              </v:textbox>
            </v:shape>
          </w:pict>
        </mc:Fallback>
      </mc:AlternateContent>
    </w:r>
    <w:r>
      <w:rPr>
        <w:sz w:val="24"/>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13"/>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8PUr45AgAAcQQAAA4AAABkcnMvZTJvRG9jLnhtbK1UzY7TMBC+I/EO&#10;lu80aYFVVT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0lY7tAAAAAFAQAADwAAAAAAAAABACAAAAAiAAAAZHJzL2Rvd25yZXYueG1s&#10;UEsBAhQAFAAAAAgAh07iQJ8PUr45AgAAcQQAAA4AAAAAAAAAAQAgAAAAHwEAAGRycy9lMm9Eb2Mu&#10;eG1sUEsFBgAAAAAGAAYAWQEAAMoFAAAAAA==&#10;">
              <v:fill on="f" focussize="0,0"/>
              <v:stroke on="f" weight="0.5pt"/>
              <v:imagedata o:title=""/>
              <o:lock v:ext="edit" aspectratio="f"/>
              <v:textbox inset="0mm,0mm,0mm,0mm" style="mso-fit-shape-to-text:t;">
                <w:txbxContent>
                  <w:p>
                    <w:pPr>
                      <w:pStyle w:val="13"/>
                    </w:pPr>
                  </w:p>
                </w:txbxContent>
              </v:textbox>
            </v:shape>
          </w:pict>
        </mc:Fallback>
      </mc:AlternateContent>
    </w:r>
    <w:r>
      <w:rPr>
        <w:rFonts w:hint="eastAsia"/>
        <w:lang w:val="en-US" w:eastAsia="zh-CN"/>
      </w:rPr>
      <w:t>1</w:t>
    </w:r>
  </w:p>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right="360"/>
      <w:jc w:val="center"/>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20955</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13"/>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1.65pt;height:144pt;width:144pt;mso-position-horizontal:center;mso-position-horizontal-relative:margin;mso-wrap-style:none;z-index:251664384;mso-width-relative:page;mso-height-relative:page;" filled="f" stroked="f" coordsize="21600,21600" o:gfxdata="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tBdnH0wAAAAYBAAAPAAAAAAAAAAEAIAAAACIAAABkcnMvZG93bnJldi54&#10;bWxQSwECFAAUAAAACACHTuJA3WvHNDgCAABxBAAADgAAAAAAAAABACAAAAAiAQAAZHJzL2Uyb0Rv&#10;Yy54bWxQSwUGAAAAAAYABgBZAQAAzAUAAAAA&#10;">
              <v:fill on="f" focussize="0,0"/>
              <v:stroke on="f" weight="0.5pt"/>
              <v:imagedata o:title=""/>
              <o:lock v:ext="edit" aspectratio="f"/>
              <v:textbox inset="0mm,0mm,0mm,0mm" style="mso-fit-shape-to-text:t;">
                <w:txbxContent>
                  <w:p>
                    <w:pPr>
                      <w:pStyle w:val="13"/>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19"/>
      <w:tblW w:w="7682" w:type="dxa"/>
      <w:tblInd w:w="0" w:type="dxa"/>
      <w:tblLayout w:type="fixed"/>
      <w:tblCellMar>
        <w:top w:w="72" w:type="dxa"/>
        <w:left w:w="115" w:type="dxa"/>
        <w:bottom w:w="72" w:type="dxa"/>
        <w:right w:w="115" w:type="dxa"/>
      </w:tblCellMar>
    </w:tblPr>
    <w:tblGrid>
      <w:gridCol w:w="7682"/>
    </w:tblGrid>
    <w:tr>
      <w:tblPrEx>
        <w:tblCellMar>
          <w:top w:w="72" w:type="dxa"/>
          <w:left w:w="115" w:type="dxa"/>
          <w:bottom w:w="72" w:type="dxa"/>
          <w:right w:w="115" w:type="dxa"/>
        </w:tblCellMar>
      </w:tblPrEx>
      <w:tc>
        <w:tcPr>
          <w:tcW w:w="7682" w:type="dxa"/>
          <w:tcBorders>
            <w:top w:val="single" w:color="000000" w:sz="4" w:space="0"/>
          </w:tcBorders>
          <w:noWrap w:val="0"/>
          <w:vAlign w:val="top"/>
        </w:tcPr>
        <w:p>
          <w:pPr>
            <w:pStyle w:val="13"/>
            <w:ind w:left="210" w:right="210"/>
            <w:jc w:val="center"/>
            <w:rPr>
              <w:rFonts w:hint="default" w:eastAsia="宋体"/>
              <w:lang w:val="en-US" w:eastAsia="zh-CN"/>
            </w:rPr>
          </w:pPr>
          <w:r>
            <w:rPr>
              <w:sz w:val="18"/>
            </w:rP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20955</wp:posOffset>
                    </wp:positionV>
                    <wp:extent cx="443865" cy="1828800"/>
                    <wp:effectExtent l="0" t="0" r="0" b="0"/>
                    <wp:wrapNone/>
                    <wp:docPr id="21" name="文本框 21"/>
                    <wp:cNvGraphicFramePr/>
                    <a:graphic xmlns:a="http://schemas.openxmlformats.org/drawingml/2006/main">
                      <a:graphicData uri="http://schemas.microsoft.com/office/word/2010/wordprocessingShape">
                        <wps:wsp>
                          <wps:cNvSpPr txBox="1"/>
                          <wps:spPr>
                            <a:xfrm>
                              <a:off x="0" y="0"/>
                              <a:ext cx="443865" cy="1828800"/>
                            </a:xfrm>
                            <a:prstGeom prst="rect">
                              <a:avLst/>
                            </a:prstGeom>
                            <a:noFill/>
                            <a:ln w="6350">
                              <a:noFill/>
                            </a:ln>
                            <a:effectLst/>
                          </wps:spPr>
                          <wps:txbx>
                            <w:txbxContent>
                              <w:p>
                                <w:pPr>
                                  <w:pStyle w:val="13"/>
                                </w:pPr>
                                <w:r>
                                  <w:fldChar w:fldCharType="begin"/>
                                </w:r>
                                <w:r>
                                  <w:instrText xml:space="preserve"> PAGE  \* MERGEFORMAT </w:instrText>
                                </w:r>
                                <w:r>
                                  <w:fldChar w:fldCharType="separate"/>
                                </w:r>
                                <w:r>
                                  <w:t>12</w:t>
                                </w:r>
                                <w:r>
                                  <w:fldChar w:fldCharType="end"/>
                                </w:r>
                              </w:p>
                            </w:txbxContent>
                          </wps:txbx>
                          <wps:bodyPr rot="0" spcFirstLastPara="0" vertOverflow="overflow" horzOverflow="overflow" vert="horz" wrap="squar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1.65pt;height:144pt;width:34.95pt;mso-position-horizontal:center;mso-position-horizontal-relative:margin;z-index:251668480;mso-width-relative:page;mso-height-relative:page;" filled="f" stroked="f" coordsize="21600,21600" o:gfxdata="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Blp4J01QAAAAUBAAAPAAAAAAAAAAEAIAAAACIAAABk&#10;cnMvZG93bnJldi54bWxQSwECFAAUAAAACACHTuJA3yDvEkICAAByBAAADgAAAAAAAAABACAAAAAk&#10;AQAAZHJzL2Uyb0RvYy54bWxQSwUGAAAAAAYABgBZAQAA2AUAAAAA&#10;">
                    <v:fill on="f" focussize="0,0"/>
                    <v:stroke on="f" weight="0.5pt"/>
                    <v:imagedata o:title=""/>
                    <o:lock v:ext="edit" aspectratio="f"/>
                    <v:textbox inset="0mm,0mm,0mm,0mm" style="mso-fit-shape-to-text:t;">
                      <w:txbxContent>
                        <w:p>
                          <w:pPr>
                            <w:pStyle w:val="13"/>
                          </w:pPr>
                          <w:r>
                            <w:fldChar w:fldCharType="begin"/>
                          </w:r>
                          <w:r>
                            <w:instrText xml:space="preserve"> PAGE  \* MERGEFORMAT </w:instrText>
                          </w:r>
                          <w:r>
                            <w:fldChar w:fldCharType="separate"/>
                          </w:r>
                          <w:r>
                            <w:t>12</w:t>
                          </w:r>
                          <w:r>
                            <w:fldChar w:fldCharType="end"/>
                          </w:r>
                        </w:p>
                      </w:txbxContent>
                    </v:textbox>
                  </v:shape>
                </w:pict>
              </mc:Fallback>
            </mc:AlternateContent>
          </w:r>
        </w:p>
      </w:tc>
    </w:tr>
  </w:tbl>
  <w:p>
    <w:pPr>
      <w:pStyle w:val="13"/>
      <w:ind w:left="210" w:right="21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left="210" w:right="210"/>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20955</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13"/>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1.65pt;height:144pt;width:144pt;mso-position-horizontal:center;mso-position-horizontal-relative:margin;mso-wrap-style:none;z-index:251665408;mso-width-relative:page;mso-height-relative:page;" filled="f" stroked="f" coordsize="21600,21600" o:gfxdata="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G0F2cfTAAAABgEAAA8AAAAAAAAAAQAgAAAAIgAAAGRycy9kb3ducmV2Lnht&#10;bFBLAQIUABQAAAAIAIdO4kCRWs83NwIAAHEEAAAOAAAAAAAAAAEAIAAAACIBAABkcnMvZTJvRG9j&#10;LnhtbFBLBQYAAAAABgAGAFkBAADLBQAAAAA=&#10;">
              <v:fill on="f" focussize="0,0"/>
              <v:stroke on="f" weight="0.5pt"/>
              <v:imagedata o:title=""/>
              <o:lock v:ext="edit" aspectratio="f"/>
              <v:textbox inset="0mm,0mm,0mm,0mm" style="mso-fit-shape-to-text:t;">
                <w:txbxContent>
                  <w:p>
                    <w:pPr>
                      <w:pStyle w:val="13"/>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framePr w:wrap="around" w:vAnchor="text" w:hAnchor="margin" w:xAlign="center" w:y="1"/>
      <w:rPr>
        <w:rStyle w:val="22"/>
      </w:rPr>
    </w:pPr>
    <w:r>
      <w:rPr>
        <w:rStyle w:val="22"/>
      </w:rPr>
      <w:fldChar w:fldCharType="begin"/>
    </w:r>
    <w:r>
      <w:rPr>
        <w:rStyle w:val="22"/>
      </w:rPr>
      <w:instrText xml:space="preserve">PAGE  </w:instrText>
    </w:r>
    <w:r>
      <w:rPr>
        <w:rStyle w:val="22"/>
      </w:rPr>
      <w:fldChar w:fldCharType="end"/>
    </w:r>
  </w:p>
  <w:p>
    <w:pPr>
      <w:pStyle w:val="13"/>
      <w:ind w:right="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right="360"/>
      <w:jc w:val="center"/>
    </w:pPr>
    <w:r>
      <w:rPr>
        <w:sz w:val="18"/>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20955</wp:posOffset>
              </wp:positionV>
              <wp:extent cx="1828800" cy="182880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13"/>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1.65pt;height:144pt;width:144pt;mso-position-horizontal:center;mso-position-horizontal-relative:margin;mso-wrap-style:none;z-index:251666432;mso-width-relative:page;mso-height-relative:page;" filled="f" stroked="f" coordsize="21600,21600" o:gfxdata="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bQXZx9MAAAAGAQAADwAAAAAAAAABACAAAAAiAAAAZHJzL2Rvd25yZXYu&#10;eG1sUEsBAhQAFAAAAAgAh07iQLDohXI5AgAAcQQAAA4AAAAAAAAAAQAgAAAAIgEAAGRycy9lMm9E&#10;b2MueG1sUEsFBgAAAAAGAAYAWQEAAM0FAAAAAA==&#10;">
              <v:fill on="f" focussize="0,0"/>
              <v:stroke on="f" weight="0.5pt"/>
              <v:imagedata o:title=""/>
              <o:lock v:ext="edit" aspectratio="f"/>
              <v:textbox inset="0mm,0mm,0mm,0mm" style="mso-fit-shape-to-text:t;">
                <w:txbxContent>
                  <w:p>
                    <w:pPr>
                      <w:pStyle w:val="13"/>
                    </w:pPr>
                    <w:r>
                      <w:fldChar w:fldCharType="begin"/>
                    </w:r>
                    <w:r>
                      <w:instrText xml:space="preserve"> PAGE  \* MERGEFORMAT </w:instrText>
                    </w:r>
                    <w:r>
                      <w:fldChar w:fldCharType="separate"/>
                    </w:r>
                    <w:r>
                      <w:t>2</w:t>
                    </w:r>
                    <w: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framePr w:wrap="around" w:vAnchor="text" w:hAnchor="margin" w:xAlign="center" w:y="1"/>
      <w:rPr>
        <w:rStyle w:val="22"/>
      </w:rPr>
    </w:pPr>
    <w:r>
      <w:rPr>
        <w:rStyle w:val="22"/>
      </w:rPr>
      <w:fldChar w:fldCharType="begin"/>
    </w:r>
    <w:r>
      <w:rPr>
        <w:rStyle w:val="22"/>
      </w:rPr>
      <w:instrText xml:space="preserve">PAGE  </w:instrText>
    </w:r>
    <w:r>
      <w:rPr>
        <w:rStyle w:val="22"/>
      </w:rPr>
      <w:fldChar w:fldCharType="end"/>
    </w:r>
  </w:p>
  <w:p>
    <w:pPr>
      <w:pStyle w:val="13"/>
      <w:ind w:right="360"/>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right="360"/>
      <w:jc w:val="cente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tabs>
        <w:tab w:val="left" w:pos="4401"/>
        <w:tab w:val="center" w:pos="4819"/>
      </w:tabs>
      <w:rPr>
        <w:rFonts w:ascii="宋体" w:hAnsi="宋体" w:eastAsia="宋体"/>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r>
      <w:rPr>
        <w:rFonts w:hint="eastAsia"/>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175895</wp:posOffset>
              </wp:positionV>
              <wp:extent cx="5257800" cy="0"/>
              <wp:effectExtent l="0" t="4445" r="0" b="5080"/>
              <wp:wrapNone/>
              <wp:docPr id="4" name="直接连接符 4"/>
              <wp:cNvGraphicFramePr/>
              <a:graphic xmlns:a="http://schemas.openxmlformats.org/drawingml/2006/main">
                <a:graphicData uri="http://schemas.microsoft.com/office/word/2010/wordprocessingShape">
                  <wps:wsp>
                    <wps:cNvCnPr>
                      <a:cxnSpLocks noChangeShapeType="1"/>
                    </wps:cNvCnPr>
                    <wps:spPr bwMode="auto">
                      <a:xfrm>
                        <a:off x="0" y="0"/>
                        <a:ext cx="5257800" cy="0"/>
                      </a:xfrm>
                      <a:prstGeom prst="line">
                        <a:avLst/>
                      </a:prstGeom>
                      <a:noFill/>
                      <a:ln w="9525">
                        <a:solidFill>
                          <a:srgbClr val="000000"/>
                        </a:solidFill>
                        <a:round/>
                      </a:ln>
                      <a:effectLst/>
                    </wps:spPr>
                    <wps:bodyPr/>
                  </wps:wsp>
                </a:graphicData>
              </a:graphic>
            </wp:anchor>
          </w:drawing>
        </mc:Choice>
        <mc:Fallback>
          <w:pict>
            <v:line id="_x0000_s1026" o:spid="_x0000_s1026" o:spt="20" style="position:absolute;left:0pt;margin-left:0pt;margin-top:13.85pt;height:0pt;width:414pt;z-index:251659264;mso-width-relative:page;mso-height-relative:page;" filled="f" stroked="t" coordsize="21600,21600" o:gfxdata="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JvmpOtMAAAAG&#10;AQAADwAAAAAAAAABACAAAAAiAAAAZHJzL2Rvd25yZXYueG1sUEsBAhQAFAAAAAgAh07iQJEmDgvo&#10;AQAAuAMAAA4AAAAAAAAAAQAgAAAAIgEAAGRycy9lMm9Eb2MueG1sUEsFBgAAAAAGAAYAWQEAAHwF&#10;AAAAAA==&#10;">
              <v:fill on="f" focussize="0,0"/>
              <v:stroke color="#000000" joinstyle="round"/>
              <v:imagedata o:title=""/>
              <o:lock v:ext="edit" aspectratio="f"/>
            </v:lin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left="210" w:right="210"/>
      <w:jc w:val="both"/>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left="210" w:right="21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both"/>
      <w:rPr>
        <w:lang w:eastAsia="zh-CN"/>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rPr>
        <w:lang w:eastAsia="zh-CN"/>
      </w:rPr>
    </w:pPr>
    <w:r>
      <w:rPr>
        <w:rFonts w:hint="eastAsia"/>
        <w:lang w:eastAsia="zh-CN"/>
      </w:rPr>
      <mc:AlternateContent>
        <mc:Choice Requires="wps">
          <w:drawing>
            <wp:anchor distT="0" distB="0" distL="114300" distR="114300" simplePos="0" relativeHeight="251660288" behindDoc="0" locked="0" layoutInCell="1" allowOverlap="1">
              <wp:simplePos x="0" y="0"/>
              <wp:positionH relativeFrom="column">
                <wp:posOffset>0</wp:posOffset>
              </wp:positionH>
              <wp:positionV relativeFrom="paragraph">
                <wp:posOffset>175895</wp:posOffset>
              </wp:positionV>
              <wp:extent cx="5257800" cy="0"/>
              <wp:effectExtent l="0" t="4445" r="0" b="5080"/>
              <wp:wrapNone/>
              <wp:docPr id="8" name="直接连接符 8"/>
              <wp:cNvGraphicFramePr/>
              <a:graphic xmlns:a="http://schemas.openxmlformats.org/drawingml/2006/main">
                <a:graphicData uri="http://schemas.microsoft.com/office/word/2010/wordprocessingShape">
                  <wps:wsp>
                    <wps:cNvCnPr>
                      <a:cxnSpLocks noChangeShapeType="1"/>
                    </wps:cNvCnPr>
                    <wps:spPr bwMode="auto">
                      <a:xfrm>
                        <a:off x="0" y="0"/>
                        <a:ext cx="5257800" cy="0"/>
                      </a:xfrm>
                      <a:prstGeom prst="line">
                        <a:avLst/>
                      </a:prstGeom>
                      <a:noFill/>
                      <a:ln w="9525">
                        <a:solidFill>
                          <a:srgbClr val="000000"/>
                        </a:solidFill>
                        <a:round/>
                      </a:ln>
                      <a:effectLst/>
                    </wps:spPr>
                    <wps:bodyPr/>
                  </wps:wsp>
                </a:graphicData>
              </a:graphic>
            </wp:anchor>
          </w:drawing>
        </mc:Choice>
        <mc:Fallback>
          <w:pict>
            <v:line id="_x0000_s1026" o:spid="_x0000_s1026" o:spt="20" style="position:absolute;left:0pt;margin-left:0pt;margin-top:13.85pt;height:0pt;width:414pt;z-index:251660288;mso-width-relative:page;mso-height-relative:page;" filled="f" stroked="t" coordsize="21600,21600" o:gfxdata="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Am+ak60wAAAAYB&#10;AAAPAAAAAAAAAAEAIAAAACIAAABkcnMvZG93bnJldi54bWxQSwECFAAUAAAACACHTuJAu4HYjOcB&#10;AAC4AwAADgAAAAAAAAABACAAAAAiAQAAZHJzL2Uyb0RvYy54bWxQSwUGAAAAAAYABgBZAQAAewUA&#10;AAAA&#10;">
              <v:fill on="f" focussize="0,0"/>
              <v:stroke color="#000000" joinstyle="round"/>
              <v:imagedata o:title=""/>
              <o:lock v:ext="edit" aspectratio="f"/>
            </v:line>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both"/>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r>
      <w:rPr>
        <w:rFonts w:hint="eastAsia"/>
      </w:rPr>
      <mc:AlternateContent>
        <mc:Choice Requires="wps">
          <w:drawing>
            <wp:anchor distT="0" distB="0" distL="114300" distR="114300" simplePos="0" relativeHeight="251661312" behindDoc="0" locked="0" layoutInCell="1" allowOverlap="1">
              <wp:simplePos x="0" y="0"/>
              <wp:positionH relativeFrom="column">
                <wp:posOffset>0</wp:posOffset>
              </wp:positionH>
              <wp:positionV relativeFrom="paragraph">
                <wp:posOffset>175895</wp:posOffset>
              </wp:positionV>
              <wp:extent cx="5257800" cy="0"/>
              <wp:effectExtent l="0" t="4445" r="0" b="5080"/>
              <wp:wrapNone/>
              <wp:docPr id="7" name="直接连接符 7"/>
              <wp:cNvGraphicFramePr/>
              <a:graphic xmlns:a="http://schemas.openxmlformats.org/drawingml/2006/main">
                <a:graphicData uri="http://schemas.microsoft.com/office/word/2010/wordprocessingShape">
                  <wps:wsp>
                    <wps:cNvCnPr>
                      <a:cxnSpLocks noChangeShapeType="1"/>
                    </wps:cNvCnPr>
                    <wps:spPr bwMode="auto">
                      <a:xfrm>
                        <a:off x="0" y="0"/>
                        <a:ext cx="5257800" cy="0"/>
                      </a:xfrm>
                      <a:prstGeom prst="line">
                        <a:avLst/>
                      </a:prstGeom>
                      <a:noFill/>
                      <a:ln w="9525">
                        <a:solidFill>
                          <a:srgbClr val="000000"/>
                        </a:solidFill>
                        <a:round/>
                      </a:ln>
                      <a:effectLst/>
                    </wps:spPr>
                    <wps:bodyPr/>
                  </wps:wsp>
                </a:graphicData>
              </a:graphic>
            </wp:anchor>
          </w:drawing>
        </mc:Choice>
        <mc:Fallback>
          <w:pict>
            <v:line id="_x0000_s1026" o:spid="_x0000_s1026" o:spt="20" style="position:absolute;left:0pt;margin-left:0pt;margin-top:13.85pt;height:0pt;width:414pt;z-index:251661312;mso-width-relative:page;mso-height-relative:page;" filled="f" stroked="t" coordsize="21600,21600" o:gfxdata="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JvmpOtMAAAAG&#10;AQAADwAAAAAAAAABACAAAAAiAAAAZHJzL2Rvd25yZXYueG1sUEsBAhQAFAAAAAgAh07iQHsMQ8fo&#10;AQAAuAMAAA4AAAAAAAAAAQAgAAAAIgEAAGRycy9lMm9Eb2MueG1sUEsFBgAAAAAGAAYAWQEAAHwF&#10;AAAAAA==&#10;">
              <v:fill on="f" focussize="0,0"/>
              <v:stroke color="#000000" joinstyle="round"/>
              <v:imagedata o:title=""/>
              <o:lock v:ext="edit" aspectratio="f"/>
            </v:line>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none" w:color="auto" w:sz="0" w:space="0"/>
      </w:pBdr>
      <w:jc w:val="left"/>
      <w:rPr>
        <w:rFonts w:ascii="宋体" w:hAnsi="宋体" w:eastAsia="宋体"/>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Pr>
        <w:rFonts w:hint="eastAsia"/>
      </w:rPr>
    </w:pPr>
    <w:r>
      <w:rPr>
        <w:rFonts w:hint="eastAsia"/>
      </w:rPr>
      <w:tab/>
    </w:r>
    <w:r>
      <w:rPr>
        <w:rFonts w:hint="eastAsia"/>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ABCC7CA"/>
    <w:multiLevelType w:val="singleLevel"/>
    <w:tmpl w:val="8ABCC7CA"/>
    <w:lvl w:ilvl="0" w:tentative="0">
      <w:start w:val="1"/>
      <w:numFmt w:val="decimal"/>
      <w:lvlText w:val="%1)"/>
      <w:lvlJc w:val="left"/>
      <w:pPr>
        <w:ind w:left="425" w:hanging="425"/>
      </w:pPr>
      <w:rPr>
        <w:rFonts w:hint="default"/>
      </w:rPr>
    </w:lvl>
  </w:abstractNum>
  <w:abstractNum w:abstractNumId="1">
    <w:nsid w:val="9B787B74"/>
    <w:multiLevelType w:val="multilevel"/>
    <w:tmpl w:val="9B787B74"/>
    <w:lvl w:ilvl="0" w:tentative="0">
      <w:start w:val="1"/>
      <w:numFmt w:val="bullet"/>
      <w:lvlText w:val=""/>
      <w:lvlJc w:val="left"/>
      <w:pPr>
        <w:ind w:left="420" w:hanging="420"/>
      </w:pPr>
      <w:rPr>
        <w:rFonts w:hint="default" w:ascii="Wingdings" w:hAnsi="Wingdings" w:cs="Wingdings"/>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
    <w:nsid w:val="ADC70EB8"/>
    <w:multiLevelType w:val="singleLevel"/>
    <w:tmpl w:val="ADC70EB8"/>
    <w:lvl w:ilvl="0" w:tentative="0">
      <w:start w:val="1"/>
      <w:numFmt w:val="bullet"/>
      <w:lvlText w:val=""/>
      <w:lvlJc w:val="left"/>
      <w:pPr>
        <w:ind w:left="420" w:hanging="420"/>
      </w:pPr>
      <w:rPr>
        <w:rFonts w:hint="default" w:ascii="Wingdings" w:hAnsi="Wingdings"/>
      </w:rPr>
    </w:lvl>
  </w:abstractNum>
  <w:abstractNum w:abstractNumId="3">
    <w:nsid w:val="BF1452F5"/>
    <w:multiLevelType w:val="singleLevel"/>
    <w:tmpl w:val="BF1452F5"/>
    <w:lvl w:ilvl="0" w:tentative="0">
      <w:start w:val="1"/>
      <w:numFmt w:val="bullet"/>
      <w:lvlText w:val=""/>
      <w:lvlJc w:val="left"/>
      <w:pPr>
        <w:ind w:left="420" w:hanging="420"/>
      </w:pPr>
      <w:rPr>
        <w:rFonts w:hint="default" w:ascii="Wingdings" w:hAnsi="Wingdings"/>
      </w:rPr>
    </w:lvl>
  </w:abstractNum>
  <w:abstractNum w:abstractNumId="4">
    <w:nsid w:val="C4DCE31E"/>
    <w:multiLevelType w:val="singleLevel"/>
    <w:tmpl w:val="C4DCE31E"/>
    <w:lvl w:ilvl="0" w:tentative="0">
      <w:start w:val="1"/>
      <w:numFmt w:val="bullet"/>
      <w:lvlText w:val=""/>
      <w:lvlJc w:val="left"/>
      <w:pPr>
        <w:ind w:left="420" w:hanging="420"/>
      </w:pPr>
      <w:rPr>
        <w:rFonts w:hint="default" w:ascii="Wingdings" w:hAnsi="Wingdings"/>
      </w:rPr>
    </w:lvl>
  </w:abstractNum>
  <w:abstractNum w:abstractNumId="5">
    <w:nsid w:val="D600EF61"/>
    <w:multiLevelType w:val="singleLevel"/>
    <w:tmpl w:val="D600EF61"/>
    <w:lvl w:ilvl="0" w:tentative="0">
      <w:start w:val="1"/>
      <w:numFmt w:val="decimal"/>
      <w:lvlText w:val="%1)"/>
      <w:lvlJc w:val="left"/>
      <w:pPr>
        <w:ind w:left="425" w:hanging="425"/>
      </w:pPr>
      <w:rPr>
        <w:rFonts w:hint="default"/>
      </w:rPr>
    </w:lvl>
  </w:abstractNum>
  <w:abstractNum w:abstractNumId="6">
    <w:nsid w:val="EAE0EC60"/>
    <w:multiLevelType w:val="singleLevel"/>
    <w:tmpl w:val="EAE0EC60"/>
    <w:lvl w:ilvl="0" w:tentative="0">
      <w:start w:val="1"/>
      <w:numFmt w:val="decimal"/>
      <w:lvlText w:val="%1)"/>
      <w:lvlJc w:val="left"/>
      <w:pPr>
        <w:ind w:left="425" w:hanging="425"/>
      </w:pPr>
      <w:rPr>
        <w:rFonts w:hint="default"/>
      </w:rPr>
    </w:lvl>
  </w:abstractNum>
  <w:abstractNum w:abstractNumId="7">
    <w:nsid w:val="EB142EED"/>
    <w:multiLevelType w:val="multilevel"/>
    <w:tmpl w:val="EB142EED"/>
    <w:lvl w:ilvl="0" w:tentative="0">
      <w:start w:val="1"/>
      <w:numFmt w:val="decimal"/>
      <w:lvlText w:val="%1、"/>
      <w:lvlJc w:val="left"/>
      <w:pPr>
        <w:ind w:left="360" w:hanging="360"/>
      </w:pPr>
      <w:rPr>
        <w:rFonts w:hint="default" w:ascii="Calibri" w:hAnsi="Calibri"/>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
    <w:nsid w:val="FE792655"/>
    <w:multiLevelType w:val="singleLevel"/>
    <w:tmpl w:val="FE792655"/>
    <w:lvl w:ilvl="0" w:tentative="0">
      <w:start w:val="1"/>
      <w:numFmt w:val="decimal"/>
      <w:suff w:val="nothing"/>
      <w:lvlText w:val="%1-"/>
      <w:lvlJc w:val="left"/>
    </w:lvl>
  </w:abstractNum>
  <w:abstractNum w:abstractNumId="9">
    <w:nsid w:val="032330D5"/>
    <w:multiLevelType w:val="singleLevel"/>
    <w:tmpl w:val="032330D5"/>
    <w:lvl w:ilvl="0" w:tentative="0">
      <w:start w:val="1"/>
      <w:numFmt w:val="bullet"/>
      <w:lvlText w:val=""/>
      <w:lvlJc w:val="left"/>
      <w:pPr>
        <w:ind w:left="420" w:hanging="420"/>
      </w:pPr>
      <w:rPr>
        <w:rFonts w:hint="default" w:ascii="Wingdings" w:hAnsi="Wingdings"/>
      </w:rPr>
    </w:lvl>
  </w:abstractNum>
  <w:abstractNum w:abstractNumId="10">
    <w:nsid w:val="092232B1"/>
    <w:multiLevelType w:val="singleLevel"/>
    <w:tmpl w:val="092232B1"/>
    <w:lvl w:ilvl="0" w:tentative="0">
      <w:start w:val="1"/>
      <w:numFmt w:val="decimal"/>
      <w:lvlText w:val="%1)"/>
      <w:lvlJc w:val="left"/>
      <w:pPr>
        <w:ind w:left="425" w:hanging="425"/>
      </w:pPr>
      <w:rPr>
        <w:rFonts w:hint="default"/>
      </w:rPr>
    </w:lvl>
  </w:abstractNum>
  <w:abstractNum w:abstractNumId="11">
    <w:nsid w:val="179FFE84"/>
    <w:multiLevelType w:val="singleLevel"/>
    <w:tmpl w:val="179FFE84"/>
    <w:lvl w:ilvl="0" w:tentative="0">
      <w:start w:val="1"/>
      <w:numFmt w:val="bullet"/>
      <w:lvlText w:val=""/>
      <w:lvlJc w:val="left"/>
      <w:pPr>
        <w:ind w:left="420" w:hanging="420"/>
      </w:pPr>
      <w:rPr>
        <w:rFonts w:hint="default" w:ascii="Wingdings" w:hAnsi="Wingdings"/>
      </w:rPr>
    </w:lvl>
  </w:abstractNum>
  <w:abstractNum w:abstractNumId="12">
    <w:nsid w:val="1CBBEBA1"/>
    <w:multiLevelType w:val="singleLevel"/>
    <w:tmpl w:val="1CBBEBA1"/>
    <w:lvl w:ilvl="0" w:tentative="0">
      <w:start w:val="1"/>
      <w:numFmt w:val="decimal"/>
      <w:suff w:val="nothing"/>
      <w:lvlText w:val="%1、"/>
      <w:lvlJc w:val="left"/>
    </w:lvl>
  </w:abstractNum>
  <w:abstractNum w:abstractNumId="13">
    <w:nsid w:val="1E0306E1"/>
    <w:multiLevelType w:val="multilevel"/>
    <w:tmpl w:val="1E0306E1"/>
    <w:lvl w:ilvl="0" w:tentative="0">
      <w:start w:val="1"/>
      <w:numFmt w:val="decimal"/>
      <w:lvlText w:val="%1"/>
      <w:lvlJc w:val="left"/>
      <w:pPr>
        <w:ind w:left="432" w:hanging="432"/>
      </w:pPr>
      <w:rPr>
        <w:rFonts w:hint="eastAsia"/>
      </w:rPr>
    </w:lvl>
    <w:lvl w:ilvl="1" w:tentative="0">
      <w:start w:val="1"/>
      <w:numFmt w:val="decimal"/>
      <w:pStyle w:val="3"/>
      <w:lvlText w:val="%1.%2"/>
      <w:lvlJc w:val="left"/>
      <w:pPr>
        <w:ind w:left="9809" w:hanging="737"/>
      </w:pPr>
      <w:rPr>
        <w:rFonts w:hint="eastAsia"/>
        <w:lang w:val="en-US"/>
      </w:rPr>
    </w:lvl>
    <w:lvl w:ilvl="2" w:tentative="0">
      <w:start w:val="1"/>
      <w:numFmt w:val="decimal"/>
      <w:pStyle w:val="4"/>
      <w:lvlText w:val="%1.%2.%3"/>
      <w:lvlJc w:val="left"/>
      <w:pPr>
        <w:ind w:left="720" w:hanging="720"/>
      </w:pPr>
      <w:rPr>
        <w:rFonts w:hint="eastAsia"/>
        <w:lang w:val="en-US"/>
      </w:rPr>
    </w:lvl>
    <w:lvl w:ilvl="3" w:tentative="0">
      <w:start w:val="1"/>
      <w:numFmt w:val="decimal"/>
      <w:pStyle w:val="5"/>
      <w:lvlText w:val="%1.%2.%3.%4"/>
      <w:lvlJc w:val="left"/>
      <w:pPr>
        <w:ind w:left="864" w:hanging="864"/>
      </w:pPr>
      <w:rPr>
        <w:rFonts w:hint="eastAsia"/>
      </w:rPr>
    </w:lvl>
    <w:lvl w:ilvl="4" w:tentative="0">
      <w:start w:val="1"/>
      <w:numFmt w:val="decimal"/>
      <w:pStyle w:val="6"/>
      <w:lvlText w:val="%1.%2.%3.%4.%5"/>
      <w:lvlJc w:val="left"/>
      <w:pPr>
        <w:ind w:left="1008" w:hanging="1008"/>
      </w:pPr>
      <w:rPr>
        <w:rFonts w:hint="eastAsia" w:ascii="仿宋" w:hAnsi="仿宋" w:eastAsia="仿宋"/>
        <w:b/>
        <w:sz w:val="28"/>
        <w:szCs w:val="28"/>
      </w:rPr>
    </w:lvl>
    <w:lvl w:ilvl="5" w:tentative="0">
      <w:start w:val="1"/>
      <w:numFmt w:val="decimal"/>
      <w:lvlText w:val="%1.%2.%3.%4.%5.%6"/>
      <w:lvlJc w:val="left"/>
      <w:pPr>
        <w:ind w:left="1152" w:hanging="1152"/>
      </w:pPr>
      <w:rPr>
        <w:rFonts w:hint="eastAsia"/>
      </w:rPr>
    </w:lvl>
    <w:lvl w:ilvl="6" w:tentative="0">
      <w:start w:val="1"/>
      <w:numFmt w:val="decimal"/>
      <w:lvlText w:val="%1.%2.%3.%4.%5.%6.%7"/>
      <w:lvlJc w:val="left"/>
      <w:pPr>
        <w:ind w:left="1296" w:hanging="1296"/>
      </w:pPr>
      <w:rPr>
        <w:rFonts w:hint="eastAsia"/>
      </w:rPr>
    </w:lvl>
    <w:lvl w:ilvl="7" w:tentative="0">
      <w:start w:val="1"/>
      <w:numFmt w:val="decimal"/>
      <w:lvlText w:val="%1.%2.%3.%4.%5.%6.%7.%8"/>
      <w:lvlJc w:val="left"/>
      <w:pPr>
        <w:ind w:left="1440" w:hanging="1440"/>
      </w:pPr>
      <w:rPr>
        <w:rFonts w:hint="eastAsia"/>
      </w:rPr>
    </w:lvl>
    <w:lvl w:ilvl="8" w:tentative="0">
      <w:start w:val="1"/>
      <w:numFmt w:val="decimal"/>
      <w:lvlText w:val="%1.%2.%3.%4.%5.%6.%7.%8.%9"/>
      <w:lvlJc w:val="left"/>
      <w:pPr>
        <w:ind w:left="1584" w:hanging="1584"/>
      </w:pPr>
      <w:rPr>
        <w:rFonts w:hint="eastAsia"/>
      </w:rPr>
    </w:lvl>
  </w:abstractNum>
  <w:abstractNum w:abstractNumId="14">
    <w:nsid w:val="210BBC0F"/>
    <w:multiLevelType w:val="multilevel"/>
    <w:tmpl w:val="210BBC0F"/>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5">
    <w:nsid w:val="26E26C0B"/>
    <w:multiLevelType w:val="multilevel"/>
    <w:tmpl w:val="26E26C0B"/>
    <w:lvl w:ilvl="0" w:tentative="0">
      <w:start w:val="1"/>
      <w:numFmt w:val="decimal"/>
      <w:lvlText w:val="%1"/>
      <w:lvlJc w:val="left"/>
      <w:pPr>
        <w:ind w:left="432" w:hanging="432"/>
      </w:pPr>
    </w:lvl>
    <w:lvl w:ilvl="1" w:tentative="0">
      <w:start w:val="1"/>
      <w:numFmt w:val="decimal"/>
      <w:lvlText w:val="%1.%2"/>
      <w:lvlJc w:val="left"/>
      <w:pPr>
        <w:ind w:left="576" w:hanging="576"/>
      </w:pPr>
    </w:lvl>
    <w:lvl w:ilvl="2" w:tentative="0">
      <w:start w:val="1"/>
      <w:numFmt w:val="decimal"/>
      <w:lvlText w:val="%1.%2.%3"/>
      <w:lvlJc w:val="left"/>
      <w:pPr>
        <w:ind w:left="720" w:hanging="720"/>
      </w:pPr>
    </w:lvl>
    <w:lvl w:ilvl="3" w:tentative="0">
      <w:start w:val="1"/>
      <w:numFmt w:val="decimal"/>
      <w:lvlText w:val="%1.%2.%3.%4"/>
      <w:lvlJc w:val="left"/>
      <w:pPr>
        <w:ind w:left="864" w:hanging="864"/>
      </w:pPr>
    </w:lvl>
    <w:lvl w:ilvl="4" w:tentative="0">
      <w:start w:val="1"/>
      <w:numFmt w:val="decimal"/>
      <w:lvlText w:val="%1.%2.%3.%4.%5"/>
      <w:lvlJc w:val="left"/>
      <w:pPr>
        <w:ind w:left="1008" w:hanging="1008"/>
      </w:pPr>
    </w:lvl>
    <w:lvl w:ilvl="5" w:tentative="0">
      <w:start w:val="1"/>
      <w:numFmt w:val="decimal"/>
      <w:pStyle w:val="7"/>
      <w:lvlText w:val="%1.%2.%3.%4.%5.%6"/>
      <w:lvlJc w:val="left"/>
      <w:pPr>
        <w:ind w:left="1152" w:hanging="1152"/>
      </w:pPr>
    </w:lvl>
    <w:lvl w:ilvl="6" w:tentative="0">
      <w:start w:val="1"/>
      <w:numFmt w:val="decimal"/>
      <w:lvlText w:val="%1.%2.%3.%4.%5.%6.%7"/>
      <w:lvlJc w:val="left"/>
      <w:pPr>
        <w:ind w:left="1296" w:hanging="1296"/>
      </w:pPr>
    </w:lvl>
    <w:lvl w:ilvl="7" w:tentative="0">
      <w:start w:val="1"/>
      <w:numFmt w:val="decimal"/>
      <w:lvlText w:val="%1.%2.%3.%4.%5.%6.%7.%8"/>
      <w:lvlJc w:val="left"/>
      <w:pPr>
        <w:ind w:left="1440" w:hanging="1440"/>
      </w:pPr>
    </w:lvl>
    <w:lvl w:ilvl="8" w:tentative="0">
      <w:start w:val="1"/>
      <w:numFmt w:val="decimal"/>
      <w:lvlText w:val="%1.%2.%3.%4.%5.%6.%7.%8.%9"/>
      <w:lvlJc w:val="left"/>
      <w:pPr>
        <w:ind w:left="1584" w:hanging="1584"/>
      </w:pPr>
    </w:lvl>
  </w:abstractNum>
  <w:abstractNum w:abstractNumId="16">
    <w:nsid w:val="26E97832"/>
    <w:multiLevelType w:val="multilevel"/>
    <w:tmpl w:val="26E97832"/>
    <w:lvl w:ilvl="0" w:tentative="0">
      <w:start w:val="0"/>
      <w:numFmt w:val="bullet"/>
      <w:lvlText w:val="◆"/>
      <w:lvlJc w:val="left"/>
      <w:pPr>
        <w:ind w:left="840" w:hanging="360"/>
      </w:pPr>
      <w:rPr>
        <w:rFonts w:hint="eastAsia" w:ascii="宋体" w:hAnsi="宋体" w:eastAsia="宋体" w:cs="Times New Roman"/>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17">
    <w:nsid w:val="3C20B34A"/>
    <w:multiLevelType w:val="multilevel"/>
    <w:tmpl w:val="3C20B34A"/>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8">
    <w:nsid w:val="3D87FB8C"/>
    <w:multiLevelType w:val="singleLevel"/>
    <w:tmpl w:val="3D87FB8C"/>
    <w:lvl w:ilvl="0" w:tentative="0">
      <w:start w:val="1"/>
      <w:numFmt w:val="decimal"/>
      <w:suff w:val="nothing"/>
      <w:lvlText w:val="%1-"/>
      <w:lvlJc w:val="left"/>
    </w:lvl>
  </w:abstractNum>
  <w:abstractNum w:abstractNumId="19">
    <w:nsid w:val="4F6F0F7B"/>
    <w:multiLevelType w:val="multilevel"/>
    <w:tmpl w:val="4F6F0F7B"/>
    <w:lvl w:ilvl="0" w:tentative="0">
      <w:start w:val="1"/>
      <w:numFmt w:val="decimal"/>
      <w:lvlText w:val="%1、"/>
      <w:lvlJc w:val="left"/>
      <w:pPr>
        <w:ind w:left="360" w:hanging="360"/>
      </w:pPr>
      <w:rPr>
        <w:rFonts w:hint="default" w:ascii="Calibri" w:hAnsi="Calibri"/>
        <w:color w:val="auto"/>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20">
    <w:nsid w:val="50CFD463"/>
    <w:multiLevelType w:val="singleLevel"/>
    <w:tmpl w:val="50CFD463"/>
    <w:lvl w:ilvl="0" w:tentative="0">
      <w:start w:val="1"/>
      <w:numFmt w:val="decimal"/>
      <w:lvlText w:val="%1)"/>
      <w:lvlJc w:val="left"/>
      <w:pPr>
        <w:ind w:left="425" w:hanging="425"/>
      </w:pPr>
      <w:rPr>
        <w:rFonts w:hint="default"/>
      </w:rPr>
    </w:lvl>
  </w:abstractNum>
  <w:abstractNum w:abstractNumId="21">
    <w:nsid w:val="5A62AD3F"/>
    <w:multiLevelType w:val="singleLevel"/>
    <w:tmpl w:val="5A62AD3F"/>
    <w:lvl w:ilvl="0" w:tentative="0">
      <w:start w:val="1"/>
      <w:numFmt w:val="bullet"/>
      <w:lvlText w:val=""/>
      <w:lvlJc w:val="left"/>
      <w:pPr>
        <w:ind w:left="420" w:hanging="420"/>
      </w:pPr>
      <w:rPr>
        <w:rFonts w:hint="default" w:ascii="Wingdings" w:hAnsi="Wingdings"/>
      </w:rPr>
    </w:lvl>
  </w:abstractNum>
  <w:abstractNum w:abstractNumId="22">
    <w:nsid w:val="674343F3"/>
    <w:multiLevelType w:val="multilevel"/>
    <w:tmpl w:val="674343F3"/>
    <w:lvl w:ilvl="0" w:tentative="0">
      <w:start w:val="1"/>
      <w:numFmt w:val="decimal"/>
      <w:lvlText w:val="（%1)"/>
      <w:lvlJc w:val="left"/>
      <w:pPr>
        <w:ind w:left="920" w:hanging="440"/>
      </w:pPr>
      <w:rPr>
        <w:rFonts w:hint="eastAsia"/>
      </w:rPr>
    </w:lvl>
    <w:lvl w:ilvl="1" w:tentative="0">
      <w:start w:val="1"/>
      <w:numFmt w:val="lowerLetter"/>
      <w:lvlText w:val="%2)"/>
      <w:lvlJc w:val="left"/>
      <w:pPr>
        <w:ind w:left="1360" w:hanging="440"/>
      </w:p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abstractNum w:abstractNumId="23">
    <w:nsid w:val="740546D5"/>
    <w:multiLevelType w:val="multilevel"/>
    <w:tmpl w:val="740546D5"/>
    <w:lvl w:ilvl="0" w:tentative="0">
      <w:start w:val="1"/>
      <w:numFmt w:val="decimal"/>
      <w:lvlText w:val="%1、"/>
      <w:lvlJc w:val="left"/>
      <w:pPr>
        <w:ind w:left="360" w:hanging="360"/>
      </w:pPr>
      <w:rPr>
        <w:rFonts w:hint="default" w:ascii="Calibri" w:hAnsi="Calibri"/>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3"/>
  </w:num>
  <w:num w:numId="2">
    <w:abstractNumId w:val="15"/>
  </w:num>
  <w:num w:numId="3">
    <w:abstractNumId w:val="22"/>
  </w:num>
  <w:num w:numId="4">
    <w:abstractNumId w:val="0"/>
  </w:num>
  <w:num w:numId="5">
    <w:abstractNumId w:val="1"/>
  </w:num>
  <w:num w:numId="6">
    <w:abstractNumId w:val="20"/>
  </w:num>
  <w:num w:numId="7">
    <w:abstractNumId w:val="10"/>
  </w:num>
  <w:num w:numId="8">
    <w:abstractNumId w:val="14"/>
  </w:num>
  <w:num w:numId="9">
    <w:abstractNumId w:val="21"/>
  </w:num>
  <w:num w:numId="10">
    <w:abstractNumId w:val="5"/>
  </w:num>
  <w:num w:numId="11">
    <w:abstractNumId w:val="6"/>
  </w:num>
  <w:num w:numId="12">
    <w:abstractNumId w:val="4"/>
  </w:num>
  <w:num w:numId="13">
    <w:abstractNumId w:val="11"/>
  </w:num>
  <w:num w:numId="14">
    <w:abstractNumId w:val="23"/>
  </w:num>
  <w:num w:numId="15">
    <w:abstractNumId w:val="19"/>
  </w:num>
  <w:num w:numId="16">
    <w:abstractNumId w:val="16"/>
  </w:num>
  <w:num w:numId="17">
    <w:abstractNumId w:val="2"/>
  </w:num>
  <w:num w:numId="18">
    <w:abstractNumId w:val="17"/>
  </w:num>
  <w:num w:numId="19">
    <w:abstractNumId w:val="3"/>
  </w:num>
  <w:num w:numId="20">
    <w:abstractNumId w:val="12"/>
  </w:num>
  <w:num w:numId="21">
    <w:abstractNumId w:val="7"/>
  </w:num>
  <w:num w:numId="22">
    <w:abstractNumId w:val="18"/>
  </w:num>
  <w:num w:numId="23">
    <w:abstractNumId w:val="8"/>
  </w:num>
  <w:num w:numId="2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3"/>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dmMDc2ZjhkNzU5MGQwYmIzYzg4Zjk3NTQ0NzA0MWQifQ=="/>
  </w:docVars>
  <w:rsids>
    <w:rsidRoot w:val="78B44827"/>
    <w:rsid w:val="20644C7A"/>
    <w:rsid w:val="46F778A4"/>
    <w:rsid w:val="78B4482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nhideWhenUsed="0" w:uiPriority="0" w:semiHidden="0" w:name="heading 3"/>
    <w:lsdException w:qFormat="1" w:unhideWhenUsed="0" w:uiPriority="9" w:semiHidden="0" w:name="heading 4"/>
    <w:lsdException w:qFormat="1" w:unhideWhenUsed="0" w:uiPriority="0" w:semiHidden="0" w:name="heading 5"/>
    <w:lsdException w:qFormat="1" w:unhideWhenUsed="0" w:uiPriority="9" w:semiHidden="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iPriority="39" w:semiHidden="0" w:name="toc 1"/>
    <w:lsdException w:qFormat="1" w:uiPriority="39" w:semiHidden="0" w:name="toc 2"/>
    <w:lsdException w:qFormat="1"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qFormat="1" w:unhideWhenUsed="0" w:uiPriority="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qFormat="1" w:uiPriority="99"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rPr>
      <w:rFonts w:ascii="宋体" w:hAnsi="宋体" w:eastAsia="宋体" w:cs="宋体"/>
      <w:sz w:val="24"/>
      <w:szCs w:val="24"/>
      <w:lang w:val="en-US" w:eastAsia="zh-CN" w:bidi="ar-SA"/>
    </w:rPr>
  </w:style>
  <w:style w:type="paragraph" w:styleId="2">
    <w:name w:val="heading 1"/>
    <w:basedOn w:val="1"/>
    <w:next w:val="1"/>
    <w:autoRedefine/>
    <w:qFormat/>
    <w:uiPriority w:val="9"/>
    <w:pPr>
      <w:keepNext/>
      <w:keepLines/>
      <w:spacing w:before="340" w:after="330" w:line="578" w:lineRule="auto"/>
      <w:outlineLvl w:val="0"/>
    </w:pPr>
    <w:rPr>
      <w:b/>
      <w:bCs/>
      <w:kern w:val="44"/>
      <w:sz w:val="44"/>
      <w:szCs w:val="44"/>
    </w:rPr>
  </w:style>
  <w:style w:type="paragraph" w:styleId="3">
    <w:name w:val="heading 2"/>
    <w:basedOn w:val="1"/>
    <w:next w:val="1"/>
    <w:qFormat/>
    <w:uiPriority w:val="0"/>
    <w:pPr>
      <w:keepNext/>
      <w:keepLines/>
      <w:numPr>
        <w:ilvl w:val="1"/>
        <w:numId w:val="1"/>
      </w:numPr>
      <w:spacing w:before="240" w:after="240"/>
      <w:ind w:left="737"/>
      <w:outlineLvl w:val="1"/>
    </w:pPr>
    <w:rPr>
      <w:rFonts w:ascii="Arial" w:hAnsi="Arial"/>
      <w:b/>
      <w:bCs/>
      <w:spacing w:val="8"/>
      <w:sz w:val="36"/>
      <w:szCs w:val="36"/>
    </w:rPr>
  </w:style>
  <w:style w:type="paragraph" w:styleId="4">
    <w:name w:val="heading 3"/>
    <w:basedOn w:val="1"/>
    <w:next w:val="1"/>
    <w:autoRedefine/>
    <w:qFormat/>
    <w:uiPriority w:val="0"/>
    <w:pPr>
      <w:keepNext/>
      <w:keepLines/>
      <w:numPr>
        <w:ilvl w:val="2"/>
        <w:numId w:val="1"/>
      </w:numPr>
      <w:spacing w:before="240" w:after="240"/>
      <w:outlineLvl w:val="2"/>
    </w:pPr>
    <w:rPr>
      <w:rFonts w:ascii="Arial" w:hAnsi="Arial"/>
      <w:b/>
      <w:bCs/>
      <w:spacing w:val="8"/>
      <w:sz w:val="32"/>
      <w:szCs w:val="32"/>
    </w:rPr>
  </w:style>
  <w:style w:type="paragraph" w:styleId="5">
    <w:name w:val="heading 4"/>
    <w:basedOn w:val="1"/>
    <w:next w:val="1"/>
    <w:qFormat/>
    <w:uiPriority w:val="9"/>
    <w:pPr>
      <w:keepNext/>
      <w:keepLines/>
      <w:numPr>
        <w:ilvl w:val="3"/>
        <w:numId w:val="1"/>
      </w:numPr>
      <w:spacing w:before="240" w:after="240"/>
      <w:outlineLvl w:val="3"/>
    </w:pPr>
    <w:rPr>
      <w:rFonts w:ascii="Arial" w:hAnsi="Arial"/>
      <w:b/>
      <w:bCs/>
      <w:spacing w:val="8"/>
      <w:sz w:val="30"/>
      <w:szCs w:val="30"/>
    </w:rPr>
  </w:style>
  <w:style w:type="paragraph" w:styleId="6">
    <w:name w:val="heading 5"/>
    <w:basedOn w:val="1"/>
    <w:next w:val="1"/>
    <w:qFormat/>
    <w:uiPriority w:val="0"/>
    <w:pPr>
      <w:keepNext/>
      <w:keepLines/>
      <w:numPr>
        <w:ilvl w:val="4"/>
        <w:numId w:val="1"/>
      </w:numPr>
      <w:spacing w:before="280" w:after="290" w:line="377" w:lineRule="auto"/>
      <w:outlineLvl w:val="4"/>
    </w:pPr>
    <w:rPr>
      <w:rFonts w:ascii="Arial" w:hAnsi="Arial" w:eastAsia="仿宋"/>
      <w:b/>
      <w:bCs/>
      <w:spacing w:val="8"/>
      <w:sz w:val="28"/>
    </w:rPr>
  </w:style>
  <w:style w:type="paragraph" w:styleId="7">
    <w:name w:val="heading 6"/>
    <w:basedOn w:val="1"/>
    <w:next w:val="1"/>
    <w:qFormat/>
    <w:uiPriority w:val="9"/>
    <w:pPr>
      <w:keepNext/>
      <w:keepLines/>
      <w:numPr>
        <w:ilvl w:val="5"/>
        <w:numId w:val="2"/>
      </w:numPr>
      <w:spacing w:before="120" w:after="120"/>
      <w:ind w:firstLine="0" w:firstLineChars="0"/>
      <w:outlineLvl w:val="5"/>
    </w:pPr>
    <w:rPr>
      <w:rFonts w:ascii="Cambria" w:hAnsi="Cambria"/>
      <w:b/>
      <w:bCs/>
    </w:rPr>
  </w:style>
  <w:style w:type="character" w:default="1" w:styleId="21">
    <w:name w:val="Default Paragraph Font"/>
    <w:autoRedefine/>
    <w:semiHidden/>
    <w:qFormat/>
    <w:uiPriority w:val="0"/>
  </w:style>
  <w:style w:type="table" w:default="1" w:styleId="19">
    <w:name w:val="Normal Table"/>
    <w:autoRedefine/>
    <w:semiHidden/>
    <w:qFormat/>
    <w:uiPriority w:val="0"/>
    <w:tblPr>
      <w:tblCellMar>
        <w:top w:w="0" w:type="dxa"/>
        <w:left w:w="108" w:type="dxa"/>
        <w:bottom w:w="0" w:type="dxa"/>
        <w:right w:w="108" w:type="dxa"/>
      </w:tblCellMar>
    </w:tblPr>
  </w:style>
  <w:style w:type="paragraph" w:styleId="8">
    <w:name w:val="Normal Indent"/>
    <w:basedOn w:val="1"/>
    <w:autoRedefine/>
    <w:unhideWhenUsed/>
    <w:qFormat/>
    <w:uiPriority w:val="0"/>
    <w:pPr>
      <w:spacing w:line="240" w:lineRule="auto"/>
      <w:ind w:firstLine="420"/>
    </w:pPr>
    <w:rPr>
      <w:rFonts w:ascii="Calibri" w:hAnsi="Calibri"/>
      <w:sz w:val="21"/>
    </w:rPr>
  </w:style>
  <w:style w:type="paragraph" w:styleId="9">
    <w:name w:val="toa heading"/>
    <w:basedOn w:val="1"/>
    <w:next w:val="1"/>
    <w:semiHidden/>
    <w:qFormat/>
    <w:uiPriority w:val="0"/>
    <w:pPr>
      <w:spacing w:before="120"/>
    </w:pPr>
    <w:rPr>
      <w:rFonts w:ascii="Arial" w:hAnsi="Arial" w:cs="Arial"/>
    </w:rPr>
  </w:style>
  <w:style w:type="paragraph" w:styleId="10">
    <w:name w:val="Body Text"/>
    <w:basedOn w:val="1"/>
    <w:next w:val="11"/>
    <w:qFormat/>
    <w:uiPriority w:val="0"/>
    <w:pPr>
      <w:spacing w:after="120"/>
    </w:pPr>
  </w:style>
  <w:style w:type="paragraph" w:customStyle="1" w:styleId="11">
    <w:name w:val="正文缩进6"/>
    <w:next w:val="1"/>
    <w:autoRedefine/>
    <w:qFormat/>
    <w:uiPriority w:val="0"/>
    <w:pPr>
      <w:wordWrap w:val="0"/>
      <w:ind w:left="3400"/>
      <w:jc w:val="both"/>
    </w:pPr>
    <w:rPr>
      <w:rFonts w:ascii="Times New Roman" w:hAnsi="Times New Roman" w:eastAsia="宋体" w:cs="Times New Roman"/>
      <w:sz w:val="21"/>
      <w:lang w:val="en-US" w:eastAsia="zh-CN" w:bidi="ar-SA"/>
    </w:rPr>
  </w:style>
  <w:style w:type="paragraph" w:styleId="12">
    <w:name w:val="toc 3"/>
    <w:basedOn w:val="1"/>
    <w:next w:val="1"/>
    <w:autoRedefine/>
    <w:unhideWhenUsed/>
    <w:qFormat/>
    <w:uiPriority w:val="39"/>
    <w:pPr>
      <w:tabs>
        <w:tab w:val="right" w:leader="dot" w:pos="9628"/>
      </w:tabs>
      <w:spacing w:line="300" w:lineRule="auto"/>
      <w:ind w:left="840" w:leftChars="400"/>
    </w:pPr>
  </w:style>
  <w:style w:type="paragraph" w:styleId="13">
    <w:name w:val="footer"/>
    <w:basedOn w:val="1"/>
    <w:qFormat/>
    <w:uiPriority w:val="0"/>
    <w:pPr>
      <w:tabs>
        <w:tab w:val="center" w:pos="4153"/>
        <w:tab w:val="right" w:pos="8306"/>
      </w:tabs>
      <w:snapToGrid w:val="0"/>
    </w:pPr>
    <w:rPr>
      <w:sz w:val="18"/>
      <w:szCs w:val="18"/>
    </w:rPr>
  </w:style>
  <w:style w:type="paragraph" w:styleId="14">
    <w:name w:val="header"/>
    <w:basedOn w:val="1"/>
    <w:autoRedefine/>
    <w:qFormat/>
    <w:uiPriority w:val="0"/>
    <w:pPr>
      <w:pBdr>
        <w:bottom w:val="single" w:color="auto" w:sz="6" w:space="1"/>
      </w:pBdr>
      <w:tabs>
        <w:tab w:val="center" w:pos="4153"/>
        <w:tab w:val="right" w:pos="8306"/>
      </w:tabs>
      <w:snapToGrid w:val="0"/>
      <w:jc w:val="center"/>
    </w:pPr>
    <w:rPr>
      <w:sz w:val="18"/>
      <w:szCs w:val="18"/>
    </w:rPr>
  </w:style>
  <w:style w:type="paragraph" w:styleId="15">
    <w:name w:val="toc 1"/>
    <w:basedOn w:val="1"/>
    <w:next w:val="1"/>
    <w:unhideWhenUsed/>
    <w:qFormat/>
    <w:uiPriority w:val="39"/>
    <w:pPr>
      <w:tabs>
        <w:tab w:val="right" w:leader="dot" w:pos="9628"/>
      </w:tabs>
      <w:spacing w:line="300" w:lineRule="auto"/>
    </w:pPr>
  </w:style>
  <w:style w:type="paragraph" w:styleId="16">
    <w:name w:val="toc 2"/>
    <w:basedOn w:val="1"/>
    <w:next w:val="1"/>
    <w:unhideWhenUsed/>
    <w:qFormat/>
    <w:uiPriority w:val="39"/>
    <w:pPr>
      <w:tabs>
        <w:tab w:val="right" w:leader="dot" w:pos="9628"/>
      </w:tabs>
      <w:spacing w:line="300" w:lineRule="auto"/>
      <w:ind w:left="420" w:leftChars="200"/>
    </w:pPr>
  </w:style>
  <w:style w:type="paragraph" w:styleId="17">
    <w:name w:val="Normal (Web)"/>
    <w:basedOn w:val="1"/>
    <w:autoRedefine/>
    <w:qFormat/>
    <w:uiPriority w:val="0"/>
    <w:rPr>
      <w:rFonts w:eastAsia="Times New Roman"/>
      <w:szCs w:val="22"/>
    </w:rPr>
  </w:style>
  <w:style w:type="paragraph" w:styleId="18">
    <w:name w:val="Body Text First Indent"/>
    <w:basedOn w:val="10"/>
    <w:qFormat/>
    <w:uiPriority w:val="0"/>
    <w:pPr>
      <w:ind w:firstLine="420" w:firstLineChars="100"/>
    </w:pPr>
  </w:style>
  <w:style w:type="table" w:styleId="20">
    <w:name w:val="Table Grid"/>
    <w:basedOn w:val="19"/>
    <w:autoRedefine/>
    <w:qFormat/>
    <w:uiPriority w:val="59"/>
    <w:rPr>
      <w:rFonts w:ascii="Calibri" w:hAnsi="Calibri" w:eastAsia="微软雅黑" w:cs="Times New Roman"/>
      <w:sz w:val="22"/>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2">
    <w:name w:val="page number"/>
    <w:basedOn w:val="21"/>
    <w:autoRedefine/>
    <w:uiPriority w:val="0"/>
  </w:style>
  <w:style w:type="character" w:styleId="23">
    <w:name w:val="FollowedHyperlink"/>
    <w:basedOn w:val="21"/>
    <w:unhideWhenUsed/>
    <w:qFormat/>
    <w:uiPriority w:val="99"/>
    <w:rPr>
      <w:color w:val="954F72"/>
      <w:u w:val="single"/>
    </w:rPr>
  </w:style>
  <w:style w:type="character" w:styleId="24">
    <w:name w:val="Hyperlink"/>
    <w:basedOn w:val="21"/>
    <w:autoRedefine/>
    <w:unhideWhenUsed/>
    <w:qFormat/>
    <w:uiPriority w:val="99"/>
    <w:rPr>
      <w:color w:val="0000FF"/>
      <w:u w:val="single"/>
    </w:rPr>
  </w:style>
  <w:style w:type="paragraph" w:customStyle="1" w:styleId="25">
    <w:name w:val="TOC 标题2"/>
    <w:basedOn w:val="2"/>
    <w:next w:val="1"/>
    <w:unhideWhenUsed/>
    <w:qFormat/>
    <w:uiPriority w:val="39"/>
    <w:pPr>
      <w:widowControl/>
      <w:numPr>
        <w:ilvl w:val="0"/>
        <w:numId w:val="0"/>
      </w:numPr>
      <w:spacing w:before="240" w:after="0" w:line="259" w:lineRule="auto"/>
      <w:jc w:val="left"/>
      <w:outlineLvl w:val="9"/>
    </w:pPr>
    <w:rPr>
      <w:rFonts w:ascii="Cambria" w:hAnsi="Cambria" w:eastAsia="宋体" w:cs="Times New Roman"/>
      <w:b w:val="0"/>
      <w:bCs w:val="0"/>
      <w:color w:val="366091"/>
      <w:kern w:val="0"/>
      <w:szCs w:val="32"/>
    </w:rPr>
  </w:style>
  <w:style w:type="character" w:customStyle="1" w:styleId="26">
    <w:name w:val="标题 1 字符"/>
    <w:autoRedefine/>
    <w:qFormat/>
    <w:uiPriority w:val="9"/>
    <w:rPr>
      <w:rFonts w:ascii="宋体" w:hAnsi="宋体"/>
      <w:b/>
      <w:bCs/>
      <w:kern w:val="44"/>
      <w:sz w:val="44"/>
      <w:szCs w:val="44"/>
    </w:rPr>
  </w:style>
  <w:style w:type="paragraph" w:customStyle="1" w:styleId="27">
    <w:name w:val="00.正文"/>
    <w:basedOn w:val="1"/>
    <w:autoRedefine/>
    <w:qFormat/>
    <w:uiPriority w:val="0"/>
    <w:pPr>
      <w:ind w:firstLine="200"/>
    </w:pPr>
  </w:style>
  <w:style w:type="paragraph" w:styleId="28">
    <w:name w:val="List Paragraph"/>
    <w:basedOn w:val="1"/>
    <w:autoRedefine/>
    <w:qFormat/>
    <w:uiPriority w:val="34"/>
    <w:pPr>
      <w:widowControl w:val="0"/>
      <w:ind w:firstLine="420" w:firstLineChars="200"/>
      <w:jc w:val="both"/>
    </w:pPr>
    <w:rPr>
      <w:rFonts w:ascii="Calibri" w:hAnsi="Calibri" w:eastAsia="宋体" w:cs="Times New Roman"/>
      <w:kern w:val="2"/>
      <w:sz w:val="21"/>
      <w:szCs w:val="22"/>
    </w:rPr>
  </w:style>
  <w:style w:type="paragraph" w:customStyle="1" w:styleId="29">
    <w:name w:val="正文缩进1"/>
    <w:basedOn w:val="1"/>
    <w:autoRedefine/>
    <w:qFormat/>
    <w:uiPriority w:val="0"/>
    <w:pPr>
      <w:spacing w:line="240" w:lineRule="auto"/>
      <w:ind w:firstLine="420"/>
    </w:pPr>
    <w:rPr>
      <w:rFonts w:ascii="Times New Roman" w:hAnsi="Times New Roman"/>
      <w:sz w:val="21"/>
      <w:szCs w:val="20"/>
    </w:rPr>
  </w:style>
  <w:style w:type="paragraph" w:customStyle="1" w:styleId="30">
    <w:name w:val="居中标题"/>
    <w:basedOn w:val="9"/>
    <w:autoRedefine/>
    <w:qFormat/>
    <w:uiPriority w:val="0"/>
    <w:pPr>
      <w:ind w:left="210" w:hanging="210"/>
      <w:jc w:val="center"/>
    </w:pPr>
    <w:rPr>
      <w:rFonts w:cs="宋体"/>
      <w:b/>
      <w:sz w:val="30"/>
    </w:rPr>
  </w:style>
  <w:style w:type="paragraph" w:customStyle="1" w:styleId="31">
    <w:name w:val="列出段落3"/>
    <w:basedOn w:val="1"/>
    <w:autoRedefine/>
    <w:qFormat/>
    <w:uiPriority w:val="99"/>
    <w:pPr>
      <w:ind w:firstLine="420" w:firstLineChars="200"/>
    </w:pPr>
  </w:style>
  <w:style w:type="paragraph" w:customStyle="1" w:styleId="32">
    <w:name w:val="列出段落4"/>
    <w:basedOn w:val="1"/>
    <w:qFormat/>
    <w:uiPriority w:val="99"/>
    <w:pPr>
      <w:ind w:firstLine="420" w:firstLineChars="200"/>
    </w:pPr>
  </w:style>
  <w:style w:type="paragraph" w:customStyle="1" w:styleId="33">
    <w:name w:val="列表段落1"/>
    <w:basedOn w:val="1"/>
    <w:autoRedefine/>
    <w:qFormat/>
    <w:uiPriority w:val="34"/>
    <w:pPr>
      <w:ind w:firstLine="420"/>
    </w:pPr>
    <w:rPr>
      <w:rFonts w:ascii="Times New Roman" w:hAnsi="Times New Roman" w:eastAsia="仿宋"/>
    </w:rPr>
  </w:style>
  <w:style w:type="paragraph" w:customStyle="1" w:styleId="34">
    <w:name w:val="正文格式"/>
    <w:basedOn w:val="1"/>
    <w:autoRedefine/>
    <w:qFormat/>
    <w:uiPriority w:val="0"/>
    <w:pPr>
      <w:widowControl/>
      <w:adjustRightInd w:val="0"/>
      <w:snapToGrid w:val="0"/>
      <w:spacing w:line="400" w:lineRule="atLeast"/>
      <w:ind w:firstLine="482"/>
      <w:jc w:val="left"/>
    </w:pPr>
    <w:rPr>
      <w:rFonts w:eastAsia="Calibri"/>
      <w:kern w:val="0"/>
      <w:sz w:val="24"/>
      <w:szCs w:val="22"/>
      <w:lang w:eastAsia="en-US"/>
    </w:rPr>
  </w:style>
  <w:style w:type="paragraph" w:customStyle="1" w:styleId="35">
    <w:name w:val="标题一"/>
    <w:basedOn w:val="2"/>
    <w:autoRedefine/>
    <w:qFormat/>
    <w:uiPriority w:val="0"/>
    <w:pPr>
      <w:keepLines/>
      <w:spacing w:before="120" w:after="120" w:line="500" w:lineRule="exact"/>
    </w:pPr>
    <w:rPr>
      <w:rFonts w:ascii="宋体" w:hAnsi="宋体"/>
      <w:bCs w:val="0"/>
      <w:kern w:val="44"/>
      <w:sz w:val="36"/>
      <w:szCs w:val="20"/>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header" Target="header3.xml"/><Relationship Id="rId7" Type="http://schemas.openxmlformats.org/officeDocument/2006/relationships/header" Target="header2.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6" Type="http://schemas.openxmlformats.org/officeDocument/2006/relationships/fontTable" Target="fontTable.xml"/><Relationship Id="rId35" Type="http://schemas.openxmlformats.org/officeDocument/2006/relationships/numbering" Target="numbering.xml"/><Relationship Id="rId34" Type="http://schemas.openxmlformats.org/officeDocument/2006/relationships/customXml" Target="../customXml/item1.xml"/><Relationship Id="rId33" Type="http://schemas.openxmlformats.org/officeDocument/2006/relationships/image" Target="media/image7.png"/><Relationship Id="rId32" Type="http://schemas.openxmlformats.org/officeDocument/2006/relationships/image" Target="media/image6.emf"/><Relationship Id="rId31" Type="http://schemas.openxmlformats.org/officeDocument/2006/relationships/oleObject" Target="embeddings/oleObject4.bin"/><Relationship Id="rId30" Type="http://schemas.openxmlformats.org/officeDocument/2006/relationships/image" Target="media/image5.emf"/><Relationship Id="rId3" Type="http://schemas.openxmlformats.org/officeDocument/2006/relationships/footer" Target="footer1.xml"/><Relationship Id="rId29" Type="http://schemas.openxmlformats.org/officeDocument/2006/relationships/oleObject" Target="embeddings/oleObject3.bin"/><Relationship Id="rId28" Type="http://schemas.openxmlformats.org/officeDocument/2006/relationships/image" Target="media/image4.emf"/><Relationship Id="rId27" Type="http://schemas.openxmlformats.org/officeDocument/2006/relationships/oleObject" Target="embeddings/oleObject2.bin"/><Relationship Id="rId26" Type="http://schemas.openxmlformats.org/officeDocument/2006/relationships/image" Target="media/image3.emf"/><Relationship Id="rId25" Type="http://schemas.openxmlformats.org/officeDocument/2006/relationships/oleObject" Target="embeddings/oleObject1.bin"/><Relationship Id="rId24" Type="http://schemas.openxmlformats.org/officeDocument/2006/relationships/image" Target="media/image2.png"/><Relationship Id="rId23" Type="http://schemas.openxmlformats.org/officeDocument/2006/relationships/image" Target="media/image1.png"/><Relationship Id="rId22" Type="http://schemas.openxmlformats.org/officeDocument/2006/relationships/theme" Target="theme/theme1.xml"/><Relationship Id="rId21" Type="http://schemas.openxmlformats.org/officeDocument/2006/relationships/footer" Target="footer10.xml"/><Relationship Id="rId20" Type="http://schemas.openxmlformats.org/officeDocument/2006/relationships/header" Target="header9.xml"/><Relationship Id="rId2" Type="http://schemas.openxmlformats.org/officeDocument/2006/relationships/settings" Target="settings.xml"/><Relationship Id="rId19" Type="http://schemas.openxmlformats.org/officeDocument/2006/relationships/header" Target="header8.xml"/><Relationship Id="rId18" Type="http://schemas.openxmlformats.org/officeDocument/2006/relationships/footer" Target="footer9.xml"/><Relationship Id="rId17" Type="http://schemas.openxmlformats.org/officeDocument/2006/relationships/header" Target="header7.xml"/><Relationship Id="rId16" Type="http://schemas.openxmlformats.org/officeDocument/2006/relationships/footer" Target="footer8.xml"/><Relationship Id="rId15" Type="http://schemas.openxmlformats.org/officeDocument/2006/relationships/header" Target="header6.xml"/><Relationship Id="rId14" Type="http://schemas.openxmlformats.org/officeDocument/2006/relationships/footer" Target="footer7.xml"/><Relationship Id="rId13" Type="http://schemas.openxmlformats.org/officeDocument/2006/relationships/header" Target="header5.xml"/><Relationship Id="rId12" Type="http://schemas.openxmlformats.org/officeDocument/2006/relationships/footer" Target="footer6.xml"/><Relationship Id="rId11" Type="http://schemas.openxmlformats.org/officeDocument/2006/relationships/header" Target="header4.xml"/><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10</TotalTime>
  <ScaleCrop>false</ScaleCrop>
  <LinksUpToDate>false</LinksUpToDate>
  <CharactersWithSpaces>0</CharactersWithSpaces>
  <Application>WPS Office_12.1.0.16250_F1E327BC-269C-435d-A152-05C5408002CA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2024-03-06T05:18:00Z</dcterms:created>
  <dc:creator>白龙森</dc:creator>
  <cp:lastModifiedBy>与君歌一曲，请君为我倾耳听</cp:lastModifiedBy>
  <dcterms:modified xsi:type="dcterms:W3CDTF">2024-03-20T06:51:00Z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2052-12.1.0.16250</vt:lpwstr>
  </property>
  <property fmtid="{D5CDD505-2E9C-101B-9397-08002B2CF9AE}" pid="3" name="ICV">
    <vt:lpwstr>77AF20E9F31447FA8F988D51CEEF194B_13</vt:lpwstr>
  </property>
</Properties>
</file>