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21659B">
      <w:pPr>
        <w:spacing w:line="360" w:lineRule="auto"/>
        <w:jc w:val="center"/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类似业绩</w:t>
      </w:r>
      <w:bookmarkStart w:id="0" w:name="_GoBack"/>
      <w:bookmarkEnd w:id="0"/>
      <w:r>
        <w:drawing>
          <wp:inline distT="0" distB="0" distL="114300" distR="114300">
            <wp:extent cx="5272405" cy="3486785"/>
            <wp:effectExtent l="0" t="0" r="63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8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267238"/>
    <w:rsid w:val="3F4E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2026-06-08T08:34:50Z</dcterms:created>
  <dc:creator>7</dc:creator>
  <cp:lastModifiedBy>没有昵称</cp:lastModifiedBy>
  <dcterms:modified xsi:type="dcterms:W3CDTF">2026-06-08T08:35:11Z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eyJoZGlkIjoiYTIwZDdmYjA4ZmM5OWNlMGUwYzBmMzUyZmMyODUyNWQiLCJ1c2VySWQiOiI0MjI5MDI5ODQifQ==</vt:lpwstr>
  </property>
  <property fmtid="{D5CDD505-2E9C-101B-9397-08002B2CF9AE}" pid="4" name="ICV">
    <vt:lpwstr>821F07B387D248D4A005EBA38A0652C1_12</vt:lpwstr>
  </property>
</Properties>
</file>