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rFonts w:ascii="宋体" w:hAnsi="宋体" w:cs="宋体"/>
          <w:color w:val="auto"/>
          <w:sz w:val="22"/>
          <w:szCs w:val="28"/>
          <w:highlight w:val="none"/>
        </w:rPr>
      </w:pPr>
    </w:p>
    <w:p>
      <w:pPr>
        <w:spacing w:line="480" w:lineRule="auto"/>
        <w:rPr>
          <w:rFonts w:ascii="宋体" w:hAnsi="宋体" w:cs="宋体"/>
          <w:b/>
          <w:color w:val="auto"/>
          <w:sz w:val="48"/>
          <w:szCs w:val="48"/>
          <w:highlight w:val="none"/>
        </w:rPr>
      </w:pPr>
    </w:p>
    <w:p>
      <w:pPr>
        <w:pStyle w:val="24"/>
        <w:spacing w:line="480" w:lineRule="auto"/>
        <w:ind w:firstLine="440"/>
        <w:rPr>
          <w:color w:val="auto"/>
          <w:sz w:val="22"/>
          <w:szCs w:val="28"/>
          <w:highlight w:val="none"/>
        </w:rPr>
      </w:pPr>
    </w:p>
    <w:p>
      <w:pPr>
        <w:spacing w:line="480" w:lineRule="auto"/>
        <w:jc w:val="center"/>
        <w:outlineLvl w:val="0"/>
        <w:rPr>
          <w:rFonts w:ascii="宋体" w:hAnsi="宋体" w:cs="宋体"/>
          <w:b/>
          <w:bCs/>
          <w:color w:val="auto"/>
          <w:sz w:val="48"/>
          <w:szCs w:val="48"/>
          <w:highlight w:val="none"/>
        </w:rPr>
      </w:pPr>
      <w:r>
        <w:rPr>
          <w:rFonts w:hint="eastAsia" w:ascii="宋体" w:hAnsi="宋体" w:cs="宋体"/>
          <w:b/>
          <w:color w:val="auto"/>
          <w:sz w:val="48"/>
          <w:szCs w:val="48"/>
          <w:highlight w:val="none"/>
        </w:rPr>
        <w:t>东明县2022年图书采购项目</w:t>
      </w:r>
    </w:p>
    <w:p>
      <w:pPr>
        <w:spacing w:line="480" w:lineRule="auto"/>
        <w:jc w:val="center"/>
        <w:outlineLvl w:val="0"/>
        <w:rPr>
          <w:rFonts w:ascii="宋体" w:hAnsi="宋体" w:cs="宋体"/>
          <w:color w:val="auto"/>
          <w:sz w:val="52"/>
          <w:szCs w:val="52"/>
          <w:highlight w:val="none"/>
        </w:rPr>
      </w:pPr>
      <w:r>
        <w:rPr>
          <w:rFonts w:hint="eastAsia" w:ascii="宋体" w:hAnsi="宋体" w:cs="宋体"/>
          <w:b/>
          <w:bCs/>
          <w:color w:val="auto"/>
          <w:sz w:val="52"/>
          <w:szCs w:val="52"/>
          <w:highlight w:val="none"/>
        </w:rPr>
        <w:t>竞争性磋商文件</w:t>
      </w:r>
    </w:p>
    <w:p>
      <w:pPr>
        <w:spacing w:line="480" w:lineRule="auto"/>
        <w:ind w:firstLine="2088" w:firstLineChars="650"/>
        <w:rPr>
          <w:rFonts w:ascii="宋体" w:hAnsi="宋体" w:cs="宋体"/>
          <w:color w:val="auto"/>
          <w:sz w:val="44"/>
          <w:szCs w:val="44"/>
          <w:highlight w:val="none"/>
        </w:rPr>
      </w:pPr>
      <w:r>
        <w:rPr>
          <w:rFonts w:hint="eastAsia" w:ascii="宋体" w:hAnsi="宋体" w:cs="宋体"/>
          <w:b/>
          <w:color w:val="auto"/>
          <w:sz w:val="32"/>
          <w:szCs w:val="32"/>
          <w:highlight w:val="none"/>
        </w:rPr>
        <w:t>项目编号：</w:t>
      </w:r>
      <w:r>
        <w:rPr>
          <w:rFonts w:hint="eastAsia" w:ascii="宋体" w:hAnsi="宋体" w:cs="宋体"/>
          <w:b/>
          <w:color w:val="auto"/>
          <w:sz w:val="32"/>
          <w:szCs w:val="32"/>
          <w:highlight w:val="none"/>
          <w:u w:val="single"/>
        </w:rPr>
        <w:t xml:space="preserve"> </w:t>
      </w:r>
      <w:r>
        <w:rPr>
          <w:rFonts w:hint="eastAsia" w:ascii="宋体" w:hAnsi="宋体" w:cs="宋体"/>
          <w:b/>
          <w:color w:val="auto"/>
          <w:sz w:val="32"/>
          <w:szCs w:val="32"/>
          <w:highlight w:val="none"/>
          <w:u w:val="single"/>
          <w:lang w:eastAsia="zh-CN"/>
        </w:rPr>
        <w:t>SDGP371728000202202000115</w:t>
      </w:r>
      <w:r>
        <w:rPr>
          <w:rFonts w:hint="eastAsia" w:ascii="宋体" w:hAnsi="宋体" w:cs="宋体"/>
          <w:b/>
          <w:color w:val="auto"/>
          <w:sz w:val="32"/>
          <w:szCs w:val="32"/>
          <w:highlight w:val="none"/>
          <w:u w:val="single"/>
        </w:rPr>
        <w:t xml:space="preserve"> </w:t>
      </w:r>
      <w:r>
        <w:rPr>
          <w:rFonts w:hint="eastAsia" w:ascii="宋体" w:hAnsi="宋体" w:cs="宋体"/>
          <w:b/>
          <w:color w:val="auto"/>
          <w:sz w:val="36"/>
          <w:szCs w:val="36"/>
          <w:highlight w:val="none"/>
        </w:rPr>
        <w:t xml:space="preserve"> </w:t>
      </w:r>
    </w:p>
    <w:p>
      <w:pPr>
        <w:spacing w:line="480" w:lineRule="auto"/>
        <w:jc w:val="center"/>
        <w:rPr>
          <w:rFonts w:ascii="宋体" w:hAnsi="宋体" w:cs="宋体"/>
          <w:b/>
          <w:bCs/>
          <w:color w:val="auto"/>
          <w:sz w:val="28"/>
          <w:szCs w:val="28"/>
          <w:highlight w:val="none"/>
          <w:lang w:val="zh-CN"/>
        </w:rPr>
      </w:pPr>
    </w:p>
    <w:p>
      <w:pPr>
        <w:pStyle w:val="25"/>
        <w:spacing w:line="480" w:lineRule="auto"/>
        <w:ind w:left="0" w:leftChars="0" w:firstLine="0" w:firstLineChars="0"/>
        <w:rPr>
          <w:rFonts w:ascii="宋体" w:hAnsi="宋体" w:cs="宋体"/>
          <w:b/>
          <w:bCs/>
          <w:color w:val="auto"/>
          <w:sz w:val="28"/>
          <w:szCs w:val="28"/>
          <w:highlight w:val="none"/>
        </w:rPr>
      </w:pPr>
    </w:p>
    <w:p>
      <w:pPr>
        <w:spacing w:line="480" w:lineRule="auto"/>
        <w:rPr>
          <w:rFonts w:ascii="宋体" w:hAnsi="宋体" w:cs="宋体"/>
          <w:b/>
          <w:bCs/>
          <w:color w:val="auto"/>
          <w:sz w:val="28"/>
          <w:szCs w:val="28"/>
          <w:highlight w:val="none"/>
          <w:lang w:val="zh-CN"/>
        </w:rPr>
      </w:pPr>
    </w:p>
    <w:p>
      <w:pPr>
        <w:rPr>
          <w:rFonts w:ascii="宋体" w:hAnsi="宋体" w:cs="宋体"/>
          <w:color w:val="auto"/>
          <w:highlight w:val="none"/>
          <w:lang w:val="zh-CN"/>
        </w:rPr>
      </w:pPr>
    </w:p>
    <w:p>
      <w:pPr>
        <w:pStyle w:val="24"/>
        <w:ind w:firstLine="420"/>
        <w:rPr>
          <w:color w:val="auto"/>
          <w:highlight w:val="none"/>
          <w:lang w:val="zh-CN"/>
        </w:rPr>
      </w:pPr>
    </w:p>
    <w:p>
      <w:pPr>
        <w:rPr>
          <w:rFonts w:ascii="宋体" w:hAnsi="宋体" w:cs="宋体"/>
          <w:color w:val="auto"/>
          <w:highlight w:val="none"/>
          <w:lang w:val="zh-CN"/>
        </w:rPr>
      </w:pPr>
    </w:p>
    <w:p>
      <w:pPr>
        <w:pStyle w:val="24"/>
        <w:ind w:firstLine="420"/>
        <w:rPr>
          <w:color w:val="auto"/>
          <w:highlight w:val="none"/>
          <w:lang w:val="zh-CN"/>
        </w:rPr>
      </w:pPr>
    </w:p>
    <w:p>
      <w:pPr>
        <w:pStyle w:val="24"/>
        <w:spacing w:line="480" w:lineRule="auto"/>
        <w:ind w:firstLine="420"/>
        <w:rPr>
          <w:color w:val="auto"/>
          <w:highlight w:val="none"/>
          <w:lang w:val="zh-CN"/>
        </w:rPr>
      </w:pPr>
    </w:p>
    <w:p>
      <w:pPr>
        <w:spacing w:line="480" w:lineRule="auto"/>
        <w:ind w:firstLine="1796" w:firstLineChars="559"/>
        <w:outlineLvl w:val="0"/>
        <w:rPr>
          <w:rFonts w:ascii="宋体" w:hAnsi="宋体" w:cs="宋体"/>
          <w:b/>
          <w:bCs/>
          <w:color w:val="auto"/>
          <w:sz w:val="32"/>
          <w:szCs w:val="32"/>
          <w:highlight w:val="none"/>
          <w:u w:val="single"/>
          <w:lang w:val="zh-CN"/>
        </w:rPr>
      </w:pPr>
      <w:bookmarkStart w:id="0" w:name="_Toc22435"/>
      <w:bookmarkStart w:id="1" w:name="_Toc3695"/>
      <w:bookmarkStart w:id="2" w:name="_Toc24241"/>
      <w:r>
        <w:rPr>
          <w:rFonts w:hint="eastAsia" w:ascii="宋体" w:hAnsi="宋体" w:cs="宋体"/>
          <w:b/>
          <w:bCs/>
          <w:color w:val="auto"/>
          <w:sz w:val="32"/>
          <w:szCs w:val="32"/>
          <w:highlight w:val="none"/>
          <w:lang w:val="zh-CN"/>
        </w:rPr>
        <w:t xml:space="preserve">采 </w:t>
      </w:r>
      <w:r>
        <w:rPr>
          <w:rFonts w:hint="eastAsia" w:ascii="宋体" w:hAnsi="宋体" w:cs="宋体"/>
          <w:b/>
          <w:bCs/>
          <w:color w:val="auto"/>
          <w:sz w:val="32"/>
          <w:szCs w:val="32"/>
          <w:highlight w:val="none"/>
        </w:rPr>
        <w:t xml:space="preserve"> </w:t>
      </w:r>
      <w:r>
        <w:rPr>
          <w:rFonts w:hint="eastAsia" w:ascii="宋体" w:hAnsi="宋体" w:cs="宋体"/>
          <w:b/>
          <w:bCs/>
          <w:color w:val="auto"/>
          <w:sz w:val="32"/>
          <w:szCs w:val="32"/>
          <w:highlight w:val="none"/>
          <w:lang w:val="zh-CN"/>
        </w:rPr>
        <w:t xml:space="preserve"> 购 </w:t>
      </w:r>
      <w:r>
        <w:rPr>
          <w:rFonts w:hint="eastAsia" w:ascii="宋体" w:hAnsi="宋体" w:cs="宋体"/>
          <w:b/>
          <w:bCs/>
          <w:color w:val="auto"/>
          <w:sz w:val="32"/>
          <w:szCs w:val="32"/>
          <w:highlight w:val="none"/>
        </w:rPr>
        <w:t xml:space="preserve"> </w:t>
      </w:r>
      <w:r>
        <w:rPr>
          <w:rFonts w:hint="eastAsia" w:ascii="宋体" w:hAnsi="宋体" w:cs="宋体"/>
          <w:b/>
          <w:bCs/>
          <w:color w:val="auto"/>
          <w:sz w:val="32"/>
          <w:szCs w:val="32"/>
          <w:highlight w:val="none"/>
          <w:lang w:val="zh-CN"/>
        </w:rPr>
        <w:t xml:space="preserve"> 人：</w:t>
      </w:r>
      <w:bookmarkEnd w:id="0"/>
      <w:bookmarkEnd w:id="1"/>
      <w:bookmarkEnd w:id="2"/>
      <w:r>
        <w:rPr>
          <w:rFonts w:hint="eastAsia" w:ascii="宋体" w:hAnsi="宋体" w:cs="宋体"/>
          <w:b/>
          <w:bCs/>
          <w:color w:val="auto"/>
          <w:sz w:val="32"/>
          <w:szCs w:val="32"/>
          <w:highlight w:val="none"/>
          <w:u w:val="single"/>
          <w:lang w:val="zh-CN"/>
        </w:rPr>
        <w:t>东明县文化和旅游局</w:t>
      </w:r>
    </w:p>
    <w:p>
      <w:pPr>
        <w:spacing w:line="480" w:lineRule="auto"/>
        <w:ind w:firstLine="1796" w:firstLineChars="559"/>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采购代理机构：</w:t>
      </w:r>
      <w:r>
        <w:rPr>
          <w:rFonts w:hint="eastAsia" w:ascii="宋体" w:hAnsi="宋体" w:cs="宋体"/>
          <w:b/>
          <w:bCs/>
          <w:color w:val="auto"/>
          <w:sz w:val="32"/>
          <w:szCs w:val="32"/>
          <w:highlight w:val="none"/>
          <w:u w:val="single"/>
          <w:lang w:val="zh-CN"/>
        </w:rPr>
        <w:t>山东天坤工程管理咨询有限公司</w:t>
      </w:r>
    </w:p>
    <w:p>
      <w:pPr>
        <w:spacing w:line="480" w:lineRule="auto"/>
        <w:ind w:firstLine="1796" w:firstLineChars="559"/>
        <w:rPr>
          <w:rFonts w:ascii="宋体" w:hAnsi="宋体" w:cs="宋体"/>
          <w:b/>
          <w:bCs/>
          <w:color w:val="auto"/>
          <w:sz w:val="36"/>
          <w:szCs w:val="36"/>
          <w:highlight w:val="none"/>
          <w:u w:val="single"/>
        </w:rPr>
        <w:sectPr>
          <w:headerReference r:id="rId5" w:type="first"/>
          <w:footerReference r:id="rId7" w:type="first"/>
          <w:headerReference r:id="rId3" w:type="default"/>
          <w:footerReference r:id="rId6" w:type="default"/>
          <w:headerReference r:id="rId4" w:type="even"/>
          <w:pgSz w:w="11906" w:h="16838"/>
          <w:pgMar w:top="1417" w:right="1418" w:bottom="1417" w:left="1418" w:header="851" w:footer="850" w:gutter="0"/>
          <w:cols w:space="720" w:num="1"/>
          <w:titlePg/>
          <w:docGrid w:linePitch="312" w:charSpace="0"/>
        </w:sectPr>
      </w:pPr>
      <w:r>
        <w:rPr>
          <w:rFonts w:hint="eastAsia" w:ascii="宋体" w:hAnsi="宋体" w:cs="宋体"/>
          <w:b/>
          <w:bCs/>
          <w:color w:val="auto"/>
          <w:sz w:val="32"/>
          <w:szCs w:val="32"/>
          <w:highlight w:val="none"/>
        </w:rPr>
        <w:t>日        期：</w:t>
      </w:r>
      <w:r>
        <w:rPr>
          <w:rFonts w:hint="eastAsia" w:ascii="宋体" w:hAnsi="宋体" w:cs="宋体"/>
          <w:b/>
          <w:bCs/>
          <w:color w:val="auto"/>
          <w:sz w:val="32"/>
          <w:szCs w:val="32"/>
          <w:highlight w:val="none"/>
          <w:u w:val="single"/>
        </w:rPr>
        <w:t>二〇二二年</w:t>
      </w:r>
      <w:r>
        <w:rPr>
          <w:rFonts w:hint="eastAsia" w:ascii="宋体" w:hAnsi="宋体" w:cs="宋体"/>
          <w:b/>
          <w:bCs/>
          <w:color w:val="auto"/>
          <w:sz w:val="32"/>
          <w:szCs w:val="32"/>
          <w:highlight w:val="none"/>
          <w:u w:val="single"/>
          <w:lang w:eastAsia="zh-CN"/>
        </w:rPr>
        <w:t>十</w:t>
      </w:r>
      <w:r>
        <w:rPr>
          <w:rFonts w:hint="eastAsia" w:ascii="宋体" w:hAnsi="宋体" w:cs="宋体"/>
          <w:b/>
          <w:bCs/>
          <w:color w:val="auto"/>
          <w:sz w:val="32"/>
          <w:szCs w:val="32"/>
          <w:highlight w:val="none"/>
          <w:u w:val="single"/>
        </w:rPr>
        <w:t>月</w:t>
      </w:r>
    </w:p>
    <w:sdt>
      <w:sdtPr>
        <w:rPr>
          <w:rFonts w:hint="eastAsia" w:ascii="宋体" w:hAnsi="宋体" w:cs="宋体"/>
          <w:color w:val="auto"/>
          <w:sz w:val="36"/>
          <w:szCs w:val="44"/>
          <w:highlight w:val="none"/>
        </w:rPr>
        <w:id w:val="147477011"/>
        <w:docPartObj>
          <w:docPartGallery w:val="Table of Contents"/>
          <w:docPartUnique/>
        </w:docPartObj>
      </w:sdtPr>
      <w:sdtEndPr>
        <w:rPr>
          <w:rFonts w:hint="eastAsia" w:ascii="宋体" w:hAnsi="宋体" w:cs="宋体"/>
          <w:color w:val="auto"/>
          <w:sz w:val="32"/>
          <w:szCs w:val="32"/>
          <w:highlight w:val="none"/>
        </w:rPr>
      </w:sdtEndPr>
      <w:sdtContent>
        <w:p>
          <w:pPr>
            <w:spacing w:line="360" w:lineRule="auto"/>
            <w:jc w:val="center"/>
            <w:rPr>
              <w:rFonts w:ascii="宋体" w:hAnsi="宋体" w:cs="宋体"/>
              <w:color w:val="auto"/>
              <w:sz w:val="36"/>
              <w:szCs w:val="44"/>
              <w:highlight w:val="none"/>
            </w:rPr>
          </w:pPr>
          <w:r>
            <w:rPr>
              <w:rFonts w:hint="eastAsia" w:ascii="宋体" w:hAnsi="宋体" w:cs="宋体"/>
              <w:color w:val="auto"/>
              <w:sz w:val="36"/>
              <w:szCs w:val="44"/>
              <w:highlight w:val="none"/>
            </w:rPr>
            <w:t>目录</w:t>
          </w:r>
        </w:p>
        <w:p>
          <w:pPr>
            <w:pStyle w:val="28"/>
            <w:tabs>
              <w:tab w:val="right" w:leader="dot" w:pos="9078"/>
            </w:tabs>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TOC \o "1-1" \h \u </w:instrText>
          </w:r>
          <w:r>
            <w:rPr>
              <w:rFonts w:hint="eastAsia" w:ascii="宋体" w:hAnsi="宋体" w:cs="宋体"/>
              <w:color w:val="auto"/>
              <w:sz w:val="32"/>
              <w:szCs w:val="32"/>
              <w:highlight w:val="none"/>
            </w:rPr>
            <w:fldChar w:fldCharType="separate"/>
          </w:r>
        </w:p>
        <w:p>
          <w:pPr>
            <w:pStyle w:val="28"/>
            <w:tabs>
              <w:tab w:val="right" w:leader="dot" w:pos="9078"/>
            </w:tabs>
            <w:spacing w:line="360" w:lineRule="auto"/>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"_Toc24002" </w:instrText>
          </w:r>
          <w:r>
            <w:rPr>
              <w:color w:val="auto"/>
              <w:highlight w:val="none"/>
            </w:rPr>
            <w:fldChar w:fldCharType="separate"/>
          </w:r>
          <w:r>
            <w:rPr>
              <w:rFonts w:hint="eastAsia" w:ascii="宋体" w:hAnsi="宋体" w:cs="宋体"/>
              <w:bCs/>
              <w:color w:val="auto"/>
              <w:kern w:val="2"/>
              <w:sz w:val="32"/>
              <w:szCs w:val="72"/>
              <w:highlight w:val="none"/>
            </w:rPr>
            <w:t>第一章 竞争性磋商公告</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_Toc24002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3</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pPr>
            <w:pStyle w:val="28"/>
            <w:tabs>
              <w:tab w:val="right" w:leader="dot" w:pos="9078"/>
            </w:tabs>
            <w:spacing w:line="360" w:lineRule="auto"/>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"_Toc15260" </w:instrText>
          </w:r>
          <w:r>
            <w:rPr>
              <w:color w:val="auto"/>
              <w:highlight w:val="none"/>
            </w:rPr>
            <w:fldChar w:fldCharType="separate"/>
          </w:r>
          <w:r>
            <w:rPr>
              <w:rFonts w:hint="eastAsia" w:ascii="宋体" w:hAnsi="宋体" w:cs="宋体"/>
              <w:bCs/>
              <w:color w:val="auto"/>
              <w:sz w:val="32"/>
              <w:szCs w:val="72"/>
              <w:highlight w:val="none"/>
            </w:rPr>
            <w:t>第二章 供应商须知</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_Toc15260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8</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pPr>
            <w:pStyle w:val="28"/>
            <w:tabs>
              <w:tab w:val="right" w:leader="dot" w:pos="9078"/>
            </w:tabs>
            <w:spacing w:line="360" w:lineRule="auto"/>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"_Toc11289" </w:instrText>
          </w:r>
          <w:r>
            <w:rPr>
              <w:color w:val="auto"/>
              <w:highlight w:val="none"/>
            </w:rPr>
            <w:fldChar w:fldCharType="separate"/>
          </w:r>
          <w:r>
            <w:rPr>
              <w:rFonts w:hint="eastAsia" w:ascii="宋体" w:hAnsi="宋体" w:cs="宋体"/>
              <w:bCs/>
              <w:color w:val="auto"/>
              <w:sz w:val="32"/>
              <w:szCs w:val="72"/>
              <w:highlight w:val="none"/>
            </w:rPr>
            <w:t>第三章 采购合同</w:t>
          </w:r>
          <w:r>
            <w:rPr>
              <w:rFonts w:hint="eastAsia" w:ascii="宋体" w:hAnsi="宋体" w:cs="宋体"/>
              <w:color w:val="auto"/>
              <w:sz w:val="32"/>
              <w:szCs w:val="32"/>
              <w:highlight w:val="none"/>
            </w:rPr>
            <w:tab/>
          </w:r>
          <w:r>
            <w:rPr>
              <w:rFonts w:hint="eastAsia" w:ascii="宋体" w:hAnsi="宋体" w:cs="宋体"/>
              <w:color w:val="auto"/>
              <w:sz w:val="32"/>
              <w:szCs w:val="32"/>
              <w:highlight w:val="none"/>
            </w:rPr>
            <w:t>3</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t>6</w:t>
          </w:r>
        </w:p>
        <w:p>
          <w:pPr>
            <w:pStyle w:val="28"/>
            <w:tabs>
              <w:tab w:val="right" w:leader="dot" w:pos="9078"/>
            </w:tabs>
            <w:spacing w:line="360" w:lineRule="auto"/>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"_Toc27761" </w:instrText>
          </w:r>
          <w:r>
            <w:rPr>
              <w:color w:val="auto"/>
              <w:highlight w:val="none"/>
            </w:rPr>
            <w:fldChar w:fldCharType="separate"/>
          </w:r>
          <w:r>
            <w:rPr>
              <w:rFonts w:hint="eastAsia" w:ascii="宋体" w:hAnsi="宋体" w:cs="宋体"/>
              <w:bCs/>
              <w:color w:val="auto"/>
              <w:sz w:val="32"/>
              <w:szCs w:val="72"/>
              <w:highlight w:val="none"/>
            </w:rPr>
            <w:t>第四章 采购清单</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_Toc27761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43</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pPr>
            <w:pStyle w:val="28"/>
            <w:tabs>
              <w:tab w:val="right" w:leader="dot" w:pos="9078"/>
            </w:tabs>
            <w:spacing w:line="360" w:lineRule="auto"/>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"_Toc9773" </w:instrText>
          </w:r>
          <w:r>
            <w:rPr>
              <w:color w:val="auto"/>
              <w:highlight w:val="none"/>
            </w:rPr>
            <w:fldChar w:fldCharType="separate"/>
          </w:r>
          <w:r>
            <w:rPr>
              <w:rFonts w:hint="eastAsia" w:ascii="宋体" w:hAnsi="宋体" w:cs="宋体"/>
              <w:bCs/>
              <w:color w:val="auto"/>
              <w:sz w:val="32"/>
              <w:szCs w:val="72"/>
              <w:highlight w:val="none"/>
            </w:rPr>
            <w:t>第五章 报价文件格式</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_Toc9773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118</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pPr>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fldChar w:fldCharType="end"/>
          </w:r>
        </w:p>
      </w:sdtContent>
    </w:sdt>
    <w:p>
      <w:pPr>
        <w:jc w:val="center"/>
        <w:outlineLvl w:val="0"/>
        <w:rPr>
          <w:rFonts w:ascii="宋体" w:hAnsi="宋体" w:cs="宋体"/>
          <w:b/>
          <w:bCs/>
          <w:color w:val="auto"/>
          <w:sz w:val="40"/>
          <w:szCs w:val="40"/>
          <w:highlight w:val="none"/>
        </w:rPr>
        <w:sectPr>
          <w:headerReference r:id="rId8" w:type="default"/>
          <w:footerReference r:id="rId9" w:type="default"/>
          <w:pgSz w:w="11906" w:h="16839"/>
          <w:pgMar w:top="1173" w:right="1416" w:bottom="1488" w:left="1412" w:header="881" w:footer="1111" w:gutter="0"/>
          <w:cols w:space="720" w:num="1"/>
        </w:sectPr>
      </w:pPr>
      <w:bookmarkStart w:id="3" w:name="_Toc24002"/>
    </w:p>
    <w:p>
      <w:pPr>
        <w:numPr>
          <w:ilvl w:val="0"/>
          <w:numId w:val="1"/>
        </w:numPr>
        <w:jc w:val="center"/>
        <w:outlineLvl w:val="0"/>
        <w:rPr>
          <w:rFonts w:ascii="宋体" w:hAnsi="宋体" w:cs="宋体"/>
          <w:b/>
          <w:bCs/>
          <w:color w:val="auto"/>
          <w:sz w:val="40"/>
          <w:szCs w:val="40"/>
          <w:highlight w:val="none"/>
        </w:rPr>
      </w:pPr>
      <w:bookmarkStart w:id="4" w:name="_Toc372102791"/>
      <w:r>
        <w:rPr>
          <w:rFonts w:hint="eastAsia" w:ascii="宋体" w:hAnsi="宋体" w:cs="宋体"/>
          <w:b/>
          <w:bCs/>
          <w:color w:val="auto"/>
          <w:sz w:val="40"/>
          <w:szCs w:val="40"/>
          <w:highlight w:val="none"/>
        </w:rPr>
        <w:t>竞争性磋商公告</w:t>
      </w:r>
      <w:bookmarkEnd w:id="3"/>
      <w:bookmarkEnd w:id="4"/>
      <w:bookmarkStart w:id="5" w:name="_Toc4324615"/>
      <w:bookmarkStart w:id="6" w:name="_Toc32294_WPSOffice_Level2"/>
    </w:p>
    <w:p>
      <w:pPr>
        <w:pBdr>
          <w:top w:val="single" w:color="auto" w:sz="4" w:space="1"/>
          <w:left w:val="single" w:color="auto" w:sz="4" w:space="4"/>
          <w:bottom w:val="single" w:color="auto" w:sz="4" w:space="1"/>
          <w:right w:val="single" w:color="auto" w:sz="4" w:space="4"/>
        </w:pBdr>
        <w:spacing w:line="408" w:lineRule="auto"/>
        <w:rPr>
          <w:rFonts w:ascii="宋体" w:hAnsi="宋体" w:cs="宋体"/>
          <w:color w:val="auto"/>
          <w:sz w:val="28"/>
          <w:szCs w:val="28"/>
          <w:highlight w:val="none"/>
        </w:rPr>
      </w:pPr>
      <w:r>
        <w:rPr>
          <w:rFonts w:hint="eastAsia" w:ascii="宋体" w:hAnsi="宋体" w:cs="宋体"/>
          <w:color w:val="auto"/>
          <w:sz w:val="28"/>
          <w:szCs w:val="28"/>
          <w:highlight w:val="none"/>
        </w:rPr>
        <w:t>项目概况</w:t>
      </w:r>
    </w:p>
    <w:p>
      <w:pPr>
        <w:pBdr>
          <w:top w:val="single" w:color="auto" w:sz="4" w:space="1"/>
          <w:left w:val="single" w:color="auto" w:sz="4" w:space="4"/>
          <w:bottom w:val="single" w:color="auto" w:sz="4" w:space="1"/>
          <w:right w:val="single" w:color="auto" w:sz="4" w:space="4"/>
        </w:pBdr>
        <w:spacing w:line="408"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东明县2022年图书采购项目的潜在供应商应在中国山东政府采购网、菏泽市政府采购公共服务平台、赢标电子招标采购交易平台(菏泽专区) http://hz.fzbidding.com/获取竞争性磋商文件，并于</w:t>
      </w:r>
      <w:r>
        <w:rPr>
          <w:rFonts w:hint="eastAsia" w:ascii="宋体" w:hAnsi="宋体" w:cs="宋体"/>
          <w:color w:val="auto"/>
          <w:sz w:val="28"/>
          <w:szCs w:val="28"/>
          <w:highlight w:val="none"/>
          <w:u w:val="single"/>
        </w:rPr>
        <w:t>2022年</w:t>
      </w:r>
      <w:r>
        <w:rPr>
          <w:rFonts w:hint="eastAsia" w:ascii="宋体" w:hAnsi="宋体" w:cs="宋体"/>
          <w:color w:val="auto"/>
          <w:sz w:val="28"/>
          <w:szCs w:val="28"/>
          <w:highlight w:val="none"/>
          <w:u w:val="single"/>
          <w:lang w:val="en-US" w:eastAsia="zh-CN"/>
        </w:rPr>
        <w:t>10</w:t>
      </w:r>
      <w:r>
        <w:rPr>
          <w:rFonts w:hint="eastAsia" w:ascii="宋体" w:hAnsi="宋体" w:cs="宋体"/>
          <w:color w:val="auto"/>
          <w:sz w:val="28"/>
          <w:szCs w:val="28"/>
          <w:highlight w:val="none"/>
          <w:u w:val="single"/>
        </w:rPr>
        <w:t>月</w:t>
      </w:r>
      <w:r>
        <w:rPr>
          <w:rFonts w:hint="eastAsia" w:ascii="宋体" w:hAnsi="宋体" w:cs="宋体"/>
          <w:color w:val="auto"/>
          <w:sz w:val="28"/>
          <w:szCs w:val="28"/>
          <w:highlight w:val="none"/>
          <w:u w:val="single"/>
          <w:lang w:val="en-US" w:eastAsia="zh-CN"/>
        </w:rPr>
        <w:t>26</w:t>
      </w:r>
      <w:r>
        <w:rPr>
          <w:rFonts w:hint="eastAsia" w:ascii="宋体" w:hAnsi="宋体" w:cs="宋体"/>
          <w:color w:val="auto"/>
          <w:sz w:val="28"/>
          <w:szCs w:val="28"/>
          <w:highlight w:val="none"/>
          <w:u w:val="single"/>
        </w:rPr>
        <w:t>日09</w:t>
      </w:r>
      <w:r>
        <w:rPr>
          <w:rFonts w:hint="eastAsia" w:ascii="宋体" w:hAnsi="宋体" w:cs="宋体"/>
          <w:bCs/>
          <w:color w:val="auto"/>
          <w:sz w:val="28"/>
          <w:szCs w:val="28"/>
          <w:highlight w:val="none"/>
          <w:u w:val="single"/>
        </w:rPr>
        <w:t>时</w:t>
      </w:r>
      <w:r>
        <w:rPr>
          <w:rFonts w:hint="eastAsia" w:ascii="宋体" w:hAnsi="宋体" w:cs="宋体"/>
          <w:bCs/>
          <w:color w:val="auto"/>
          <w:sz w:val="28"/>
          <w:szCs w:val="28"/>
          <w:highlight w:val="none"/>
          <w:u w:val="single"/>
          <w:lang w:val="en-US" w:eastAsia="zh-CN"/>
        </w:rPr>
        <w:t>0</w:t>
      </w:r>
      <w:r>
        <w:rPr>
          <w:rFonts w:hint="eastAsia" w:ascii="宋体" w:hAnsi="宋体" w:cs="宋体"/>
          <w:bCs/>
          <w:color w:val="auto"/>
          <w:sz w:val="28"/>
          <w:szCs w:val="28"/>
          <w:highlight w:val="none"/>
          <w:u w:val="single"/>
        </w:rPr>
        <w:t>0分（北京时间）</w:t>
      </w:r>
      <w:r>
        <w:rPr>
          <w:rFonts w:hint="eastAsia" w:ascii="宋体" w:hAnsi="宋体" w:cs="宋体"/>
          <w:bCs/>
          <w:color w:val="auto"/>
          <w:sz w:val="28"/>
          <w:szCs w:val="28"/>
          <w:highlight w:val="none"/>
        </w:rPr>
        <w:t>前递交报价文件</w:t>
      </w:r>
      <w:r>
        <w:rPr>
          <w:rFonts w:hint="eastAsia" w:ascii="宋体" w:hAnsi="宋体" w:cs="宋体"/>
          <w:color w:val="auto"/>
          <w:sz w:val="28"/>
          <w:szCs w:val="28"/>
          <w:highlight w:val="none"/>
        </w:rPr>
        <w:t>。</w:t>
      </w:r>
    </w:p>
    <w:p>
      <w:pPr>
        <w:spacing w:line="360" w:lineRule="auto"/>
        <w:rPr>
          <w:rFonts w:ascii="宋体" w:hAnsi="宋体" w:cs="宋体"/>
          <w:color w:val="auto"/>
          <w:sz w:val="28"/>
          <w:szCs w:val="28"/>
          <w:highlight w:val="none"/>
        </w:rPr>
      </w:pPr>
      <w:bookmarkStart w:id="7" w:name="_Toc28359002"/>
      <w:bookmarkStart w:id="8" w:name="_Toc35393790"/>
      <w:bookmarkStart w:id="9" w:name="_Toc28359079"/>
      <w:bookmarkStart w:id="10" w:name="_Toc35393621"/>
      <w:bookmarkStart w:id="11" w:name="_Hlk24379207"/>
      <w:r>
        <w:rPr>
          <w:rFonts w:hint="eastAsia" w:ascii="宋体" w:hAnsi="宋体" w:cs="宋体"/>
          <w:color w:val="auto"/>
          <w:sz w:val="28"/>
          <w:szCs w:val="28"/>
          <w:highlight w:val="none"/>
        </w:rPr>
        <w:t>一、项目基本情况</w:t>
      </w:r>
      <w:bookmarkEnd w:id="7"/>
      <w:bookmarkEnd w:id="8"/>
      <w:bookmarkEnd w:id="9"/>
      <w:bookmarkEnd w:id="10"/>
    </w:p>
    <w:p>
      <w:pPr>
        <w:spacing w:line="360" w:lineRule="auto"/>
        <w:ind w:firstLine="560" w:firstLineChars="200"/>
        <w:rPr>
          <w:rFonts w:hint="eastAsia" w:ascii="宋体" w:hAnsi="宋体" w:eastAsia="宋体" w:cs="宋体"/>
          <w:color w:val="auto"/>
          <w:sz w:val="28"/>
          <w:szCs w:val="28"/>
          <w:highlight w:val="none"/>
          <w:u w:val="single"/>
          <w:lang w:eastAsia="zh-CN"/>
        </w:rPr>
      </w:pPr>
      <w:r>
        <w:rPr>
          <w:rFonts w:hint="eastAsia" w:ascii="宋体" w:hAnsi="宋体" w:cs="宋体"/>
          <w:color w:val="auto"/>
          <w:sz w:val="28"/>
          <w:szCs w:val="28"/>
          <w:highlight w:val="none"/>
        </w:rPr>
        <w:t xml:space="preserve">1.项目编号： </w:t>
      </w:r>
      <w:r>
        <w:rPr>
          <w:rFonts w:hint="eastAsia" w:ascii="宋体" w:hAnsi="宋体" w:cs="宋体"/>
          <w:color w:val="auto"/>
          <w:sz w:val="28"/>
          <w:szCs w:val="28"/>
          <w:highlight w:val="none"/>
          <w:u w:val="single"/>
          <w:lang w:eastAsia="zh-CN"/>
        </w:rPr>
        <w:t>SDGP371728000202202000115</w:t>
      </w:r>
    </w:p>
    <w:p>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2.项目名称：东明县2022年图书采购项目</w:t>
      </w:r>
    </w:p>
    <w:bookmarkEnd w:id="11"/>
    <w:p>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 xml:space="preserve">3.采购方式：□竞争性谈判 </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rPr>
        <w:t xml:space="preserve">竞争性磋商 </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rPr>
        <w:t>询价</w:t>
      </w:r>
    </w:p>
    <w:p>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4.预算金额：A包：40万元；B包：40万元。</w:t>
      </w:r>
    </w:p>
    <w:p>
      <w:pPr>
        <w:keepNext w:val="0"/>
        <w:keepLines w:val="0"/>
        <w:widowControl/>
        <w:suppressLineNumbers w:val="0"/>
        <w:ind w:firstLine="560" w:firstLineChars="200"/>
        <w:jc w:val="both"/>
        <w:rPr>
          <w:rFonts w:ascii="宋体" w:hAnsi="宋体" w:cs="宋体"/>
          <w:color w:val="auto"/>
          <w:sz w:val="28"/>
          <w:szCs w:val="28"/>
          <w:highlight w:val="none"/>
        </w:rPr>
      </w:pPr>
      <w:r>
        <w:rPr>
          <w:rFonts w:hint="eastAsia" w:ascii="宋体" w:hAnsi="宋体" w:cs="宋体"/>
          <w:color w:val="auto"/>
          <w:sz w:val="28"/>
          <w:szCs w:val="28"/>
          <w:highlight w:val="none"/>
        </w:rPr>
        <w:t>5.最高限价：A包：</w:t>
      </w:r>
      <w:r>
        <w:rPr>
          <w:rFonts w:hint="eastAsia" w:ascii="宋体" w:hAnsi="宋体" w:eastAsia="宋体" w:cs="宋体"/>
          <w:color w:val="auto"/>
          <w:kern w:val="0"/>
          <w:sz w:val="28"/>
          <w:szCs w:val="28"/>
          <w:highlight w:val="none"/>
          <w:lang w:val="en-US" w:eastAsia="zh-CN" w:bidi="ar"/>
        </w:rPr>
        <w:t>图书码洋价的</w:t>
      </w:r>
      <w:r>
        <w:rPr>
          <w:rFonts w:hint="eastAsia" w:ascii="宋体" w:hAnsi="宋体" w:cs="宋体"/>
          <w:color w:val="auto"/>
          <w:kern w:val="0"/>
          <w:sz w:val="28"/>
          <w:szCs w:val="28"/>
          <w:highlight w:val="none"/>
          <w:lang w:val="en-US" w:eastAsia="zh-CN" w:bidi="ar"/>
        </w:rPr>
        <w:t>7.0</w:t>
      </w:r>
      <w:r>
        <w:rPr>
          <w:rFonts w:hint="eastAsia" w:ascii="宋体" w:hAnsi="宋体" w:eastAsia="宋体" w:cs="宋体"/>
          <w:color w:val="auto"/>
          <w:kern w:val="0"/>
          <w:sz w:val="28"/>
          <w:szCs w:val="28"/>
          <w:highlight w:val="none"/>
          <w:lang w:val="en-US" w:eastAsia="zh-CN" w:bidi="ar"/>
        </w:rPr>
        <w:t xml:space="preserve"> 折（即</w:t>
      </w:r>
      <w:r>
        <w:rPr>
          <w:rFonts w:hint="eastAsia" w:ascii="宋体" w:hAnsi="宋体" w:cs="宋体"/>
          <w:color w:val="auto"/>
          <w:kern w:val="0"/>
          <w:sz w:val="28"/>
          <w:szCs w:val="28"/>
          <w:highlight w:val="none"/>
          <w:lang w:val="en-US" w:eastAsia="zh-CN" w:bidi="ar"/>
        </w:rPr>
        <w:t>70</w:t>
      </w:r>
      <w:r>
        <w:rPr>
          <w:rFonts w:hint="eastAsia" w:ascii="宋体" w:hAnsi="宋体" w:eastAsia="宋体" w:cs="宋体"/>
          <w:color w:val="auto"/>
          <w:kern w:val="0"/>
          <w:sz w:val="28"/>
          <w:szCs w:val="28"/>
          <w:highlight w:val="none"/>
          <w:lang w:val="en-US" w:eastAsia="zh-CN" w:bidi="ar"/>
        </w:rPr>
        <w:t>%）</w:t>
      </w:r>
      <w:r>
        <w:rPr>
          <w:rFonts w:hint="eastAsia" w:ascii="宋体" w:hAnsi="宋体" w:cs="宋体"/>
          <w:color w:val="auto"/>
          <w:sz w:val="28"/>
          <w:szCs w:val="28"/>
          <w:highlight w:val="none"/>
        </w:rPr>
        <w:t>；B包：</w:t>
      </w:r>
      <w:r>
        <w:rPr>
          <w:rFonts w:hint="eastAsia" w:ascii="宋体" w:hAnsi="宋体" w:eastAsia="宋体" w:cs="宋体"/>
          <w:color w:val="auto"/>
          <w:kern w:val="0"/>
          <w:sz w:val="28"/>
          <w:szCs w:val="28"/>
          <w:highlight w:val="none"/>
          <w:lang w:val="en-US" w:eastAsia="zh-CN" w:bidi="ar"/>
        </w:rPr>
        <w:t>图书码洋价的</w:t>
      </w:r>
      <w:r>
        <w:rPr>
          <w:rFonts w:hint="eastAsia" w:ascii="宋体" w:hAnsi="宋体" w:cs="宋体"/>
          <w:color w:val="auto"/>
          <w:kern w:val="0"/>
          <w:sz w:val="28"/>
          <w:szCs w:val="28"/>
          <w:highlight w:val="none"/>
          <w:lang w:val="en-US" w:eastAsia="zh-CN" w:bidi="ar"/>
        </w:rPr>
        <w:t xml:space="preserve"> 6.2</w:t>
      </w:r>
      <w:r>
        <w:rPr>
          <w:rFonts w:hint="eastAsia" w:ascii="宋体" w:hAnsi="宋体" w:eastAsia="宋体" w:cs="宋体"/>
          <w:color w:val="auto"/>
          <w:kern w:val="0"/>
          <w:sz w:val="28"/>
          <w:szCs w:val="28"/>
          <w:highlight w:val="none"/>
          <w:lang w:val="en-US" w:eastAsia="zh-CN" w:bidi="ar"/>
        </w:rPr>
        <w:t xml:space="preserve"> 折（即</w:t>
      </w:r>
      <w:r>
        <w:rPr>
          <w:rFonts w:hint="eastAsia" w:ascii="宋体" w:hAnsi="宋体" w:cs="宋体"/>
          <w:color w:val="auto"/>
          <w:kern w:val="0"/>
          <w:sz w:val="28"/>
          <w:szCs w:val="28"/>
          <w:highlight w:val="none"/>
          <w:lang w:val="en-US" w:eastAsia="zh-CN" w:bidi="ar"/>
        </w:rPr>
        <w:t>62</w:t>
      </w:r>
      <w:r>
        <w:rPr>
          <w:rFonts w:hint="eastAsia" w:ascii="宋体" w:hAnsi="宋体" w:eastAsia="宋体" w:cs="宋体"/>
          <w:color w:val="auto"/>
          <w:kern w:val="0"/>
          <w:sz w:val="28"/>
          <w:szCs w:val="28"/>
          <w:highlight w:val="none"/>
          <w:lang w:val="en-US" w:eastAsia="zh-CN" w:bidi="ar"/>
        </w:rPr>
        <w:t>%）</w:t>
      </w:r>
      <w:r>
        <w:rPr>
          <w:rFonts w:hint="eastAsia" w:ascii="宋体" w:hAnsi="宋体" w:cs="宋体"/>
          <w:color w:val="auto"/>
          <w:sz w:val="28"/>
          <w:szCs w:val="28"/>
          <w:highlight w:val="none"/>
        </w:rPr>
        <w:t>。</w:t>
      </w:r>
    </w:p>
    <w:p>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6.采购需求：</w:t>
      </w:r>
    </w:p>
    <w:tbl>
      <w:tblPr>
        <w:tblStyle w:val="27"/>
        <w:tblW w:w="101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1"/>
        <w:gridCol w:w="1887"/>
        <w:gridCol w:w="1505"/>
        <w:gridCol w:w="2078"/>
        <w:gridCol w:w="2418"/>
        <w:gridCol w:w="14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08" w:hRule="atLeast"/>
        </w:trPr>
        <w:tc>
          <w:tcPr>
            <w:tcW w:w="731" w:type="dxa"/>
            <w:vAlign w:val="center"/>
          </w:tcPr>
          <w:p>
            <w:pPr>
              <w:widowControl/>
              <w:kinsoku w:val="0"/>
              <w:autoSpaceDE w:val="0"/>
              <w:autoSpaceDN w:val="0"/>
              <w:adjustRightInd w:val="0"/>
              <w:snapToGrid w:val="0"/>
              <w:spacing w:before="266" w:line="360" w:lineRule="auto"/>
              <w:ind w:left="177"/>
              <w:jc w:val="center"/>
              <w:textAlignment w:val="baseline"/>
              <w:rPr>
                <w:rFonts w:ascii="宋体" w:hAnsi="宋体" w:cs="宋体"/>
                <w:color w:val="auto"/>
                <w:sz w:val="28"/>
                <w:szCs w:val="28"/>
                <w:highlight w:val="none"/>
              </w:rPr>
            </w:pPr>
            <w:r>
              <w:rPr>
                <w:rFonts w:hint="eastAsia" w:ascii="宋体" w:hAnsi="宋体" w:cs="宋体"/>
                <w:color w:val="auto"/>
                <w:spacing w:val="5"/>
                <w:sz w:val="28"/>
                <w:szCs w:val="28"/>
                <w:highlight w:val="none"/>
              </w:rPr>
              <w:t>标</w:t>
            </w:r>
            <w:r>
              <w:rPr>
                <w:rFonts w:hint="eastAsia" w:ascii="宋体" w:hAnsi="宋体" w:cs="宋体"/>
                <w:color w:val="auto"/>
                <w:spacing w:val="4"/>
                <w:sz w:val="28"/>
                <w:szCs w:val="28"/>
                <w:highlight w:val="none"/>
              </w:rPr>
              <w:t>的</w:t>
            </w:r>
          </w:p>
        </w:tc>
        <w:tc>
          <w:tcPr>
            <w:tcW w:w="1887" w:type="dxa"/>
            <w:vAlign w:val="center"/>
          </w:tcPr>
          <w:p>
            <w:pPr>
              <w:widowControl/>
              <w:kinsoku w:val="0"/>
              <w:autoSpaceDE w:val="0"/>
              <w:autoSpaceDN w:val="0"/>
              <w:adjustRightInd w:val="0"/>
              <w:snapToGrid w:val="0"/>
              <w:spacing w:before="266" w:line="360" w:lineRule="auto"/>
              <w:ind w:left="146"/>
              <w:jc w:val="center"/>
              <w:textAlignment w:val="baseline"/>
              <w:rPr>
                <w:rFonts w:ascii="宋体" w:hAnsi="宋体" w:cs="宋体"/>
                <w:color w:val="auto"/>
                <w:sz w:val="28"/>
                <w:szCs w:val="28"/>
                <w:highlight w:val="none"/>
              </w:rPr>
            </w:pPr>
            <w:r>
              <w:rPr>
                <w:rFonts w:hint="eastAsia" w:ascii="宋体" w:hAnsi="宋体" w:cs="宋体"/>
                <w:color w:val="auto"/>
                <w:spacing w:val="8"/>
                <w:sz w:val="28"/>
                <w:szCs w:val="28"/>
                <w:highlight w:val="none"/>
              </w:rPr>
              <w:t>标</w:t>
            </w:r>
            <w:r>
              <w:rPr>
                <w:rFonts w:hint="eastAsia" w:ascii="宋体" w:hAnsi="宋体" w:cs="宋体"/>
                <w:color w:val="auto"/>
                <w:spacing w:val="7"/>
                <w:sz w:val="28"/>
                <w:szCs w:val="28"/>
                <w:highlight w:val="none"/>
              </w:rPr>
              <w:t>的名称</w:t>
            </w:r>
          </w:p>
        </w:tc>
        <w:tc>
          <w:tcPr>
            <w:tcW w:w="1505" w:type="dxa"/>
            <w:vAlign w:val="center"/>
          </w:tcPr>
          <w:p>
            <w:pPr>
              <w:widowControl/>
              <w:kinsoku w:val="0"/>
              <w:autoSpaceDE w:val="0"/>
              <w:autoSpaceDN w:val="0"/>
              <w:adjustRightInd w:val="0"/>
              <w:snapToGrid w:val="0"/>
              <w:spacing w:before="267" w:line="360" w:lineRule="auto"/>
              <w:ind w:left="179"/>
              <w:jc w:val="center"/>
              <w:textAlignment w:val="baseline"/>
              <w:rPr>
                <w:rFonts w:ascii="宋体" w:hAnsi="宋体" w:cs="宋体"/>
                <w:color w:val="auto"/>
                <w:sz w:val="28"/>
                <w:szCs w:val="28"/>
                <w:highlight w:val="none"/>
              </w:rPr>
            </w:pPr>
            <w:r>
              <w:rPr>
                <w:rFonts w:hint="eastAsia" w:ascii="宋体" w:hAnsi="宋体" w:cs="宋体"/>
                <w:color w:val="auto"/>
                <w:spacing w:val="4"/>
                <w:sz w:val="28"/>
                <w:szCs w:val="28"/>
                <w:highlight w:val="none"/>
              </w:rPr>
              <w:t>数量（套）</w:t>
            </w:r>
          </w:p>
        </w:tc>
        <w:tc>
          <w:tcPr>
            <w:tcW w:w="2078" w:type="dxa"/>
            <w:vAlign w:val="center"/>
          </w:tcPr>
          <w:p>
            <w:pPr>
              <w:widowControl/>
              <w:kinsoku w:val="0"/>
              <w:autoSpaceDE w:val="0"/>
              <w:autoSpaceDN w:val="0"/>
              <w:adjustRightInd w:val="0"/>
              <w:snapToGrid w:val="0"/>
              <w:spacing w:before="266" w:line="360" w:lineRule="auto"/>
              <w:jc w:val="center"/>
              <w:textAlignment w:val="baseline"/>
              <w:rPr>
                <w:rFonts w:ascii="宋体" w:hAnsi="宋体" w:cs="宋体"/>
                <w:color w:val="auto"/>
                <w:sz w:val="28"/>
                <w:szCs w:val="28"/>
                <w:highlight w:val="none"/>
              </w:rPr>
            </w:pPr>
            <w:r>
              <w:rPr>
                <w:rFonts w:hint="eastAsia" w:ascii="宋体" w:hAnsi="宋体" w:cs="宋体"/>
                <w:color w:val="auto"/>
                <w:spacing w:val="15"/>
                <w:sz w:val="28"/>
                <w:szCs w:val="28"/>
                <w:highlight w:val="none"/>
              </w:rPr>
              <w:t>简</w:t>
            </w:r>
            <w:r>
              <w:rPr>
                <w:rFonts w:hint="eastAsia" w:ascii="宋体" w:hAnsi="宋体" w:cs="宋体"/>
                <w:color w:val="auto"/>
                <w:spacing w:val="8"/>
                <w:sz w:val="28"/>
                <w:szCs w:val="28"/>
                <w:highlight w:val="none"/>
              </w:rPr>
              <w:t>要技术需求或服务要求</w:t>
            </w:r>
          </w:p>
        </w:tc>
        <w:tc>
          <w:tcPr>
            <w:tcW w:w="2418" w:type="dxa"/>
            <w:vAlign w:val="center"/>
          </w:tcPr>
          <w:p>
            <w:pPr>
              <w:keepNext w:val="0"/>
              <w:keepLines w:val="0"/>
              <w:widowControl/>
              <w:suppressLineNumbers w:val="0"/>
              <w:jc w:val="center"/>
              <w:rPr>
                <w:rFonts w:hint="eastAsia" w:ascii="宋体" w:hAnsi="宋体" w:eastAsia="宋体" w:cs="宋体"/>
                <w:color w:val="auto"/>
                <w:spacing w:val="7"/>
                <w:kern w:val="2"/>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
              </w:rPr>
              <w:t>最高限价</w:t>
            </w:r>
          </w:p>
        </w:tc>
        <w:tc>
          <w:tcPr>
            <w:tcW w:w="1496" w:type="dxa"/>
            <w:vAlign w:val="center"/>
          </w:tcPr>
          <w:p>
            <w:pPr>
              <w:widowControl/>
              <w:kinsoku w:val="0"/>
              <w:autoSpaceDE w:val="0"/>
              <w:autoSpaceDN w:val="0"/>
              <w:adjustRightInd w:val="0"/>
              <w:snapToGrid w:val="0"/>
              <w:spacing w:before="86" w:line="360" w:lineRule="auto"/>
              <w:ind w:left="331" w:leftChars="0" w:right="161" w:rightChars="0" w:hanging="160" w:firstLineChars="0"/>
              <w:jc w:val="center"/>
              <w:textAlignment w:val="baseline"/>
              <w:rPr>
                <w:rFonts w:hint="eastAsia" w:ascii="宋体" w:hAnsi="宋体" w:cs="宋体"/>
                <w:color w:val="auto"/>
                <w:spacing w:val="7"/>
                <w:sz w:val="28"/>
                <w:szCs w:val="28"/>
                <w:highlight w:val="none"/>
              </w:rPr>
            </w:pPr>
            <w:r>
              <w:rPr>
                <w:rFonts w:hint="eastAsia" w:ascii="宋体" w:hAnsi="宋体" w:cs="宋体"/>
                <w:color w:val="auto"/>
                <w:spacing w:val="7"/>
                <w:sz w:val="28"/>
                <w:szCs w:val="28"/>
                <w:highlight w:val="none"/>
              </w:rPr>
              <w:t>预算金额</w:t>
            </w:r>
            <w:r>
              <w:rPr>
                <w:rFonts w:hint="eastAsia" w:ascii="宋体" w:hAnsi="宋体" w:cs="宋体"/>
                <w:color w:val="auto"/>
                <w:sz w:val="28"/>
                <w:szCs w:val="28"/>
                <w:highlight w:val="none"/>
              </w:rPr>
              <w:t xml:space="preserve"> </w:t>
            </w:r>
            <w:r>
              <w:rPr>
                <w:rFonts w:hint="eastAsia" w:ascii="宋体" w:hAnsi="宋体" w:cs="宋体"/>
                <w:color w:val="auto"/>
                <w:spacing w:val="-7"/>
                <w:sz w:val="28"/>
                <w:szCs w:val="28"/>
                <w:highlight w:val="none"/>
              </w:rPr>
              <w:t>(</w:t>
            </w:r>
            <w:r>
              <w:rPr>
                <w:rFonts w:hint="eastAsia" w:ascii="宋体" w:hAnsi="宋体" w:cs="宋体"/>
                <w:color w:val="auto"/>
                <w:spacing w:val="-5"/>
                <w:sz w:val="28"/>
                <w:szCs w:val="28"/>
                <w:highlight w:val="none"/>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0" w:hRule="atLeast"/>
        </w:trPr>
        <w:tc>
          <w:tcPr>
            <w:tcW w:w="731" w:type="dxa"/>
            <w:vAlign w:val="center"/>
          </w:tcPr>
          <w:p>
            <w:pPr>
              <w:widowControl/>
              <w:kinsoku w:val="0"/>
              <w:autoSpaceDE w:val="0"/>
              <w:autoSpaceDN w:val="0"/>
              <w:adjustRightInd w:val="0"/>
              <w:snapToGrid w:val="0"/>
              <w:spacing w:before="75" w:line="360" w:lineRule="auto"/>
              <w:ind w:left="348"/>
              <w:textAlignment w:val="baseline"/>
              <w:rPr>
                <w:rFonts w:ascii="宋体" w:hAnsi="宋体" w:cs="宋体"/>
                <w:color w:val="auto"/>
                <w:sz w:val="28"/>
                <w:szCs w:val="28"/>
                <w:highlight w:val="none"/>
              </w:rPr>
            </w:pPr>
            <w:r>
              <w:rPr>
                <w:rFonts w:hint="eastAsia" w:ascii="宋体" w:hAnsi="宋体" w:cs="宋体"/>
                <w:color w:val="auto"/>
                <w:spacing w:val="3"/>
                <w:sz w:val="28"/>
                <w:szCs w:val="28"/>
                <w:highlight w:val="none"/>
              </w:rPr>
              <w:t>A</w:t>
            </w:r>
          </w:p>
        </w:tc>
        <w:tc>
          <w:tcPr>
            <w:tcW w:w="1887" w:type="dxa"/>
            <w:vAlign w:val="center"/>
          </w:tcPr>
          <w:p>
            <w:pPr>
              <w:widowControl/>
              <w:kinsoku w:val="0"/>
              <w:autoSpaceDE w:val="0"/>
              <w:autoSpaceDN w:val="0"/>
              <w:adjustRightInd w:val="0"/>
              <w:snapToGrid w:val="0"/>
              <w:spacing w:before="75" w:line="360" w:lineRule="auto"/>
              <w:ind w:left="145" w:right="110" w:hanging="25"/>
              <w:jc w:val="center"/>
              <w:textAlignment w:val="baseline"/>
              <w:rPr>
                <w:rFonts w:ascii="宋体" w:hAnsi="宋体" w:cs="宋体"/>
                <w:color w:val="auto"/>
                <w:sz w:val="28"/>
                <w:szCs w:val="28"/>
                <w:highlight w:val="none"/>
              </w:rPr>
            </w:pPr>
            <w:r>
              <w:rPr>
                <w:rFonts w:hint="eastAsia" w:ascii="宋体" w:hAnsi="宋体" w:cs="宋体"/>
                <w:color w:val="auto"/>
                <w:sz w:val="28"/>
                <w:szCs w:val="28"/>
                <w:highlight w:val="none"/>
              </w:rPr>
              <w:t>图书馆分馆图书采购</w:t>
            </w:r>
          </w:p>
        </w:tc>
        <w:tc>
          <w:tcPr>
            <w:tcW w:w="1505" w:type="dxa"/>
            <w:vAlign w:val="center"/>
          </w:tcPr>
          <w:p>
            <w:pPr>
              <w:widowControl/>
              <w:kinsoku w:val="0"/>
              <w:autoSpaceDE w:val="0"/>
              <w:autoSpaceDN w:val="0"/>
              <w:adjustRightInd w:val="0"/>
              <w:snapToGrid w:val="0"/>
              <w:spacing w:before="75" w:line="360" w:lineRule="auto"/>
              <w:ind w:left="375" w:firstLine="280" w:firstLineChars="100"/>
              <w:textAlignment w:val="baseline"/>
              <w:rPr>
                <w:rFonts w:ascii="宋体" w:hAnsi="宋体" w:cs="宋体"/>
                <w:color w:val="auto"/>
                <w:sz w:val="28"/>
                <w:szCs w:val="28"/>
                <w:highlight w:val="none"/>
              </w:rPr>
            </w:pPr>
            <w:r>
              <w:rPr>
                <w:rFonts w:hint="eastAsia" w:ascii="宋体" w:hAnsi="宋体" w:cs="宋体"/>
                <w:color w:val="auto"/>
                <w:sz w:val="28"/>
                <w:szCs w:val="28"/>
                <w:highlight w:val="none"/>
              </w:rPr>
              <w:t>6</w:t>
            </w:r>
          </w:p>
        </w:tc>
        <w:tc>
          <w:tcPr>
            <w:tcW w:w="2078" w:type="dxa"/>
            <w:vAlign w:val="center"/>
          </w:tcPr>
          <w:p>
            <w:pPr>
              <w:widowControl/>
              <w:kinsoku w:val="0"/>
              <w:autoSpaceDE w:val="0"/>
              <w:autoSpaceDN w:val="0"/>
              <w:adjustRightInd w:val="0"/>
              <w:snapToGrid w:val="0"/>
              <w:spacing w:line="360" w:lineRule="auto"/>
              <w:ind w:left="128" w:right="44" w:hanging="13"/>
              <w:jc w:val="center"/>
              <w:textAlignment w:val="baseline"/>
              <w:rPr>
                <w:rFonts w:ascii="宋体" w:hAnsi="宋体" w:cs="宋体"/>
                <w:color w:val="auto"/>
                <w:spacing w:val="8"/>
                <w:sz w:val="28"/>
                <w:szCs w:val="28"/>
                <w:highlight w:val="none"/>
              </w:rPr>
            </w:pPr>
            <w:r>
              <w:rPr>
                <w:rFonts w:hint="eastAsia" w:ascii="宋体" w:hAnsi="宋体" w:cs="宋体"/>
                <w:color w:val="auto"/>
                <w:spacing w:val="8"/>
                <w:sz w:val="28"/>
                <w:szCs w:val="28"/>
                <w:highlight w:val="none"/>
              </w:rPr>
              <w:t>详见竞争性磋商文件</w:t>
            </w:r>
          </w:p>
        </w:tc>
        <w:tc>
          <w:tcPr>
            <w:tcW w:w="2418" w:type="dxa"/>
            <w:vAlign w:val="center"/>
          </w:tcPr>
          <w:p>
            <w:pPr>
              <w:keepNext w:val="0"/>
              <w:keepLines w:val="0"/>
              <w:widowControl/>
              <w:suppressLineNumbers w:val="0"/>
              <w:jc w:val="center"/>
              <w:rPr>
                <w:color w:val="auto"/>
                <w:sz w:val="28"/>
                <w:szCs w:val="28"/>
                <w:highlight w:val="none"/>
              </w:rPr>
            </w:pPr>
            <w:r>
              <w:rPr>
                <w:rFonts w:hint="eastAsia" w:ascii="宋体" w:hAnsi="宋体" w:eastAsia="宋体" w:cs="宋体"/>
                <w:color w:val="auto"/>
                <w:kern w:val="0"/>
                <w:sz w:val="28"/>
                <w:szCs w:val="28"/>
                <w:highlight w:val="none"/>
                <w:lang w:val="en-US" w:eastAsia="zh-CN" w:bidi="ar"/>
              </w:rPr>
              <w:t>图书码洋价的</w:t>
            </w:r>
          </w:p>
          <w:p>
            <w:pPr>
              <w:keepNext w:val="0"/>
              <w:keepLines w:val="0"/>
              <w:widowControl/>
              <w:suppressLineNumbers w:val="0"/>
              <w:jc w:val="center"/>
              <w:rPr>
                <w:rFonts w:hint="eastAsia" w:ascii="宋体" w:hAnsi="宋体" w:eastAsia="宋体" w:cs="宋体"/>
                <w:color w:val="auto"/>
                <w:kern w:val="2"/>
                <w:sz w:val="28"/>
                <w:szCs w:val="28"/>
                <w:highlight w:val="none"/>
                <w:lang w:val="en-US" w:eastAsia="zh-CN" w:bidi="ar-SA"/>
              </w:rPr>
            </w:pPr>
            <w:r>
              <w:rPr>
                <w:rFonts w:hint="eastAsia" w:ascii="宋体" w:hAnsi="宋体" w:cs="宋体"/>
                <w:color w:val="auto"/>
                <w:kern w:val="0"/>
                <w:sz w:val="28"/>
                <w:szCs w:val="28"/>
                <w:highlight w:val="none"/>
                <w:lang w:val="en-US" w:eastAsia="zh-CN" w:bidi="ar"/>
              </w:rPr>
              <w:t>7.0</w:t>
            </w:r>
            <w:r>
              <w:rPr>
                <w:rFonts w:hint="eastAsia" w:ascii="宋体" w:hAnsi="宋体" w:eastAsia="宋体" w:cs="宋体"/>
                <w:color w:val="auto"/>
                <w:kern w:val="0"/>
                <w:sz w:val="28"/>
                <w:szCs w:val="28"/>
                <w:highlight w:val="none"/>
                <w:lang w:val="en-US" w:eastAsia="zh-CN" w:bidi="ar"/>
              </w:rPr>
              <w:t xml:space="preserve"> 折（即</w:t>
            </w:r>
            <w:r>
              <w:rPr>
                <w:rFonts w:hint="eastAsia" w:ascii="宋体" w:hAnsi="宋体" w:cs="宋体"/>
                <w:color w:val="auto"/>
                <w:kern w:val="0"/>
                <w:sz w:val="28"/>
                <w:szCs w:val="28"/>
                <w:highlight w:val="none"/>
                <w:lang w:val="en-US" w:eastAsia="zh-CN" w:bidi="ar"/>
              </w:rPr>
              <w:t>70</w:t>
            </w:r>
            <w:r>
              <w:rPr>
                <w:rFonts w:hint="eastAsia" w:ascii="宋体" w:hAnsi="宋体" w:eastAsia="宋体" w:cs="宋体"/>
                <w:color w:val="auto"/>
                <w:kern w:val="0"/>
                <w:sz w:val="28"/>
                <w:szCs w:val="28"/>
                <w:highlight w:val="none"/>
                <w:lang w:val="en-US" w:eastAsia="zh-CN" w:bidi="ar"/>
              </w:rPr>
              <w:t>%）</w:t>
            </w:r>
          </w:p>
        </w:tc>
        <w:tc>
          <w:tcPr>
            <w:tcW w:w="1496" w:type="dxa"/>
            <w:vAlign w:val="center"/>
          </w:tcPr>
          <w:p>
            <w:pPr>
              <w:widowControl/>
              <w:kinsoku w:val="0"/>
              <w:autoSpaceDE w:val="0"/>
              <w:autoSpaceDN w:val="0"/>
              <w:adjustRightInd w:val="0"/>
              <w:snapToGrid w:val="0"/>
              <w:spacing w:before="75" w:line="360" w:lineRule="auto"/>
              <w:jc w:val="center"/>
              <w:textAlignment w:val="baseline"/>
              <w:rPr>
                <w:rFonts w:hint="eastAsia" w:ascii="宋体" w:hAnsi="宋体" w:cs="宋体"/>
                <w:color w:val="auto"/>
                <w:sz w:val="28"/>
                <w:szCs w:val="28"/>
                <w:highlight w:val="none"/>
              </w:rPr>
            </w:pPr>
            <w:r>
              <w:rPr>
                <w:rFonts w:hint="eastAsia" w:ascii="宋体" w:hAnsi="宋体" w:cs="宋体"/>
                <w:color w:val="auto"/>
                <w:sz w:val="28"/>
                <w:szCs w:val="28"/>
                <w:highlight w:val="none"/>
              </w:rPr>
              <w:t>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5" w:hRule="atLeast"/>
        </w:trPr>
        <w:tc>
          <w:tcPr>
            <w:tcW w:w="731" w:type="dxa"/>
            <w:vAlign w:val="center"/>
          </w:tcPr>
          <w:p>
            <w:pPr>
              <w:widowControl/>
              <w:kinsoku w:val="0"/>
              <w:autoSpaceDE w:val="0"/>
              <w:autoSpaceDN w:val="0"/>
              <w:adjustRightInd w:val="0"/>
              <w:snapToGrid w:val="0"/>
              <w:spacing w:before="75" w:line="360" w:lineRule="auto"/>
              <w:ind w:left="348"/>
              <w:textAlignment w:val="baseline"/>
              <w:rPr>
                <w:rFonts w:ascii="宋体" w:hAnsi="宋体" w:cs="宋体"/>
                <w:color w:val="auto"/>
                <w:spacing w:val="3"/>
                <w:sz w:val="28"/>
                <w:szCs w:val="28"/>
                <w:highlight w:val="none"/>
              </w:rPr>
            </w:pPr>
            <w:r>
              <w:rPr>
                <w:rFonts w:hint="eastAsia" w:ascii="宋体" w:hAnsi="宋体" w:cs="宋体"/>
                <w:color w:val="auto"/>
                <w:spacing w:val="3"/>
                <w:sz w:val="28"/>
                <w:szCs w:val="28"/>
                <w:highlight w:val="none"/>
              </w:rPr>
              <w:t>B</w:t>
            </w:r>
          </w:p>
        </w:tc>
        <w:tc>
          <w:tcPr>
            <w:tcW w:w="1887" w:type="dxa"/>
            <w:vAlign w:val="center"/>
          </w:tcPr>
          <w:p>
            <w:pPr>
              <w:widowControl/>
              <w:kinsoku w:val="0"/>
              <w:autoSpaceDE w:val="0"/>
              <w:autoSpaceDN w:val="0"/>
              <w:adjustRightInd w:val="0"/>
              <w:snapToGrid w:val="0"/>
              <w:spacing w:before="75" w:line="360" w:lineRule="auto"/>
              <w:ind w:left="145" w:right="110" w:hanging="25"/>
              <w:jc w:val="center"/>
              <w:textAlignment w:val="baseline"/>
              <w:rPr>
                <w:rFonts w:ascii="宋体" w:hAnsi="宋体" w:cs="宋体"/>
                <w:color w:val="auto"/>
                <w:spacing w:val="7"/>
                <w:sz w:val="28"/>
                <w:szCs w:val="28"/>
                <w:highlight w:val="none"/>
              </w:rPr>
            </w:pPr>
            <w:r>
              <w:rPr>
                <w:rFonts w:hint="eastAsia" w:ascii="宋体" w:hAnsi="宋体" w:cs="宋体"/>
                <w:color w:val="auto"/>
                <w:spacing w:val="7"/>
                <w:sz w:val="28"/>
                <w:szCs w:val="28"/>
                <w:highlight w:val="none"/>
              </w:rPr>
              <w:t>农家书屋</w:t>
            </w:r>
            <w:r>
              <w:rPr>
                <w:rFonts w:hint="eastAsia" w:ascii="宋体" w:hAnsi="宋体" w:cs="宋体"/>
                <w:color w:val="auto"/>
                <w:sz w:val="28"/>
                <w:szCs w:val="28"/>
                <w:highlight w:val="none"/>
              </w:rPr>
              <w:t>图书采购</w:t>
            </w:r>
          </w:p>
        </w:tc>
        <w:tc>
          <w:tcPr>
            <w:tcW w:w="1505" w:type="dxa"/>
            <w:vAlign w:val="center"/>
          </w:tcPr>
          <w:p>
            <w:pPr>
              <w:widowControl/>
              <w:kinsoku w:val="0"/>
              <w:autoSpaceDE w:val="0"/>
              <w:autoSpaceDN w:val="0"/>
              <w:adjustRightInd w:val="0"/>
              <w:snapToGrid w:val="0"/>
              <w:spacing w:before="75" w:line="360" w:lineRule="auto"/>
              <w:ind w:left="375" w:firstLine="280" w:firstLineChars="100"/>
              <w:textAlignment w:val="baseline"/>
              <w:rPr>
                <w:rFonts w:ascii="宋体" w:hAnsi="宋体" w:cs="宋体"/>
                <w:color w:val="auto"/>
                <w:sz w:val="28"/>
                <w:szCs w:val="28"/>
                <w:highlight w:val="none"/>
              </w:rPr>
            </w:pPr>
            <w:r>
              <w:rPr>
                <w:rFonts w:hint="eastAsia" w:ascii="宋体" w:hAnsi="宋体" w:cs="宋体"/>
                <w:color w:val="auto"/>
                <w:sz w:val="28"/>
                <w:szCs w:val="28"/>
                <w:highlight w:val="none"/>
              </w:rPr>
              <w:t>28</w:t>
            </w:r>
          </w:p>
        </w:tc>
        <w:tc>
          <w:tcPr>
            <w:tcW w:w="2078" w:type="dxa"/>
            <w:vAlign w:val="center"/>
          </w:tcPr>
          <w:p>
            <w:pPr>
              <w:widowControl/>
              <w:kinsoku w:val="0"/>
              <w:autoSpaceDE w:val="0"/>
              <w:autoSpaceDN w:val="0"/>
              <w:adjustRightInd w:val="0"/>
              <w:snapToGrid w:val="0"/>
              <w:spacing w:line="360" w:lineRule="auto"/>
              <w:ind w:left="128" w:right="44" w:hanging="13"/>
              <w:jc w:val="center"/>
              <w:textAlignment w:val="baseline"/>
              <w:rPr>
                <w:rFonts w:ascii="宋体" w:hAnsi="宋体" w:cs="宋体"/>
                <w:color w:val="auto"/>
                <w:spacing w:val="8"/>
                <w:sz w:val="28"/>
                <w:szCs w:val="28"/>
                <w:highlight w:val="none"/>
              </w:rPr>
            </w:pPr>
            <w:r>
              <w:rPr>
                <w:rFonts w:hint="eastAsia" w:ascii="宋体" w:hAnsi="宋体" w:cs="宋体"/>
                <w:color w:val="auto"/>
                <w:spacing w:val="8"/>
                <w:sz w:val="28"/>
                <w:szCs w:val="28"/>
                <w:highlight w:val="none"/>
              </w:rPr>
              <w:t>详见竞争性磋商文件</w:t>
            </w:r>
          </w:p>
        </w:tc>
        <w:tc>
          <w:tcPr>
            <w:tcW w:w="2418" w:type="dxa"/>
            <w:vAlign w:val="center"/>
          </w:tcPr>
          <w:p>
            <w:pPr>
              <w:keepNext w:val="0"/>
              <w:keepLines w:val="0"/>
              <w:widowControl/>
              <w:suppressLineNumbers w:val="0"/>
              <w:jc w:val="center"/>
              <w:rPr>
                <w:color w:val="auto"/>
                <w:sz w:val="28"/>
                <w:szCs w:val="28"/>
                <w:highlight w:val="none"/>
              </w:rPr>
            </w:pPr>
            <w:r>
              <w:rPr>
                <w:rFonts w:hint="eastAsia" w:ascii="宋体" w:hAnsi="宋体" w:eastAsia="宋体" w:cs="宋体"/>
                <w:color w:val="auto"/>
                <w:kern w:val="0"/>
                <w:sz w:val="28"/>
                <w:szCs w:val="28"/>
                <w:highlight w:val="none"/>
                <w:lang w:val="en-US" w:eastAsia="zh-CN" w:bidi="ar"/>
              </w:rPr>
              <w:t>图书码洋价的</w:t>
            </w:r>
          </w:p>
          <w:p>
            <w:pPr>
              <w:widowControl/>
              <w:kinsoku w:val="0"/>
              <w:autoSpaceDE w:val="0"/>
              <w:autoSpaceDN w:val="0"/>
              <w:adjustRightInd w:val="0"/>
              <w:snapToGrid w:val="0"/>
              <w:spacing w:before="75" w:line="360" w:lineRule="auto"/>
              <w:jc w:val="center"/>
              <w:textAlignment w:val="baseline"/>
              <w:rPr>
                <w:rFonts w:hint="eastAsia" w:ascii="宋体" w:hAnsi="宋体" w:eastAsia="宋体" w:cs="宋体"/>
                <w:color w:val="auto"/>
                <w:kern w:val="2"/>
                <w:sz w:val="28"/>
                <w:szCs w:val="28"/>
                <w:highlight w:val="none"/>
                <w:lang w:val="en-US" w:eastAsia="zh-CN" w:bidi="ar-SA"/>
              </w:rPr>
            </w:pPr>
            <w:r>
              <w:rPr>
                <w:rFonts w:hint="eastAsia" w:ascii="宋体" w:hAnsi="宋体" w:cs="宋体"/>
                <w:color w:val="auto"/>
                <w:kern w:val="0"/>
                <w:sz w:val="28"/>
                <w:szCs w:val="28"/>
                <w:highlight w:val="none"/>
                <w:lang w:val="en-US" w:eastAsia="zh-CN" w:bidi="ar"/>
              </w:rPr>
              <w:t>6.2</w:t>
            </w:r>
            <w:r>
              <w:rPr>
                <w:rFonts w:hint="eastAsia" w:ascii="宋体" w:hAnsi="宋体" w:eastAsia="宋体" w:cs="宋体"/>
                <w:color w:val="auto"/>
                <w:kern w:val="0"/>
                <w:sz w:val="28"/>
                <w:szCs w:val="28"/>
                <w:highlight w:val="none"/>
                <w:lang w:val="en-US" w:eastAsia="zh-CN" w:bidi="ar"/>
              </w:rPr>
              <w:t xml:space="preserve"> 折（即</w:t>
            </w:r>
            <w:r>
              <w:rPr>
                <w:rFonts w:hint="eastAsia" w:ascii="宋体" w:hAnsi="宋体" w:cs="宋体"/>
                <w:color w:val="auto"/>
                <w:kern w:val="0"/>
                <w:sz w:val="28"/>
                <w:szCs w:val="28"/>
                <w:highlight w:val="none"/>
                <w:lang w:val="en-US" w:eastAsia="zh-CN" w:bidi="ar"/>
              </w:rPr>
              <w:t>62</w:t>
            </w:r>
            <w:r>
              <w:rPr>
                <w:rFonts w:hint="eastAsia" w:ascii="宋体" w:hAnsi="宋体" w:eastAsia="宋体" w:cs="宋体"/>
                <w:color w:val="auto"/>
                <w:kern w:val="0"/>
                <w:sz w:val="28"/>
                <w:szCs w:val="28"/>
                <w:highlight w:val="none"/>
                <w:lang w:val="en-US" w:eastAsia="zh-CN" w:bidi="ar"/>
              </w:rPr>
              <w:t>%）</w:t>
            </w:r>
          </w:p>
        </w:tc>
        <w:tc>
          <w:tcPr>
            <w:tcW w:w="1496" w:type="dxa"/>
            <w:vAlign w:val="center"/>
          </w:tcPr>
          <w:p>
            <w:pPr>
              <w:widowControl/>
              <w:kinsoku w:val="0"/>
              <w:autoSpaceDE w:val="0"/>
              <w:autoSpaceDN w:val="0"/>
              <w:adjustRightInd w:val="0"/>
              <w:snapToGrid w:val="0"/>
              <w:spacing w:before="75" w:line="360" w:lineRule="auto"/>
              <w:jc w:val="center"/>
              <w:textAlignment w:val="baseline"/>
              <w:rPr>
                <w:rFonts w:hint="eastAsia" w:ascii="宋体" w:hAnsi="宋体" w:cs="宋体"/>
                <w:color w:val="auto"/>
                <w:sz w:val="28"/>
                <w:szCs w:val="28"/>
                <w:highlight w:val="none"/>
              </w:rPr>
            </w:pPr>
            <w:r>
              <w:rPr>
                <w:rFonts w:hint="eastAsia" w:ascii="宋体" w:hAnsi="宋体" w:cs="宋体"/>
                <w:color w:val="auto"/>
                <w:sz w:val="28"/>
                <w:szCs w:val="28"/>
                <w:highlight w:val="none"/>
              </w:rPr>
              <w:t>40</w:t>
            </w:r>
          </w:p>
        </w:tc>
      </w:tr>
    </w:tbl>
    <w:p>
      <w:pPr>
        <w:widowControl/>
        <w:autoSpaceDE w:val="0"/>
        <w:autoSpaceDN w:val="0"/>
        <w:adjustRightInd w:val="0"/>
        <w:snapToGrid w:val="0"/>
        <w:spacing w:before="75" w:line="360" w:lineRule="auto"/>
        <w:ind w:left="119" w:right="108" w:firstLine="585" w:firstLineChars="209"/>
        <w:jc w:val="left"/>
        <w:textAlignment w:val="baseline"/>
        <w:rPr>
          <w:rFonts w:ascii="宋体" w:hAnsi="宋体" w:cs="宋体"/>
          <w:color w:val="auto"/>
          <w:sz w:val="28"/>
          <w:szCs w:val="28"/>
          <w:highlight w:val="none"/>
        </w:rPr>
      </w:pPr>
      <w:r>
        <w:rPr>
          <w:rFonts w:hint="eastAsia" w:ascii="宋体" w:hAnsi="宋体" w:cs="宋体"/>
          <w:color w:val="auto"/>
          <w:sz w:val="28"/>
          <w:szCs w:val="28"/>
          <w:highlight w:val="none"/>
        </w:rPr>
        <w:t>注：1、本项目兼投不兼中；</w:t>
      </w:r>
    </w:p>
    <w:p>
      <w:pPr>
        <w:widowControl/>
        <w:autoSpaceDE w:val="0"/>
        <w:autoSpaceDN w:val="0"/>
        <w:adjustRightInd w:val="0"/>
        <w:snapToGrid w:val="0"/>
        <w:spacing w:before="75" w:line="360" w:lineRule="auto"/>
        <w:ind w:left="119" w:right="108" w:firstLine="1139" w:firstLineChars="407"/>
        <w:jc w:val="left"/>
        <w:textAlignment w:val="baseline"/>
        <w:rPr>
          <w:rFonts w:ascii="宋体" w:hAnsi="宋体" w:cs="宋体"/>
          <w:color w:val="auto"/>
          <w:spacing w:val="7"/>
          <w:sz w:val="28"/>
          <w:szCs w:val="28"/>
          <w:highlight w:val="none"/>
        </w:rPr>
      </w:pPr>
      <w:r>
        <w:rPr>
          <w:rFonts w:hint="eastAsia" w:ascii="宋体" w:hAnsi="宋体" w:cs="宋体"/>
          <w:color w:val="auto"/>
          <w:sz w:val="28"/>
          <w:szCs w:val="28"/>
          <w:highlight w:val="none"/>
        </w:rPr>
        <w:t>2、满足本项目采购要求的图书，要求配送、分类、加工、上架及售后服务等。</w:t>
      </w:r>
    </w:p>
    <w:p>
      <w:pPr>
        <w:spacing w:line="360" w:lineRule="auto"/>
        <w:ind w:firstLine="1120" w:firstLineChars="400"/>
        <w:rPr>
          <w:rFonts w:ascii="宋体" w:hAnsi="宋体" w:cs="宋体"/>
          <w:color w:val="auto"/>
          <w:sz w:val="28"/>
          <w:szCs w:val="28"/>
          <w:highlight w:val="none"/>
          <w:u w:val="single"/>
        </w:rPr>
      </w:pPr>
      <w:r>
        <w:rPr>
          <w:rFonts w:hint="eastAsia" w:ascii="宋体" w:hAnsi="宋体" w:cs="宋体"/>
          <w:color w:val="auto"/>
          <w:sz w:val="28"/>
          <w:szCs w:val="28"/>
          <w:highlight w:val="none"/>
        </w:rPr>
        <w:t>3.合同履行期限：A包、B包均为</w:t>
      </w:r>
      <w:r>
        <w:rPr>
          <w:rFonts w:hint="eastAsia" w:ascii="宋体" w:hAnsi="宋体" w:cs="宋体"/>
          <w:color w:val="auto"/>
          <w:sz w:val="28"/>
          <w:szCs w:val="28"/>
          <w:highlight w:val="none"/>
          <w:lang w:val="zh-CN"/>
        </w:rPr>
        <w:t>合同签订后</w:t>
      </w:r>
      <w:r>
        <w:rPr>
          <w:rFonts w:hint="eastAsia" w:ascii="宋体" w:hAnsi="宋体" w:cs="宋体"/>
          <w:color w:val="auto"/>
          <w:sz w:val="28"/>
          <w:szCs w:val="28"/>
          <w:highlight w:val="none"/>
        </w:rPr>
        <w:t>10天内供货完成。</w:t>
      </w:r>
    </w:p>
    <w:p>
      <w:pPr>
        <w:spacing w:line="360" w:lineRule="auto"/>
        <w:rPr>
          <w:rFonts w:ascii="宋体" w:hAnsi="宋体" w:cs="宋体"/>
          <w:color w:val="auto"/>
          <w:sz w:val="28"/>
          <w:szCs w:val="28"/>
          <w:highlight w:val="none"/>
        </w:rPr>
      </w:pPr>
      <w:bookmarkStart w:id="12" w:name="_Toc35393791"/>
      <w:bookmarkStart w:id="13" w:name="_Toc28359003"/>
      <w:bookmarkStart w:id="14" w:name="_Toc35393622"/>
      <w:bookmarkStart w:id="15" w:name="_Toc28359080"/>
      <w:r>
        <w:rPr>
          <w:rFonts w:hint="eastAsia" w:ascii="宋体" w:hAnsi="宋体" w:cs="宋体"/>
          <w:color w:val="auto"/>
          <w:sz w:val="28"/>
          <w:szCs w:val="28"/>
          <w:highlight w:val="none"/>
        </w:rPr>
        <w:t>二、申请人的资格要求：</w:t>
      </w:r>
      <w:bookmarkEnd w:id="12"/>
      <w:bookmarkEnd w:id="13"/>
      <w:bookmarkEnd w:id="14"/>
      <w:bookmarkEnd w:id="15"/>
    </w:p>
    <w:p>
      <w:pPr>
        <w:spacing w:line="360" w:lineRule="auto"/>
        <w:ind w:firstLine="560" w:firstLineChars="200"/>
        <w:rPr>
          <w:rFonts w:ascii="宋体" w:hAnsi="宋体" w:cs="宋体"/>
          <w:color w:val="auto"/>
          <w:sz w:val="28"/>
          <w:szCs w:val="28"/>
          <w:highlight w:val="none"/>
        </w:rPr>
      </w:pPr>
      <w:bookmarkStart w:id="16" w:name="_Toc28359081"/>
      <w:bookmarkStart w:id="17" w:name="_Toc35393623"/>
      <w:bookmarkStart w:id="18" w:name="_Toc28359004"/>
      <w:bookmarkStart w:id="19" w:name="_Toc35393792"/>
      <w:r>
        <w:rPr>
          <w:rFonts w:hint="eastAsia" w:ascii="宋体" w:hAnsi="宋体" w:cs="宋体"/>
          <w:color w:val="auto"/>
          <w:sz w:val="28"/>
          <w:szCs w:val="28"/>
          <w:highlight w:val="none"/>
        </w:rPr>
        <w:t>1.满足《中华人民共和国政府采购法》第二十二条规定；</w:t>
      </w:r>
    </w:p>
    <w:p>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2.落实政府采购政策需满足的资格要求：本项目专门面向中小企业采购，须提供中小企业声明函。</w:t>
      </w:r>
    </w:p>
    <w:p>
      <w:pPr>
        <w:spacing w:line="360" w:lineRule="auto"/>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3.本项目的特定资格要求：</w:t>
      </w:r>
    </w:p>
    <w:p>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①潜在供应商须具有有效的营业执照副本；</w:t>
      </w:r>
    </w:p>
    <w:p>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②潜在供应商须具有有效的由省级（含省）以上新闻或文化部门颁发的《中华人民共和国出版物发行（或经营）许可证》；</w:t>
      </w:r>
    </w:p>
    <w:p>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③法定代表人身份证（法定代表人到场的)或法定代表人授权委托书及委托代理人身份证（委托代理人到场的)；</w:t>
      </w:r>
    </w:p>
    <w:p>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④供应商须提供菏泽市政府采购供应商资格信用承诺函；</w:t>
      </w:r>
    </w:p>
    <w:p>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⑤本项目不接受联合体报价；</w:t>
      </w:r>
    </w:p>
    <w:p>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⑥资格审查方式：资格后审。</w:t>
      </w:r>
    </w:p>
    <w:p>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注：根据菏财采〔2022〕9 号文件要求，供应商只需在资格审查环节提供满足相应条件的资格承诺函(格式详见附件)，不再需要提供以下证明资料:</w:t>
      </w:r>
    </w:p>
    <w:p>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 符合国家规定的财务状况报告；</w:t>
      </w:r>
    </w:p>
    <w:p>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 依法缴纳税收的证明材料；</w:t>
      </w:r>
    </w:p>
    <w:p>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 依法缴纳社会保障金的证明材料；</w:t>
      </w:r>
    </w:p>
    <w:p>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 具备履行合同所必需的设备和专业技术能力的证明材料；</w:t>
      </w:r>
    </w:p>
    <w:p>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(5) 参加政府采购活动(以开启时间为准)前3内，供应商和其法定代表人无行贿犯罪行为、在经营活动中没有重大违法记录以及本项目开启时未被禁止参加本项目所在地的政府采购活动的证明材料；</w:t>
      </w:r>
    </w:p>
    <w:p>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(6) 未被列为失信被执行人、企业经营异常名录、重大税收违法案件当事人名单以及政府采购严重违法失信行为记录名单的证明材料。</w:t>
      </w:r>
    </w:p>
    <w:p>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三、获取</w:t>
      </w:r>
      <w:bookmarkEnd w:id="16"/>
      <w:bookmarkEnd w:id="17"/>
      <w:bookmarkEnd w:id="18"/>
      <w:bookmarkEnd w:id="19"/>
      <w:r>
        <w:rPr>
          <w:rFonts w:hint="eastAsia" w:ascii="宋体" w:hAnsi="宋体" w:cs="宋体"/>
          <w:color w:val="auto"/>
          <w:sz w:val="28"/>
          <w:szCs w:val="28"/>
          <w:highlight w:val="none"/>
        </w:rPr>
        <w:t>竞争性磋商文件</w:t>
      </w:r>
    </w:p>
    <w:p>
      <w:pPr>
        <w:spacing w:line="360" w:lineRule="auto"/>
        <w:ind w:firstLine="480"/>
        <w:rPr>
          <w:rFonts w:ascii="宋体" w:hAnsi="宋体" w:cs="宋体"/>
          <w:color w:val="auto"/>
          <w:sz w:val="28"/>
          <w:szCs w:val="28"/>
          <w:highlight w:val="none"/>
        </w:rPr>
      </w:pPr>
      <w:r>
        <w:rPr>
          <w:rFonts w:hint="eastAsia" w:ascii="宋体" w:hAnsi="宋体" w:cs="宋体"/>
          <w:b/>
          <w:bCs/>
          <w:color w:val="auto"/>
          <w:sz w:val="28"/>
          <w:szCs w:val="28"/>
          <w:highlight w:val="none"/>
        </w:rPr>
        <w:t>1.时间：</w:t>
      </w:r>
      <w:r>
        <w:rPr>
          <w:rFonts w:hint="eastAsia" w:ascii="宋体" w:hAnsi="宋体" w:cs="宋体"/>
          <w:color w:val="auto"/>
          <w:sz w:val="28"/>
          <w:szCs w:val="28"/>
          <w:highlight w:val="none"/>
        </w:rPr>
        <w:t>2022年</w:t>
      </w:r>
      <w:r>
        <w:rPr>
          <w:rFonts w:hint="eastAsia" w:ascii="宋体" w:hAnsi="宋体" w:cs="宋体"/>
          <w:color w:val="auto"/>
          <w:sz w:val="28"/>
          <w:szCs w:val="28"/>
          <w:highlight w:val="none"/>
          <w:lang w:val="en-US" w:eastAsia="zh-CN"/>
        </w:rPr>
        <w:t>10</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9</w:t>
      </w:r>
      <w:r>
        <w:rPr>
          <w:rFonts w:hint="eastAsia" w:ascii="宋体" w:hAnsi="宋体" w:cs="宋体"/>
          <w:color w:val="auto"/>
          <w:sz w:val="28"/>
          <w:szCs w:val="28"/>
          <w:highlight w:val="none"/>
        </w:rPr>
        <w:t>日08时00分至2022年</w:t>
      </w:r>
      <w:r>
        <w:rPr>
          <w:rFonts w:hint="eastAsia" w:ascii="宋体" w:hAnsi="宋体" w:cs="宋体"/>
          <w:color w:val="auto"/>
          <w:sz w:val="28"/>
          <w:szCs w:val="28"/>
          <w:highlight w:val="none"/>
          <w:lang w:val="en-US" w:eastAsia="zh-CN"/>
        </w:rPr>
        <w:t>10</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13</w:t>
      </w:r>
      <w:r>
        <w:rPr>
          <w:rFonts w:hint="eastAsia" w:ascii="宋体" w:hAnsi="宋体" w:cs="宋体"/>
          <w:color w:val="auto"/>
          <w:sz w:val="28"/>
          <w:szCs w:val="28"/>
          <w:highlight w:val="none"/>
        </w:rPr>
        <w:t>日18时00分（截止时间）（北京时间，法定节假日除外）。</w:t>
      </w:r>
    </w:p>
    <w:p>
      <w:pPr>
        <w:wordWrap w:val="0"/>
        <w:spacing w:line="360" w:lineRule="auto"/>
        <w:ind w:firstLine="562" w:firstLineChars="200"/>
        <w:rPr>
          <w:rFonts w:ascii="宋体" w:hAnsi="宋体" w:cs="宋体"/>
          <w:color w:val="auto"/>
          <w:sz w:val="28"/>
          <w:szCs w:val="28"/>
          <w:highlight w:val="none"/>
        </w:rPr>
      </w:pPr>
      <w:r>
        <w:rPr>
          <w:rFonts w:hint="eastAsia" w:ascii="宋体" w:hAnsi="宋体" w:cs="宋体"/>
          <w:b/>
          <w:bCs/>
          <w:color w:val="auto"/>
          <w:sz w:val="28"/>
          <w:szCs w:val="28"/>
          <w:highlight w:val="none"/>
        </w:rPr>
        <w:t>2.地点：</w:t>
      </w:r>
      <w:r>
        <w:rPr>
          <w:rFonts w:hint="eastAsia" w:ascii="宋体" w:hAnsi="宋体" w:cs="宋体"/>
          <w:color w:val="auto"/>
          <w:kern w:val="0"/>
          <w:sz w:val="28"/>
          <w:szCs w:val="28"/>
          <w:highlight w:val="none"/>
        </w:rPr>
        <w:t>中国山东政府采购网、菏泽市政府采购公共服务平台、赢标电子招标采购交易平台(菏泽专区) http://hz.fzbidding.com/均可下载。</w:t>
      </w:r>
    </w:p>
    <w:p>
      <w:pPr>
        <w:spacing w:line="360" w:lineRule="auto"/>
        <w:ind w:firstLine="562" w:firstLineChars="200"/>
        <w:rPr>
          <w:rFonts w:ascii="宋体" w:hAnsi="宋体" w:cs="宋体"/>
          <w:color w:val="auto"/>
          <w:sz w:val="28"/>
          <w:szCs w:val="28"/>
          <w:highlight w:val="none"/>
        </w:rPr>
      </w:pPr>
      <w:r>
        <w:rPr>
          <w:rFonts w:hint="eastAsia" w:ascii="宋体" w:hAnsi="宋体" w:cs="宋体"/>
          <w:b/>
          <w:bCs/>
          <w:color w:val="auto"/>
          <w:sz w:val="28"/>
          <w:szCs w:val="28"/>
          <w:highlight w:val="none"/>
        </w:rPr>
        <w:t>3.方式：</w:t>
      </w:r>
      <w:r>
        <w:rPr>
          <w:rFonts w:hint="eastAsia" w:ascii="宋体" w:hAnsi="宋体" w:cs="宋体"/>
          <w:color w:val="auto"/>
          <w:kern w:val="0"/>
          <w:sz w:val="28"/>
          <w:szCs w:val="28"/>
          <w:highlight w:val="none"/>
        </w:rPr>
        <w:t>(1)潜在供应商请于 2022 年</w:t>
      </w:r>
      <w:r>
        <w:rPr>
          <w:rFonts w:hint="eastAsia" w:ascii="宋体" w:hAnsi="宋体" w:cs="宋体"/>
          <w:color w:val="auto"/>
          <w:kern w:val="0"/>
          <w:sz w:val="28"/>
          <w:szCs w:val="28"/>
          <w:highlight w:val="none"/>
          <w:lang w:val="en-US" w:eastAsia="zh-CN"/>
        </w:rPr>
        <w:t>10</w:t>
      </w:r>
      <w:r>
        <w:rPr>
          <w:rFonts w:hint="eastAsia" w:ascii="宋体" w:hAnsi="宋体" w:cs="宋体"/>
          <w:color w:val="auto"/>
          <w:kern w:val="0"/>
          <w:sz w:val="28"/>
          <w:szCs w:val="28"/>
          <w:highlight w:val="none"/>
        </w:rPr>
        <w:t>月</w:t>
      </w:r>
      <w:r>
        <w:rPr>
          <w:rFonts w:hint="eastAsia" w:ascii="宋体" w:hAnsi="宋体" w:cs="宋体"/>
          <w:color w:val="auto"/>
          <w:kern w:val="0"/>
          <w:sz w:val="28"/>
          <w:szCs w:val="28"/>
          <w:highlight w:val="none"/>
          <w:lang w:val="en-US" w:eastAsia="zh-CN"/>
        </w:rPr>
        <w:t>9</w:t>
      </w:r>
      <w:r>
        <w:rPr>
          <w:rFonts w:hint="eastAsia" w:ascii="宋体" w:hAnsi="宋体" w:cs="宋体"/>
          <w:color w:val="auto"/>
          <w:kern w:val="0"/>
          <w:sz w:val="28"/>
          <w:szCs w:val="28"/>
          <w:highlight w:val="none"/>
        </w:rPr>
        <w:t>日 08 时 00 分至 2022 年</w:t>
      </w:r>
      <w:r>
        <w:rPr>
          <w:rFonts w:hint="eastAsia" w:ascii="宋体" w:hAnsi="宋体" w:cs="宋体"/>
          <w:color w:val="auto"/>
          <w:kern w:val="0"/>
          <w:sz w:val="28"/>
          <w:szCs w:val="28"/>
          <w:highlight w:val="none"/>
          <w:lang w:val="en-US" w:eastAsia="zh-CN"/>
        </w:rPr>
        <w:t>10</w:t>
      </w:r>
      <w:r>
        <w:rPr>
          <w:rFonts w:hint="eastAsia" w:ascii="宋体" w:hAnsi="宋体" w:cs="宋体"/>
          <w:color w:val="auto"/>
          <w:kern w:val="0"/>
          <w:sz w:val="28"/>
          <w:szCs w:val="28"/>
          <w:highlight w:val="none"/>
        </w:rPr>
        <w:t>月</w:t>
      </w:r>
      <w:r>
        <w:rPr>
          <w:rFonts w:hint="eastAsia" w:ascii="宋体" w:hAnsi="宋体" w:cs="宋体"/>
          <w:color w:val="auto"/>
          <w:kern w:val="0"/>
          <w:sz w:val="28"/>
          <w:szCs w:val="28"/>
          <w:highlight w:val="none"/>
          <w:lang w:val="en-US" w:eastAsia="zh-CN"/>
        </w:rPr>
        <w:t>13</w:t>
      </w:r>
      <w:r>
        <w:rPr>
          <w:rFonts w:hint="eastAsia" w:ascii="宋体" w:hAnsi="宋体" w:cs="宋体"/>
          <w:color w:val="auto"/>
          <w:kern w:val="0"/>
          <w:sz w:val="28"/>
          <w:szCs w:val="28"/>
          <w:highlight w:val="none"/>
        </w:rPr>
        <w:t>日 18 时 00 分登录《中国山东政府采购网》注册并登陆后进行网上投标备案，截止时间前未在中国山东政府采购网注册的或者只注册未在网上投标备案的供应商不具备参与本项目的投标资格。(技术支持电话：0531-82669782)。</w:t>
      </w:r>
    </w:p>
    <w:p>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(2)潜在供应商请于2022 年</w:t>
      </w:r>
      <w:r>
        <w:rPr>
          <w:rFonts w:hint="eastAsia" w:ascii="宋体" w:hAnsi="宋体" w:cs="宋体"/>
          <w:color w:val="auto"/>
          <w:sz w:val="28"/>
          <w:szCs w:val="28"/>
          <w:highlight w:val="none"/>
          <w:lang w:val="en-US" w:eastAsia="zh-CN"/>
        </w:rPr>
        <w:t>10</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9</w:t>
      </w:r>
      <w:r>
        <w:rPr>
          <w:rFonts w:hint="eastAsia" w:ascii="宋体" w:hAnsi="宋体" w:cs="宋体"/>
          <w:color w:val="auto"/>
          <w:sz w:val="28"/>
          <w:szCs w:val="28"/>
          <w:highlight w:val="none"/>
        </w:rPr>
        <w:t>日 08 时 00 分至 2022 年</w:t>
      </w:r>
      <w:r>
        <w:rPr>
          <w:rFonts w:hint="eastAsia" w:ascii="宋体" w:hAnsi="宋体" w:cs="宋体"/>
          <w:color w:val="auto"/>
          <w:sz w:val="28"/>
          <w:szCs w:val="28"/>
          <w:highlight w:val="none"/>
          <w:lang w:val="en-US" w:eastAsia="zh-CN"/>
        </w:rPr>
        <w:t>10</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13</w:t>
      </w:r>
      <w:r>
        <w:rPr>
          <w:rFonts w:hint="eastAsia" w:ascii="宋体" w:hAnsi="宋体" w:cs="宋体"/>
          <w:color w:val="auto"/>
          <w:sz w:val="28"/>
          <w:szCs w:val="28"/>
          <w:highlight w:val="none"/>
        </w:rPr>
        <w:t>日 18 时00分登陆赢标电子招标采购交易平台(菏泽专区) http://hz.fzbidding.com/注册、并登陆系统免费下载 zbwj格式竞争性磋商文件，逾期未办理的无法参与投标。关于本项目的变更、修改、澄清、补充内容及对项目的暂停、延期通知等情况均在该系统中发布。供应商自行查阅网站信息，或于开标前向采购代理机构电话询问确认，未按要求查阅者自行承担相应后果，恕不予单独告知。</w:t>
      </w:r>
    </w:p>
    <w:p>
      <w:pPr>
        <w:spacing w:line="360" w:lineRule="auto"/>
        <w:ind w:firstLine="480"/>
        <w:rPr>
          <w:rFonts w:ascii="宋体" w:hAnsi="宋体" w:cs="宋体"/>
          <w:color w:val="auto"/>
          <w:sz w:val="28"/>
          <w:szCs w:val="28"/>
          <w:highlight w:val="none"/>
        </w:rPr>
      </w:pPr>
      <w:r>
        <w:rPr>
          <w:rFonts w:hint="eastAsia" w:ascii="宋体" w:hAnsi="宋体" w:cs="宋体"/>
          <w:b/>
          <w:bCs/>
          <w:color w:val="auto"/>
          <w:sz w:val="28"/>
          <w:szCs w:val="28"/>
          <w:highlight w:val="none"/>
        </w:rPr>
        <w:t>4.售价</w:t>
      </w:r>
      <w:r>
        <w:rPr>
          <w:rFonts w:hint="eastAsia" w:ascii="宋体" w:hAnsi="宋体" w:cs="宋体"/>
          <w:color w:val="auto"/>
          <w:sz w:val="28"/>
          <w:szCs w:val="28"/>
          <w:highlight w:val="none"/>
        </w:rPr>
        <w:t>：0元/套。</w:t>
      </w:r>
    </w:p>
    <w:p>
      <w:pPr>
        <w:spacing w:line="360" w:lineRule="auto"/>
        <w:rPr>
          <w:rFonts w:ascii="宋体" w:hAnsi="宋体" w:cs="宋体"/>
          <w:color w:val="auto"/>
          <w:sz w:val="28"/>
          <w:szCs w:val="28"/>
          <w:highlight w:val="none"/>
        </w:rPr>
      </w:pPr>
      <w:bookmarkStart w:id="20" w:name="_Toc35393793"/>
      <w:bookmarkStart w:id="21" w:name="_Toc28359005"/>
      <w:bookmarkStart w:id="22" w:name="_Toc28359082"/>
      <w:bookmarkStart w:id="23" w:name="_Toc35393624"/>
      <w:r>
        <w:rPr>
          <w:rFonts w:hint="eastAsia" w:ascii="宋体" w:hAnsi="宋体" w:cs="宋体"/>
          <w:color w:val="auto"/>
          <w:sz w:val="28"/>
          <w:szCs w:val="28"/>
          <w:highlight w:val="none"/>
        </w:rPr>
        <w:t>四、</w:t>
      </w:r>
      <w:bookmarkEnd w:id="20"/>
      <w:bookmarkEnd w:id="21"/>
      <w:bookmarkEnd w:id="22"/>
      <w:bookmarkEnd w:id="23"/>
      <w:bookmarkStart w:id="24" w:name="_Toc35393794"/>
      <w:bookmarkStart w:id="25" w:name="_Toc28359084"/>
      <w:bookmarkStart w:id="26" w:name="_Toc28359007"/>
      <w:bookmarkStart w:id="27" w:name="_Toc35393625"/>
      <w:r>
        <w:rPr>
          <w:rFonts w:hint="eastAsia" w:ascii="宋体" w:hAnsi="宋体" w:cs="宋体"/>
          <w:color w:val="auto"/>
          <w:sz w:val="28"/>
          <w:szCs w:val="28"/>
          <w:highlight w:val="none"/>
        </w:rPr>
        <w:t>提交报价文件时间：</w:t>
      </w:r>
    </w:p>
    <w:p>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提交报价文件时间：加密的电子报价文件2022年</w:t>
      </w:r>
      <w:r>
        <w:rPr>
          <w:rFonts w:hint="eastAsia" w:ascii="宋体" w:hAnsi="宋体" w:cs="宋体"/>
          <w:color w:val="auto"/>
          <w:sz w:val="28"/>
          <w:szCs w:val="28"/>
          <w:highlight w:val="none"/>
          <w:lang w:val="en-US" w:eastAsia="zh-CN"/>
        </w:rPr>
        <w:t>10</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26</w:t>
      </w:r>
      <w:r>
        <w:rPr>
          <w:rFonts w:hint="eastAsia" w:ascii="宋体" w:hAnsi="宋体" w:cs="宋体"/>
          <w:color w:val="auto"/>
          <w:sz w:val="28"/>
          <w:szCs w:val="28"/>
          <w:highlight w:val="none"/>
        </w:rPr>
        <w:t>日09时</w:t>
      </w:r>
      <w:r>
        <w:rPr>
          <w:rFonts w:hint="eastAsia" w:ascii="宋体" w:hAnsi="宋体" w:cs="宋体"/>
          <w:color w:val="auto"/>
          <w:sz w:val="28"/>
          <w:szCs w:val="28"/>
          <w:highlight w:val="none"/>
          <w:lang w:val="en-US" w:eastAsia="zh-CN"/>
        </w:rPr>
        <w:t>0</w:t>
      </w:r>
      <w:r>
        <w:rPr>
          <w:rFonts w:hint="eastAsia" w:ascii="宋体" w:hAnsi="宋体" w:cs="宋体"/>
          <w:color w:val="auto"/>
          <w:sz w:val="28"/>
          <w:szCs w:val="28"/>
          <w:highlight w:val="none"/>
        </w:rPr>
        <w:t>0分（北京时间）前均可系统提交。</w:t>
      </w:r>
    </w:p>
    <w:p>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五、开启：</w:t>
      </w:r>
    </w:p>
    <w:p>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1.时间：2022年</w:t>
      </w:r>
      <w:r>
        <w:rPr>
          <w:rFonts w:hint="eastAsia" w:ascii="宋体" w:hAnsi="宋体" w:cs="宋体"/>
          <w:color w:val="auto"/>
          <w:sz w:val="28"/>
          <w:szCs w:val="28"/>
          <w:highlight w:val="none"/>
          <w:lang w:val="en-US" w:eastAsia="zh-CN"/>
        </w:rPr>
        <w:t>10</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26</w:t>
      </w:r>
      <w:r>
        <w:rPr>
          <w:rFonts w:hint="eastAsia" w:ascii="宋体" w:hAnsi="宋体" w:cs="宋体"/>
          <w:color w:val="auto"/>
          <w:sz w:val="28"/>
          <w:szCs w:val="28"/>
          <w:highlight w:val="none"/>
        </w:rPr>
        <w:t>日09</w:t>
      </w:r>
      <w:r>
        <w:rPr>
          <w:rFonts w:hint="eastAsia" w:ascii="宋体" w:hAnsi="宋体" w:cs="宋体"/>
          <w:color w:val="auto"/>
          <w:spacing w:val="9"/>
          <w:sz w:val="28"/>
          <w:szCs w:val="28"/>
          <w:highlight w:val="none"/>
        </w:rPr>
        <w:t>时</w:t>
      </w:r>
      <w:r>
        <w:rPr>
          <w:rFonts w:hint="eastAsia" w:ascii="宋体" w:hAnsi="宋体" w:cs="宋体"/>
          <w:color w:val="auto"/>
          <w:sz w:val="28"/>
          <w:szCs w:val="28"/>
          <w:highlight w:val="none"/>
          <w:lang w:val="en-US" w:eastAsia="zh-CN"/>
        </w:rPr>
        <w:t>0</w:t>
      </w:r>
      <w:r>
        <w:rPr>
          <w:rFonts w:hint="eastAsia" w:ascii="宋体" w:hAnsi="宋体" w:cs="宋体"/>
          <w:color w:val="auto"/>
          <w:sz w:val="28"/>
          <w:szCs w:val="28"/>
          <w:highlight w:val="none"/>
        </w:rPr>
        <w:t>0分 (北京时间)</w:t>
      </w:r>
    </w:p>
    <w:p>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2.地点：东明县公共资源交易中心 (曙光路与光明路交叉口东明县政务大厅8楼) 第</w:t>
      </w:r>
      <w:r>
        <w:rPr>
          <w:rFonts w:hint="eastAsia" w:ascii="宋体" w:hAnsi="宋体" w:cs="宋体"/>
          <w:color w:val="auto"/>
          <w:sz w:val="28"/>
          <w:szCs w:val="28"/>
          <w:highlight w:val="none"/>
          <w:lang w:eastAsia="zh-CN"/>
        </w:rPr>
        <w:t>二</w:t>
      </w:r>
      <w:r>
        <w:rPr>
          <w:rFonts w:hint="eastAsia" w:ascii="宋体" w:hAnsi="宋体" w:cs="宋体"/>
          <w:color w:val="auto"/>
          <w:sz w:val="28"/>
          <w:szCs w:val="28"/>
          <w:highlight w:val="none"/>
        </w:rPr>
        <w:t>开标室</w:t>
      </w:r>
    </w:p>
    <w:p>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六、公告期限</w:t>
      </w:r>
      <w:bookmarkEnd w:id="24"/>
      <w:bookmarkEnd w:id="25"/>
      <w:bookmarkEnd w:id="26"/>
      <w:bookmarkEnd w:id="27"/>
    </w:p>
    <w:p>
      <w:pPr>
        <w:spacing w:line="360" w:lineRule="auto"/>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自本公告发布之日起3个工作日。</w:t>
      </w:r>
    </w:p>
    <w:p>
      <w:pPr>
        <w:spacing w:line="360" w:lineRule="auto"/>
        <w:rPr>
          <w:rFonts w:ascii="宋体" w:hAnsi="宋体" w:cs="宋体"/>
          <w:b/>
          <w:bCs/>
          <w:color w:val="auto"/>
          <w:sz w:val="28"/>
          <w:szCs w:val="28"/>
          <w:highlight w:val="none"/>
        </w:rPr>
      </w:pPr>
      <w:bookmarkStart w:id="28" w:name="_Toc35393795"/>
      <w:bookmarkStart w:id="29" w:name="_Toc35393626"/>
      <w:r>
        <w:rPr>
          <w:rFonts w:hint="eastAsia" w:ascii="宋体" w:hAnsi="宋体" w:cs="宋体"/>
          <w:color w:val="auto"/>
          <w:sz w:val="28"/>
          <w:szCs w:val="28"/>
          <w:highlight w:val="none"/>
        </w:rPr>
        <w:t>七、其他补充事宜</w:t>
      </w:r>
      <w:bookmarkEnd w:id="28"/>
      <w:bookmarkEnd w:id="29"/>
      <w:r>
        <w:rPr>
          <w:rFonts w:hint="eastAsia" w:ascii="宋体" w:hAnsi="宋体" w:cs="宋体"/>
          <w:color w:val="auto"/>
          <w:sz w:val="28"/>
          <w:szCs w:val="28"/>
          <w:highlight w:val="none"/>
        </w:rPr>
        <w:t>：</w:t>
      </w:r>
      <w:r>
        <w:rPr>
          <w:rFonts w:hint="eastAsia" w:ascii="宋体" w:hAnsi="宋体" w:cs="宋体"/>
          <w:b/>
          <w:bCs/>
          <w:color w:val="auto"/>
          <w:sz w:val="28"/>
          <w:szCs w:val="28"/>
          <w:highlight w:val="none"/>
        </w:rPr>
        <w:t>(1) 因疫情原因，本项目招投标活动采用远程不见面开标，全程线上举行，供应商无需到达现场参加开标活动，供应商应当按照竞争性磋商文件要求编制电子报价文件，并在开标前登录赢标·电子招标采购交易平台 (菏泽专区) http://hz.fzbidding.com 在线签到，准时参加开标活动并进行报价文件解密，解密时间规定为30分钟，供应商需使用CA在规定的时间内自行完成解密，解密结束后对开标记录进行电子签名。若供应商在解密规定时间内未完成电子标解密操作，视为放弃该项目投标。电子开标过程出现故障时，按相关部门的规定处理。供应商应提前做好有关设施、设备配置安装工作，确保自己的电脑环境、CA 锁、网络等状况良好，以免影响其参与采购活动。因供应商自身软硬件配备不齐全或发生故障等问题而导致在交互过程中出现不稳定或中断等情况的，由供应商自身承担一切后果。本项目不接受供应商来现场开标。</w:t>
      </w:r>
    </w:p>
    <w:p>
      <w:pPr>
        <w:spacing w:line="360" w:lineRule="auto"/>
        <w:rPr>
          <w:rFonts w:ascii="宋体" w:hAnsi="宋体" w:cs="宋体"/>
          <w:color w:val="auto"/>
          <w:sz w:val="28"/>
          <w:szCs w:val="28"/>
          <w:highlight w:val="none"/>
        </w:rPr>
      </w:pPr>
      <w:r>
        <w:rPr>
          <w:rFonts w:hint="eastAsia" w:ascii="宋体" w:hAnsi="宋体" w:cs="宋体"/>
          <w:b/>
          <w:bCs/>
          <w:color w:val="auto"/>
          <w:sz w:val="28"/>
          <w:szCs w:val="28"/>
          <w:highlight w:val="none"/>
        </w:rPr>
        <w:t>(2) 供应商在使用“赢标 ·电子招标采购交易平台 (菏泽专区) ”电子交易平台时，如遇技术问题 ，请联系赢标平台技术人员：毕老师 15898683755 、刘老师15552513997。</w:t>
      </w:r>
    </w:p>
    <w:p>
      <w:pPr>
        <w:spacing w:line="360" w:lineRule="auto"/>
        <w:rPr>
          <w:rFonts w:hint="eastAsia" w:ascii="宋体" w:hAnsi="宋体" w:cs="宋体"/>
          <w:b/>
          <w:bCs/>
          <w:color w:val="auto"/>
          <w:sz w:val="28"/>
          <w:szCs w:val="28"/>
          <w:highlight w:val="none"/>
          <w:lang w:eastAsia="zh-CN"/>
        </w:rPr>
      </w:pPr>
      <w:bookmarkStart w:id="30" w:name="_Toc28359008"/>
      <w:bookmarkStart w:id="31" w:name="_Toc28359085"/>
      <w:bookmarkStart w:id="32" w:name="_Toc35393627"/>
      <w:bookmarkStart w:id="33" w:name="_Toc35393796"/>
      <w:r>
        <w:rPr>
          <w:rFonts w:hint="eastAsia" w:ascii="宋体" w:hAnsi="宋体" w:cs="宋体"/>
          <w:b/>
          <w:bCs/>
          <w:color w:val="auto"/>
          <w:sz w:val="28"/>
          <w:szCs w:val="28"/>
          <w:highlight w:val="none"/>
          <w:lang w:eastAsia="zh-CN"/>
        </w:rPr>
        <w:t>（</w:t>
      </w:r>
      <w:r>
        <w:rPr>
          <w:rFonts w:hint="eastAsia" w:ascii="宋体" w:hAnsi="宋体" w:cs="宋体"/>
          <w:b/>
          <w:bCs/>
          <w:color w:val="auto"/>
          <w:sz w:val="28"/>
          <w:szCs w:val="28"/>
          <w:highlight w:val="none"/>
          <w:lang w:val="en-US" w:eastAsia="zh-CN"/>
        </w:rPr>
        <w:t>3</w:t>
      </w:r>
      <w:r>
        <w:rPr>
          <w:rFonts w:hint="eastAsia" w:ascii="宋体" w:hAnsi="宋体" w:cs="宋体"/>
          <w:b/>
          <w:bCs/>
          <w:color w:val="auto"/>
          <w:sz w:val="28"/>
          <w:szCs w:val="28"/>
          <w:highlight w:val="none"/>
          <w:lang w:eastAsia="zh-CN"/>
        </w:rPr>
        <w:t>）因疫情原因，供应商须遵守采购人当地的防疫规定。</w:t>
      </w:r>
    </w:p>
    <w:p>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八、对本次招标提出询问，请</w:t>
      </w:r>
      <w:bookmarkStart w:id="215" w:name="_GoBack"/>
      <w:bookmarkEnd w:id="215"/>
      <w:r>
        <w:rPr>
          <w:rFonts w:hint="eastAsia" w:ascii="宋体" w:hAnsi="宋体" w:cs="宋体"/>
          <w:color w:val="auto"/>
          <w:sz w:val="28"/>
          <w:szCs w:val="28"/>
          <w:highlight w:val="none"/>
        </w:rPr>
        <w:t>按以下方式联系</w:t>
      </w:r>
      <w:bookmarkEnd w:id="30"/>
      <w:bookmarkEnd w:id="31"/>
      <w:bookmarkEnd w:id="32"/>
      <w:bookmarkEnd w:id="33"/>
    </w:p>
    <w:p>
      <w:pPr>
        <w:pStyle w:val="24"/>
        <w:ind w:firstLine="560"/>
        <w:rPr>
          <w:color w:val="auto"/>
          <w:sz w:val="28"/>
          <w:szCs w:val="32"/>
          <w:highlight w:val="none"/>
        </w:rPr>
      </w:pPr>
      <w:r>
        <w:rPr>
          <w:rFonts w:hint="eastAsia"/>
          <w:color w:val="auto"/>
          <w:sz w:val="28"/>
          <w:szCs w:val="32"/>
          <w:highlight w:val="none"/>
        </w:rPr>
        <w:t>1.采购人信息</w:t>
      </w:r>
    </w:p>
    <w:p>
      <w:pPr>
        <w:pStyle w:val="24"/>
        <w:ind w:firstLine="560"/>
        <w:rPr>
          <w:color w:val="auto"/>
          <w:sz w:val="28"/>
          <w:szCs w:val="32"/>
          <w:highlight w:val="none"/>
        </w:rPr>
      </w:pPr>
      <w:r>
        <w:rPr>
          <w:rFonts w:hint="eastAsia"/>
          <w:color w:val="auto"/>
          <w:sz w:val="28"/>
          <w:szCs w:val="32"/>
          <w:highlight w:val="none"/>
        </w:rPr>
        <w:t>名称：东明县文化和旅游局</w:t>
      </w:r>
    </w:p>
    <w:p>
      <w:pPr>
        <w:pStyle w:val="24"/>
        <w:ind w:firstLine="560"/>
        <w:rPr>
          <w:rFonts w:hint="eastAsia"/>
          <w:color w:val="auto"/>
          <w:sz w:val="28"/>
          <w:szCs w:val="32"/>
          <w:highlight w:val="none"/>
        </w:rPr>
      </w:pPr>
      <w:r>
        <w:rPr>
          <w:rFonts w:hint="eastAsia"/>
          <w:color w:val="auto"/>
          <w:sz w:val="28"/>
          <w:szCs w:val="32"/>
          <w:highlight w:val="none"/>
        </w:rPr>
        <w:t xml:space="preserve">地址：东明县鲲鹏路文化中心 </w:t>
      </w:r>
    </w:p>
    <w:p>
      <w:pPr>
        <w:pStyle w:val="24"/>
        <w:ind w:firstLine="560"/>
        <w:rPr>
          <w:rFonts w:hint="eastAsia" w:eastAsia="宋体"/>
          <w:color w:val="auto"/>
          <w:sz w:val="28"/>
          <w:szCs w:val="32"/>
          <w:highlight w:val="none"/>
          <w:lang w:val="en-US" w:eastAsia="zh-CN"/>
        </w:rPr>
      </w:pPr>
      <w:r>
        <w:rPr>
          <w:rFonts w:hint="eastAsia"/>
          <w:color w:val="auto"/>
          <w:sz w:val="28"/>
          <w:szCs w:val="32"/>
          <w:highlight w:val="none"/>
        </w:rPr>
        <w:t>联系方式：王局长</w:t>
      </w:r>
      <w:r>
        <w:rPr>
          <w:rFonts w:hint="eastAsia"/>
          <w:color w:val="auto"/>
          <w:sz w:val="28"/>
          <w:szCs w:val="28"/>
          <w:highlight w:val="none"/>
        </w:rPr>
        <w:t xml:space="preserve"> </w:t>
      </w:r>
      <w:r>
        <w:rPr>
          <w:rFonts w:hint="eastAsia"/>
          <w:color w:val="auto"/>
          <w:sz w:val="28"/>
          <w:szCs w:val="28"/>
          <w:highlight w:val="none"/>
          <w:lang w:val="en-US" w:eastAsia="zh-CN"/>
        </w:rPr>
        <w:t xml:space="preserve"> 0530-7211690</w:t>
      </w:r>
    </w:p>
    <w:p>
      <w:pPr>
        <w:pStyle w:val="24"/>
        <w:ind w:firstLine="560"/>
        <w:rPr>
          <w:color w:val="auto"/>
          <w:sz w:val="28"/>
          <w:szCs w:val="32"/>
          <w:highlight w:val="none"/>
        </w:rPr>
      </w:pPr>
      <w:r>
        <w:rPr>
          <w:rFonts w:hint="eastAsia"/>
          <w:color w:val="auto"/>
          <w:sz w:val="28"/>
          <w:szCs w:val="32"/>
          <w:highlight w:val="none"/>
        </w:rPr>
        <w:t>2.采购代理机构信息</w:t>
      </w:r>
    </w:p>
    <w:p>
      <w:pPr>
        <w:pStyle w:val="24"/>
        <w:ind w:firstLine="560"/>
        <w:rPr>
          <w:color w:val="auto"/>
          <w:sz w:val="28"/>
          <w:szCs w:val="32"/>
          <w:highlight w:val="none"/>
        </w:rPr>
      </w:pPr>
      <w:r>
        <w:rPr>
          <w:rFonts w:hint="eastAsia"/>
          <w:color w:val="auto"/>
          <w:sz w:val="28"/>
          <w:szCs w:val="32"/>
          <w:highlight w:val="none"/>
        </w:rPr>
        <w:t xml:space="preserve">名称：山东天坤工程管理咨询有限公司 </w:t>
      </w:r>
    </w:p>
    <w:p>
      <w:pPr>
        <w:pStyle w:val="24"/>
        <w:ind w:firstLine="560"/>
        <w:rPr>
          <w:color w:val="auto"/>
          <w:sz w:val="28"/>
          <w:szCs w:val="32"/>
          <w:highlight w:val="none"/>
        </w:rPr>
      </w:pPr>
      <w:r>
        <w:rPr>
          <w:rFonts w:hint="eastAsia"/>
          <w:color w:val="auto"/>
          <w:sz w:val="28"/>
          <w:szCs w:val="32"/>
          <w:highlight w:val="none"/>
        </w:rPr>
        <w:t>地址：菏泽市长江路与太原路交叉口东北角中达广场B7座19层</w:t>
      </w:r>
    </w:p>
    <w:p>
      <w:pPr>
        <w:pStyle w:val="24"/>
        <w:ind w:firstLine="560"/>
        <w:rPr>
          <w:color w:val="auto"/>
          <w:sz w:val="28"/>
          <w:szCs w:val="32"/>
          <w:highlight w:val="none"/>
        </w:rPr>
      </w:pPr>
      <w:r>
        <w:rPr>
          <w:rFonts w:hint="eastAsia"/>
          <w:color w:val="auto"/>
          <w:sz w:val="28"/>
          <w:szCs w:val="32"/>
          <w:highlight w:val="none"/>
        </w:rPr>
        <w:t>联系方式： 0530-5110966</w:t>
      </w:r>
    </w:p>
    <w:p>
      <w:pPr>
        <w:pStyle w:val="24"/>
        <w:ind w:firstLine="560"/>
        <w:rPr>
          <w:color w:val="auto"/>
          <w:sz w:val="28"/>
          <w:szCs w:val="32"/>
          <w:highlight w:val="none"/>
        </w:rPr>
      </w:pPr>
      <w:r>
        <w:rPr>
          <w:rFonts w:hint="eastAsia"/>
          <w:color w:val="auto"/>
          <w:sz w:val="28"/>
          <w:szCs w:val="32"/>
          <w:highlight w:val="none"/>
        </w:rPr>
        <w:t>3.项目联系方式</w:t>
      </w:r>
    </w:p>
    <w:p>
      <w:pPr>
        <w:pStyle w:val="24"/>
        <w:ind w:firstLine="560"/>
        <w:rPr>
          <w:color w:val="auto"/>
          <w:sz w:val="28"/>
          <w:szCs w:val="28"/>
          <w:highlight w:val="none"/>
        </w:rPr>
      </w:pPr>
      <w:r>
        <w:rPr>
          <w:rFonts w:hint="eastAsia"/>
          <w:color w:val="auto"/>
          <w:sz w:val="28"/>
          <w:szCs w:val="32"/>
          <w:highlight w:val="none"/>
        </w:rPr>
        <w:t>项目联系人：刘先生  电话：0530-5110966</w:t>
      </w:r>
    </w:p>
    <w:p>
      <w:pPr>
        <w:spacing w:line="360" w:lineRule="auto"/>
        <w:ind w:right="1040" w:firstLine="3080" w:firstLineChars="1100"/>
        <w:rPr>
          <w:rFonts w:ascii="宋体" w:hAnsi="宋体" w:cs="宋体"/>
          <w:color w:val="auto"/>
          <w:sz w:val="28"/>
          <w:szCs w:val="28"/>
          <w:highlight w:val="none"/>
        </w:rPr>
      </w:pPr>
      <w:r>
        <w:rPr>
          <w:rFonts w:hint="eastAsia" w:ascii="宋体" w:hAnsi="宋体" w:cs="宋体"/>
          <w:color w:val="auto"/>
          <w:sz w:val="28"/>
          <w:szCs w:val="28"/>
          <w:highlight w:val="none"/>
        </w:rPr>
        <w:t>发布人：</w:t>
      </w:r>
      <w:r>
        <w:rPr>
          <w:rFonts w:hint="eastAsia" w:ascii="宋体" w:hAnsi="宋体" w:cs="宋体"/>
          <w:color w:val="auto"/>
          <w:sz w:val="28"/>
          <w:szCs w:val="32"/>
          <w:highlight w:val="none"/>
        </w:rPr>
        <w:t>山东天坤工程管理咨询有限公司</w:t>
      </w:r>
    </w:p>
    <w:p>
      <w:pPr>
        <w:ind w:firstLine="3080" w:firstLineChars="1100"/>
        <w:rPr>
          <w:rFonts w:ascii="宋体" w:hAnsi="宋体" w:cs="宋体"/>
          <w:b/>
          <w:bCs/>
          <w:color w:val="auto"/>
          <w:sz w:val="40"/>
          <w:szCs w:val="40"/>
          <w:highlight w:val="none"/>
        </w:rPr>
      </w:pPr>
      <w:r>
        <w:rPr>
          <w:rFonts w:hint="eastAsia" w:ascii="宋体" w:hAnsi="宋体" w:cs="宋体"/>
          <w:color w:val="auto"/>
          <w:sz w:val="28"/>
          <w:szCs w:val="28"/>
          <w:highlight w:val="none"/>
        </w:rPr>
        <w:t>发布时间：2022年</w:t>
      </w:r>
      <w:r>
        <w:rPr>
          <w:rFonts w:hint="eastAsia" w:ascii="宋体" w:hAnsi="宋体" w:cs="宋体"/>
          <w:color w:val="auto"/>
          <w:sz w:val="28"/>
          <w:szCs w:val="28"/>
          <w:highlight w:val="none"/>
          <w:lang w:val="en-US" w:eastAsia="zh-CN"/>
        </w:rPr>
        <w:t>10</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8</w:t>
      </w:r>
      <w:r>
        <w:rPr>
          <w:rFonts w:hint="eastAsia" w:ascii="宋体" w:hAnsi="宋体" w:cs="宋体"/>
          <w:color w:val="auto"/>
          <w:sz w:val="28"/>
          <w:szCs w:val="28"/>
          <w:highlight w:val="none"/>
        </w:rPr>
        <w:t>日</w:t>
      </w:r>
    </w:p>
    <w:p>
      <w:pPr>
        <w:rPr>
          <w:rFonts w:ascii="宋体" w:hAnsi="宋体" w:cs="宋体"/>
          <w:b/>
          <w:bCs/>
          <w:color w:val="auto"/>
          <w:sz w:val="40"/>
          <w:szCs w:val="40"/>
          <w:highlight w:val="none"/>
        </w:rPr>
      </w:pPr>
      <w:bookmarkStart w:id="34" w:name="_Toc31736"/>
      <w:r>
        <w:rPr>
          <w:rFonts w:hint="eastAsia" w:ascii="宋体" w:hAnsi="宋体" w:cs="宋体"/>
          <w:b/>
          <w:bCs/>
          <w:color w:val="auto"/>
          <w:sz w:val="40"/>
          <w:szCs w:val="40"/>
          <w:highlight w:val="none"/>
        </w:rPr>
        <w:br w:type="page"/>
      </w:r>
    </w:p>
    <w:p>
      <w:pPr>
        <w:pStyle w:val="3"/>
        <w:rPr>
          <w:rFonts w:ascii="宋体" w:hAnsi="宋体" w:cs="宋体"/>
          <w:b/>
          <w:bCs/>
          <w:color w:val="auto"/>
          <w:sz w:val="40"/>
          <w:szCs w:val="40"/>
          <w:highlight w:val="none"/>
        </w:rPr>
      </w:pPr>
      <w:bookmarkStart w:id="35" w:name="_Toc16976"/>
      <w:bookmarkStart w:id="36" w:name="_Toc7360"/>
      <w:bookmarkStart w:id="37" w:name="_Toc15260"/>
      <w:r>
        <w:rPr>
          <w:rFonts w:hint="eastAsia" w:ascii="宋体" w:hAnsi="宋体" w:cs="宋体"/>
          <w:b/>
          <w:bCs/>
          <w:color w:val="auto"/>
          <w:sz w:val="40"/>
          <w:szCs w:val="40"/>
          <w:highlight w:val="none"/>
        </w:rPr>
        <w:t>第二章 供应商须知</w:t>
      </w:r>
      <w:bookmarkEnd w:id="5"/>
      <w:bookmarkEnd w:id="34"/>
      <w:bookmarkEnd w:id="35"/>
      <w:bookmarkEnd w:id="36"/>
      <w:bookmarkEnd w:id="37"/>
    </w:p>
    <w:p>
      <w:pPr>
        <w:spacing w:line="360" w:lineRule="auto"/>
        <w:jc w:val="center"/>
        <w:outlineLvl w:val="1"/>
        <w:rPr>
          <w:rFonts w:ascii="宋体" w:hAnsi="宋体" w:cs="宋体"/>
          <w:b/>
          <w:bCs/>
          <w:color w:val="auto"/>
          <w:sz w:val="32"/>
          <w:szCs w:val="40"/>
          <w:highlight w:val="none"/>
        </w:rPr>
      </w:pPr>
      <w:bookmarkStart w:id="38" w:name="_Toc30971"/>
      <w:r>
        <w:rPr>
          <w:rFonts w:hint="eastAsia" w:ascii="宋体" w:hAnsi="宋体" w:cs="宋体"/>
          <w:b/>
          <w:bCs/>
          <w:color w:val="auto"/>
          <w:sz w:val="32"/>
          <w:szCs w:val="40"/>
          <w:highlight w:val="none"/>
        </w:rPr>
        <w:t>一、供应商须知前附表</w:t>
      </w:r>
      <w:bookmarkEnd w:id="38"/>
    </w:p>
    <w:bookmarkEnd w:id="6"/>
    <w:tbl>
      <w:tblPr>
        <w:tblStyle w:val="19"/>
        <w:tblW w:w="100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1510"/>
        <w:gridCol w:w="7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234" w:type="dxa"/>
            <w:vAlign w:val="center"/>
          </w:tcPr>
          <w:p>
            <w:pPr>
              <w:spacing w:line="360" w:lineRule="auto"/>
              <w:jc w:val="center"/>
              <w:rPr>
                <w:rFonts w:ascii="宋体" w:hAnsi="宋体" w:cs="宋体"/>
                <w:color w:val="auto"/>
                <w:kern w:val="0"/>
                <w:sz w:val="24"/>
                <w:highlight w:val="none"/>
                <w:lang w:val="zh-CN"/>
              </w:rPr>
            </w:pPr>
            <w:bookmarkStart w:id="39" w:name="_Toc14591"/>
            <w:bookmarkStart w:id="40" w:name="_Toc372102792"/>
            <w:r>
              <w:rPr>
                <w:rFonts w:hint="eastAsia" w:ascii="宋体" w:hAnsi="宋体" w:cs="宋体"/>
                <w:color w:val="auto"/>
                <w:kern w:val="0"/>
                <w:sz w:val="24"/>
                <w:highlight w:val="none"/>
                <w:lang w:val="zh-CN"/>
              </w:rPr>
              <w:t>条款号</w:t>
            </w:r>
          </w:p>
        </w:tc>
        <w:tc>
          <w:tcPr>
            <w:tcW w:w="1510" w:type="dxa"/>
            <w:vAlign w:val="center"/>
          </w:tcPr>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条款名称</w:t>
            </w:r>
          </w:p>
        </w:tc>
        <w:tc>
          <w:tcPr>
            <w:tcW w:w="7355" w:type="dxa"/>
            <w:vAlign w:val="center"/>
          </w:tcPr>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1234"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1.1.2</w:t>
            </w:r>
          </w:p>
        </w:tc>
        <w:tc>
          <w:tcPr>
            <w:tcW w:w="1510" w:type="dxa"/>
            <w:vAlign w:val="center"/>
          </w:tcPr>
          <w:p>
            <w:pPr>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采购人</w:t>
            </w:r>
          </w:p>
        </w:tc>
        <w:tc>
          <w:tcPr>
            <w:tcW w:w="7355" w:type="dxa"/>
            <w:vAlign w:val="center"/>
          </w:tcPr>
          <w:p>
            <w:pPr>
              <w:autoSpaceDE w:val="0"/>
              <w:autoSpaceDN w:val="0"/>
              <w:adjustRightInd w:val="0"/>
              <w:spacing w:line="360" w:lineRule="auto"/>
              <w:jc w:val="left"/>
              <w:rPr>
                <w:rFonts w:ascii="宋体" w:hAnsi="宋体" w:cs="宋体"/>
                <w:color w:val="auto"/>
                <w:sz w:val="24"/>
                <w:highlight w:val="none"/>
              </w:rPr>
            </w:pPr>
            <w:r>
              <w:rPr>
                <w:rFonts w:hint="eastAsia" w:ascii="宋体" w:hAnsi="宋体" w:cs="宋体"/>
                <w:color w:val="auto"/>
                <w:sz w:val="24"/>
                <w:highlight w:val="none"/>
              </w:rPr>
              <w:t>名称：东明县文化和旅游局</w:t>
            </w:r>
          </w:p>
          <w:p>
            <w:pPr>
              <w:autoSpaceDE w:val="0"/>
              <w:autoSpaceDN w:val="0"/>
              <w:adjustRightInd w:val="0"/>
              <w:spacing w:line="360" w:lineRule="auto"/>
              <w:jc w:val="left"/>
              <w:rPr>
                <w:rFonts w:ascii="宋体" w:hAnsi="宋体" w:cs="宋体"/>
                <w:color w:val="auto"/>
                <w:sz w:val="24"/>
                <w:highlight w:val="none"/>
              </w:rPr>
            </w:pPr>
            <w:r>
              <w:rPr>
                <w:rFonts w:hint="eastAsia" w:ascii="宋体" w:hAnsi="宋体" w:cs="宋体"/>
                <w:color w:val="auto"/>
                <w:sz w:val="24"/>
                <w:highlight w:val="none"/>
              </w:rPr>
              <w:t>地址：东明县鲲鹏路文化中心</w:t>
            </w:r>
          </w:p>
          <w:p>
            <w:pPr>
              <w:autoSpaceDE w:val="0"/>
              <w:autoSpaceDN w:val="0"/>
              <w:adjustRightInd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联系方式：王局长 </w:t>
            </w:r>
            <w:r>
              <w:rPr>
                <w:rFonts w:hint="eastAsia" w:ascii="宋体" w:hAnsi="宋体" w:cs="宋体"/>
                <w:color w:val="auto"/>
                <w:sz w:val="24"/>
                <w:highlight w:val="none"/>
                <w:lang w:val="en-US" w:eastAsia="zh-CN"/>
              </w:rPr>
              <w:t xml:space="preserve"> 0530-7211690</w:t>
            </w:r>
            <w:r>
              <w:rPr>
                <w:rFonts w:hint="eastAsia" w:ascii="宋体" w:hAnsi="宋体" w:cs="宋体"/>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trPr>
        <w:tc>
          <w:tcPr>
            <w:tcW w:w="1234"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1.1.3</w:t>
            </w:r>
          </w:p>
        </w:tc>
        <w:tc>
          <w:tcPr>
            <w:tcW w:w="1510"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采购代理机构</w:t>
            </w:r>
          </w:p>
        </w:tc>
        <w:tc>
          <w:tcPr>
            <w:tcW w:w="7355" w:type="dxa"/>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名称：</w:t>
            </w:r>
            <w:r>
              <w:rPr>
                <w:rFonts w:hint="eastAsia" w:ascii="宋体" w:hAnsi="宋体" w:cs="宋体"/>
                <w:color w:val="auto"/>
                <w:kern w:val="0"/>
                <w:sz w:val="24"/>
                <w:highlight w:val="none"/>
                <w:lang w:val="zh-CN"/>
              </w:rPr>
              <w:t>山东天坤工程管理咨询有限公司</w:t>
            </w:r>
          </w:p>
          <w:p>
            <w:pPr>
              <w:autoSpaceDE w:val="0"/>
              <w:autoSpaceDN w:val="0"/>
              <w:adjustRightInd w:val="0"/>
              <w:spacing w:line="360" w:lineRule="auto"/>
              <w:jc w:val="left"/>
              <w:rPr>
                <w:rFonts w:ascii="宋体" w:hAnsi="宋体" w:cs="宋体"/>
                <w:color w:val="auto"/>
                <w:kern w:val="0"/>
                <w:sz w:val="24"/>
                <w:highlight w:val="none"/>
                <w:lang w:val="zh-CN"/>
              </w:rPr>
            </w:pPr>
            <w:r>
              <w:rPr>
                <w:rFonts w:hint="eastAsia" w:ascii="宋体" w:hAnsi="宋体" w:cs="宋体"/>
                <w:color w:val="auto"/>
                <w:sz w:val="24"/>
                <w:highlight w:val="none"/>
              </w:rPr>
              <w:t>地址：菏泽市长江路与太原路交叉口东北角中达广场B座19层</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联系人：刘先生</w:t>
            </w:r>
          </w:p>
          <w:p>
            <w:pPr>
              <w:spacing w:line="360" w:lineRule="auto"/>
              <w:jc w:val="left"/>
              <w:rPr>
                <w:rFonts w:ascii="宋体" w:hAnsi="宋体" w:cs="宋体"/>
                <w:color w:val="auto"/>
                <w:kern w:val="0"/>
                <w:sz w:val="24"/>
                <w:highlight w:val="none"/>
              </w:rPr>
            </w:pPr>
            <w:r>
              <w:rPr>
                <w:rFonts w:hint="eastAsia" w:ascii="宋体" w:hAnsi="宋体" w:cs="宋体"/>
                <w:color w:val="auto"/>
                <w:sz w:val="24"/>
                <w:highlight w:val="none"/>
              </w:rPr>
              <w:t>电话：0530-5110966</w:t>
            </w:r>
          </w:p>
          <w:p>
            <w:pPr>
              <w:spacing w:line="360" w:lineRule="auto"/>
              <w:jc w:val="left"/>
              <w:rPr>
                <w:rFonts w:ascii="宋体" w:hAnsi="宋体" w:cs="宋体"/>
                <w:color w:val="auto"/>
                <w:sz w:val="24"/>
                <w:highlight w:val="none"/>
              </w:rPr>
            </w:pPr>
            <w:r>
              <w:rPr>
                <w:rFonts w:hint="eastAsia" w:ascii="宋体" w:hAnsi="宋体" w:cs="宋体"/>
                <w:color w:val="auto"/>
                <w:kern w:val="0"/>
                <w:sz w:val="24"/>
                <w:highlight w:val="none"/>
                <w:lang w:val="zh-CN"/>
              </w:rPr>
              <w:t>邮箱：</w:t>
            </w:r>
            <w:r>
              <w:rPr>
                <w:rFonts w:hint="eastAsia" w:ascii="宋体" w:hAnsi="宋体" w:cs="宋体"/>
                <w:color w:val="auto"/>
                <w:kern w:val="0"/>
                <w:sz w:val="24"/>
                <w:highlight w:val="none"/>
              </w:rPr>
              <w:t>shandongtiankun@163.com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234"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1.1.4</w:t>
            </w:r>
          </w:p>
        </w:tc>
        <w:tc>
          <w:tcPr>
            <w:tcW w:w="1510"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项目名称</w:t>
            </w:r>
          </w:p>
        </w:tc>
        <w:tc>
          <w:tcPr>
            <w:tcW w:w="7355" w:type="dxa"/>
            <w:vAlign w:val="center"/>
          </w:tcPr>
          <w:p>
            <w:pPr>
              <w:autoSpaceDE w:val="0"/>
              <w:autoSpaceDN w:val="0"/>
              <w:adjustRightInd w:val="0"/>
              <w:spacing w:line="360" w:lineRule="auto"/>
              <w:jc w:val="left"/>
              <w:rPr>
                <w:rFonts w:ascii="宋体" w:hAnsi="宋体" w:cs="宋体"/>
                <w:color w:val="auto"/>
                <w:sz w:val="24"/>
                <w:highlight w:val="none"/>
              </w:rPr>
            </w:pPr>
            <w:r>
              <w:rPr>
                <w:rFonts w:hint="eastAsia" w:ascii="宋体" w:hAnsi="宋体" w:cs="宋体"/>
                <w:color w:val="auto"/>
                <w:sz w:val="24"/>
                <w:highlight w:val="none"/>
              </w:rPr>
              <w:t>东明县2022年图书采购项目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234"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1.1.5</w:t>
            </w:r>
          </w:p>
        </w:tc>
        <w:tc>
          <w:tcPr>
            <w:tcW w:w="1510"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供货地点</w:t>
            </w:r>
          </w:p>
        </w:tc>
        <w:tc>
          <w:tcPr>
            <w:tcW w:w="7355" w:type="dxa"/>
            <w:vAlign w:val="center"/>
          </w:tcPr>
          <w:p>
            <w:pPr>
              <w:autoSpaceDE w:val="0"/>
              <w:autoSpaceDN w:val="0"/>
              <w:adjustRightInd w:val="0"/>
              <w:spacing w:line="360" w:lineRule="auto"/>
              <w:jc w:val="left"/>
              <w:rPr>
                <w:rFonts w:ascii="宋体" w:hAnsi="宋体" w:cs="宋体"/>
                <w:color w:val="auto"/>
                <w:sz w:val="24"/>
                <w:highlight w:val="none"/>
              </w:rPr>
            </w:pPr>
            <w:r>
              <w:rPr>
                <w:rFonts w:hint="eastAsia" w:ascii="宋体" w:hAnsi="宋体" w:cs="宋体"/>
                <w:color w:val="auto"/>
                <w:sz w:val="24"/>
                <w:highlight w:val="none"/>
                <w:lang w:val="zh-CN"/>
              </w:rPr>
              <w:t>按甲方</w:t>
            </w:r>
            <w:r>
              <w:rPr>
                <w:rFonts w:hint="eastAsia" w:ascii="宋体" w:hAnsi="宋体" w:cs="宋体"/>
                <w:color w:val="auto"/>
                <w:sz w:val="24"/>
                <w:highlight w:val="none"/>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3" w:hRule="exact"/>
        </w:trPr>
        <w:tc>
          <w:tcPr>
            <w:tcW w:w="1234"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1.1.6</w:t>
            </w:r>
          </w:p>
        </w:tc>
        <w:tc>
          <w:tcPr>
            <w:tcW w:w="1510"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采购范围</w:t>
            </w:r>
          </w:p>
        </w:tc>
        <w:tc>
          <w:tcPr>
            <w:tcW w:w="7355" w:type="dxa"/>
            <w:vAlign w:val="center"/>
          </w:tcPr>
          <w:p>
            <w:pPr>
              <w:pStyle w:val="3"/>
              <w:tabs>
                <w:tab w:val="left" w:pos="1126"/>
              </w:tabs>
              <w:spacing w:before="44"/>
              <w:jc w:val="both"/>
              <w:rPr>
                <w:rFonts w:ascii="宋体" w:hAnsi="宋体" w:cs="宋体"/>
                <w:color w:val="auto"/>
                <w:sz w:val="24"/>
                <w:szCs w:val="24"/>
                <w:highlight w:val="none"/>
              </w:rPr>
            </w:pPr>
            <w:r>
              <w:rPr>
                <w:rFonts w:hint="eastAsia" w:ascii="宋体" w:hAnsi="宋体" w:cs="宋体"/>
                <w:b/>
                <w:bCs/>
                <w:color w:val="auto"/>
                <w:sz w:val="24"/>
                <w:szCs w:val="24"/>
                <w:highlight w:val="none"/>
              </w:rPr>
              <w:t>A包：</w:t>
            </w:r>
            <w:r>
              <w:rPr>
                <w:rFonts w:hint="eastAsia" w:ascii="宋体" w:hAnsi="宋体" w:cs="宋体"/>
                <w:color w:val="auto"/>
                <w:sz w:val="24"/>
                <w:szCs w:val="24"/>
                <w:highlight w:val="none"/>
              </w:rPr>
              <w:t>图书馆分馆：图书采购目录详见图书采购清单，共计680种，每种书复本3册，2040册/套，需提供6套；</w:t>
            </w:r>
          </w:p>
          <w:p>
            <w:pPr>
              <w:pStyle w:val="3"/>
              <w:tabs>
                <w:tab w:val="left" w:pos="1126"/>
              </w:tabs>
              <w:spacing w:before="44"/>
              <w:jc w:val="both"/>
              <w:rPr>
                <w:rFonts w:ascii="宋体" w:hAnsi="宋体" w:cs="宋体"/>
                <w:color w:val="auto"/>
                <w:sz w:val="24"/>
                <w:szCs w:val="24"/>
                <w:highlight w:val="none"/>
              </w:rPr>
            </w:pPr>
            <w:r>
              <w:rPr>
                <w:rFonts w:hint="eastAsia" w:ascii="宋体" w:hAnsi="宋体" w:cs="宋体"/>
                <w:b/>
                <w:bCs/>
                <w:color w:val="auto"/>
                <w:sz w:val="24"/>
                <w:szCs w:val="24"/>
                <w:highlight w:val="none"/>
              </w:rPr>
              <w:t>B包：</w:t>
            </w:r>
            <w:r>
              <w:rPr>
                <w:rFonts w:hint="eastAsia" w:ascii="宋体" w:hAnsi="宋体" w:cs="宋体"/>
                <w:color w:val="auto"/>
                <w:sz w:val="24"/>
                <w:szCs w:val="24"/>
                <w:highlight w:val="none"/>
              </w:rPr>
              <w:t>农家书屋：图书采购目录详见图书采购清单，共计500种，每种书复本1册，500册/套，需提供28套。</w:t>
            </w:r>
          </w:p>
          <w:p>
            <w:pPr>
              <w:pStyle w:val="3"/>
              <w:tabs>
                <w:tab w:val="left" w:pos="1126"/>
              </w:tabs>
              <w:spacing w:before="44"/>
              <w:jc w:val="both"/>
              <w:rPr>
                <w:rFonts w:ascii="宋体" w:hAnsi="宋体" w:cs="宋体"/>
                <w:color w:val="auto"/>
                <w:sz w:val="24"/>
                <w:szCs w:val="24"/>
                <w:highlight w:val="none"/>
              </w:rPr>
            </w:pPr>
            <w:r>
              <w:rPr>
                <w:rFonts w:hint="eastAsia" w:ascii="宋体" w:hAnsi="宋体" w:cs="宋体"/>
                <w:color w:val="auto"/>
                <w:sz w:val="24"/>
                <w:szCs w:val="24"/>
                <w:highlight w:val="none"/>
              </w:rPr>
              <w:t>具体详见竞争性磋商文件、采购清单。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trPr>
        <w:tc>
          <w:tcPr>
            <w:tcW w:w="1234"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1.2.1</w:t>
            </w:r>
          </w:p>
        </w:tc>
        <w:tc>
          <w:tcPr>
            <w:tcW w:w="1510"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资金来源</w:t>
            </w:r>
          </w:p>
        </w:tc>
        <w:tc>
          <w:tcPr>
            <w:tcW w:w="7355"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exact"/>
        </w:trPr>
        <w:tc>
          <w:tcPr>
            <w:tcW w:w="1234"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1.2.2</w:t>
            </w:r>
          </w:p>
        </w:tc>
        <w:tc>
          <w:tcPr>
            <w:tcW w:w="1510"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资金落实情况</w:t>
            </w:r>
          </w:p>
        </w:tc>
        <w:tc>
          <w:tcPr>
            <w:tcW w:w="7355"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4"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1.3.1</w:t>
            </w:r>
          </w:p>
        </w:tc>
        <w:tc>
          <w:tcPr>
            <w:tcW w:w="1510"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质保期</w:t>
            </w:r>
          </w:p>
        </w:tc>
        <w:tc>
          <w:tcPr>
            <w:tcW w:w="7355"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A包、B包均为自验收合格后提供不少于3年的免费质量保证期（若国家规定或行业标准高于长于以上要求的，执行国家规定或行业标准）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234"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1.3.2</w:t>
            </w:r>
          </w:p>
        </w:tc>
        <w:tc>
          <w:tcPr>
            <w:tcW w:w="1510"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供货期限</w:t>
            </w:r>
          </w:p>
        </w:tc>
        <w:tc>
          <w:tcPr>
            <w:tcW w:w="7355"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A包、B包均为合同签订后10天内供货完成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234"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1.3.3</w:t>
            </w:r>
          </w:p>
        </w:tc>
        <w:tc>
          <w:tcPr>
            <w:tcW w:w="1510"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质量要求</w:t>
            </w:r>
          </w:p>
        </w:tc>
        <w:tc>
          <w:tcPr>
            <w:tcW w:w="7355" w:type="dxa"/>
          </w:tcPr>
          <w:p>
            <w:pPr>
              <w:spacing w:line="360" w:lineRule="auto"/>
              <w:jc w:val="left"/>
              <w:rPr>
                <w:rFonts w:ascii="宋体" w:hAnsi="宋体" w:cs="宋体"/>
                <w:color w:val="auto"/>
                <w:sz w:val="24"/>
                <w:highlight w:val="none"/>
                <w:lang w:val="zh-CN"/>
              </w:rPr>
            </w:pPr>
            <w:r>
              <w:rPr>
                <w:rFonts w:hint="eastAsia" w:ascii="宋体" w:hAnsi="宋体" w:cs="宋体"/>
                <w:color w:val="auto"/>
                <w:sz w:val="24"/>
                <w:highlight w:val="none"/>
                <w:lang w:val="zh-CN"/>
              </w:rPr>
              <w:t>验收时质量达到一次验收合格标准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3" w:hRule="atLeast"/>
        </w:trPr>
        <w:tc>
          <w:tcPr>
            <w:tcW w:w="1234"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1.4.1</w:t>
            </w:r>
          </w:p>
        </w:tc>
        <w:tc>
          <w:tcPr>
            <w:tcW w:w="1510"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供应商资质条件、能力和信誉要求</w:t>
            </w:r>
          </w:p>
        </w:tc>
        <w:tc>
          <w:tcPr>
            <w:tcW w:w="7355" w:type="dxa"/>
          </w:tcPr>
          <w:p>
            <w:pPr>
              <w:adjustRightInd w:val="0"/>
              <w:spacing w:line="360" w:lineRule="auto"/>
              <w:rPr>
                <w:rFonts w:ascii="宋体" w:hAnsi="宋体" w:cs="宋体"/>
                <w:color w:val="auto"/>
                <w:sz w:val="24"/>
                <w:highlight w:val="none"/>
              </w:rPr>
            </w:pPr>
            <w:r>
              <w:rPr>
                <w:rFonts w:hint="eastAsia" w:ascii="宋体" w:hAnsi="宋体" w:cs="宋体"/>
                <w:color w:val="auto"/>
                <w:sz w:val="24"/>
                <w:highlight w:val="none"/>
              </w:rPr>
              <w:t>申请人的资格要求：</w:t>
            </w:r>
          </w:p>
          <w:p>
            <w:pPr>
              <w:adjustRightInd w:val="0"/>
              <w:spacing w:line="360" w:lineRule="auto"/>
              <w:rPr>
                <w:rFonts w:ascii="宋体" w:hAnsi="宋体" w:cs="宋体"/>
                <w:color w:val="auto"/>
                <w:sz w:val="24"/>
                <w:highlight w:val="none"/>
              </w:rPr>
            </w:pPr>
            <w:r>
              <w:rPr>
                <w:rFonts w:hint="eastAsia" w:ascii="宋体" w:hAnsi="宋体" w:cs="宋体"/>
                <w:color w:val="auto"/>
                <w:sz w:val="24"/>
                <w:highlight w:val="none"/>
              </w:rPr>
              <w:t>1.满足《中华人民共和国政府采购法》第二十二条规定；</w:t>
            </w:r>
          </w:p>
          <w:p>
            <w:pPr>
              <w:adjustRightInd w:val="0"/>
              <w:spacing w:line="360" w:lineRule="auto"/>
              <w:rPr>
                <w:rFonts w:ascii="宋体" w:hAnsi="宋体" w:cs="宋体"/>
                <w:color w:val="auto"/>
                <w:sz w:val="24"/>
                <w:highlight w:val="none"/>
              </w:rPr>
            </w:pPr>
            <w:r>
              <w:rPr>
                <w:rFonts w:hint="eastAsia" w:ascii="宋体" w:hAnsi="宋体" w:cs="宋体"/>
                <w:color w:val="auto"/>
                <w:sz w:val="24"/>
                <w:highlight w:val="none"/>
              </w:rPr>
              <w:t>2.落实政府采购政策需满足的资格要求：本项目专门面向中小企业采购，须提供中小企业声明函。</w:t>
            </w:r>
          </w:p>
          <w:p>
            <w:pPr>
              <w:adjustRightInd w:val="0"/>
              <w:spacing w:line="360" w:lineRule="auto"/>
              <w:rPr>
                <w:rFonts w:ascii="宋体" w:hAnsi="宋体" w:cs="宋体"/>
                <w:color w:val="auto"/>
                <w:sz w:val="24"/>
                <w:highlight w:val="none"/>
              </w:rPr>
            </w:pPr>
            <w:r>
              <w:rPr>
                <w:rFonts w:hint="eastAsia" w:ascii="宋体" w:hAnsi="宋体" w:cs="宋体"/>
                <w:color w:val="auto"/>
                <w:sz w:val="24"/>
                <w:highlight w:val="none"/>
              </w:rPr>
              <w:t>3.本项目的特定资格要求：</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①潜在供应商须具有有效的营业执照副本；</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②潜在供应商须具有有效的由省级（含省）以上新闻或文化部门颁发的《中华人民共和国出版物发行（或经营）许可证》；</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③法定代表人身份证（法定代表人到场的)或法定代表人授权委托书及委托代理人身份证（委托代理人到场的)；</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④供应商须提供菏泽市政府采购供应商资格信用承诺函；</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⑤本项目不接受联合体报价；</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⑥资格审查方式：资格后审。</w:t>
            </w:r>
          </w:p>
          <w:p>
            <w:pPr>
              <w:spacing w:line="360" w:lineRule="auto"/>
              <w:rPr>
                <w:rFonts w:ascii="宋体" w:hAnsi="宋体" w:cs="宋体"/>
                <w:color w:val="auto"/>
                <w:sz w:val="24"/>
                <w:highlight w:val="none"/>
              </w:rPr>
            </w:pPr>
            <w:r>
              <w:rPr>
                <w:rFonts w:hint="eastAsia" w:ascii="宋体" w:hAnsi="宋体" w:cs="宋体"/>
                <w:color w:val="auto"/>
                <w:sz w:val="24"/>
                <w:highlight w:val="none"/>
              </w:rPr>
              <w:t>注：根据菏财采〔2022〕9 号文件要求，供应商只需在资格审查环节提供满足相应条件的资格承诺函(格式详见附件)，不再需要提供以下证明资料:</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 符合国家规定的财务状况报告；</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 依法缴纳税收的证明材料；</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 依法缴纳社会保障金的证明材料；</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(4) 具备履行合同所必需的设备和专业技术能力的证明材料；</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(5) 参加政府采购活动(以开启时间为准)前3内，供应商和其法定代表人无行贿犯罪行为、在经营活动中没有重大违法记录以及本项目开启时未被禁止参加本项目所在地的政府采购活动的证明材料；</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(6) 未被列为失信被执行人、企业经营异常名录、重大税收违法案件当事人名单以及政府采购严重违法失信行为记录名单的证明材料。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trPr>
        <w:tc>
          <w:tcPr>
            <w:tcW w:w="1234"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1.5</w:t>
            </w:r>
          </w:p>
        </w:tc>
        <w:tc>
          <w:tcPr>
            <w:tcW w:w="1510"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踏勘现场</w:t>
            </w:r>
          </w:p>
        </w:tc>
        <w:tc>
          <w:tcPr>
            <w:tcW w:w="7355"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不组织，采购人可自行踏勘现场，费用自理。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trPr>
        <w:tc>
          <w:tcPr>
            <w:tcW w:w="1234"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1.6.1</w:t>
            </w:r>
          </w:p>
        </w:tc>
        <w:tc>
          <w:tcPr>
            <w:tcW w:w="1510"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磋商预备会</w:t>
            </w:r>
          </w:p>
        </w:tc>
        <w:tc>
          <w:tcPr>
            <w:tcW w:w="7355"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5" w:hRule="exact"/>
        </w:trPr>
        <w:tc>
          <w:tcPr>
            <w:tcW w:w="1234"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1.6.2</w:t>
            </w:r>
          </w:p>
        </w:tc>
        <w:tc>
          <w:tcPr>
            <w:tcW w:w="1510"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供应商提出问题的截止时间、形式</w:t>
            </w:r>
          </w:p>
        </w:tc>
        <w:tc>
          <w:tcPr>
            <w:tcW w:w="7355"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递交报价文件截止时间5日前以书面形式送达山东天坤工程管理咨询有限公司（地址 ：菏泽市长江路与太原路交叉口东北角中达广场B座19层）或以电子版发送到shandongtiankun@163.com ，并电话告知采购代理单位。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exact"/>
        </w:trPr>
        <w:tc>
          <w:tcPr>
            <w:tcW w:w="1234"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1.7</w:t>
            </w:r>
          </w:p>
        </w:tc>
        <w:tc>
          <w:tcPr>
            <w:tcW w:w="1510"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采购人书面澄清的时间</w:t>
            </w:r>
          </w:p>
        </w:tc>
        <w:tc>
          <w:tcPr>
            <w:tcW w:w="7355"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报价文件递交截止时间5日前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exact"/>
        </w:trPr>
        <w:tc>
          <w:tcPr>
            <w:tcW w:w="1234"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1.8</w:t>
            </w:r>
          </w:p>
        </w:tc>
        <w:tc>
          <w:tcPr>
            <w:tcW w:w="1510"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分包</w:t>
            </w:r>
          </w:p>
        </w:tc>
        <w:tc>
          <w:tcPr>
            <w:tcW w:w="7355"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trPr>
        <w:tc>
          <w:tcPr>
            <w:tcW w:w="1234"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1.9</w:t>
            </w:r>
          </w:p>
        </w:tc>
        <w:tc>
          <w:tcPr>
            <w:tcW w:w="1510"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偏离</w:t>
            </w:r>
          </w:p>
        </w:tc>
        <w:tc>
          <w:tcPr>
            <w:tcW w:w="7355"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不允许实质性偏离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exact"/>
        </w:trPr>
        <w:tc>
          <w:tcPr>
            <w:tcW w:w="1234"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2.1</w:t>
            </w:r>
          </w:p>
        </w:tc>
        <w:tc>
          <w:tcPr>
            <w:tcW w:w="1510" w:type="dxa"/>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构成竞争性磋商</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文件的其他材料</w:t>
            </w:r>
          </w:p>
        </w:tc>
        <w:tc>
          <w:tcPr>
            <w:tcW w:w="7355"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答疑文件、补充资料、采购清单等。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234"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2.2.1</w:t>
            </w:r>
          </w:p>
        </w:tc>
        <w:tc>
          <w:tcPr>
            <w:tcW w:w="1510"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递交报价文件截止时间和地点</w:t>
            </w:r>
          </w:p>
        </w:tc>
        <w:tc>
          <w:tcPr>
            <w:tcW w:w="7355"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时间：2022年</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26</w:t>
            </w:r>
            <w:r>
              <w:rPr>
                <w:rFonts w:hint="eastAsia" w:ascii="宋体" w:hAnsi="宋体" w:cs="宋体"/>
                <w:color w:val="auto"/>
                <w:sz w:val="24"/>
                <w:highlight w:val="none"/>
              </w:rPr>
              <w:t>日09</w:t>
            </w:r>
            <w:r>
              <w:rPr>
                <w:rFonts w:hint="eastAsia" w:ascii="宋体" w:hAnsi="宋体" w:cs="宋体"/>
                <w:color w:val="auto"/>
                <w:spacing w:val="9"/>
                <w:sz w:val="24"/>
                <w:highlight w:val="none"/>
              </w:rPr>
              <w:t>时</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0分 (过期不予接收)</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地点：在赢标·电子招标采购交易平台(菏泽专区)</w:t>
            </w:r>
          </w:p>
          <w:p>
            <w:pPr>
              <w:spacing w:line="360" w:lineRule="auto"/>
              <w:jc w:val="left"/>
              <w:rPr>
                <w:rFonts w:ascii="宋体" w:hAnsi="宋体" w:cs="宋体"/>
                <w:color w:val="auto"/>
                <w:sz w:val="24"/>
                <w:highlight w:val="none"/>
              </w:rPr>
            </w:pPr>
            <w:r>
              <w:rPr>
                <w:color w:val="auto"/>
                <w:highlight w:val="none"/>
              </w:rPr>
              <w:fldChar w:fldCharType="begin"/>
            </w:r>
            <w:r>
              <w:rPr>
                <w:color w:val="auto"/>
                <w:highlight w:val="none"/>
              </w:rPr>
              <w:instrText xml:space="preserve"> HYPERLINK "http://hz.fzbidding.com" </w:instrText>
            </w:r>
            <w:r>
              <w:rPr>
                <w:color w:val="auto"/>
                <w:highlight w:val="none"/>
              </w:rPr>
              <w:fldChar w:fldCharType="separate"/>
            </w:r>
            <w:r>
              <w:rPr>
                <w:rFonts w:hint="eastAsia" w:ascii="宋体" w:hAnsi="宋体" w:cs="宋体"/>
                <w:color w:val="auto"/>
                <w:sz w:val="24"/>
                <w:highlight w:val="none"/>
              </w:rPr>
              <w:t>http://hz.fzbidding.com</w:t>
            </w:r>
            <w:r>
              <w:rPr>
                <w:rFonts w:hint="eastAsia" w:ascii="宋体" w:hAnsi="宋体" w:cs="宋体"/>
                <w:color w:val="auto"/>
                <w:sz w:val="24"/>
                <w:highlight w:val="none"/>
              </w:rPr>
              <w:fldChar w:fldCharType="end"/>
            </w:r>
            <w:r>
              <w:rPr>
                <w:rFonts w:hint="eastAsia" w:ascii="宋体" w:hAnsi="宋体" w:cs="宋体"/>
                <w:color w:val="auto"/>
                <w:sz w:val="24"/>
                <w:highlight w:val="none"/>
              </w:rPr>
              <w:t xml:space="preserve"> 上递交。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234"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2.2.2</w:t>
            </w:r>
          </w:p>
        </w:tc>
        <w:tc>
          <w:tcPr>
            <w:tcW w:w="1510"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磋商时间和地点</w:t>
            </w:r>
          </w:p>
        </w:tc>
        <w:tc>
          <w:tcPr>
            <w:tcW w:w="7355"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磋商时间：2022年</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 xml:space="preserve"> 月 </w:t>
            </w:r>
            <w:r>
              <w:rPr>
                <w:rFonts w:hint="eastAsia" w:ascii="宋体" w:hAnsi="宋体" w:cs="宋体"/>
                <w:color w:val="auto"/>
                <w:sz w:val="24"/>
                <w:highlight w:val="none"/>
                <w:lang w:val="en-US" w:eastAsia="zh-CN"/>
              </w:rPr>
              <w:t>26</w:t>
            </w:r>
            <w:r>
              <w:rPr>
                <w:rFonts w:hint="eastAsia" w:ascii="宋体" w:hAnsi="宋体" w:cs="宋体"/>
                <w:color w:val="auto"/>
                <w:sz w:val="24"/>
                <w:highlight w:val="none"/>
              </w:rPr>
              <w:t>日09</w:t>
            </w:r>
            <w:r>
              <w:rPr>
                <w:rFonts w:hint="eastAsia" w:ascii="宋体" w:hAnsi="宋体" w:cs="宋体"/>
                <w:color w:val="auto"/>
                <w:spacing w:val="9"/>
                <w:sz w:val="24"/>
                <w:highlight w:val="none"/>
              </w:rPr>
              <w:t>时</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0分</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磋商地点:东明县公共资源交易中心 (曙光路与光明路交叉口东明县政务大厅8楼) 第</w:t>
            </w:r>
            <w:r>
              <w:rPr>
                <w:rFonts w:hint="eastAsia" w:ascii="宋体" w:hAnsi="宋体" w:cs="宋体"/>
                <w:color w:val="auto"/>
                <w:sz w:val="24"/>
                <w:highlight w:val="none"/>
                <w:lang w:eastAsia="zh-CN"/>
              </w:rPr>
              <w:t>二</w:t>
            </w:r>
            <w:r>
              <w:rPr>
                <w:rFonts w:hint="eastAsia" w:ascii="宋体" w:hAnsi="宋体" w:cs="宋体"/>
                <w:color w:val="auto"/>
                <w:sz w:val="24"/>
                <w:highlight w:val="none"/>
              </w:rPr>
              <w:t>开标室。</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①因疫情原因，本项目招投标活动采用远程不见面开标，全程线上举行，供应商无需到达现场参加开标活动，供应商应当按照竞争性磋商文件要求编制电子报价文件，并在开标前登录赢标 ·电子招标采购交易平台 (菏泽专区) http://hz.fzbidding.com在线签到，准时参加开标活动并进行报价文件解密，解密时间规定为30分钟，供应商需使用CA 在规定的时间内自行完成解密，解密结束后对开标记录进行电子签名。若供应商在解密规 定时间内未完成电子标解密操作，视为放弃该项目投标；</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②供应商在使用“赢标·电子招标采购交易平台(菏泽专区) ”电子交易平台时，如遇技术问题，请联系赢标平台技术人员：毕老师 15898683755、刘老师 15552513997。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234"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2.3</w:t>
            </w:r>
          </w:p>
        </w:tc>
        <w:tc>
          <w:tcPr>
            <w:tcW w:w="1510"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磋商小组的组建</w:t>
            </w:r>
          </w:p>
        </w:tc>
        <w:tc>
          <w:tcPr>
            <w:tcW w:w="7355"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磋商小组成员由采购人依法组建，由3人组成,其中业主代表1人，其余2名从山东省政府采购专家库中随机抽取。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1234"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3.1</w:t>
            </w:r>
          </w:p>
        </w:tc>
        <w:tc>
          <w:tcPr>
            <w:tcW w:w="1510"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磋商小组是否确定成交人</w:t>
            </w:r>
          </w:p>
        </w:tc>
        <w:tc>
          <w:tcPr>
            <w:tcW w:w="7355"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否，磋商小组推荐前三名成交候选人。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34"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3.2</w:t>
            </w:r>
          </w:p>
        </w:tc>
        <w:tc>
          <w:tcPr>
            <w:tcW w:w="1510"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磋商有效期</w:t>
            </w:r>
          </w:p>
        </w:tc>
        <w:tc>
          <w:tcPr>
            <w:tcW w:w="7355"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90日历天（自报价文件递交截止之日起）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exact"/>
        </w:trPr>
        <w:tc>
          <w:tcPr>
            <w:tcW w:w="1234"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3.3</w:t>
            </w:r>
          </w:p>
        </w:tc>
        <w:tc>
          <w:tcPr>
            <w:tcW w:w="1510"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是否允许递交备选磋商方案</w:t>
            </w:r>
          </w:p>
        </w:tc>
        <w:tc>
          <w:tcPr>
            <w:tcW w:w="7355"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exact"/>
        </w:trPr>
        <w:tc>
          <w:tcPr>
            <w:tcW w:w="1234"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3.4</w:t>
            </w:r>
          </w:p>
        </w:tc>
        <w:tc>
          <w:tcPr>
            <w:tcW w:w="1510"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签字或盖章要求</w:t>
            </w:r>
          </w:p>
        </w:tc>
        <w:tc>
          <w:tcPr>
            <w:tcW w:w="7355"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按照本竞争性磋商文件要求，供应商的法定代表人或委托代理人签字或盖章并加盖单位公章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exact"/>
        </w:trPr>
        <w:tc>
          <w:tcPr>
            <w:tcW w:w="1234"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3.5</w:t>
            </w:r>
          </w:p>
        </w:tc>
        <w:tc>
          <w:tcPr>
            <w:tcW w:w="1510"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报价文件份数</w:t>
            </w:r>
          </w:p>
        </w:tc>
        <w:tc>
          <w:tcPr>
            <w:tcW w:w="7355" w:type="dxa"/>
            <w:vAlign w:val="center"/>
          </w:tcPr>
          <w:p>
            <w:pPr>
              <w:wordWrap w:val="0"/>
              <w:spacing w:line="360" w:lineRule="auto"/>
              <w:jc w:val="left"/>
              <w:rPr>
                <w:rFonts w:ascii="宋体" w:hAnsi="宋体" w:cs="宋体"/>
                <w:color w:val="auto"/>
                <w:sz w:val="24"/>
                <w:highlight w:val="none"/>
              </w:rPr>
            </w:pPr>
            <w:r>
              <w:rPr>
                <w:rFonts w:hint="eastAsia" w:ascii="宋体" w:hAnsi="宋体" w:cs="宋体"/>
                <w:color w:val="auto"/>
                <w:sz w:val="24"/>
                <w:highlight w:val="none"/>
              </w:rPr>
              <w:t>1.经过加密的电子版报价文件一份，需在递交截止时间前在赢标·电子招标采购交易平台 (菏泽专区)</w:t>
            </w:r>
          </w:p>
          <w:p>
            <w:pPr>
              <w:wordWrap w:val="0"/>
              <w:spacing w:line="360" w:lineRule="auto"/>
              <w:jc w:val="left"/>
              <w:rPr>
                <w:rFonts w:ascii="宋体" w:hAnsi="宋体" w:cs="宋体"/>
                <w:color w:val="auto"/>
                <w:sz w:val="24"/>
                <w:highlight w:val="none"/>
              </w:rPr>
            </w:pPr>
            <w:r>
              <w:rPr>
                <w:color w:val="auto"/>
                <w:highlight w:val="none"/>
              </w:rPr>
              <w:fldChar w:fldCharType="begin"/>
            </w:r>
            <w:r>
              <w:rPr>
                <w:color w:val="auto"/>
                <w:highlight w:val="none"/>
              </w:rPr>
              <w:instrText xml:space="preserve"> HYPERLINK "http://hz.fzbidding.com" </w:instrText>
            </w:r>
            <w:r>
              <w:rPr>
                <w:color w:val="auto"/>
                <w:highlight w:val="none"/>
              </w:rPr>
              <w:fldChar w:fldCharType="separate"/>
            </w:r>
            <w:r>
              <w:rPr>
                <w:rFonts w:hint="eastAsia" w:ascii="宋体" w:hAnsi="宋体" w:cs="宋体"/>
                <w:color w:val="auto"/>
                <w:sz w:val="24"/>
                <w:highlight w:val="none"/>
              </w:rPr>
              <w:t>http://hz.fzbidding.com</w:t>
            </w:r>
            <w:r>
              <w:rPr>
                <w:rFonts w:hint="eastAsia" w:ascii="宋体" w:hAnsi="宋体" w:cs="宋体"/>
                <w:color w:val="auto"/>
                <w:sz w:val="24"/>
                <w:highlight w:val="none"/>
              </w:rPr>
              <w:fldChar w:fldCharType="end"/>
            </w:r>
            <w:r>
              <w:rPr>
                <w:rFonts w:hint="eastAsia" w:ascii="宋体" w:hAnsi="宋体" w:cs="宋体"/>
                <w:color w:val="auto"/>
                <w:sz w:val="24"/>
                <w:highlight w:val="none"/>
              </w:rPr>
              <w:t xml:space="preserve"> 上递交。                     </w:t>
            </w:r>
          </w:p>
          <w:p>
            <w:pPr>
              <w:wordWrap w:val="0"/>
              <w:spacing w:line="360" w:lineRule="auto"/>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b/>
                <w:bCs/>
                <w:color w:val="auto"/>
                <w:sz w:val="24"/>
                <w:highlight w:val="none"/>
              </w:rPr>
              <w:t>成交供应商在领取成交通知书前还需按照电子报价文件制作叁份纸质报价文件 (分别装订成册) 提交给代理机构。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exact"/>
        </w:trPr>
        <w:tc>
          <w:tcPr>
            <w:tcW w:w="1234"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4.1</w:t>
            </w:r>
          </w:p>
        </w:tc>
        <w:tc>
          <w:tcPr>
            <w:tcW w:w="1510"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是否退还</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响应文</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件</w:t>
            </w:r>
          </w:p>
        </w:tc>
        <w:tc>
          <w:tcPr>
            <w:tcW w:w="7355"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exact"/>
        </w:trPr>
        <w:tc>
          <w:tcPr>
            <w:tcW w:w="1234"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4..2</w:t>
            </w:r>
          </w:p>
        </w:tc>
        <w:tc>
          <w:tcPr>
            <w:tcW w:w="1510"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是否接受</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联合体</w:t>
            </w:r>
            <w:r>
              <w:rPr>
                <w:rFonts w:hint="eastAsia" w:ascii="宋体" w:hAnsi="宋体" w:cs="宋体"/>
                <w:color w:val="auto"/>
                <w:spacing w:val="6"/>
                <w:sz w:val="24"/>
                <w:highlight w:val="none"/>
              </w:rPr>
              <w:t>报价</w:t>
            </w:r>
          </w:p>
        </w:tc>
        <w:tc>
          <w:tcPr>
            <w:tcW w:w="7355"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1234"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5.1</w:t>
            </w:r>
          </w:p>
        </w:tc>
        <w:tc>
          <w:tcPr>
            <w:tcW w:w="1510"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付款方式</w:t>
            </w:r>
          </w:p>
        </w:tc>
        <w:tc>
          <w:tcPr>
            <w:tcW w:w="7355"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A包、B包均为</w:t>
            </w:r>
            <w:r>
              <w:rPr>
                <w:rFonts w:hint="eastAsia" w:ascii="宋体" w:hAnsi="宋体" w:cs="宋体"/>
                <w:color w:val="auto"/>
                <w:sz w:val="28"/>
                <w:szCs w:val="28"/>
                <w:highlight w:val="none"/>
              </w:rPr>
              <w:t>：</w:t>
            </w:r>
            <w:r>
              <w:rPr>
                <w:rFonts w:hint="eastAsia"/>
                <w:color w:val="auto"/>
                <w:sz w:val="24"/>
                <w:highlight w:val="none"/>
              </w:rPr>
              <w:t>合同签订生效且具备实施条件后 5 个工作日内支付预付款（ 合同总价款的 3</w:t>
            </w:r>
            <w:r>
              <w:rPr>
                <w:rFonts w:hint="eastAsia"/>
                <w:color w:val="auto"/>
                <w:sz w:val="24"/>
                <w:highlight w:val="none"/>
                <w:lang w:val="en-US" w:eastAsia="zh-CN"/>
              </w:rPr>
              <w:t>5</w:t>
            </w:r>
            <w:r>
              <w:rPr>
                <w:rFonts w:hint="eastAsia"/>
                <w:color w:val="auto"/>
                <w:sz w:val="24"/>
                <w:highlight w:val="none"/>
              </w:rPr>
              <w:t xml:space="preserve"> % ） ， 所有图书到货入库并经有关部门及专家验收合格完成后，采购单位付图书结算价款的 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exact"/>
        </w:trPr>
        <w:tc>
          <w:tcPr>
            <w:tcW w:w="1234"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5.2</w:t>
            </w:r>
          </w:p>
        </w:tc>
        <w:tc>
          <w:tcPr>
            <w:tcW w:w="1510"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采购限价</w:t>
            </w:r>
          </w:p>
        </w:tc>
        <w:tc>
          <w:tcPr>
            <w:tcW w:w="7355" w:type="dxa"/>
            <w:vAlign w:val="center"/>
          </w:tcPr>
          <w:p>
            <w:pPr>
              <w:keepNext w:val="0"/>
              <w:keepLines w:val="0"/>
              <w:widowControl/>
              <w:suppressLineNumbers w:val="0"/>
              <w:jc w:val="both"/>
              <w:rPr>
                <w:rFonts w:ascii="宋体" w:hAnsi="宋体" w:cs="宋体"/>
                <w:color w:val="auto"/>
                <w:sz w:val="24"/>
                <w:highlight w:val="none"/>
              </w:rPr>
            </w:pPr>
            <w:r>
              <w:rPr>
                <w:rFonts w:hint="eastAsia" w:ascii="宋体" w:hAnsi="宋体" w:cs="宋体"/>
                <w:color w:val="auto"/>
                <w:sz w:val="24"/>
                <w:highlight w:val="none"/>
              </w:rPr>
              <w:t>A包：</w:t>
            </w:r>
            <w:r>
              <w:rPr>
                <w:rFonts w:hint="eastAsia" w:ascii="宋体" w:hAnsi="宋体" w:eastAsia="宋体" w:cs="宋体"/>
                <w:color w:val="auto"/>
                <w:kern w:val="0"/>
                <w:sz w:val="24"/>
                <w:szCs w:val="24"/>
                <w:highlight w:val="none"/>
                <w:lang w:val="en-US" w:eastAsia="zh-CN" w:bidi="ar"/>
              </w:rPr>
              <w:t>图书码洋价的</w:t>
            </w:r>
            <w:r>
              <w:rPr>
                <w:rFonts w:hint="eastAsia" w:ascii="宋体" w:hAnsi="宋体" w:cs="宋体"/>
                <w:color w:val="auto"/>
                <w:kern w:val="0"/>
                <w:sz w:val="24"/>
                <w:szCs w:val="24"/>
                <w:highlight w:val="none"/>
                <w:lang w:val="en-US" w:eastAsia="zh-CN" w:bidi="ar"/>
              </w:rPr>
              <w:t>7.0</w:t>
            </w:r>
            <w:r>
              <w:rPr>
                <w:rFonts w:hint="eastAsia" w:ascii="宋体" w:hAnsi="宋体" w:eastAsia="宋体" w:cs="宋体"/>
                <w:color w:val="auto"/>
                <w:kern w:val="0"/>
                <w:sz w:val="24"/>
                <w:szCs w:val="24"/>
                <w:highlight w:val="none"/>
                <w:lang w:val="en-US" w:eastAsia="zh-CN" w:bidi="ar"/>
              </w:rPr>
              <w:t xml:space="preserve"> 折（即</w:t>
            </w:r>
            <w:r>
              <w:rPr>
                <w:rFonts w:hint="eastAsia" w:ascii="宋体" w:hAnsi="宋体" w:cs="宋体"/>
                <w:color w:val="auto"/>
                <w:kern w:val="0"/>
                <w:sz w:val="24"/>
                <w:szCs w:val="24"/>
                <w:highlight w:val="none"/>
                <w:lang w:val="en-US" w:eastAsia="zh-CN" w:bidi="ar"/>
              </w:rPr>
              <w:t>70</w:t>
            </w:r>
            <w:r>
              <w:rPr>
                <w:rFonts w:hint="eastAsia" w:ascii="宋体" w:hAnsi="宋体" w:eastAsia="宋体" w:cs="宋体"/>
                <w:color w:val="auto"/>
                <w:kern w:val="0"/>
                <w:sz w:val="24"/>
                <w:szCs w:val="24"/>
                <w:highlight w:val="none"/>
                <w:lang w:val="en-US" w:eastAsia="zh-CN" w:bidi="ar"/>
              </w:rPr>
              <w:t>%）</w:t>
            </w:r>
            <w:r>
              <w:rPr>
                <w:rFonts w:hint="eastAsia" w:ascii="宋体" w:hAnsi="宋体" w:cs="宋体"/>
                <w:color w:val="auto"/>
                <w:sz w:val="24"/>
                <w:highlight w:val="none"/>
              </w:rPr>
              <w:t>；B包：</w:t>
            </w:r>
            <w:r>
              <w:rPr>
                <w:rFonts w:hint="eastAsia" w:ascii="宋体" w:hAnsi="宋体" w:eastAsia="宋体" w:cs="宋体"/>
                <w:color w:val="auto"/>
                <w:kern w:val="0"/>
                <w:sz w:val="24"/>
                <w:szCs w:val="24"/>
                <w:highlight w:val="none"/>
                <w:lang w:val="en-US" w:eastAsia="zh-CN" w:bidi="ar"/>
              </w:rPr>
              <w:t>图书码洋价的</w:t>
            </w:r>
            <w:r>
              <w:rPr>
                <w:rFonts w:hint="eastAsia" w:ascii="宋体" w:hAnsi="宋体" w:cs="宋体"/>
                <w:color w:val="auto"/>
                <w:kern w:val="0"/>
                <w:sz w:val="24"/>
                <w:szCs w:val="24"/>
                <w:highlight w:val="none"/>
                <w:lang w:val="en-US" w:eastAsia="zh-CN" w:bidi="ar"/>
              </w:rPr>
              <w:t>6.2</w:t>
            </w:r>
            <w:r>
              <w:rPr>
                <w:rFonts w:hint="eastAsia" w:ascii="宋体" w:hAnsi="宋体" w:eastAsia="宋体" w:cs="宋体"/>
                <w:color w:val="auto"/>
                <w:kern w:val="0"/>
                <w:sz w:val="24"/>
                <w:szCs w:val="24"/>
                <w:highlight w:val="none"/>
                <w:lang w:val="en-US" w:eastAsia="zh-CN" w:bidi="ar"/>
              </w:rPr>
              <w:t xml:space="preserve"> 折（即</w:t>
            </w:r>
            <w:r>
              <w:rPr>
                <w:rFonts w:hint="eastAsia" w:ascii="宋体" w:hAnsi="宋体" w:cs="宋体"/>
                <w:color w:val="auto"/>
                <w:kern w:val="0"/>
                <w:sz w:val="24"/>
                <w:szCs w:val="24"/>
                <w:highlight w:val="none"/>
                <w:lang w:val="en-US" w:eastAsia="zh-CN" w:bidi="ar"/>
              </w:rPr>
              <w:t>62</w:t>
            </w:r>
            <w:r>
              <w:rPr>
                <w:rFonts w:hint="eastAsia" w:ascii="宋体" w:hAnsi="宋体" w:eastAsia="宋体" w:cs="宋体"/>
                <w:color w:val="auto"/>
                <w:kern w:val="0"/>
                <w:sz w:val="24"/>
                <w:szCs w:val="24"/>
                <w:highlight w:val="none"/>
                <w:lang w:val="en-US" w:eastAsia="zh-CN" w:bidi="ar"/>
              </w:rPr>
              <w:t>%）</w:t>
            </w:r>
            <w:r>
              <w:rPr>
                <w:rFonts w:hint="eastAsia" w:ascii="宋体" w:hAnsi="宋体" w:cs="宋体"/>
                <w:color w:val="auto"/>
                <w:sz w:val="24"/>
                <w:highlight w:val="none"/>
              </w:rPr>
              <w:t>。</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超出采购限价的为无效报价。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234"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6</w:t>
            </w:r>
          </w:p>
        </w:tc>
        <w:tc>
          <w:tcPr>
            <w:tcW w:w="1510"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履约保证金</w:t>
            </w:r>
          </w:p>
        </w:tc>
        <w:tc>
          <w:tcPr>
            <w:tcW w:w="7355"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1234" w:type="dxa"/>
            <w:vAlign w:val="center"/>
          </w:tcPr>
          <w:p>
            <w:pPr>
              <w:autoSpaceDE w:val="0"/>
              <w:autoSpaceDN w:val="0"/>
              <w:adjustRightInd w:val="0"/>
              <w:spacing w:line="360" w:lineRule="auto"/>
              <w:jc w:val="left"/>
              <w:rPr>
                <w:rFonts w:ascii="宋体" w:hAnsi="宋体" w:cs="宋体"/>
                <w:color w:val="auto"/>
                <w:sz w:val="24"/>
                <w:highlight w:val="none"/>
              </w:rPr>
            </w:pPr>
            <w:r>
              <w:rPr>
                <w:rFonts w:hint="eastAsia" w:ascii="宋体" w:hAnsi="宋体" w:cs="宋体"/>
                <w:color w:val="auto"/>
                <w:sz w:val="24"/>
                <w:highlight w:val="none"/>
              </w:rPr>
              <w:t>7</w:t>
            </w:r>
          </w:p>
        </w:tc>
        <w:tc>
          <w:tcPr>
            <w:tcW w:w="1510" w:type="dxa"/>
            <w:vAlign w:val="center"/>
          </w:tcPr>
          <w:p>
            <w:pPr>
              <w:autoSpaceDE w:val="0"/>
              <w:autoSpaceDN w:val="0"/>
              <w:adjustRightInd w:val="0"/>
              <w:spacing w:line="360" w:lineRule="auto"/>
              <w:jc w:val="left"/>
              <w:rPr>
                <w:rFonts w:ascii="宋体" w:hAnsi="宋体" w:cs="宋体"/>
                <w:color w:val="auto"/>
                <w:sz w:val="24"/>
                <w:highlight w:val="none"/>
              </w:rPr>
            </w:pPr>
            <w:r>
              <w:rPr>
                <w:rFonts w:hint="eastAsia" w:ascii="宋体" w:hAnsi="宋体" w:cs="宋体"/>
                <w:color w:val="auto"/>
                <w:sz w:val="24"/>
                <w:highlight w:val="none"/>
              </w:rPr>
              <w:t>费用承担</w:t>
            </w:r>
          </w:p>
        </w:tc>
        <w:tc>
          <w:tcPr>
            <w:tcW w:w="7355" w:type="dxa"/>
          </w:tcPr>
          <w:p>
            <w:pPr>
              <w:spacing w:line="360" w:lineRule="auto"/>
              <w:ind w:left="360" w:hanging="360" w:hangingChars="150"/>
              <w:rPr>
                <w:rFonts w:ascii="宋体" w:hAnsi="宋体" w:cs="宋体"/>
                <w:color w:val="auto"/>
                <w:sz w:val="24"/>
                <w:highlight w:val="none"/>
              </w:rPr>
            </w:pPr>
            <w:r>
              <w:rPr>
                <w:rFonts w:hint="eastAsia" w:ascii="宋体" w:hAnsi="宋体" w:cs="宋体"/>
                <w:color w:val="auto"/>
                <w:sz w:val="24"/>
                <w:highlight w:val="none"/>
              </w:rPr>
              <w:t>1、A包采购代理费：6000元，由成交单位在领取成交通知书时一次性付清；</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B包采购代理费：6000元，由成交单位在领取成交通知书时一次性付清；</w:t>
            </w:r>
          </w:p>
          <w:p>
            <w:pPr>
              <w:spacing w:line="360" w:lineRule="auto"/>
              <w:rPr>
                <w:rFonts w:ascii="宋体" w:hAnsi="宋体" w:cs="宋体"/>
                <w:color w:val="auto"/>
                <w:sz w:val="24"/>
                <w:highlight w:val="none"/>
              </w:rPr>
            </w:pPr>
            <w:r>
              <w:rPr>
                <w:rFonts w:hint="eastAsia" w:ascii="宋体" w:hAnsi="宋体" w:cs="宋体"/>
                <w:color w:val="auto"/>
                <w:sz w:val="24"/>
                <w:highlight w:val="none"/>
              </w:rPr>
              <w:t>2、A包、B包赢标平台菏泽专区系统使用费：按照赢标平台菏泽专区平台使用费标准执行。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34" w:type="dxa"/>
            <w:vAlign w:val="center"/>
          </w:tcPr>
          <w:p>
            <w:pPr>
              <w:autoSpaceDE w:val="0"/>
              <w:autoSpaceDN w:val="0"/>
              <w:adjustRightInd w:val="0"/>
              <w:spacing w:line="360" w:lineRule="auto"/>
              <w:jc w:val="left"/>
              <w:rPr>
                <w:rFonts w:ascii="宋体" w:hAnsi="宋体" w:cs="宋体"/>
                <w:b/>
                <w:bCs/>
                <w:color w:val="auto"/>
                <w:sz w:val="24"/>
                <w:highlight w:val="none"/>
              </w:rPr>
            </w:pPr>
            <w:r>
              <w:rPr>
                <w:rFonts w:hint="eastAsia" w:ascii="宋体" w:hAnsi="宋体" w:cs="宋体"/>
                <w:color w:val="auto"/>
                <w:sz w:val="24"/>
                <w:highlight w:val="none"/>
              </w:rPr>
              <w:t>8</w:t>
            </w:r>
          </w:p>
        </w:tc>
        <w:tc>
          <w:tcPr>
            <w:tcW w:w="1510" w:type="dxa"/>
            <w:vAlign w:val="center"/>
          </w:tcPr>
          <w:p>
            <w:pPr>
              <w:autoSpaceDE w:val="0"/>
              <w:autoSpaceDN w:val="0"/>
              <w:adjustRightInd w:val="0"/>
              <w:spacing w:line="360" w:lineRule="auto"/>
              <w:jc w:val="left"/>
              <w:rPr>
                <w:rFonts w:ascii="宋体" w:hAnsi="宋体" w:cs="宋体"/>
                <w:b/>
                <w:bCs/>
                <w:color w:val="auto"/>
                <w:sz w:val="24"/>
                <w:highlight w:val="none"/>
              </w:rPr>
            </w:pPr>
            <w:r>
              <w:rPr>
                <w:rFonts w:hint="eastAsia" w:ascii="宋体" w:hAnsi="宋体" w:cs="宋体"/>
                <w:color w:val="auto"/>
                <w:sz w:val="24"/>
                <w:highlight w:val="none"/>
              </w:rPr>
              <w:t>电子招投标须知</w:t>
            </w:r>
          </w:p>
        </w:tc>
        <w:tc>
          <w:tcPr>
            <w:tcW w:w="7355" w:type="dxa"/>
            <w:vAlign w:val="center"/>
          </w:tcPr>
          <w:p>
            <w:pPr>
              <w:autoSpaceDE w:val="0"/>
              <w:autoSpaceDN w:val="0"/>
              <w:adjustRightIn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注意事项：</w:t>
            </w:r>
          </w:p>
          <w:p>
            <w:pPr>
              <w:autoSpaceDE w:val="0"/>
              <w:autoSpaceDN w:val="0"/>
              <w:adjustRightIn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1、本次招标为网上交易，报价文件采用电子方式，供应商应 通过赢标平台菏泽专区 http://hz.fzbidding.com/上传经 CA 加密的电子报价文件。因赢标电子招投标交易平台已按照相关规定取消采购项目网上备案流程，故无需在赢标平台进行采购项目网上投标备案。</w:t>
            </w:r>
          </w:p>
          <w:p>
            <w:pPr>
              <w:autoSpaceDE w:val="0"/>
              <w:autoSpaceDN w:val="0"/>
              <w:adjustRightIn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2、在线递交加密版电子报价文件前，供应商应提前在赢标电子招投标交易平台首页的“常用工具”栏目中下载并安装“CFCA  驱动安装包”和“报价文件编制工具”，供应商应当使用报价文件编制工具及 CA 为报价文件加密 (具体加密操作流程可打开赢标平台菏泽专区 http://hz.fzbidding.com/“下载中心”栏目中的《供应商操作手册》进行学习) ，加密时所有报价文件均只能使用同一把企业 CA 证书进行加密，否则引起的解密失败的责任由供应商自行承担。供应商未按规定加密的报价文件，赢标平台菏泽专区 http://hz.fzbidding.com/将拒绝接收。</w:t>
            </w:r>
          </w:p>
          <w:p>
            <w:pPr>
              <w:autoSpaceDE w:val="0"/>
              <w:autoSpaceDN w:val="0"/>
              <w:adjustRightInd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3、供应商须在报价文件递交截止时间前，通过报价文件编制工具客户端生成加密版的电子报价文件，并在竞争性磋商文件规定的报价文件递交截止时间前登录赢标平台菏泽专区http://hz.fzbidding.com/递交加密版电子报价文件。     </w:t>
            </w:r>
          </w:p>
          <w:p>
            <w:pPr>
              <w:autoSpaceDE w:val="0"/>
              <w:autoSpaceDN w:val="0"/>
              <w:adjustRightInd w:val="0"/>
              <w:spacing w:line="360" w:lineRule="auto"/>
              <w:jc w:val="left"/>
              <w:rPr>
                <w:rFonts w:ascii="宋体" w:hAnsi="宋体" w:cs="宋体"/>
                <w:color w:val="auto"/>
                <w:sz w:val="24"/>
                <w:highlight w:val="none"/>
              </w:rPr>
            </w:pPr>
            <w:r>
              <w:rPr>
                <w:rFonts w:hint="eastAsia" w:ascii="宋体" w:hAnsi="宋体" w:cs="宋体"/>
                <w:color w:val="auto"/>
                <w:sz w:val="24"/>
                <w:highlight w:val="none"/>
              </w:rPr>
              <w:t>4、供应商在递交报价文件之后、在规定的报价文件递交截止时间之前，可随时登录赢标平台菏泽专区</w:t>
            </w:r>
          </w:p>
          <w:p>
            <w:pPr>
              <w:autoSpaceDE w:val="0"/>
              <w:autoSpaceDN w:val="0"/>
              <w:adjustRightInd w:val="0"/>
              <w:spacing w:line="360" w:lineRule="auto"/>
              <w:jc w:val="left"/>
              <w:rPr>
                <w:rFonts w:ascii="宋体" w:hAnsi="宋体" w:cs="宋体"/>
                <w:color w:val="auto"/>
                <w:sz w:val="24"/>
                <w:highlight w:val="none"/>
              </w:rPr>
            </w:pPr>
            <w:r>
              <w:rPr>
                <w:rFonts w:hint="eastAsia" w:ascii="宋体" w:hAnsi="宋体" w:cs="宋体"/>
                <w:color w:val="auto"/>
                <w:sz w:val="24"/>
                <w:highlight w:val="none"/>
              </w:rPr>
              <w:t>http://hz.fzbidding.com/撤回加密版电子报价文件。需要补充或修改报价文件时，必须先撤回报价文件，修改后重新递交。重新递交的加密版电子报价文件应按竞争性磋商文件的规定编制和CA加密。在报价文件递交截止时间后，不能修改或撤回报价文件。</w:t>
            </w:r>
          </w:p>
          <w:p>
            <w:pPr>
              <w:autoSpaceDE w:val="0"/>
              <w:autoSpaceDN w:val="0"/>
              <w:adjustRightInd w:val="0"/>
              <w:spacing w:line="360" w:lineRule="auto"/>
              <w:jc w:val="left"/>
              <w:rPr>
                <w:rFonts w:ascii="宋体" w:hAnsi="宋体" w:cs="宋体"/>
                <w:color w:val="auto"/>
                <w:sz w:val="24"/>
                <w:highlight w:val="none"/>
              </w:rPr>
            </w:pPr>
            <w:r>
              <w:rPr>
                <w:rFonts w:hint="eastAsia" w:ascii="宋体" w:hAnsi="宋体" w:cs="宋体"/>
                <w:color w:val="auto"/>
                <w:sz w:val="24"/>
                <w:highlight w:val="none"/>
              </w:rPr>
              <w:t>5、采购人按竞争性磋商文件中规定的时间和地点公开报价，供应商必须自带笔记本电脑、CA 准时在线参加报价，解密时间规定为30分钟，供应商需使用CA在规定的时间内自行完成解密。若供应商在解密规定时间内未完成电子标解密操作，视为放弃该项目投标。电子开标过程出现故障时，按相关部门的规定处理。</w:t>
            </w:r>
          </w:p>
          <w:p>
            <w:pPr>
              <w:autoSpaceDE w:val="0"/>
              <w:autoSpaceDN w:val="0"/>
              <w:adjustRightInd w:val="0"/>
              <w:spacing w:line="360" w:lineRule="auto"/>
              <w:jc w:val="left"/>
              <w:rPr>
                <w:rFonts w:ascii="宋体" w:hAnsi="宋体" w:cs="宋体"/>
                <w:color w:val="auto"/>
                <w:sz w:val="24"/>
                <w:highlight w:val="none"/>
              </w:rPr>
            </w:pPr>
            <w:r>
              <w:rPr>
                <w:rFonts w:hint="eastAsia" w:ascii="宋体" w:hAnsi="宋体" w:cs="宋体"/>
                <w:color w:val="auto"/>
                <w:sz w:val="24"/>
                <w:highlight w:val="none"/>
              </w:rPr>
              <w:t>6、《供应商操作手册》、“CFCA 驱动安装包”以及“投标文 件编制工具”可在赢标平台菏泽专区</w:t>
            </w:r>
          </w:p>
          <w:p>
            <w:pPr>
              <w:autoSpaceDE w:val="0"/>
              <w:autoSpaceDN w:val="0"/>
              <w:adjustRightInd w:val="0"/>
              <w:spacing w:line="360" w:lineRule="auto"/>
              <w:jc w:val="left"/>
              <w:rPr>
                <w:rFonts w:ascii="宋体" w:hAnsi="宋体" w:cs="宋体"/>
                <w:b/>
                <w:bCs/>
                <w:color w:val="auto"/>
                <w:sz w:val="24"/>
                <w:highlight w:val="none"/>
              </w:rPr>
            </w:pPr>
            <w:r>
              <w:rPr>
                <w:rFonts w:hint="eastAsia" w:ascii="宋体" w:hAnsi="宋体" w:cs="宋体"/>
                <w:color w:val="auto"/>
                <w:sz w:val="24"/>
                <w:highlight w:val="none"/>
              </w:rPr>
              <w:t>http://hz.fzbidding.com/“下载中心”栏目进行下载。供应商在使用赢标平台菏泽专区时，如遇交易系统软件操作技术问题，请联系赢标技术支持：15552513997。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34" w:type="dxa"/>
            <w:vAlign w:val="center"/>
          </w:tcPr>
          <w:p>
            <w:pPr>
              <w:autoSpaceDE w:val="0"/>
              <w:autoSpaceDN w:val="0"/>
              <w:adjustRightInd w:val="0"/>
              <w:spacing w:line="360" w:lineRule="auto"/>
              <w:jc w:val="left"/>
              <w:rPr>
                <w:rFonts w:ascii="宋体" w:hAnsi="宋体" w:cs="宋体"/>
                <w:color w:val="auto"/>
                <w:sz w:val="24"/>
                <w:highlight w:val="none"/>
              </w:rPr>
            </w:pPr>
            <w:r>
              <w:rPr>
                <w:rFonts w:hint="eastAsia" w:ascii="宋体" w:hAnsi="宋体" w:cs="宋体"/>
                <w:color w:val="auto"/>
                <w:sz w:val="24"/>
                <w:highlight w:val="none"/>
              </w:rPr>
              <w:t>9</w:t>
            </w:r>
          </w:p>
        </w:tc>
        <w:tc>
          <w:tcPr>
            <w:tcW w:w="1510" w:type="dxa"/>
            <w:vAlign w:val="center"/>
          </w:tcPr>
          <w:p>
            <w:pPr>
              <w:autoSpaceDE w:val="0"/>
              <w:autoSpaceDN w:val="0"/>
              <w:adjustRightInd w:val="0"/>
              <w:spacing w:line="360" w:lineRule="auto"/>
              <w:jc w:val="left"/>
              <w:rPr>
                <w:rFonts w:ascii="宋体" w:hAnsi="宋体" w:cs="宋体"/>
                <w:color w:val="auto"/>
                <w:sz w:val="24"/>
                <w:highlight w:val="none"/>
              </w:rPr>
            </w:pPr>
            <w:r>
              <w:rPr>
                <w:rFonts w:hint="eastAsia" w:ascii="宋体" w:hAnsi="宋体" w:cs="宋体"/>
                <w:color w:val="auto"/>
                <w:sz w:val="24"/>
                <w:highlight w:val="none"/>
              </w:rPr>
              <w:t>电子招投标的应急措施</w:t>
            </w:r>
          </w:p>
        </w:tc>
        <w:tc>
          <w:tcPr>
            <w:tcW w:w="7355" w:type="dxa"/>
            <w:vAlign w:val="center"/>
          </w:tcPr>
          <w:p>
            <w:pPr>
              <w:autoSpaceDE w:val="0"/>
              <w:autoSpaceDN w:val="0"/>
              <w:adjustRightInd w:val="0"/>
              <w:spacing w:line="360" w:lineRule="auto"/>
              <w:jc w:val="left"/>
              <w:rPr>
                <w:rFonts w:ascii="宋体" w:hAnsi="宋体" w:cs="宋体"/>
                <w:color w:val="auto"/>
                <w:sz w:val="24"/>
                <w:highlight w:val="none"/>
              </w:rPr>
            </w:pPr>
            <w:r>
              <w:rPr>
                <w:rFonts w:hint="eastAsia" w:ascii="宋体" w:hAnsi="宋体" w:cs="宋体"/>
                <w:color w:val="auto"/>
                <w:sz w:val="24"/>
                <w:highlight w:val="none"/>
              </w:rPr>
              <w:t>电子开标、评标如出现下列原因，导致系统无法正常运行或无法正常评标时，应采取应急措施。</w:t>
            </w:r>
          </w:p>
          <w:p>
            <w:pPr>
              <w:autoSpaceDE w:val="0"/>
              <w:autoSpaceDN w:val="0"/>
              <w:adjustRightIn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 系统服务器发生故障，无法访问或无法使用系统；</w:t>
            </w:r>
          </w:p>
          <w:p>
            <w:pPr>
              <w:autoSpaceDE w:val="0"/>
              <w:autoSpaceDN w:val="0"/>
              <w:adjustRightIn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 系统的软件或数据库出现错误，不能进行正常操作；</w:t>
            </w:r>
          </w:p>
          <w:p>
            <w:pPr>
              <w:autoSpaceDE w:val="0"/>
              <w:autoSpaceDN w:val="0"/>
              <w:adjustRightInd w:val="0"/>
              <w:spacing w:line="360" w:lineRule="auto"/>
              <w:jc w:val="left"/>
              <w:rPr>
                <w:rFonts w:ascii="宋体" w:hAnsi="宋体" w:cs="宋体"/>
                <w:color w:val="auto"/>
                <w:sz w:val="24"/>
                <w:highlight w:val="none"/>
              </w:rPr>
            </w:pPr>
            <w:r>
              <w:rPr>
                <w:rFonts w:hint="eastAsia" w:ascii="宋体" w:hAnsi="宋体" w:cs="宋体"/>
                <w:color w:val="auto"/>
                <w:sz w:val="24"/>
                <w:highlight w:val="none"/>
              </w:rPr>
              <w:t>(3) 系统发现有安全漏洞，有潜在的泄密危险；</w:t>
            </w:r>
          </w:p>
          <w:p>
            <w:pPr>
              <w:autoSpaceDE w:val="0"/>
              <w:autoSpaceDN w:val="0"/>
              <w:adjustRightInd w:val="0"/>
              <w:spacing w:line="360" w:lineRule="auto"/>
              <w:jc w:val="left"/>
              <w:rPr>
                <w:rFonts w:ascii="宋体" w:hAnsi="宋体" w:cs="宋体"/>
                <w:color w:val="auto"/>
                <w:sz w:val="24"/>
                <w:highlight w:val="none"/>
              </w:rPr>
            </w:pPr>
            <w:r>
              <w:rPr>
                <w:rFonts w:hint="eastAsia" w:ascii="宋体" w:hAnsi="宋体" w:cs="宋体"/>
                <w:color w:val="auto"/>
                <w:sz w:val="24"/>
                <w:highlight w:val="none"/>
              </w:rPr>
              <w:t>(4) 病毒发作或受到外来病毒的攻击；</w:t>
            </w:r>
          </w:p>
          <w:p>
            <w:pPr>
              <w:autoSpaceDE w:val="0"/>
              <w:autoSpaceDN w:val="0"/>
              <w:adjustRightInd w:val="0"/>
              <w:spacing w:line="360" w:lineRule="auto"/>
              <w:jc w:val="left"/>
              <w:rPr>
                <w:rFonts w:ascii="宋体" w:hAnsi="宋体" w:cs="宋体"/>
                <w:color w:val="auto"/>
                <w:sz w:val="24"/>
                <w:highlight w:val="none"/>
              </w:rPr>
            </w:pPr>
            <w:r>
              <w:rPr>
                <w:rFonts w:hint="eastAsia" w:ascii="宋体" w:hAnsi="宋体" w:cs="宋体"/>
                <w:color w:val="auto"/>
                <w:sz w:val="24"/>
                <w:highlight w:val="none"/>
              </w:rPr>
              <w:t>(5) 采购代理机构的CA锁失效等原因导致无法解密的；</w:t>
            </w:r>
          </w:p>
          <w:p>
            <w:pPr>
              <w:autoSpaceDE w:val="0"/>
              <w:autoSpaceDN w:val="0"/>
              <w:adjustRightInd w:val="0"/>
              <w:spacing w:line="360" w:lineRule="auto"/>
              <w:jc w:val="left"/>
              <w:rPr>
                <w:rFonts w:ascii="宋体" w:hAnsi="宋体" w:cs="宋体"/>
                <w:color w:val="auto"/>
                <w:sz w:val="24"/>
                <w:highlight w:val="none"/>
              </w:rPr>
            </w:pPr>
            <w:r>
              <w:rPr>
                <w:rFonts w:hint="eastAsia" w:ascii="宋体" w:hAnsi="宋体" w:cs="宋体"/>
                <w:color w:val="auto"/>
                <w:sz w:val="24"/>
                <w:highlight w:val="none"/>
              </w:rPr>
              <w:t>(6)其他不可抗拒的客观原因造成开评标系统无法正常使用。出现上述情况时，对于未开标的项目应暂停开标，对已在系统内评审的，也应立即停止。相关部门确认问题原因后，由于系统原因造成项目无法评审，可将系统内评审改为 PDF 版文件评审。采取应急措施时，必须对原有资料及信息作妥善保密处理。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0099" w:type="dxa"/>
            <w:gridSpan w:val="3"/>
            <w:vAlign w:val="center"/>
          </w:tcPr>
          <w:p>
            <w:pPr>
              <w:autoSpaceDE w:val="0"/>
              <w:autoSpaceDN w:val="0"/>
              <w:adjustRightInd w:val="0"/>
              <w:spacing w:line="360" w:lineRule="auto"/>
              <w:jc w:val="left"/>
              <w:rPr>
                <w:rFonts w:ascii="宋体" w:hAnsi="宋体" w:cs="宋体"/>
                <w:b/>
                <w:bCs/>
                <w:color w:val="auto"/>
                <w:sz w:val="24"/>
                <w:highlight w:val="none"/>
              </w:rPr>
            </w:pPr>
            <w:r>
              <w:rPr>
                <w:rFonts w:hint="eastAsia" w:ascii="宋体" w:hAnsi="宋体" w:cs="宋体"/>
                <w:b/>
                <w:bCs/>
                <w:color w:val="auto"/>
                <w:kern w:val="0"/>
                <w:sz w:val="24"/>
                <w:highlight w:val="none"/>
              </w:rPr>
              <w:t>需要补充的其他内容：</w:t>
            </w:r>
            <w:r>
              <w:rPr>
                <w:rFonts w:hint="eastAsia" w:ascii="宋体" w:hAnsi="宋体" w:cs="宋体"/>
                <w:b/>
                <w:bCs/>
                <w:color w:val="auto"/>
                <w:sz w:val="24"/>
                <w:highlight w:val="none"/>
              </w:rPr>
              <w:t>供应商须在项目开标前，进入菏泽市政府采购公共服务平台（http://ggzypz.heze.gov.cn/），在服务平台点击【菏泽市政采信用管理系统】进入信用系统完成账号注册（已有账号的无需重复注册），登录系统截取当前的信用星级和分数，作为供应商信用情况的参考。在项目评标结束后，供应商需登录菏泽政采信用管理系统，对本次项目的各阶段参与主体完成信用评价并于系统内提交评价结果。信用系统具体操作步骤详见【菏泽市政采信用管理系统】</w:t>
            </w:r>
          </w:p>
          <w:p>
            <w:pPr>
              <w:autoSpaceDE w:val="0"/>
              <w:autoSpaceDN w:val="0"/>
              <w:adjustRightInd w:val="0"/>
              <w:spacing w:line="360" w:lineRule="auto"/>
              <w:jc w:val="left"/>
              <w:rPr>
                <w:rFonts w:ascii="宋体" w:hAnsi="宋体" w:cs="宋体"/>
                <w:b/>
                <w:bCs/>
                <w:color w:val="auto"/>
                <w:sz w:val="24"/>
                <w:highlight w:val="none"/>
              </w:rPr>
            </w:pPr>
          </w:p>
          <w:p>
            <w:pPr>
              <w:autoSpaceDE w:val="0"/>
              <w:autoSpaceDN w:val="0"/>
              <w:adjustRightInd w:val="0"/>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重要提示：政府采购项目采购文件中供应商须知表加入的信用评价板块，此项不作为供应商参与评审的资格项和评分项，不得以此项做废标处理。</w:t>
            </w:r>
          </w:p>
          <w:p>
            <w:pPr>
              <w:autoSpaceDE w:val="0"/>
              <w:autoSpaceDN w:val="0"/>
              <w:adjustRightInd w:val="0"/>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用户操作手册（http://47.104.12.130:10000/user/login）。</w:t>
            </w:r>
          </w:p>
          <w:p>
            <w:pPr>
              <w:autoSpaceDE w:val="0"/>
              <w:autoSpaceDN w:val="0"/>
              <w:adjustRightInd w:val="0"/>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政策咨询05305613725</w:t>
            </w:r>
          </w:p>
          <w:p>
            <w:pPr>
              <w:autoSpaceDE w:val="0"/>
              <w:autoSpaceDN w:val="0"/>
              <w:adjustRightInd w:val="0"/>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技术咨询董工15053027821</w:t>
            </w:r>
          </w:p>
          <w:p>
            <w:pPr>
              <w:autoSpaceDE w:val="0"/>
              <w:autoSpaceDN w:val="0"/>
              <w:adjustRightInd w:val="0"/>
              <w:spacing w:line="360" w:lineRule="auto"/>
              <w:jc w:val="left"/>
              <w:rPr>
                <w:rFonts w:ascii="宋体" w:hAnsi="宋体" w:cs="宋体"/>
                <w:color w:val="auto"/>
                <w:sz w:val="24"/>
                <w:highlight w:val="none"/>
              </w:rPr>
            </w:pPr>
            <w:r>
              <w:rPr>
                <w:rFonts w:hint="eastAsia" w:ascii="宋体" w:hAnsi="宋体" w:cs="宋体"/>
                <w:b/>
                <w:bCs/>
                <w:color w:val="auto"/>
                <w:sz w:val="24"/>
                <w:highlight w:val="none"/>
              </w:rPr>
              <w:t>技术咨询陈工18253063200</w:t>
            </w:r>
          </w:p>
        </w:tc>
      </w:tr>
    </w:tbl>
    <w:p>
      <w:pPr>
        <w:pStyle w:val="4"/>
        <w:rPr>
          <w:rFonts w:ascii="宋体" w:hAnsi="宋体" w:cs="宋体"/>
          <w:color w:val="auto"/>
          <w:sz w:val="28"/>
          <w:szCs w:val="28"/>
          <w:highlight w:val="none"/>
        </w:rPr>
      </w:pPr>
      <w:r>
        <w:rPr>
          <w:rFonts w:hint="eastAsia" w:ascii="宋体" w:hAnsi="宋体" w:cs="宋体"/>
          <w:color w:val="auto"/>
          <w:sz w:val="28"/>
          <w:szCs w:val="28"/>
          <w:highlight w:val="none"/>
        </w:rPr>
        <w:br w:type="column"/>
      </w:r>
      <w:r>
        <w:rPr>
          <w:rFonts w:hint="eastAsia" w:ascii="宋体" w:hAnsi="宋体" w:cs="宋体"/>
          <w:bCs/>
          <w:color w:val="auto"/>
          <w:szCs w:val="40"/>
          <w:highlight w:val="none"/>
        </w:rPr>
        <w:t>二、供应商须知</w:t>
      </w:r>
      <w:bookmarkEnd w:id="39"/>
    </w:p>
    <w:p>
      <w:pPr>
        <w:pStyle w:val="5"/>
        <w:rPr>
          <w:rFonts w:ascii="宋体" w:hAnsi="宋体" w:cs="宋体"/>
          <w:color w:val="auto"/>
          <w:sz w:val="32"/>
          <w:highlight w:val="none"/>
        </w:rPr>
      </w:pPr>
      <w:bookmarkStart w:id="41" w:name="_Toc20410"/>
      <w:r>
        <w:rPr>
          <w:rFonts w:hint="eastAsia" w:ascii="宋体" w:hAnsi="宋体" w:cs="宋体"/>
          <w:color w:val="auto"/>
          <w:sz w:val="32"/>
          <w:highlight w:val="none"/>
        </w:rPr>
        <w:t>1、总则</w:t>
      </w:r>
      <w:bookmarkEnd w:id="40"/>
      <w:bookmarkEnd w:id="41"/>
      <w:r>
        <w:rPr>
          <w:rFonts w:hint="eastAsia" w:ascii="宋体" w:hAnsi="宋体" w:cs="宋体"/>
          <w:color w:val="auto"/>
          <w:sz w:val="32"/>
          <w:highlight w:val="none"/>
        </w:rPr>
        <w:t xml:space="preserve"> </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 xml:space="preserve">1.1项目概况 </w:t>
      </w:r>
    </w:p>
    <w:p>
      <w:pPr>
        <w:tabs>
          <w:tab w:val="left" w:pos="1758"/>
        </w:tabs>
        <w:spacing w:line="360" w:lineRule="auto"/>
        <w:ind w:firstLine="560" w:firstLineChars="200"/>
        <w:rPr>
          <w:rFonts w:ascii="宋体" w:hAnsi="宋体" w:cs="宋体"/>
          <w:color w:val="auto"/>
          <w:sz w:val="28"/>
          <w:szCs w:val="28"/>
          <w:highlight w:val="none"/>
        </w:rPr>
      </w:pPr>
      <w:bookmarkStart w:id="42" w:name="_Toc371778455"/>
      <w:r>
        <w:rPr>
          <w:rFonts w:hint="eastAsia" w:ascii="宋体" w:hAnsi="宋体" w:cs="宋体"/>
          <w:color w:val="auto"/>
          <w:sz w:val="28"/>
          <w:szCs w:val="28"/>
          <w:highlight w:val="none"/>
        </w:rPr>
        <w:t>1.1.1 根据《中华人民共和国政府采购法》等有关法律、法规和规章的规定，本 采购项目己具备采购条件，现对本项目以竞争性磋商方式进行采购。</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1.1.2 本采购项目采购人：见供应商须知前附表。</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1.1.3 本项目采购代理机构：见供应商须知前附表。</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1.1.4 本项目名称：见供应商须知前附表。</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1.1.5 本项目供货安装地点：见供应商须知前附表。</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1.2 资金来源和落实情况</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1.2.1 本项目的资金来源：见供应商须知前附表。</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1.2.2 本项目的资金落实情况：见供应商须知前附表。</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1.3 采购范围、供货期限和质量要求</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1.3.1 本次采购范围：见供应商须知前附表。</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1.3.2 本项目的供货期限：见供应商须知前附表。</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1.3.3 本项目的质量要求：见供应商须知前附表。</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1.4 供应商资格要求</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1.4.1 供应商应具备承担本项目采购的资质条件、能力和信誉。</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(l) 资质条件：见供应商须知前附表；</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 其他要求：见供应商须知前附表；</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1.4.2 采购人不接受联合体报价。</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1.4.3 供应商不得存在下列情形之一：</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(l) 为采购人不具有独立法人资格的附属机构 (单位) ；</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 为本项目的采购人；</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 为本项目提供采购代理服务的；</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 与本项目的采购人或采购代理机构同为一个法定代表人或其委托代理人的；</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(5) 与本项目的采购人或采购代理机构相互控股或参股的；</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(6) 与本项目的采购人或采购代理机构相互任职或工作的；</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(7) 被责令停业的；</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(8) 被暂停或取消投标资格的；</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(9) 财产被接管或冻结的；</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(10)在最近三年内有骗取成交或严重违约或重大工程质量问题的。</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1.5 费用承担</w:t>
      </w:r>
    </w:p>
    <w:p>
      <w:pPr>
        <w:tabs>
          <w:tab w:val="left" w:pos="1758"/>
        </w:tabs>
        <w:spacing w:line="360" w:lineRule="auto"/>
        <w:ind w:firstLine="560" w:firstLineChars="200"/>
        <w:rPr>
          <w:rFonts w:ascii="宋体" w:hAnsi="宋体" w:cs="宋体"/>
          <w:b/>
          <w:color w:val="auto"/>
          <w:sz w:val="28"/>
          <w:szCs w:val="28"/>
          <w:highlight w:val="none"/>
        </w:rPr>
      </w:pPr>
      <w:r>
        <w:rPr>
          <w:rFonts w:hint="eastAsia" w:ascii="宋体" w:hAnsi="宋体" w:cs="宋体"/>
          <w:color w:val="auto"/>
          <w:sz w:val="28"/>
          <w:szCs w:val="28"/>
          <w:highlight w:val="none"/>
        </w:rPr>
        <w:t>详见供应商须知前附表。</w:t>
      </w:r>
      <w:bookmarkEnd w:id="42"/>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1.6 保密</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参与磋商活动的各方应对竞争性磋商文件和报价文件中的商业和技术等秘密保密，违者应对由此造成的后果承担法律责任。</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1.7 语言文字</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 xml:space="preserve">除专用术语外，与磋商有关的语言均使用中文。必要时专用术语应附有中文注释。 </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1.8 计量单位</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所有计量均采用中华人民共和国法定计量单位。</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1.9 踏勘现场</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1.9.1 不组织，自行踏勘现场。</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1.9.2 供应商踏勘现场发生的费用自理。</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1.9.3 供应商自行负责在踏勘现场中所发生的人员伤亡和财产损失。</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1.10 磋商预备会</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采购人不组织召开磋商预备会。</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1.11 分包</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拒绝分包、转包。</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1.12 偏离</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 xml:space="preserve">不允许偏离。  </w:t>
      </w:r>
    </w:p>
    <w:p>
      <w:pPr>
        <w:pStyle w:val="5"/>
        <w:rPr>
          <w:rFonts w:ascii="宋体" w:hAnsi="宋体" w:cs="宋体"/>
          <w:b/>
          <w:color w:val="auto"/>
          <w:sz w:val="28"/>
          <w:szCs w:val="28"/>
          <w:highlight w:val="none"/>
        </w:rPr>
      </w:pPr>
      <w:bookmarkStart w:id="43" w:name="_Toc372102793"/>
      <w:bookmarkStart w:id="44" w:name="_Toc21353"/>
      <w:r>
        <w:rPr>
          <w:rFonts w:hint="eastAsia" w:ascii="宋体" w:hAnsi="宋体" w:cs="宋体"/>
          <w:color w:val="auto"/>
          <w:sz w:val="32"/>
          <w:highlight w:val="none"/>
        </w:rPr>
        <w:t>2、</w:t>
      </w:r>
      <w:bookmarkEnd w:id="43"/>
      <w:bookmarkEnd w:id="44"/>
      <w:r>
        <w:rPr>
          <w:rFonts w:hint="eastAsia" w:ascii="宋体" w:hAnsi="宋体" w:cs="宋体"/>
          <w:color w:val="auto"/>
          <w:sz w:val="32"/>
          <w:highlight w:val="none"/>
        </w:rPr>
        <w:t xml:space="preserve">竞争性磋商文件 </w:t>
      </w:r>
      <w:r>
        <w:rPr>
          <w:rFonts w:hint="eastAsia" w:ascii="宋体" w:hAnsi="宋体" w:cs="宋体"/>
          <w:b/>
          <w:color w:val="auto"/>
          <w:sz w:val="28"/>
          <w:szCs w:val="28"/>
          <w:highlight w:val="none"/>
        </w:rPr>
        <w:t xml:space="preserve"> </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2.1 竞争性磋商文件的组成本竞争性磋商文件包括：</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 竞争性磋商公告；</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 供应商须知；</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 合同条款及格式；</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 采购清单；</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(5) 报价文件格式。</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根据本章第 2.2 款和第 2.3 款对竞争性磋商文件所作的澄清、修改，也是竞争性磋商文件的组成部分。</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2.2 竞争性磋商文件的澄清</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2.2.1 供应商应仔细阅读和检查竞争性磋商文件的全部内容。如发现缺页或附件不全， 应及时向采购人提出，以便补齐。如有疑问，应在供应商须知前附表规定的时间前以书面形式 (包括信函、电报、传真等可以有形地表现所载内容的形式，下同) ，要求采购人对竞争性磋商文件予以澄清。</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2.2.2 竞争性磋商文件的澄清将于供应商须知前附表规定的时间内在竞争性磋商公告发布同一媒介上发布，但不指明澄清问题的来源。</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2.2.3 供应商在收到澄清后，应在供应商须知前附表规定的时间内以书面形式通知采购人，确认己收到该澄清。</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2.3 竞争性磋商文件的修改</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2.3.1 在递交报价文件的截止时间前，采购人可以修改竞争性磋商文件，并在竞争性磋商公告发布同一媒介上发布竞争性磋商文件修改内容，不再以书面形式发送各供应商。如果修改竞争性磋商文件的时间距递交报价文件的截止时间不足5日，相应延长磋商截止时间。</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2.3.2 供应商收到修改内容后，应在供应商须知前附表规定的时间内以书面形式 通知采购人，确认已收到该修改。</w:t>
      </w:r>
    </w:p>
    <w:p>
      <w:pPr>
        <w:pStyle w:val="5"/>
        <w:rPr>
          <w:rFonts w:ascii="宋体" w:hAnsi="宋体" w:cs="宋体"/>
          <w:b/>
          <w:color w:val="auto"/>
          <w:sz w:val="28"/>
          <w:szCs w:val="28"/>
          <w:highlight w:val="none"/>
        </w:rPr>
      </w:pPr>
      <w:bookmarkStart w:id="45" w:name="_Toc372102794"/>
      <w:bookmarkStart w:id="46" w:name="_Toc19498"/>
      <w:r>
        <w:rPr>
          <w:rFonts w:hint="eastAsia" w:ascii="宋体" w:hAnsi="宋体" w:cs="宋体"/>
          <w:color w:val="auto"/>
          <w:sz w:val="32"/>
          <w:highlight w:val="none"/>
        </w:rPr>
        <w:t>3、</w:t>
      </w:r>
      <w:bookmarkEnd w:id="45"/>
      <w:bookmarkEnd w:id="46"/>
      <w:r>
        <w:rPr>
          <w:rFonts w:hint="eastAsia" w:ascii="宋体" w:hAnsi="宋体" w:cs="宋体"/>
          <w:color w:val="auto"/>
          <w:sz w:val="32"/>
          <w:highlight w:val="none"/>
        </w:rPr>
        <w:t xml:space="preserve">报价文件 </w:t>
      </w:r>
      <w:r>
        <w:rPr>
          <w:rFonts w:hint="eastAsia" w:ascii="宋体" w:hAnsi="宋体" w:cs="宋体"/>
          <w:b/>
          <w:color w:val="auto"/>
          <w:sz w:val="28"/>
          <w:szCs w:val="28"/>
          <w:highlight w:val="none"/>
        </w:rPr>
        <w:t xml:space="preserve"> </w:t>
      </w:r>
    </w:p>
    <w:p>
      <w:pPr>
        <w:adjustRightInd w:val="0"/>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3.1 报价文件的组成</w:t>
      </w:r>
    </w:p>
    <w:p>
      <w:pPr>
        <w:adjustRightInd w:val="0"/>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3.1.1 报价文件应包括下列内容：</w:t>
      </w:r>
    </w:p>
    <w:p>
      <w:pPr>
        <w:adjustRightInd w:val="0"/>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一、报价一览表</w:t>
      </w:r>
    </w:p>
    <w:p>
      <w:pPr>
        <w:adjustRightInd w:val="0"/>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二、报价函</w:t>
      </w:r>
    </w:p>
    <w:p>
      <w:pPr>
        <w:adjustRightInd w:val="0"/>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三、法定代表人身份证明</w:t>
      </w:r>
    </w:p>
    <w:p>
      <w:pPr>
        <w:adjustRightInd w:val="0"/>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四、法定代表人授权委托书</w:t>
      </w:r>
    </w:p>
    <w:p>
      <w:pPr>
        <w:adjustRightInd w:val="0"/>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五、报价明细表</w:t>
      </w:r>
    </w:p>
    <w:p>
      <w:pPr>
        <w:adjustRightInd w:val="0"/>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六、供货及售后服务方案</w:t>
      </w:r>
    </w:p>
    <w:p>
      <w:pPr>
        <w:adjustRightInd w:val="0"/>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七、商务/技术条款偏离说明表</w:t>
      </w:r>
    </w:p>
    <w:p>
      <w:pPr>
        <w:adjustRightInd w:val="0"/>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八、资格证明资料</w:t>
      </w:r>
    </w:p>
    <w:p>
      <w:pPr>
        <w:adjustRightInd w:val="0"/>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九、供应商认为有必要提供的其他资料文件</w:t>
      </w:r>
    </w:p>
    <w:p>
      <w:pPr>
        <w:adjustRightInd w:val="0"/>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3.2 磋商报价</w:t>
      </w:r>
    </w:p>
    <w:p>
      <w:pPr>
        <w:adjustRightInd w:val="0"/>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 xml:space="preserve">3.2.1 </w:t>
      </w:r>
      <w:r>
        <w:rPr>
          <w:rFonts w:hint="eastAsia" w:ascii="宋体" w:hAnsi="宋体" w:cs="宋体"/>
          <w:b/>
          <w:bCs/>
          <w:color w:val="auto"/>
          <w:sz w:val="28"/>
          <w:szCs w:val="28"/>
          <w:highlight w:val="none"/>
        </w:rPr>
        <w:t>采购人设有采购限价的，供应商的报价不得超过采购限价，否则按无效报价处理。结算：本项目采购图书预算A包：40万元，B包：40万元，最终结算价的计算公式为：A包总码洋价（定价）*成交人所报折扣=40万元，B包总码洋价（定价）*成交人所报折扣=40万元。</w:t>
      </w:r>
    </w:p>
    <w:p>
      <w:pPr>
        <w:adjustRightInd w:val="0"/>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3.2.2 本项目为交钥匙工程，投标报价应包括外购、外协、包装、保险、税费、运杂、装卸车（至交货地点）、查重、打包、搬运、上架、验收（由采购人组织）、图书验收前的费用及风险、现场服务人员、技术服务及现采人员的差旅费及与有关的其他费用等全部费用。</w:t>
      </w:r>
    </w:p>
    <w:p>
      <w:pPr>
        <w:adjustRightInd w:val="0"/>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3.2.3供应商只允许有一个报价，且所有采购内容必须报全。采购人和采购代理机构不接受有任何选择性的报价 。供应商应充分考虑本项目合同实施期间可能发生的一切费用，并承担由此而带来的风险。成交价格一旦确定，合同价款采用固定总价合同，并考虑在合同实施期间不因市场、政策的变化而变动。合同履约期间不再调整。如果供应商报价文件内有缺报、漏报的费用，应视为已经分摊在其他费用中，不再支付任何费用。</w:t>
      </w:r>
    </w:p>
    <w:p>
      <w:pPr>
        <w:adjustRightInd w:val="0"/>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 xml:space="preserve"> 3.2.4 本次磋商报价为非一次性报价，供应商递交的报价文件中的报价为第一轮报价，第二次报价为最终报价，且后一轮报价不得高于前一轮报价，若后一轮报价高于前一轮报价，则视报价低的为最终报价。</w:t>
      </w:r>
    </w:p>
    <w:p>
      <w:pPr>
        <w:adjustRightInd w:val="0"/>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3.2.5 各供应商须根据采购人提供的采购清单，进行自主市场报价，供应商任何漏项、漏报、少报、错报所产生的后果，任何漏项、漏报、少报采购人视为供应商让利，若错报供应商应承担全部责任。</w:t>
      </w:r>
    </w:p>
    <w:p>
      <w:pPr>
        <w:adjustRightInd w:val="0"/>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3.3 磋商有效期</w:t>
      </w:r>
    </w:p>
    <w:p>
      <w:pPr>
        <w:adjustRightInd w:val="0"/>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3.3.1 在供应商须知前附表规定的磋商有效期内，供应商不得要求撤销或修改其报价文件。</w:t>
      </w:r>
    </w:p>
    <w:p>
      <w:pPr>
        <w:adjustRightInd w:val="0"/>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3.3.2 出现特殊情况需要延长磋商有效期的，采购人以书面形式通知所有供应商延长磋商有效期。供应商同意延长的，但不得要求或被允许修改或撤销其报价文件，供应商拒绝延长的，其报价失效。</w:t>
      </w:r>
    </w:p>
    <w:p>
      <w:pPr>
        <w:adjustRightInd w:val="0"/>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3.4 磋商保证金</w:t>
      </w:r>
    </w:p>
    <w:p>
      <w:pPr>
        <w:adjustRightInd w:val="0"/>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根据山东省财政厅文件鲁财采【2019】40 号文件规定，不再进行交纳。</w:t>
      </w:r>
    </w:p>
    <w:p>
      <w:pPr>
        <w:adjustRightInd w:val="0"/>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3.5 资格证明资料</w:t>
      </w:r>
    </w:p>
    <w:p>
      <w:pPr>
        <w:adjustRightInd w:val="0"/>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3.5.1 供应商在编制报价文件时，应按竞争性磋商文件要求提供相关资料，以证实其各项资格条件满足本要求，具备完成本项目的供货安装能力。在磋商过程中，供应商名称发生变更的，必须提供企业所在地工商行政管理部门出具的相关证明，否则其报价文件将被拒绝。</w:t>
      </w:r>
    </w:p>
    <w:p>
      <w:pPr>
        <w:adjustRightInd w:val="0"/>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3.6 备选方案</w:t>
      </w:r>
    </w:p>
    <w:p>
      <w:pPr>
        <w:adjustRightInd w:val="0"/>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不允许备选方案。</w:t>
      </w:r>
    </w:p>
    <w:p>
      <w:pPr>
        <w:adjustRightInd w:val="0"/>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3.7 报价文件的编制</w:t>
      </w:r>
    </w:p>
    <w:p>
      <w:pPr>
        <w:adjustRightInd w:val="0"/>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3.7.1 按照本竞争性磋商文件要求，供应商的法定代表人或委托代理人签字或盖章并加盖单位公章或者电子签章，报价文件应按第五章“报价文件格式”进行编写，如有必要，可以增加附页，作为报价文件的组成部分。</w:t>
      </w:r>
    </w:p>
    <w:p>
      <w:pPr>
        <w:adjustRightInd w:val="0"/>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3.7.2 报价文件应当对竞争性磋商文件有关供货期限、磋商有效期、质量要求、技术标准和要求、采购范围等实质性内容作出响应。</w:t>
      </w:r>
    </w:p>
    <w:p>
      <w:pPr>
        <w:adjustRightInd w:val="0"/>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3.7.3 报价文件采用电子版，并按竞争性磋商文件要求格式签字盖章后的扫描件。报价文件应尽量避免涂改、行间插字或删除。如果出现上述情况，改动之处应加盖单位章或由供应商的法定代表人或委托代理人签字确认。签字或盖章的具体要求见供应商须知前附表。</w:t>
      </w:r>
    </w:p>
    <w:p>
      <w:pPr>
        <w:adjustRightInd w:val="0"/>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3.7.4 加密报价文件电子版一份，需在递交截止时间前在赢标·电子招标采购交易平台 (菏泽专区) http://hz.fzbidding.com递交。</w:t>
      </w:r>
    </w:p>
    <w:p>
      <w:pPr>
        <w:pStyle w:val="5"/>
        <w:rPr>
          <w:rFonts w:ascii="宋体" w:hAnsi="宋体" w:cs="宋体"/>
          <w:color w:val="auto"/>
          <w:sz w:val="32"/>
          <w:highlight w:val="none"/>
        </w:rPr>
      </w:pPr>
      <w:bookmarkStart w:id="47" w:name="_Toc1064"/>
      <w:bookmarkStart w:id="48" w:name="_Toc372102795"/>
      <w:r>
        <w:rPr>
          <w:rFonts w:hint="eastAsia" w:ascii="宋体" w:hAnsi="宋体" w:cs="宋体"/>
          <w:color w:val="auto"/>
          <w:sz w:val="32"/>
          <w:highlight w:val="none"/>
        </w:rPr>
        <w:t>4、报价文件的递交</w:t>
      </w:r>
      <w:bookmarkEnd w:id="47"/>
      <w:bookmarkEnd w:id="48"/>
    </w:p>
    <w:p>
      <w:pPr>
        <w:tabs>
          <w:tab w:val="left" w:pos="1758"/>
        </w:tabs>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t>4.1电子报价文件的份数</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4.1.1电子版报价文件：各供应商应在本竞争性磋商文件“第二部分供应商须知前附表”规定的递交截止时间前，将报价文件递交到赢标·电子招标采购交易平台 (菏泽专区) http://hz.fzbidding.com；逾期未完成上传的报价文件，采购人将拒收。</w:t>
      </w:r>
    </w:p>
    <w:p>
      <w:pPr>
        <w:tabs>
          <w:tab w:val="left" w:pos="1758"/>
        </w:tabs>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t>4.2报价文件的提交</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4.2.1本项目实行网上不见面开标，各潜在供应商在系统内解密，供应商无需现场递交报价文件。</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4.2.2到磋商截止时间止，采购人收到的有效报价文件少于3个的，不得组织磋商报价会议。</w:t>
      </w:r>
    </w:p>
    <w:p>
      <w:pPr>
        <w:tabs>
          <w:tab w:val="left" w:pos="1758"/>
        </w:tabs>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t>4.3、报价文件提交的截止时间</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4.3.1 报价文件的截止时间见本须知前附表规定。在报价截止时间后将拒绝接受供应商的报价文件。</w:t>
      </w:r>
    </w:p>
    <w:p>
      <w:pPr>
        <w:pStyle w:val="5"/>
        <w:rPr>
          <w:rFonts w:ascii="宋体" w:hAnsi="宋体" w:cs="宋体"/>
          <w:color w:val="auto"/>
          <w:sz w:val="32"/>
          <w:highlight w:val="none"/>
        </w:rPr>
      </w:pPr>
      <w:bookmarkStart w:id="49" w:name="_Toc11357"/>
      <w:bookmarkStart w:id="50" w:name="_Toc372102796"/>
      <w:r>
        <w:rPr>
          <w:rFonts w:hint="eastAsia" w:ascii="宋体" w:hAnsi="宋体" w:cs="宋体"/>
          <w:color w:val="auto"/>
          <w:sz w:val="32"/>
          <w:highlight w:val="none"/>
        </w:rPr>
        <w:t>5、</w:t>
      </w:r>
      <w:bookmarkEnd w:id="49"/>
      <w:bookmarkEnd w:id="50"/>
      <w:r>
        <w:rPr>
          <w:rFonts w:hint="eastAsia" w:ascii="宋体" w:hAnsi="宋体" w:cs="宋体"/>
          <w:color w:val="auto"/>
          <w:sz w:val="32"/>
          <w:highlight w:val="none"/>
        </w:rPr>
        <w:t>磋商</w:t>
      </w:r>
    </w:p>
    <w:p>
      <w:pPr>
        <w:adjustRightInd w:val="0"/>
        <w:snapToGrid w:val="0"/>
        <w:spacing w:line="360" w:lineRule="auto"/>
        <w:ind w:firstLine="560" w:firstLineChars="200"/>
        <w:rPr>
          <w:rFonts w:ascii="宋体" w:hAnsi="宋体" w:cs="宋体"/>
          <w:bCs/>
          <w:color w:val="auto"/>
          <w:sz w:val="28"/>
          <w:szCs w:val="28"/>
          <w:highlight w:val="none"/>
        </w:rPr>
      </w:pPr>
      <w:bookmarkStart w:id="51" w:name="_Toc372102797"/>
      <w:r>
        <w:rPr>
          <w:rFonts w:hint="eastAsia" w:ascii="宋体" w:hAnsi="宋体" w:cs="宋体"/>
          <w:bCs/>
          <w:color w:val="auto"/>
          <w:sz w:val="28"/>
          <w:szCs w:val="28"/>
          <w:highlight w:val="none"/>
        </w:rPr>
        <w:t>5.1 磋商时间和地点</w:t>
      </w:r>
    </w:p>
    <w:p>
      <w:pPr>
        <w:adjustRightInd w:val="0"/>
        <w:snapToGrid w:val="0"/>
        <w:spacing w:line="360" w:lineRule="auto"/>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采购人在供应商须知前附表内规定的时间、地点举行磋商会议，参与报名的供应商应当准时在线参加，开标后供应商必须时时在线，直至评标结束；不参加磋商会议的供应商视为认同成交结果。</w:t>
      </w:r>
    </w:p>
    <w:p>
      <w:pPr>
        <w:adjustRightInd w:val="0"/>
        <w:snapToGrid w:val="0"/>
        <w:spacing w:line="360" w:lineRule="auto"/>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5.2 磋商会议程序及资格评审证件</w:t>
      </w:r>
    </w:p>
    <w:p>
      <w:pPr>
        <w:adjustRightInd w:val="0"/>
        <w:snapToGrid w:val="0"/>
        <w:spacing w:line="360" w:lineRule="auto"/>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5.2.1 主持人按下列程序进行：</w:t>
      </w:r>
    </w:p>
    <w:p>
      <w:pPr>
        <w:adjustRightInd w:val="0"/>
        <w:snapToGrid w:val="0"/>
        <w:spacing w:line="360" w:lineRule="auto"/>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(1) 宣布会议纪律；</w:t>
      </w:r>
    </w:p>
    <w:p>
      <w:pPr>
        <w:adjustRightInd w:val="0"/>
        <w:snapToGrid w:val="0"/>
        <w:spacing w:line="360" w:lineRule="auto"/>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(2) 公布在报价文件递交截止时间前递交报价文件的供应商名称；</w:t>
      </w:r>
    </w:p>
    <w:p>
      <w:pPr>
        <w:adjustRightInd w:val="0"/>
        <w:snapToGrid w:val="0"/>
        <w:spacing w:line="360" w:lineRule="auto"/>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(3) 宣布主持人、唱标人、记录人等有关人员姓名；</w:t>
      </w:r>
    </w:p>
    <w:p>
      <w:pPr>
        <w:adjustRightInd w:val="0"/>
        <w:snapToGrid w:val="0"/>
        <w:spacing w:line="360" w:lineRule="auto"/>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(4) 供应商在竞争性磋商文件规定的时间内对已提交的报价文件进行解密，解密成功后进行唱标，供应商在赢标·电子招标采购交易平台 (菏泽专区) 上确认报价。</w:t>
      </w:r>
    </w:p>
    <w:p>
      <w:pPr>
        <w:adjustRightInd w:val="0"/>
        <w:snapToGrid w:val="0"/>
        <w:spacing w:line="360" w:lineRule="auto"/>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(5) 磋商结束，进入评审程序，供应商等待二次报价。</w:t>
      </w:r>
    </w:p>
    <w:p>
      <w:pPr>
        <w:adjustRightInd w:val="0"/>
        <w:snapToGrid w:val="0"/>
        <w:spacing w:line="360" w:lineRule="auto"/>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网上交易：在赢标·电子招标采购交易平台(菏泽专区)http://hz.fzbidding.com 虚拟开标大厅开启，请供应商自备操作电脑、CA 参与网上交易，交易活动以数据电文为准。</w:t>
      </w:r>
    </w:p>
    <w:p>
      <w:pPr>
        <w:adjustRightInd w:val="0"/>
        <w:snapToGrid w:val="0"/>
        <w:spacing w:line="360" w:lineRule="auto"/>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5.2.2 各供应商应提供以下证件的的扫描件 (或复印件) 附到报价文件中，并加盖单位公章，接受磋商小组检查，若发现供应商存在弄虚作假行为或资格审查不合格的，均对其报价做无效报价处理。供应商应自行核对证件材料与清单是否一致，并为此负责，采购人或代理机构不负责核对</w:t>
      </w:r>
    </w:p>
    <w:p>
      <w:pPr>
        <w:adjustRightInd w:val="0"/>
        <w:snapToGrid w:val="0"/>
        <w:spacing w:line="360" w:lineRule="auto"/>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(1) 带有统一社会信用代码的营业执照副本；</w:t>
      </w:r>
    </w:p>
    <w:p>
      <w:pPr>
        <w:adjustRightInd w:val="0"/>
        <w:snapToGrid w:val="0"/>
        <w:spacing w:line="360" w:lineRule="auto"/>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(2) 省级（含省）以上新闻或文化部门颁发的《中华人民共和国出版物发行〈或经营〉许可证》；</w:t>
      </w:r>
    </w:p>
    <w:p>
      <w:pPr>
        <w:adjustRightInd w:val="0"/>
        <w:snapToGrid w:val="0"/>
        <w:spacing w:line="360" w:lineRule="auto"/>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(3)法定代表人身份证或法定代表人授权委托书及委托代理人身份证；</w:t>
      </w:r>
    </w:p>
    <w:p>
      <w:pPr>
        <w:adjustRightInd w:val="0"/>
        <w:snapToGrid w:val="0"/>
        <w:spacing w:line="360" w:lineRule="auto"/>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(4) 菏泽市政府采购供应商资格信用承诺函；</w:t>
      </w:r>
    </w:p>
    <w:p>
      <w:pPr>
        <w:adjustRightInd w:val="0"/>
        <w:snapToGrid w:val="0"/>
        <w:spacing w:line="360" w:lineRule="auto"/>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(5) 中小企业声明函 (格式详见竞争性磋商文件)；</w:t>
      </w:r>
    </w:p>
    <w:p>
      <w:pPr>
        <w:adjustRightInd w:val="0"/>
        <w:snapToGrid w:val="0"/>
        <w:spacing w:line="360" w:lineRule="auto"/>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注：磋商小组对以上资料进行审查，资格审查时若有一项不合格的均为无效报价文件，供应商应对其提供的资料负责。</w:t>
      </w:r>
    </w:p>
    <w:p>
      <w:pPr>
        <w:pStyle w:val="24"/>
        <w:ind w:firstLine="320" w:firstLineChars="100"/>
        <w:jc w:val="center"/>
        <w:outlineLvl w:val="2"/>
        <w:rPr>
          <w:color w:val="auto"/>
          <w:sz w:val="32"/>
          <w:szCs w:val="32"/>
          <w:highlight w:val="none"/>
        </w:rPr>
      </w:pPr>
      <w:bookmarkStart w:id="52" w:name="_Toc24165"/>
      <w:r>
        <w:rPr>
          <w:rFonts w:hint="eastAsia"/>
          <w:color w:val="auto"/>
          <w:sz w:val="32"/>
          <w:szCs w:val="32"/>
          <w:highlight w:val="none"/>
        </w:rPr>
        <w:t>6、</w:t>
      </w:r>
      <w:bookmarkEnd w:id="51"/>
      <w:bookmarkEnd w:id="52"/>
      <w:bookmarkStart w:id="53" w:name="_Toc372102798"/>
      <w:r>
        <w:rPr>
          <w:rFonts w:hint="eastAsia"/>
          <w:color w:val="auto"/>
          <w:sz w:val="32"/>
          <w:szCs w:val="32"/>
          <w:highlight w:val="none"/>
        </w:rPr>
        <w:t>评审</w:t>
      </w:r>
    </w:p>
    <w:p>
      <w:pPr>
        <w:pStyle w:val="24"/>
        <w:ind w:firstLine="280" w:firstLineChars="100"/>
        <w:jc w:val="left"/>
        <w:rPr>
          <w:color w:val="auto"/>
          <w:sz w:val="28"/>
          <w:szCs w:val="28"/>
          <w:highlight w:val="none"/>
        </w:rPr>
      </w:pPr>
      <w:r>
        <w:rPr>
          <w:rFonts w:hint="eastAsia"/>
          <w:color w:val="auto"/>
          <w:sz w:val="28"/>
          <w:szCs w:val="28"/>
          <w:highlight w:val="none"/>
        </w:rPr>
        <w:t>磋商按下列程序进行：</w:t>
      </w:r>
    </w:p>
    <w:p>
      <w:pPr>
        <w:pStyle w:val="24"/>
        <w:ind w:firstLine="280" w:firstLineChars="100"/>
        <w:jc w:val="left"/>
        <w:rPr>
          <w:color w:val="auto"/>
          <w:sz w:val="28"/>
          <w:szCs w:val="28"/>
          <w:highlight w:val="none"/>
        </w:rPr>
      </w:pPr>
      <w:r>
        <w:rPr>
          <w:rFonts w:hint="eastAsia"/>
          <w:color w:val="auto"/>
          <w:sz w:val="28"/>
          <w:szCs w:val="28"/>
          <w:highlight w:val="none"/>
        </w:rPr>
        <w:t>1) 组建磋商小组；</w:t>
      </w:r>
    </w:p>
    <w:p>
      <w:pPr>
        <w:pStyle w:val="24"/>
        <w:ind w:firstLine="280" w:firstLineChars="100"/>
        <w:jc w:val="left"/>
        <w:rPr>
          <w:color w:val="auto"/>
          <w:sz w:val="28"/>
          <w:szCs w:val="28"/>
          <w:highlight w:val="none"/>
        </w:rPr>
      </w:pPr>
      <w:r>
        <w:rPr>
          <w:rFonts w:hint="eastAsia"/>
          <w:color w:val="auto"/>
          <w:sz w:val="28"/>
          <w:szCs w:val="28"/>
          <w:highlight w:val="none"/>
        </w:rPr>
        <w:t>2) 磋商准备工作。磋商小组成员熟悉采购文件等相关文件资料，磋商小组将在竞 争性竞争性磋商文件规定的时间和地点集中与单一供应商分别进行磋商(供应商无需到场，磋 商小组在赢标系统内和供应商进行逐一磋商) 。并给予所有参加磋商的供应商平等的 磋商机会；</w:t>
      </w:r>
    </w:p>
    <w:p>
      <w:pPr>
        <w:pStyle w:val="24"/>
        <w:ind w:firstLine="280" w:firstLineChars="100"/>
        <w:jc w:val="left"/>
        <w:rPr>
          <w:color w:val="auto"/>
          <w:sz w:val="28"/>
          <w:szCs w:val="28"/>
          <w:highlight w:val="none"/>
        </w:rPr>
      </w:pPr>
      <w:r>
        <w:rPr>
          <w:rFonts w:hint="eastAsia"/>
          <w:color w:val="auto"/>
          <w:sz w:val="28"/>
          <w:szCs w:val="28"/>
          <w:highlight w:val="none"/>
        </w:rPr>
        <w:t>3) 评审原则和评审方法；</w:t>
      </w:r>
    </w:p>
    <w:p>
      <w:pPr>
        <w:pStyle w:val="24"/>
        <w:ind w:firstLine="280" w:firstLineChars="100"/>
        <w:jc w:val="left"/>
        <w:rPr>
          <w:color w:val="auto"/>
          <w:sz w:val="28"/>
          <w:szCs w:val="28"/>
          <w:highlight w:val="none"/>
        </w:rPr>
      </w:pPr>
      <w:r>
        <w:rPr>
          <w:rFonts w:hint="eastAsia"/>
          <w:color w:val="auto"/>
          <w:sz w:val="28"/>
          <w:szCs w:val="28"/>
          <w:highlight w:val="none"/>
        </w:rPr>
        <w:t>4) 向采购人提交书面磋商报告；</w:t>
      </w:r>
    </w:p>
    <w:p>
      <w:pPr>
        <w:pStyle w:val="24"/>
        <w:ind w:firstLine="280" w:firstLineChars="100"/>
        <w:jc w:val="left"/>
        <w:rPr>
          <w:color w:val="auto"/>
          <w:sz w:val="28"/>
          <w:szCs w:val="28"/>
          <w:highlight w:val="none"/>
        </w:rPr>
      </w:pPr>
      <w:r>
        <w:rPr>
          <w:rFonts w:hint="eastAsia"/>
          <w:color w:val="auto"/>
          <w:sz w:val="28"/>
          <w:szCs w:val="28"/>
          <w:highlight w:val="none"/>
        </w:rPr>
        <w:t>5) 磋商小组解散。</w:t>
      </w:r>
    </w:p>
    <w:p>
      <w:pPr>
        <w:pStyle w:val="24"/>
        <w:ind w:firstLine="280" w:firstLineChars="100"/>
        <w:jc w:val="left"/>
        <w:rPr>
          <w:color w:val="auto"/>
          <w:sz w:val="28"/>
          <w:szCs w:val="28"/>
          <w:highlight w:val="none"/>
        </w:rPr>
      </w:pPr>
      <w:r>
        <w:rPr>
          <w:rFonts w:hint="eastAsia"/>
          <w:color w:val="auto"/>
          <w:sz w:val="28"/>
          <w:szCs w:val="28"/>
          <w:highlight w:val="none"/>
        </w:rPr>
        <w:t>6.1 组建磋商小组</w:t>
      </w:r>
    </w:p>
    <w:p>
      <w:pPr>
        <w:pStyle w:val="24"/>
        <w:ind w:firstLine="280" w:firstLineChars="100"/>
        <w:jc w:val="left"/>
        <w:rPr>
          <w:color w:val="auto"/>
          <w:sz w:val="28"/>
          <w:szCs w:val="28"/>
          <w:highlight w:val="none"/>
        </w:rPr>
      </w:pPr>
      <w:r>
        <w:rPr>
          <w:rFonts w:hint="eastAsia"/>
          <w:color w:val="auto"/>
          <w:sz w:val="28"/>
          <w:szCs w:val="28"/>
          <w:highlight w:val="none"/>
        </w:rPr>
        <w:t>6.1.1 磋商小组由3人组成,其中业主代表1人，其余2名从山东省政府采购专家库中随机抽取。</w:t>
      </w:r>
    </w:p>
    <w:p>
      <w:pPr>
        <w:pStyle w:val="24"/>
        <w:ind w:firstLine="280" w:firstLineChars="100"/>
        <w:jc w:val="left"/>
        <w:rPr>
          <w:color w:val="auto"/>
          <w:sz w:val="28"/>
          <w:szCs w:val="28"/>
          <w:highlight w:val="none"/>
        </w:rPr>
      </w:pPr>
      <w:r>
        <w:rPr>
          <w:rFonts w:hint="eastAsia"/>
          <w:color w:val="auto"/>
          <w:sz w:val="28"/>
          <w:szCs w:val="28"/>
          <w:highlight w:val="none"/>
        </w:rPr>
        <w:t>6.1.2 磋商小组成员有下列情形之一的，应当回避：</w:t>
      </w:r>
    </w:p>
    <w:p>
      <w:pPr>
        <w:pStyle w:val="24"/>
        <w:ind w:firstLine="280" w:firstLineChars="100"/>
        <w:jc w:val="left"/>
        <w:rPr>
          <w:color w:val="auto"/>
          <w:sz w:val="28"/>
          <w:szCs w:val="28"/>
          <w:highlight w:val="none"/>
        </w:rPr>
      </w:pPr>
      <w:r>
        <w:rPr>
          <w:rFonts w:hint="eastAsia"/>
          <w:color w:val="auto"/>
          <w:sz w:val="28"/>
          <w:szCs w:val="28"/>
          <w:highlight w:val="none"/>
        </w:rPr>
        <w:t>1) 采购人或供应商的主要负责人的近亲属；</w:t>
      </w:r>
    </w:p>
    <w:p>
      <w:pPr>
        <w:pStyle w:val="24"/>
        <w:ind w:firstLine="280" w:firstLineChars="100"/>
        <w:jc w:val="left"/>
        <w:rPr>
          <w:color w:val="auto"/>
          <w:sz w:val="28"/>
          <w:szCs w:val="28"/>
          <w:highlight w:val="none"/>
        </w:rPr>
      </w:pPr>
      <w:r>
        <w:rPr>
          <w:rFonts w:hint="eastAsia"/>
          <w:color w:val="auto"/>
          <w:sz w:val="28"/>
          <w:szCs w:val="28"/>
          <w:highlight w:val="none"/>
        </w:rPr>
        <w:t>2) 项目主管部门或者行政监督部门的人员；</w:t>
      </w:r>
    </w:p>
    <w:p>
      <w:pPr>
        <w:pStyle w:val="24"/>
        <w:ind w:firstLine="280" w:firstLineChars="100"/>
        <w:jc w:val="left"/>
        <w:rPr>
          <w:color w:val="auto"/>
          <w:sz w:val="28"/>
          <w:szCs w:val="28"/>
          <w:highlight w:val="none"/>
        </w:rPr>
      </w:pPr>
      <w:r>
        <w:rPr>
          <w:rFonts w:hint="eastAsia"/>
          <w:color w:val="auto"/>
          <w:sz w:val="28"/>
          <w:szCs w:val="28"/>
          <w:highlight w:val="none"/>
        </w:rPr>
        <w:t>3) 与供应商有经济利益关系，可能影响对投标公正评审的；</w:t>
      </w:r>
    </w:p>
    <w:p>
      <w:pPr>
        <w:pStyle w:val="24"/>
        <w:ind w:firstLine="280" w:firstLineChars="100"/>
        <w:jc w:val="left"/>
        <w:rPr>
          <w:color w:val="auto"/>
          <w:sz w:val="28"/>
          <w:szCs w:val="28"/>
          <w:highlight w:val="none"/>
        </w:rPr>
      </w:pPr>
      <w:r>
        <w:rPr>
          <w:rFonts w:hint="eastAsia"/>
          <w:color w:val="auto"/>
          <w:sz w:val="28"/>
          <w:szCs w:val="28"/>
          <w:highlight w:val="none"/>
        </w:rPr>
        <w:t>4) 曾因在采购、磋商以及其他与采购有关活动中从事违法行为而受过行政处罚或 刑事处罚的。</w:t>
      </w:r>
    </w:p>
    <w:p>
      <w:pPr>
        <w:pStyle w:val="24"/>
        <w:ind w:firstLine="280" w:firstLineChars="100"/>
        <w:jc w:val="left"/>
        <w:rPr>
          <w:color w:val="auto"/>
          <w:sz w:val="28"/>
          <w:szCs w:val="28"/>
          <w:highlight w:val="none"/>
        </w:rPr>
      </w:pPr>
      <w:r>
        <w:rPr>
          <w:rFonts w:hint="eastAsia"/>
          <w:color w:val="auto"/>
          <w:sz w:val="28"/>
          <w:szCs w:val="28"/>
          <w:highlight w:val="none"/>
        </w:rPr>
        <w:t>6.2 磋商原则</w:t>
      </w:r>
    </w:p>
    <w:p>
      <w:pPr>
        <w:pStyle w:val="24"/>
        <w:ind w:firstLine="280" w:firstLineChars="100"/>
        <w:jc w:val="left"/>
        <w:rPr>
          <w:color w:val="auto"/>
          <w:sz w:val="28"/>
          <w:szCs w:val="28"/>
          <w:highlight w:val="none"/>
        </w:rPr>
      </w:pPr>
      <w:r>
        <w:rPr>
          <w:rFonts w:hint="eastAsia"/>
          <w:color w:val="auto"/>
          <w:sz w:val="28"/>
          <w:szCs w:val="28"/>
          <w:highlight w:val="none"/>
        </w:rPr>
        <w:t>“公平、公正、科学、择优”为本次竞争性磋商的基本原则，同时在磋商过程中 恪守以下原则：</w:t>
      </w:r>
    </w:p>
    <w:p>
      <w:pPr>
        <w:pStyle w:val="24"/>
        <w:ind w:firstLine="280" w:firstLineChars="100"/>
        <w:jc w:val="left"/>
        <w:rPr>
          <w:color w:val="auto"/>
          <w:sz w:val="28"/>
          <w:szCs w:val="28"/>
          <w:highlight w:val="none"/>
        </w:rPr>
      </w:pPr>
      <w:r>
        <w:rPr>
          <w:rFonts w:hint="eastAsia"/>
          <w:color w:val="auto"/>
          <w:sz w:val="28"/>
          <w:szCs w:val="28"/>
          <w:highlight w:val="none"/>
        </w:rPr>
        <w:t>1) 客观性原则。磋商小组将严格按照竞争性磋商文件的要求，仅对各供应商的报 价文件本身进行磋商、评审，而不依靠报价文件以外的任何因素。</w:t>
      </w:r>
    </w:p>
    <w:p>
      <w:pPr>
        <w:pStyle w:val="24"/>
        <w:ind w:firstLine="280" w:firstLineChars="100"/>
        <w:jc w:val="left"/>
        <w:rPr>
          <w:color w:val="auto"/>
          <w:sz w:val="28"/>
          <w:szCs w:val="28"/>
          <w:highlight w:val="none"/>
        </w:rPr>
      </w:pPr>
      <w:r>
        <w:rPr>
          <w:rFonts w:hint="eastAsia"/>
          <w:color w:val="auto"/>
          <w:sz w:val="28"/>
          <w:szCs w:val="28"/>
          <w:highlight w:val="none"/>
        </w:rPr>
        <w:t>2) 统一性原则。磋商小组将按照统一的磋商原则和评审方法，对各供应商的报价 文件进行综合评审。</w:t>
      </w:r>
    </w:p>
    <w:p>
      <w:pPr>
        <w:pStyle w:val="24"/>
        <w:ind w:firstLine="280" w:firstLineChars="100"/>
        <w:jc w:val="left"/>
        <w:rPr>
          <w:color w:val="auto"/>
          <w:sz w:val="28"/>
          <w:szCs w:val="28"/>
          <w:highlight w:val="none"/>
        </w:rPr>
      </w:pPr>
      <w:r>
        <w:rPr>
          <w:rFonts w:hint="eastAsia"/>
          <w:color w:val="auto"/>
          <w:sz w:val="28"/>
          <w:szCs w:val="28"/>
          <w:highlight w:val="none"/>
        </w:rPr>
        <w:t>3) 独立性原则。磋商、评审工作在磋商小组内部独立进行，不受外界任何因素的 干扰和影响。磋商小组成员对出具的意见承担个人责任。</w:t>
      </w:r>
    </w:p>
    <w:p>
      <w:pPr>
        <w:pStyle w:val="24"/>
        <w:ind w:firstLine="280" w:firstLineChars="100"/>
        <w:jc w:val="left"/>
        <w:rPr>
          <w:color w:val="auto"/>
          <w:sz w:val="28"/>
          <w:szCs w:val="28"/>
          <w:highlight w:val="none"/>
        </w:rPr>
      </w:pPr>
      <w:r>
        <w:rPr>
          <w:rFonts w:hint="eastAsia"/>
          <w:color w:val="auto"/>
          <w:sz w:val="28"/>
          <w:szCs w:val="28"/>
          <w:highlight w:val="none"/>
        </w:rPr>
        <w:t>4) 保密性原则。磋商小组成员及有关工作人员将保守参加磋商各供应商的商业秘。</w:t>
      </w:r>
    </w:p>
    <w:p>
      <w:pPr>
        <w:pStyle w:val="24"/>
        <w:ind w:firstLine="280" w:firstLineChars="100"/>
        <w:jc w:val="left"/>
        <w:rPr>
          <w:color w:val="auto"/>
          <w:sz w:val="28"/>
          <w:szCs w:val="28"/>
          <w:highlight w:val="none"/>
        </w:rPr>
      </w:pPr>
      <w:r>
        <w:rPr>
          <w:rFonts w:hint="eastAsia"/>
          <w:color w:val="auto"/>
          <w:sz w:val="28"/>
          <w:szCs w:val="28"/>
          <w:highlight w:val="none"/>
        </w:rPr>
        <w:t>5) 综合性原则。磋商小组将综合分析、评审参加磋商的各供应商的报价文件各项 指标，而不以单项指标的优劣确定成交人。</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6) 集体决定的原则。磋商过程中，由磋商小组对所遇问题进行集体讨论决定。</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6.3 评审原则和评审方法</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6.3.1优惠评审原则。供应商须对提供的下列政策功能类文件对评标的调整证明材料真实性负责，严禁供应商提供虚假信息骗取成交，一经发现，取消成交资格，并上报相关部门，禁止其3年内参与政府采购活动。</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（一）节能环保产品给予最终价格加分（6%）：</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供应商所报产品列入财政部、国家发展改革委制定的《节能产品政府采购品目清单》和财政部、国家环境保护总局制定的《环境标志产品政府采购品目清单》的：在价格评审时，对节能、环保产品分别给予价格加分，（加分=价格评标总分值×6%×节能、环保产品价格在投标报价中所占比例）。</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在技术评审时，对节能、环保产品分别给予价格加分，（加分=技术评标总分值×6%×节能、环保产品价格在投标报价中所占比例）。</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说明：1、本项计分以供应商提供的“节能、环境标志产品报价清单”及节能、环保标志产品认证证书为准，否则不给予价格、技术评审加分；供应商所填写的内容必须真实、可靠，如有虚假或隐瞒，一经查实将导致报价被拒绝。</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2、根据《财政部发展改革委 生态环境部市场监管总局关于调整优化节能产品环境标志产品政府采购执行机制的通知》（财库〔2019〕9 号）规定，投报产品属于品目清单范围内的强制性采购的，供应商必须使用品目清单内的产品，并提供国家确定的认证机构出具的处于有效期之内的节能产品认证证书。</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二）小微企业产品给予最终价格折扣（货物和服务采购项目为15%、工程项目为5%）：根据财政部、工业和信息化部颁发的《政府采购促进中小企业发展管理办法》（财库〔2020〕46号）等的规定给予小型和微型企业（包括相互之间组成的联合体）产品的价格给予价格折扣扣除；计算方法是：</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最终价格＝最后报价×（100%-价格折扣），按照最终价格计算其价格分得分。</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大中型企业和其他自然人、法人或者其他组织与小型、微型企业组成联合体投标，联合体协议中约定，小型、微型企业的协议合同金额占到联合体协议合同金额30%以上的，可给予联合体价格折扣扣除（货物和服务采购项目为6%、工程项目为4%）。计算方法是：</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最终价格＝最后报价×（100%-价格折扣），按照最终价格计算其价格分得分。</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开标时，供应商须结合本公司实际情况，如实填写中小企业声明函，并在报价文件中提交，否则不给予价格扣除。</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适用招标投标法的政府采购工程建设项目，采用综合评估法但未采用低价优先法计算价格分的，评标时应当在采用原报价进行评分的基础上增加其价格得分的3%作为其价格分。</w:t>
      </w:r>
    </w:p>
    <w:p>
      <w:pPr>
        <w:tabs>
          <w:tab w:val="left" w:pos="1758"/>
        </w:tabs>
        <w:spacing w:line="360" w:lineRule="auto"/>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注：专门面向中小企业采购的项目或者采购包，不再执行价格评审优惠的扶持政策。</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（三）监狱企业给予最终价格折扣</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根据《关于政府采购支持监狱企业发展有关问题的通知》（ 财库[2014]68号）文件规定：在政府采购活动中，监狱企业和戒毒企业视同小型、微型企业，评审中享受同小型、微型企业相同的价格扣除。监狱企业和戒毒企业参加政府采购活动时，应当提供由省级以上监狱管理局、戒毒管理局（含新疆生产建设兵团）出具的属于监狱企业的证明文件。</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（四）残疾人福利性单位</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符合条件的残疾人福利性单位在参加政府采购活动时，应当提供《残疾人福利性单位声明函》（见附件），并对声明的真实性负责。任何单位或者个人在政府采购活动中均不得要求残疾人福利性单位提供其他证明声明函内容的材料。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开标时，供应商须填写《残疾人福利性单位声明函》，否则不给予价格扣除；</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残疾人福利性单位视同小型、微型企业。残疾人福利性单位属于小型、微型企业的，不重复享受政策。</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注：供应商所提供的材料或填写的内容必须真实、可靠，如有虚假或隐瞒，一经查实将导致报价被拒绝，并按照《中华人民共和国政府采购法》第七十七条第一款“提供虚假材料谋取成交的”进行处罚，给采购人造成损失的应承担赔偿责任。</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6.3.2 评审原则</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磋商小组成员应当按照客观、公正、审慎的原则，根据竞争性磋商文件规定的评审程序、评审方法和评审标准进行独立评审。未实质性响应磋商采购文件的报价文件按无效响应处理，磋商小组应当告知提交报价文件的供应商。</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6.3.3 评审方法</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本次磋商采用综合评分法，磋商小组综合评定各供应商提交的报价文件，由磋商 小组综合各成员评分意见，推荐成交供应商候选人。</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6.3.3.1 确定合格的供应商：</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符合采购公告、采购文件要求条件的供应商即为合格的供应商。</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6.3.3.2 初步评审：</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1)磋商小组将确定每一供应商是否对竞争性磋商文件的要求做出了实质性的响应，而没有重大偏离。实质性响应的报价是指报价符合竞争性磋商文件的所有 条款、条件和规定且没有重大偏离或保留。</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 如出现下列情形之一的，视为对竞争性磋商文件没有做出实质性响应，按 照无效报价处理。</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a) 报价文件不完整；</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b) 未按规定报价；</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c) 报价有计算错误；</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d) 报价文件未按竞争性磋商文件要求签字或盖章；</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e) 报价文件载明的供货期限超过竞争性磋商文件规定的时间；</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f) 供应商未按要求不参加公开报价仪式及询标事宜；</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g) 报价文件出现采购人名称、项目名称、技术参数等与采购文件相关内容严重不一致的；</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h) 不符合竞争性磋商文件中规定的其他实质性要求。</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 磋商小组允许供应商修改报价文件中不构成重大偏离的、微小的、非正规、不一致或不规则的地方。但是修改的内容不能改变报价文件的实质性内容，供应商修改 的内容以书面文件为准。</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 磋商小组将拒绝被确定为非实质性响应的报价文件，供应商不能通过修正或撤销报价文件中的不符之处而使其报价成为实质性响应的报价。</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5) 磋商小组对各供应商的报价进行评审，对超出项目预算的报价或低于成本价的报价予以淘汰。磋商小组发现供应商的报价明显低于其他供应商报价的，使得其报价可能低于其个别成本的，应当要求该供应商作出书面说明并提供相关证明材料。供应商不能合理说明或者不能提供相关证明材料，由磋商小组认定该供应商以低于成本报价竞标，其报价应作为无效标处理。</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6.3.3.3 磋商及最终报价文件</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磋商小组所有成员应当集中与单一供应商分别进行磋商，并给予所有参加磋商的供应商平等的磋商机会。</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注：(1) 评委老师发起磋商后，供应商需在该项目的操作台“评标澄清”“报价”界面右下角聊天窗口进行磋商，磋商后立即在磋商截止时间前进行报价。栏目所传输的文本、数字等信息及其附件为供应商的承诺，具有法律效力，供应商必须按其承诺执行，否则视为虚假应标，将追究相关责任。</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 本次磋商报价为非一次性报价，供应商递交的报价文件中的报价为第一轮报价，第二次报价为最终报价，且后一轮报价不得高于前一轮报价，若后一轮报价高于前一轮报价，则视报价低的为最终报价。报价不得高于本项目控制价，如高于控制价，作无效报价处理。</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在磋商过程中，磋商小组可以根据竞争性磋商文件和磋商情况实质性变动采购需求中的技术、服务要求以及合同草案条款，但不得变动竞争性磋商文件中的其他内容。实质性变动的内容，须经采购人代表确认。</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对竞争性磋商文件作出的实质性变动是竞争性磋商文件的有效组成部分，磋商小组应当及时以书面形式同时通知所有参加磋商的供应商。</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供应商应当按照竞争性磋商文件的变动情况和磋商小组的要求重新提交报价文件，并由其法定代表人或授权代表签字或者加盖公章。最终报价文件应以密封形式递交，并在文件封面明显处注明项目编号、项目名称及供应商名称(加盖单位公章或授权人签字)。</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采购人将拒绝接收提交最终报价文件截止时间后送达的最终报价文件，在提交最终报价文件截止时间之后，供应商不得补充、修改、撤回最终报价文件。</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经磋商确定最终采购需求和提交最后报价的供应商后，由磋商小组采用综合评分法对提交最后报价的供应商的报价文件和最后报价进行综合评分。</w:t>
      </w:r>
    </w:p>
    <w:p>
      <w:pPr>
        <w:tabs>
          <w:tab w:val="left" w:pos="1758"/>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6.3.3.4 详细评审标准：</w:t>
      </w:r>
    </w:p>
    <w:p>
      <w:pPr>
        <w:spacing w:before="259" w:line="225" w:lineRule="auto"/>
        <w:ind w:left="3846"/>
        <w:outlineLvl w:val="1"/>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评标办法前附表</w:t>
      </w:r>
    </w:p>
    <w:p>
      <w:pPr>
        <w:rPr>
          <w:rFonts w:ascii="宋体" w:hAnsi="宋体" w:cs="宋体"/>
          <w:color w:val="auto"/>
          <w:highlight w:val="none"/>
        </w:rPr>
      </w:pPr>
    </w:p>
    <w:p>
      <w:pPr>
        <w:spacing w:line="19" w:lineRule="auto"/>
        <w:rPr>
          <w:rFonts w:ascii="宋体" w:hAnsi="宋体" w:cs="宋体"/>
          <w:color w:val="auto"/>
          <w:sz w:val="2"/>
          <w:highlight w:val="none"/>
        </w:rPr>
      </w:pPr>
    </w:p>
    <w:tbl>
      <w:tblPr>
        <w:tblStyle w:val="27"/>
        <w:tblW w:w="955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56"/>
        <w:gridCol w:w="2775"/>
        <w:gridCol w:w="51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 w:hRule="atLeast"/>
          <w:jc w:val="center"/>
        </w:trPr>
        <w:tc>
          <w:tcPr>
            <w:tcW w:w="1656" w:type="dxa"/>
          </w:tcPr>
          <w:p>
            <w:pPr>
              <w:spacing w:before="74" w:line="227" w:lineRule="auto"/>
              <w:ind w:left="623"/>
              <w:rPr>
                <w:rFonts w:ascii="宋体" w:hAnsi="宋体" w:cs="宋体"/>
                <w:color w:val="auto"/>
                <w:sz w:val="28"/>
                <w:szCs w:val="28"/>
                <w:highlight w:val="none"/>
              </w:rPr>
            </w:pPr>
            <w:r>
              <w:rPr>
                <w:rFonts w:hint="eastAsia" w:ascii="宋体" w:hAnsi="宋体" w:cs="宋体"/>
                <w:color w:val="auto"/>
                <w:spacing w:val="6"/>
                <w:sz w:val="28"/>
                <w:szCs w:val="28"/>
                <w:highlight w:val="none"/>
              </w:rPr>
              <w:t>名称</w:t>
            </w:r>
          </w:p>
        </w:tc>
        <w:tc>
          <w:tcPr>
            <w:tcW w:w="2775" w:type="dxa"/>
          </w:tcPr>
          <w:p>
            <w:pPr>
              <w:spacing w:before="74" w:line="227" w:lineRule="auto"/>
              <w:ind w:left="742"/>
              <w:rPr>
                <w:rFonts w:ascii="宋体" w:hAnsi="宋体" w:cs="宋体"/>
                <w:color w:val="auto"/>
                <w:sz w:val="28"/>
                <w:szCs w:val="28"/>
                <w:highlight w:val="none"/>
              </w:rPr>
            </w:pPr>
            <w:r>
              <w:rPr>
                <w:rFonts w:hint="eastAsia" w:ascii="宋体" w:hAnsi="宋体" w:cs="宋体"/>
                <w:color w:val="auto"/>
                <w:spacing w:val="8"/>
                <w:sz w:val="28"/>
                <w:szCs w:val="28"/>
                <w:highlight w:val="none"/>
              </w:rPr>
              <w:t>评审因</w:t>
            </w:r>
            <w:r>
              <w:rPr>
                <w:rFonts w:hint="eastAsia" w:ascii="宋体" w:hAnsi="宋体" w:cs="宋体"/>
                <w:color w:val="auto"/>
                <w:spacing w:val="7"/>
                <w:sz w:val="28"/>
                <w:szCs w:val="28"/>
                <w:highlight w:val="none"/>
              </w:rPr>
              <w:t>素</w:t>
            </w:r>
          </w:p>
        </w:tc>
        <w:tc>
          <w:tcPr>
            <w:tcW w:w="5124" w:type="dxa"/>
          </w:tcPr>
          <w:p>
            <w:pPr>
              <w:spacing w:before="75" w:line="228" w:lineRule="auto"/>
              <w:ind w:left="2192"/>
              <w:rPr>
                <w:rFonts w:ascii="宋体" w:hAnsi="宋体" w:cs="宋体"/>
                <w:color w:val="auto"/>
                <w:sz w:val="28"/>
                <w:szCs w:val="28"/>
                <w:highlight w:val="none"/>
              </w:rPr>
            </w:pPr>
            <w:r>
              <w:rPr>
                <w:rFonts w:hint="eastAsia" w:ascii="宋体" w:hAnsi="宋体" w:cs="宋体"/>
                <w:color w:val="auto"/>
                <w:spacing w:val="8"/>
                <w:sz w:val="28"/>
                <w:szCs w:val="28"/>
                <w:highlight w:val="none"/>
              </w:rPr>
              <w:t>评审标</w:t>
            </w:r>
            <w:r>
              <w:rPr>
                <w:rFonts w:hint="eastAsia" w:ascii="宋体" w:hAnsi="宋体" w:cs="宋体"/>
                <w:color w:val="auto"/>
                <w:spacing w:val="7"/>
                <w:sz w:val="28"/>
                <w:szCs w:val="28"/>
                <w:highlight w:val="none"/>
              </w:rPr>
              <w:t>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656" w:type="dxa"/>
            <w:vMerge w:val="restart"/>
          </w:tcPr>
          <w:p>
            <w:pPr>
              <w:spacing w:before="75" w:line="645" w:lineRule="exact"/>
              <w:ind w:left="140"/>
              <w:jc w:val="center"/>
              <w:rPr>
                <w:rFonts w:ascii="宋体" w:hAnsi="宋体" w:cs="宋体"/>
                <w:color w:val="auto"/>
                <w:spacing w:val="6"/>
                <w:position w:val="31"/>
                <w:sz w:val="28"/>
                <w:szCs w:val="28"/>
                <w:highlight w:val="none"/>
              </w:rPr>
            </w:pPr>
          </w:p>
          <w:p>
            <w:pPr>
              <w:spacing w:before="75" w:line="645" w:lineRule="exact"/>
              <w:ind w:left="140"/>
              <w:jc w:val="center"/>
              <w:rPr>
                <w:rFonts w:ascii="宋体" w:hAnsi="宋体" w:cs="宋体"/>
                <w:color w:val="auto"/>
                <w:sz w:val="28"/>
                <w:szCs w:val="28"/>
                <w:highlight w:val="none"/>
              </w:rPr>
            </w:pPr>
            <w:r>
              <w:rPr>
                <w:rFonts w:hint="eastAsia" w:ascii="宋体" w:hAnsi="宋体" w:cs="宋体"/>
                <w:color w:val="auto"/>
                <w:spacing w:val="6"/>
                <w:position w:val="31"/>
                <w:sz w:val="28"/>
                <w:szCs w:val="28"/>
                <w:highlight w:val="none"/>
              </w:rPr>
              <w:t>形式</w:t>
            </w:r>
            <w:r>
              <w:rPr>
                <w:rFonts w:hint="eastAsia" w:ascii="宋体" w:hAnsi="宋体" w:cs="宋体"/>
                <w:color w:val="auto"/>
                <w:spacing w:val="5"/>
                <w:position w:val="31"/>
                <w:sz w:val="28"/>
                <w:szCs w:val="28"/>
                <w:highlight w:val="none"/>
              </w:rPr>
              <w:t>评</w:t>
            </w:r>
          </w:p>
          <w:p>
            <w:pPr>
              <w:spacing w:line="228" w:lineRule="auto"/>
              <w:ind w:left="150"/>
              <w:jc w:val="center"/>
              <w:rPr>
                <w:rFonts w:ascii="宋体" w:hAnsi="宋体" w:cs="宋体"/>
                <w:color w:val="auto"/>
                <w:sz w:val="28"/>
                <w:szCs w:val="28"/>
                <w:highlight w:val="none"/>
              </w:rPr>
            </w:pPr>
            <w:r>
              <w:rPr>
                <w:rFonts w:hint="eastAsia" w:ascii="宋体" w:hAnsi="宋体" w:cs="宋体"/>
                <w:color w:val="auto"/>
                <w:spacing w:val="4"/>
                <w:sz w:val="28"/>
                <w:szCs w:val="28"/>
                <w:highlight w:val="none"/>
              </w:rPr>
              <w:t>审</w:t>
            </w:r>
            <w:r>
              <w:rPr>
                <w:rFonts w:hint="eastAsia" w:ascii="宋体" w:hAnsi="宋体" w:cs="宋体"/>
                <w:color w:val="auto"/>
                <w:spacing w:val="2"/>
                <w:sz w:val="28"/>
                <w:szCs w:val="28"/>
                <w:highlight w:val="none"/>
              </w:rPr>
              <w:t>标准</w:t>
            </w:r>
          </w:p>
        </w:tc>
        <w:tc>
          <w:tcPr>
            <w:tcW w:w="2775" w:type="dxa"/>
            <w:vAlign w:val="center"/>
          </w:tcPr>
          <w:p>
            <w:pPr>
              <w:spacing w:before="75" w:line="228" w:lineRule="auto"/>
              <w:jc w:val="center"/>
              <w:rPr>
                <w:rFonts w:ascii="宋体" w:hAnsi="宋体" w:cs="宋体"/>
                <w:color w:val="auto"/>
                <w:sz w:val="28"/>
                <w:szCs w:val="28"/>
                <w:highlight w:val="none"/>
              </w:rPr>
            </w:pPr>
            <w:r>
              <w:rPr>
                <w:rFonts w:hint="eastAsia" w:ascii="宋体" w:hAnsi="宋体" w:cs="宋体"/>
                <w:color w:val="auto"/>
                <w:spacing w:val="9"/>
                <w:sz w:val="28"/>
                <w:szCs w:val="28"/>
                <w:highlight w:val="none"/>
              </w:rPr>
              <w:t>供应商</w:t>
            </w:r>
            <w:r>
              <w:rPr>
                <w:rFonts w:hint="eastAsia" w:ascii="宋体" w:hAnsi="宋体" w:cs="宋体"/>
                <w:color w:val="auto"/>
                <w:spacing w:val="7"/>
                <w:sz w:val="28"/>
                <w:szCs w:val="28"/>
                <w:highlight w:val="none"/>
              </w:rPr>
              <w:t>名称</w:t>
            </w:r>
          </w:p>
        </w:tc>
        <w:tc>
          <w:tcPr>
            <w:tcW w:w="5124" w:type="dxa"/>
            <w:vAlign w:val="center"/>
          </w:tcPr>
          <w:p>
            <w:pPr>
              <w:spacing w:before="75" w:line="227" w:lineRule="auto"/>
              <w:rPr>
                <w:rFonts w:ascii="宋体" w:hAnsi="宋体" w:cs="宋体"/>
                <w:color w:val="auto"/>
                <w:sz w:val="28"/>
                <w:szCs w:val="28"/>
                <w:highlight w:val="none"/>
              </w:rPr>
            </w:pPr>
            <w:r>
              <w:rPr>
                <w:rFonts w:hint="eastAsia" w:ascii="宋体" w:hAnsi="宋体" w:cs="宋体"/>
                <w:color w:val="auto"/>
                <w:sz w:val="28"/>
                <w:szCs w:val="28"/>
                <w:highlight w:val="none"/>
              </w:rPr>
              <w:t>与营业执照副本一致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8" w:hRule="atLeast"/>
          <w:jc w:val="center"/>
        </w:trPr>
        <w:tc>
          <w:tcPr>
            <w:tcW w:w="1656" w:type="dxa"/>
            <w:vMerge w:val="continue"/>
          </w:tcPr>
          <w:p>
            <w:pPr>
              <w:jc w:val="center"/>
              <w:rPr>
                <w:rFonts w:ascii="宋体" w:hAnsi="宋体" w:cs="宋体"/>
                <w:color w:val="auto"/>
                <w:sz w:val="28"/>
                <w:szCs w:val="28"/>
                <w:highlight w:val="none"/>
              </w:rPr>
            </w:pPr>
          </w:p>
        </w:tc>
        <w:tc>
          <w:tcPr>
            <w:tcW w:w="2775" w:type="dxa"/>
            <w:vAlign w:val="center"/>
          </w:tcPr>
          <w:p>
            <w:pPr>
              <w:spacing w:before="74" w:line="227" w:lineRule="auto"/>
              <w:jc w:val="center"/>
              <w:rPr>
                <w:rFonts w:ascii="宋体" w:hAnsi="宋体" w:cs="宋体"/>
                <w:color w:val="auto"/>
                <w:sz w:val="28"/>
                <w:szCs w:val="28"/>
                <w:highlight w:val="none"/>
              </w:rPr>
            </w:pPr>
            <w:r>
              <w:rPr>
                <w:rFonts w:hint="eastAsia" w:ascii="宋体" w:hAnsi="宋体" w:cs="宋体"/>
                <w:color w:val="auto"/>
                <w:spacing w:val="9"/>
                <w:sz w:val="28"/>
                <w:szCs w:val="28"/>
                <w:highlight w:val="none"/>
              </w:rPr>
              <w:t>报价</w:t>
            </w:r>
            <w:r>
              <w:rPr>
                <w:rFonts w:hint="eastAsia" w:ascii="宋体" w:hAnsi="宋体" w:cs="宋体"/>
                <w:color w:val="auto"/>
                <w:spacing w:val="8"/>
                <w:sz w:val="28"/>
                <w:szCs w:val="28"/>
                <w:highlight w:val="none"/>
              </w:rPr>
              <w:t>函签字盖章</w:t>
            </w:r>
          </w:p>
        </w:tc>
        <w:tc>
          <w:tcPr>
            <w:tcW w:w="5124" w:type="dxa"/>
            <w:vAlign w:val="center"/>
          </w:tcPr>
          <w:p>
            <w:pPr>
              <w:spacing w:before="74" w:line="227" w:lineRule="auto"/>
              <w:rPr>
                <w:rFonts w:ascii="宋体" w:hAnsi="宋体" w:cs="宋体"/>
                <w:color w:val="auto"/>
                <w:sz w:val="28"/>
                <w:szCs w:val="28"/>
                <w:highlight w:val="none"/>
              </w:rPr>
            </w:pPr>
            <w:r>
              <w:rPr>
                <w:rFonts w:hint="eastAsia" w:ascii="宋体" w:hAnsi="宋体" w:cs="宋体"/>
                <w:color w:val="auto"/>
                <w:spacing w:val="12"/>
                <w:sz w:val="28"/>
                <w:szCs w:val="28"/>
                <w:highlight w:val="none"/>
              </w:rPr>
              <w:t>加盖单位公章并有法定代表人或其委托代理人签字或盖章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3" w:hRule="atLeast"/>
          <w:jc w:val="center"/>
        </w:trPr>
        <w:tc>
          <w:tcPr>
            <w:tcW w:w="1656" w:type="dxa"/>
            <w:vMerge w:val="continue"/>
          </w:tcPr>
          <w:p>
            <w:pPr>
              <w:jc w:val="center"/>
              <w:rPr>
                <w:rFonts w:ascii="宋体" w:hAnsi="宋体" w:cs="宋体"/>
                <w:color w:val="auto"/>
                <w:sz w:val="28"/>
                <w:szCs w:val="28"/>
                <w:highlight w:val="none"/>
              </w:rPr>
            </w:pPr>
          </w:p>
        </w:tc>
        <w:tc>
          <w:tcPr>
            <w:tcW w:w="2775" w:type="dxa"/>
            <w:vAlign w:val="center"/>
          </w:tcPr>
          <w:p>
            <w:pPr>
              <w:spacing w:before="75" w:line="227" w:lineRule="auto"/>
              <w:jc w:val="center"/>
              <w:rPr>
                <w:rFonts w:ascii="宋体" w:hAnsi="宋体" w:cs="宋体"/>
                <w:color w:val="auto"/>
                <w:sz w:val="28"/>
                <w:szCs w:val="28"/>
                <w:highlight w:val="none"/>
              </w:rPr>
            </w:pPr>
            <w:r>
              <w:rPr>
                <w:rFonts w:hint="eastAsia" w:ascii="宋体" w:hAnsi="宋体" w:cs="宋体"/>
                <w:color w:val="auto"/>
                <w:spacing w:val="8"/>
                <w:sz w:val="28"/>
                <w:szCs w:val="28"/>
                <w:highlight w:val="none"/>
              </w:rPr>
              <w:t>报价文件格</w:t>
            </w:r>
            <w:r>
              <w:rPr>
                <w:rFonts w:hint="eastAsia" w:ascii="宋体" w:hAnsi="宋体" w:cs="宋体"/>
                <w:color w:val="auto"/>
                <w:spacing w:val="7"/>
                <w:sz w:val="28"/>
                <w:szCs w:val="28"/>
                <w:highlight w:val="none"/>
              </w:rPr>
              <w:t>式</w:t>
            </w:r>
          </w:p>
        </w:tc>
        <w:tc>
          <w:tcPr>
            <w:tcW w:w="5124" w:type="dxa"/>
            <w:vAlign w:val="center"/>
          </w:tcPr>
          <w:p>
            <w:pPr>
              <w:spacing w:before="75" w:line="227" w:lineRule="auto"/>
              <w:rPr>
                <w:rFonts w:ascii="宋体" w:hAnsi="宋体" w:cs="宋体"/>
                <w:color w:val="auto"/>
                <w:sz w:val="28"/>
                <w:szCs w:val="28"/>
                <w:highlight w:val="none"/>
              </w:rPr>
            </w:pPr>
            <w:r>
              <w:rPr>
                <w:rFonts w:hint="eastAsia" w:ascii="宋体" w:hAnsi="宋体" w:cs="宋体"/>
                <w:color w:val="auto"/>
                <w:spacing w:val="12"/>
                <w:sz w:val="28"/>
                <w:szCs w:val="28"/>
                <w:highlight w:val="none"/>
              </w:rPr>
              <w:t>符</w:t>
            </w:r>
            <w:r>
              <w:rPr>
                <w:rFonts w:hint="eastAsia" w:ascii="宋体" w:hAnsi="宋体" w:cs="宋体"/>
                <w:color w:val="auto"/>
                <w:spacing w:val="8"/>
                <w:sz w:val="28"/>
                <w:szCs w:val="28"/>
                <w:highlight w:val="none"/>
              </w:rPr>
              <w:t>合竞争性磋商文件要求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6" w:hRule="atLeast"/>
          <w:jc w:val="center"/>
        </w:trPr>
        <w:tc>
          <w:tcPr>
            <w:tcW w:w="1656" w:type="dxa"/>
            <w:vMerge w:val="continue"/>
          </w:tcPr>
          <w:p>
            <w:pPr>
              <w:jc w:val="center"/>
              <w:rPr>
                <w:rFonts w:ascii="宋体" w:hAnsi="宋体" w:cs="宋体"/>
                <w:color w:val="auto"/>
                <w:sz w:val="28"/>
                <w:szCs w:val="28"/>
                <w:highlight w:val="none"/>
              </w:rPr>
            </w:pPr>
          </w:p>
        </w:tc>
        <w:tc>
          <w:tcPr>
            <w:tcW w:w="2775" w:type="dxa"/>
            <w:vAlign w:val="center"/>
          </w:tcPr>
          <w:p>
            <w:pPr>
              <w:spacing w:before="75" w:line="226" w:lineRule="auto"/>
              <w:jc w:val="center"/>
              <w:rPr>
                <w:rFonts w:ascii="宋体" w:hAnsi="宋体" w:cs="宋体"/>
                <w:color w:val="auto"/>
                <w:sz w:val="28"/>
                <w:szCs w:val="28"/>
                <w:highlight w:val="none"/>
              </w:rPr>
            </w:pPr>
            <w:r>
              <w:rPr>
                <w:rFonts w:hint="eastAsia" w:ascii="宋体" w:hAnsi="宋体" w:cs="宋体"/>
                <w:color w:val="auto"/>
                <w:spacing w:val="8"/>
                <w:sz w:val="28"/>
                <w:szCs w:val="28"/>
                <w:highlight w:val="none"/>
              </w:rPr>
              <w:t>报价唯一</w:t>
            </w:r>
          </w:p>
        </w:tc>
        <w:tc>
          <w:tcPr>
            <w:tcW w:w="5124" w:type="dxa"/>
            <w:vAlign w:val="center"/>
          </w:tcPr>
          <w:p>
            <w:pPr>
              <w:spacing w:before="75" w:line="226" w:lineRule="auto"/>
              <w:rPr>
                <w:rFonts w:ascii="宋体" w:hAnsi="宋体" w:cs="宋体"/>
                <w:color w:val="auto"/>
                <w:spacing w:val="6"/>
                <w:sz w:val="28"/>
                <w:szCs w:val="28"/>
                <w:highlight w:val="none"/>
              </w:rPr>
            </w:pPr>
            <w:r>
              <w:rPr>
                <w:rFonts w:hint="eastAsia" w:ascii="宋体" w:hAnsi="宋体" w:cs="宋体"/>
                <w:color w:val="auto"/>
                <w:spacing w:val="6"/>
                <w:sz w:val="28"/>
                <w:szCs w:val="28"/>
                <w:highlight w:val="none"/>
              </w:rPr>
              <w:t>只能有一个报价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6" w:hRule="atLeast"/>
          <w:jc w:val="center"/>
        </w:trPr>
        <w:tc>
          <w:tcPr>
            <w:tcW w:w="1656" w:type="dxa"/>
            <w:vMerge w:val="restart"/>
          </w:tcPr>
          <w:p>
            <w:pPr>
              <w:spacing w:line="258" w:lineRule="auto"/>
              <w:jc w:val="center"/>
              <w:rPr>
                <w:rFonts w:ascii="宋体" w:hAnsi="宋体" w:cs="宋体"/>
                <w:color w:val="auto"/>
                <w:sz w:val="28"/>
                <w:szCs w:val="28"/>
                <w:highlight w:val="none"/>
              </w:rPr>
            </w:pPr>
          </w:p>
          <w:p>
            <w:pPr>
              <w:spacing w:before="75" w:line="522" w:lineRule="auto"/>
              <w:ind w:left="128" w:right="86" w:firstLine="16"/>
              <w:jc w:val="center"/>
              <w:rPr>
                <w:rFonts w:ascii="宋体" w:hAnsi="宋体" w:cs="宋体"/>
                <w:color w:val="auto"/>
                <w:sz w:val="28"/>
                <w:szCs w:val="28"/>
                <w:highlight w:val="none"/>
              </w:rPr>
            </w:pPr>
            <w:r>
              <w:rPr>
                <w:rFonts w:hint="eastAsia" w:ascii="宋体" w:hAnsi="宋体" w:cs="宋体"/>
                <w:color w:val="auto"/>
                <w:spacing w:val="6"/>
                <w:sz w:val="28"/>
                <w:szCs w:val="28"/>
                <w:highlight w:val="none"/>
              </w:rPr>
              <w:t>响</w:t>
            </w:r>
            <w:r>
              <w:rPr>
                <w:rFonts w:hint="eastAsia" w:ascii="宋体" w:hAnsi="宋体" w:cs="宋体"/>
                <w:color w:val="auto"/>
                <w:spacing w:val="4"/>
                <w:sz w:val="28"/>
                <w:szCs w:val="28"/>
                <w:highlight w:val="none"/>
              </w:rPr>
              <w:t>应性评审</w:t>
            </w:r>
            <w:r>
              <w:rPr>
                <w:rFonts w:hint="eastAsia" w:ascii="宋体" w:hAnsi="宋体" w:cs="宋体"/>
                <w:color w:val="auto"/>
                <w:spacing w:val="2"/>
                <w:sz w:val="28"/>
                <w:szCs w:val="28"/>
                <w:highlight w:val="none"/>
              </w:rPr>
              <w:t>标准</w:t>
            </w:r>
          </w:p>
        </w:tc>
        <w:tc>
          <w:tcPr>
            <w:tcW w:w="2775" w:type="dxa"/>
            <w:vAlign w:val="center"/>
          </w:tcPr>
          <w:p>
            <w:pPr>
              <w:spacing w:before="75" w:line="227" w:lineRule="auto"/>
              <w:jc w:val="center"/>
              <w:rPr>
                <w:rFonts w:ascii="宋体" w:hAnsi="宋体" w:cs="宋体"/>
                <w:color w:val="auto"/>
                <w:spacing w:val="7"/>
                <w:sz w:val="28"/>
                <w:szCs w:val="28"/>
                <w:highlight w:val="none"/>
              </w:rPr>
            </w:pPr>
            <w:r>
              <w:rPr>
                <w:rFonts w:hint="eastAsia" w:ascii="宋体" w:hAnsi="宋体" w:cs="宋体"/>
                <w:color w:val="auto"/>
                <w:spacing w:val="7"/>
                <w:sz w:val="28"/>
                <w:szCs w:val="28"/>
                <w:highlight w:val="none"/>
              </w:rPr>
              <w:t>供货期限</w:t>
            </w:r>
          </w:p>
        </w:tc>
        <w:tc>
          <w:tcPr>
            <w:tcW w:w="5124" w:type="dxa"/>
            <w:vAlign w:val="center"/>
          </w:tcPr>
          <w:p>
            <w:pPr>
              <w:spacing w:before="75" w:line="226" w:lineRule="auto"/>
              <w:rPr>
                <w:rFonts w:ascii="宋体" w:hAnsi="宋体" w:cs="宋体"/>
                <w:color w:val="auto"/>
                <w:spacing w:val="6"/>
                <w:sz w:val="28"/>
                <w:szCs w:val="28"/>
                <w:highlight w:val="none"/>
              </w:rPr>
            </w:pPr>
            <w:r>
              <w:rPr>
                <w:rFonts w:hint="eastAsia" w:ascii="宋体" w:hAnsi="宋体" w:cs="宋体"/>
                <w:color w:val="auto"/>
                <w:spacing w:val="6"/>
                <w:sz w:val="28"/>
                <w:szCs w:val="28"/>
                <w:highlight w:val="none"/>
                <w:lang w:val="zh-CN"/>
              </w:rPr>
              <w:t>合同签订后</w:t>
            </w:r>
            <w:r>
              <w:rPr>
                <w:rFonts w:hint="eastAsia" w:ascii="宋体" w:hAnsi="宋体" w:cs="宋体"/>
                <w:color w:val="auto"/>
                <w:spacing w:val="6"/>
                <w:sz w:val="28"/>
                <w:szCs w:val="28"/>
                <w:highlight w:val="none"/>
              </w:rPr>
              <w:t>10天内供货完成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jc w:val="center"/>
        </w:trPr>
        <w:tc>
          <w:tcPr>
            <w:tcW w:w="1656" w:type="dxa"/>
            <w:vMerge w:val="continue"/>
          </w:tcPr>
          <w:p>
            <w:pPr>
              <w:jc w:val="center"/>
              <w:rPr>
                <w:rFonts w:ascii="宋体" w:hAnsi="宋体" w:cs="宋体"/>
                <w:color w:val="auto"/>
                <w:sz w:val="28"/>
                <w:szCs w:val="28"/>
                <w:highlight w:val="none"/>
              </w:rPr>
            </w:pPr>
          </w:p>
        </w:tc>
        <w:tc>
          <w:tcPr>
            <w:tcW w:w="2775" w:type="dxa"/>
            <w:vAlign w:val="center"/>
          </w:tcPr>
          <w:p>
            <w:pPr>
              <w:spacing w:before="75" w:line="227" w:lineRule="auto"/>
              <w:jc w:val="center"/>
              <w:rPr>
                <w:rFonts w:ascii="宋体" w:hAnsi="宋体" w:cs="宋体"/>
                <w:color w:val="auto"/>
                <w:spacing w:val="7"/>
                <w:sz w:val="28"/>
                <w:szCs w:val="28"/>
                <w:highlight w:val="none"/>
              </w:rPr>
            </w:pPr>
            <w:r>
              <w:rPr>
                <w:rFonts w:hint="eastAsia" w:ascii="宋体" w:hAnsi="宋体" w:cs="宋体"/>
                <w:color w:val="auto"/>
                <w:spacing w:val="7"/>
                <w:sz w:val="28"/>
                <w:szCs w:val="28"/>
                <w:highlight w:val="none"/>
              </w:rPr>
              <w:t>质量要求</w:t>
            </w:r>
          </w:p>
        </w:tc>
        <w:tc>
          <w:tcPr>
            <w:tcW w:w="5124" w:type="dxa"/>
            <w:vAlign w:val="center"/>
          </w:tcPr>
          <w:p>
            <w:pPr>
              <w:spacing w:before="75" w:line="226" w:lineRule="auto"/>
              <w:rPr>
                <w:rFonts w:ascii="宋体" w:hAnsi="宋体" w:cs="宋体"/>
                <w:color w:val="auto"/>
                <w:spacing w:val="6"/>
                <w:sz w:val="28"/>
                <w:szCs w:val="28"/>
                <w:highlight w:val="none"/>
              </w:rPr>
            </w:pPr>
            <w:r>
              <w:rPr>
                <w:rFonts w:hint="eastAsia" w:ascii="宋体" w:hAnsi="宋体" w:cs="宋体"/>
                <w:color w:val="auto"/>
                <w:spacing w:val="6"/>
                <w:sz w:val="28"/>
                <w:szCs w:val="28"/>
                <w:highlight w:val="none"/>
                <w:lang w:val="zh-CN"/>
              </w:rPr>
              <w:t>验收时质量达到一次验收合格标准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jc w:val="center"/>
        </w:trPr>
        <w:tc>
          <w:tcPr>
            <w:tcW w:w="1656" w:type="dxa"/>
            <w:vMerge w:val="continue"/>
          </w:tcPr>
          <w:p>
            <w:pPr>
              <w:jc w:val="center"/>
              <w:rPr>
                <w:rFonts w:ascii="宋体" w:hAnsi="宋体" w:cs="宋体"/>
                <w:color w:val="auto"/>
                <w:sz w:val="28"/>
                <w:szCs w:val="28"/>
                <w:highlight w:val="none"/>
              </w:rPr>
            </w:pPr>
          </w:p>
        </w:tc>
        <w:tc>
          <w:tcPr>
            <w:tcW w:w="2775" w:type="dxa"/>
            <w:vAlign w:val="center"/>
          </w:tcPr>
          <w:p>
            <w:pPr>
              <w:spacing w:before="75" w:line="226" w:lineRule="auto"/>
              <w:jc w:val="center"/>
              <w:rPr>
                <w:rFonts w:ascii="宋体" w:hAnsi="宋体" w:cs="宋体"/>
                <w:color w:val="auto"/>
                <w:sz w:val="28"/>
                <w:szCs w:val="28"/>
                <w:highlight w:val="none"/>
              </w:rPr>
            </w:pPr>
            <w:r>
              <w:rPr>
                <w:rFonts w:hint="eastAsia" w:ascii="宋体" w:hAnsi="宋体" w:cs="宋体"/>
                <w:color w:val="auto"/>
                <w:spacing w:val="7"/>
                <w:sz w:val="28"/>
                <w:szCs w:val="28"/>
                <w:highlight w:val="none"/>
              </w:rPr>
              <w:t>报价有效期</w:t>
            </w:r>
          </w:p>
        </w:tc>
        <w:tc>
          <w:tcPr>
            <w:tcW w:w="5124" w:type="dxa"/>
            <w:vAlign w:val="center"/>
          </w:tcPr>
          <w:p>
            <w:pPr>
              <w:widowControl/>
              <w:kinsoku w:val="0"/>
              <w:autoSpaceDE w:val="0"/>
              <w:autoSpaceDN w:val="0"/>
              <w:adjustRightInd w:val="0"/>
              <w:snapToGrid w:val="0"/>
              <w:spacing w:line="360" w:lineRule="auto"/>
              <w:textAlignment w:val="baseline"/>
              <w:rPr>
                <w:rFonts w:ascii="宋体" w:hAnsi="宋体" w:cs="宋体"/>
                <w:color w:val="auto"/>
                <w:sz w:val="28"/>
                <w:szCs w:val="28"/>
                <w:highlight w:val="none"/>
              </w:rPr>
            </w:pPr>
            <w:r>
              <w:rPr>
                <w:rFonts w:hint="eastAsia" w:ascii="宋体" w:hAnsi="宋体" w:cs="宋体"/>
                <w:color w:val="auto"/>
                <w:spacing w:val="12"/>
                <w:sz w:val="28"/>
                <w:szCs w:val="28"/>
                <w:highlight w:val="none"/>
              </w:rPr>
              <w:t>符</w:t>
            </w:r>
            <w:r>
              <w:rPr>
                <w:rFonts w:hint="eastAsia" w:ascii="宋体" w:hAnsi="宋体" w:cs="宋体"/>
                <w:color w:val="auto"/>
                <w:spacing w:val="8"/>
                <w:sz w:val="28"/>
                <w:szCs w:val="28"/>
                <w:highlight w:val="none"/>
              </w:rPr>
              <w:t>合竞争性磋商文件要求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1" w:hRule="atLeast"/>
          <w:jc w:val="center"/>
        </w:trPr>
        <w:tc>
          <w:tcPr>
            <w:tcW w:w="1656" w:type="dxa"/>
            <w:vMerge w:val="continue"/>
          </w:tcPr>
          <w:p>
            <w:pPr>
              <w:jc w:val="center"/>
              <w:rPr>
                <w:rFonts w:ascii="宋体" w:hAnsi="宋体" w:cs="宋体"/>
                <w:color w:val="auto"/>
                <w:sz w:val="28"/>
                <w:szCs w:val="28"/>
                <w:highlight w:val="none"/>
              </w:rPr>
            </w:pPr>
          </w:p>
        </w:tc>
        <w:tc>
          <w:tcPr>
            <w:tcW w:w="2775" w:type="dxa"/>
            <w:vAlign w:val="center"/>
          </w:tcPr>
          <w:p>
            <w:pPr>
              <w:spacing w:before="75" w:line="226" w:lineRule="auto"/>
              <w:jc w:val="center"/>
              <w:rPr>
                <w:rFonts w:ascii="宋体" w:hAnsi="宋体" w:cs="宋体"/>
                <w:color w:val="auto"/>
                <w:spacing w:val="7"/>
                <w:sz w:val="28"/>
                <w:szCs w:val="28"/>
                <w:highlight w:val="none"/>
              </w:rPr>
            </w:pPr>
            <w:r>
              <w:rPr>
                <w:rFonts w:hint="eastAsia" w:ascii="宋体" w:hAnsi="宋体" w:cs="宋体"/>
                <w:color w:val="auto"/>
                <w:spacing w:val="7"/>
                <w:sz w:val="28"/>
                <w:szCs w:val="28"/>
                <w:highlight w:val="none"/>
              </w:rPr>
              <w:t>已标价采购清单</w:t>
            </w:r>
          </w:p>
        </w:tc>
        <w:tc>
          <w:tcPr>
            <w:tcW w:w="5124" w:type="dxa"/>
            <w:vAlign w:val="center"/>
          </w:tcPr>
          <w:p>
            <w:pPr>
              <w:spacing w:before="75" w:line="226" w:lineRule="auto"/>
              <w:rPr>
                <w:rFonts w:ascii="宋体" w:hAnsi="宋体" w:cs="宋体"/>
                <w:color w:val="auto"/>
                <w:spacing w:val="7"/>
                <w:sz w:val="28"/>
                <w:szCs w:val="28"/>
                <w:highlight w:val="none"/>
              </w:rPr>
            </w:pPr>
            <w:r>
              <w:rPr>
                <w:rFonts w:hint="eastAsia" w:ascii="宋体" w:hAnsi="宋体" w:cs="宋体"/>
                <w:color w:val="auto"/>
                <w:spacing w:val="7"/>
                <w:sz w:val="28"/>
                <w:szCs w:val="28"/>
                <w:highlight w:val="none"/>
              </w:rPr>
              <w:t>符合第四章“采购清单”规定</w:t>
            </w:r>
          </w:p>
        </w:tc>
      </w:tr>
    </w:tbl>
    <w:p>
      <w:pPr>
        <w:spacing w:before="259" w:line="225" w:lineRule="auto"/>
        <w:ind w:left="3846"/>
        <w:outlineLvl w:val="1"/>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A包评审标准（标准分100分）</w:t>
      </w:r>
    </w:p>
    <w:tbl>
      <w:tblPr>
        <w:tblStyle w:val="20"/>
        <w:tblW w:w="9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7"/>
        <w:gridCol w:w="2527"/>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dxa"/>
            <w:vAlign w:val="center"/>
          </w:tcPr>
          <w:p>
            <w:pPr>
              <w:autoSpaceDE w:val="0"/>
              <w:autoSpaceDN w:val="0"/>
              <w:snapToGrid w:val="0"/>
              <w:spacing w:before="93" w:line="263" w:lineRule="exact"/>
              <w:ind w:left="232"/>
              <w:jc w:val="center"/>
              <w:rPr>
                <w:color w:val="auto"/>
                <w:sz w:val="28"/>
                <w:szCs w:val="28"/>
                <w:highlight w:val="none"/>
              </w:rPr>
            </w:pPr>
            <w:r>
              <w:rPr>
                <w:rFonts w:ascii="宋体" w:hAnsi="宋体" w:cs="宋体"/>
                <w:color w:val="auto"/>
                <w:sz w:val="28"/>
                <w:szCs w:val="28"/>
                <w:highlight w:val="none"/>
              </w:rPr>
              <w:t>内容</w:t>
            </w:r>
          </w:p>
        </w:tc>
        <w:tc>
          <w:tcPr>
            <w:tcW w:w="2527" w:type="dxa"/>
            <w:vAlign w:val="center"/>
          </w:tcPr>
          <w:p>
            <w:pPr>
              <w:autoSpaceDE w:val="0"/>
              <w:autoSpaceDN w:val="0"/>
              <w:snapToGrid w:val="0"/>
              <w:spacing w:before="93" w:line="263" w:lineRule="exact"/>
              <w:ind w:left="926"/>
              <w:jc w:val="center"/>
              <w:rPr>
                <w:color w:val="auto"/>
                <w:sz w:val="28"/>
                <w:szCs w:val="28"/>
                <w:highlight w:val="none"/>
              </w:rPr>
            </w:pPr>
            <w:r>
              <w:rPr>
                <w:rFonts w:ascii="宋体" w:hAnsi="宋体" w:cs="宋体"/>
                <w:color w:val="auto"/>
                <w:sz w:val="28"/>
                <w:szCs w:val="28"/>
                <w:highlight w:val="none"/>
              </w:rPr>
              <w:t>项目</w:t>
            </w:r>
          </w:p>
        </w:tc>
        <w:tc>
          <w:tcPr>
            <w:tcW w:w="6120" w:type="dxa"/>
            <w:vAlign w:val="center"/>
          </w:tcPr>
          <w:p>
            <w:pPr>
              <w:autoSpaceDE w:val="0"/>
              <w:autoSpaceDN w:val="0"/>
              <w:snapToGrid w:val="0"/>
              <w:spacing w:before="93" w:line="263" w:lineRule="exact"/>
              <w:rPr>
                <w:color w:val="auto"/>
                <w:sz w:val="28"/>
                <w:szCs w:val="28"/>
                <w:highlight w:val="none"/>
              </w:rPr>
            </w:pPr>
            <w:r>
              <w:rPr>
                <w:rFonts w:hint="eastAsia" w:ascii="宋体" w:hAnsi="宋体" w:cs="宋体"/>
                <w:color w:val="auto"/>
                <w:sz w:val="28"/>
                <w:szCs w:val="28"/>
                <w:highlight w:val="none"/>
              </w:rPr>
              <w:t>评</w:t>
            </w:r>
            <w:r>
              <w:rPr>
                <w:rFonts w:ascii="宋体" w:hAnsi="宋体" w:cs="宋体"/>
                <w:color w:val="auto"/>
                <w:sz w:val="28"/>
                <w:szCs w:val="28"/>
                <w:highlight w:val="none"/>
              </w:rPr>
              <w:t>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dxa"/>
          </w:tcPr>
          <w:p>
            <w:pPr>
              <w:autoSpaceDE w:val="0"/>
              <w:autoSpaceDN w:val="0"/>
              <w:snapToGrid w:val="0"/>
              <w:spacing w:before="243" w:line="263" w:lineRule="exact"/>
              <w:jc w:val="center"/>
              <w:rPr>
                <w:color w:val="auto"/>
                <w:sz w:val="28"/>
                <w:szCs w:val="28"/>
                <w:highlight w:val="none"/>
              </w:rPr>
            </w:pPr>
            <w:r>
              <w:rPr>
                <w:rFonts w:ascii="宋体" w:hAnsi="宋体" w:cs="宋体"/>
                <w:color w:val="auto"/>
                <w:sz w:val="28"/>
                <w:szCs w:val="28"/>
                <w:highlight w:val="none"/>
              </w:rPr>
              <w:t>投标报价（30分）</w:t>
            </w:r>
          </w:p>
        </w:tc>
        <w:tc>
          <w:tcPr>
            <w:tcW w:w="2527" w:type="dxa"/>
          </w:tcPr>
          <w:p>
            <w:pPr>
              <w:autoSpaceDE w:val="0"/>
              <w:autoSpaceDN w:val="0"/>
              <w:snapToGrid w:val="0"/>
              <w:spacing w:before="622" w:line="263" w:lineRule="exact"/>
              <w:jc w:val="center"/>
              <w:rPr>
                <w:color w:val="auto"/>
                <w:sz w:val="28"/>
                <w:szCs w:val="28"/>
                <w:highlight w:val="none"/>
              </w:rPr>
            </w:pPr>
            <w:r>
              <w:rPr>
                <w:rFonts w:ascii="宋体" w:hAnsi="宋体" w:cs="宋体"/>
                <w:color w:val="auto"/>
                <w:sz w:val="28"/>
                <w:szCs w:val="28"/>
                <w:highlight w:val="none"/>
              </w:rPr>
              <w:t>投标报价（30分）</w:t>
            </w:r>
          </w:p>
        </w:tc>
        <w:tc>
          <w:tcPr>
            <w:tcW w:w="6120" w:type="dxa"/>
          </w:tcPr>
          <w:p>
            <w:pPr>
              <w:autoSpaceDE w:val="0"/>
              <w:autoSpaceDN w:val="0"/>
              <w:snapToGrid w:val="0"/>
              <w:spacing w:line="360" w:lineRule="exact"/>
              <w:ind w:left="102"/>
              <w:jc w:val="left"/>
              <w:rPr>
                <w:color w:val="auto"/>
                <w:sz w:val="28"/>
                <w:szCs w:val="28"/>
                <w:highlight w:val="none"/>
              </w:rPr>
            </w:pPr>
            <w:r>
              <w:rPr>
                <w:rFonts w:ascii="宋体" w:hAnsi="宋体" w:cs="宋体"/>
                <w:color w:val="auto"/>
                <w:spacing w:val="1"/>
                <w:sz w:val="28"/>
                <w:szCs w:val="28"/>
                <w:highlight w:val="none"/>
              </w:rPr>
              <w:t>以满足磋商文件要求</w:t>
            </w:r>
            <w:r>
              <w:rPr>
                <w:rFonts w:ascii="宋体" w:hAnsi="宋体" w:cs="宋体"/>
                <w:color w:val="auto"/>
                <w:sz w:val="28"/>
                <w:szCs w:val="28"/>
                <w:highlight w:val="none"/>
              </w:rPr>
              <w:t>且所报新书折扣最低的投标报价为评标基准价，其价格为满</w:t>
            </w:r>
            <w:r>
              <w:rPr>
                <w:rFonts w:ascii="宋体" w:hAnsi="宋体" w:cs="宋体"/>
                <w:color w:val="auto"/>
                <w:spacing w:val="26"/>
                <w:sz w:val="28"/>
                <w:szCs w:val="28"/>
                <w:highlight w:val="none"/>
              </w:rPr>
              <w:t>分</w:t>
            </w:r>
            <w:r>
              <w:rPr>
                <w:rFonts w:ascii="宋体" w:hAnsi="宋体" w:cs="宋体"/>
                <w:color w:val="auto"/>
                <w:sz w:val="28"/>
                <w:szCs w:val="28"/>
                <w:highlight w:val="none"/>
              </w:rPr>
              <w:t>3</w:t>
            </w:r>
            <w:r>
              <w:rPr>
                <w:rFonts w:ascii="宋体" w:hAnsi="宋体" w:cs="宋体"/>
                <w:color w:val="auto"/>
                <w:spacing w:val="53"/>
                <w:sz w:val="28"/>
                <w:szCs w:val="28"/>
                <w:highlight w:val="none"/>
              </w:rPr>
              <w:t>0</w:t>
            </w:r>
            <w:r>
              <w:rPr>
                <w:rFonts w:ascii="宋体" w:hAnsi="宋体" w:cs="宋体"/>
                <w:color w:val="auto"/>
                <w:sz w:val="28"/>
                <w:szCs w:val="28"/>
                <w:highlight w:val="none"/>
              </w:rPr>
              <w:t>分，其他供应商的价格分统一按照下列</w:t>
            </w:r>
            <w:r>
              <w:rPr>
                <w:rFonts w:ascii="宋体" w:hAnsi="宋体" w:cs="宋体"/>
                <w:color w:val="auto"/>
                <w:spacing w:val="-3"/>
                <w:sz w:val="28"/>
                <w:szCs w:val="28"/>
                <w:highlight w:val="none"/>
              </w:rPr>
              <w:t>公式计算：</w:t>
            </w:r>
            <w:r>
              <w:rPr>
                <w:rFonts w:hint="eastAsia" w:ascii="宋体" w:hAnsi="宋体" w:cs="宋体"/>
                <w:color w:val="auto"/>
                <w:spacing w:val="-3"/>
                <w:sz w:val="28"/>
                <w:szCs w:val="28"/>
                <w:highlight w:val="none"/>
              </w:rPr>
              <w:t>最终</w:t>
            </w:r>
            <w:r>
              <w:rPr>
                <w:rFonts w:ascii="宋体" w:hAnsi="宋体" w:cs="宋体"/>
                <w:color w:val="auto"/>
                <w:spacing w:val="-2"/>
                <w:sz w:val="28"/>
                <w:szCs w:val="28"/>
                <w:highlight w:val="none"/>
              </w:rPr>
              <w:t>投标得分＝（评标基准价/</w:t>
            </w:r>
            <w:r>
              <w:rPr>
                <w:rFonts w:hint="eastAsia" w:ascii="宋体" w:hAnsi="宋体" w:cs="宋体"/>
                <w:color w:val="auto"/>
                <w:spacing w:val="-2"/>
                <w:sz w:val="28"/>
                <w:szCs w:val="28"/>
                <w:highlight w:val="none"/>
              </w:rPr>
              <w:t>最终</w:t>
            </w:r>
            <w:r>
              <w:rPr>
                <w:rFonts w:ascii="宋体" w:hAnsi="宋体" w:cs="宋体"/>
                <w:color w:val="auto"/>
                <w:spacing w:val="-2"/>
                <w:sz w:val="28"/>
                <w:szCs w:val="28"/>
                <w:highlight w:val="none"/>
              </w:rPr>
              <w:t>投标报价）×30</w:t>
            </w:r>
            <w:r>
              <w:rPr>
                <w:rFonts w:hint="eastAsia" w:ascii="宋体" w:hAnsi="宋体" w:cs="宋体"/>
                <w:color w:val="auto"/>
                <w:spacing w:val="-2"/>
                <w:sz w:val="28"/>
                <w:szCs w:val="28"/>
                <w:highlight w:val="none"/>
                <w:lang w:val="en-US" w:eastAsia="zh-CN"/>
              </w:rPr>
              <w:t>%</w:t>
            </w:r>
            <w:r>
              <w:rPr>
                <w:rFonts w:ascii="宋体" w:hAnsi="宋体" w:cs="宋体"/>
                <w:color w:val="auto"/>
                <w:spacing w:val="-2"/>
                <w:sz w:val="28"/>
                <w:szCs w:val="28"/>
                <w:highlight w:val="none"/>
              </w:rPr>
              <w:t>×</w:t>
            </w:r>
            <w:r>
              <w:rPr>
                <w:rFonts w:hint="eastAsia" w:ascii="宋体" w:hAnsi="宋体" w:cs="宋体"/>
                <w:color w:val="auto"/>
                <w:spacing w:val="-2"/>
                <w:sz w:val="28"/>
                <w:szCs w:val="28"/>
                <w:highlight w:val="none"/>
                <w:lang w:val="en-US" w:eastAsia="zh-CN"/>
              </w:rPr>
              <w:t>100</w:t>
            </w:r>
            <w:r>
              <w:rPr>
                <w:rFonts w:ascii="宋体" w:hAnsi="宋体" w:cs="宋体"/>
                <w:color w:val="auto"/>
                <w:spacing w:val="-2"/>
                <w:sz w:val="28"/>
                <w:szCs w:val="28"/>
                <w:highlight w:val="none"/>
              </w:rPr>
              <w:t>，得分精</w:t>
            </w:r>
            <w:r>
              <w:rPr>
                <w:rFonts w:ascii="宋体" w:hAnsi="宋体" w:cs="宋体"/>
                <w:color w:val="auto"/>
                <w:sz w:val="28"/>
                <w:szCs w:val="28"/>
                <w:highlight w:val="none"/>
              </w:rPr>
              <w:t>确到小数点</w:t>
            </w:r>
            <w:r>
              <w:rPr>
                <w:rFonts w:ascii="宋体" w:hAnsi="宋体" w:cs="宋体"/>
                <w:color w:val="auto"/>
                <w:spacing w:val="27"/>
                <w:sz w:val="28"/>
                <w:szCs w:val="28"/>
                <w:highlight w:val="none"/>
              </w:rPr>
              <w:t>后</w:t>
            </w:r>
            <w:r>
              <w:rPr>
                <w:rFonts w:ascii="宋体" w:hAnsi="宋体" w:cs="宋体"/>
                <w:color w:val="auto"/>
                <w:spacing w:val="53"/>
                <w:sz w:val="28"/>
                <w:szCs w:val="28"/>
                <w:highlight w:val="none"/>
              </w:rPr>
              <w:t>2</w:t>
            </w:r>
            <w:r>
              <w:rPr>
                <w:rFonts w:ascii="宋体" w:hAnsi="宋体" w:cs="宋体"/>
                <w:color w:val="auto"/>
                <w:sz w:val="28"/>
                <w:szCs w:val="28"/>
                <w:highlight w:val="none"/>
              </w:rPr>
              <w:t>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dxa"/>
            <w:vMerge w:val="restart"/>
          </w:tcPr>
          <w:p>
            <w:pPr>
              <w:rPr>
                <w:rFonts w:hint="eastAsia" w:ascii="宋体" w:hAnsi="宋体" w:cs="宋体"/>
                <w:color w:val="auto"/>
                <w:sz w:val="28"/>
                <w:szCs w:val="28"/>
                <w:highlight w:val="none"/>
              </w:rPr>
            </w:pPr>
          </w:p>
          <w:p>
            <w:pPr>
              <w:rPr>
                <w:rFonts w:hint="eastAsia" w:ascii="宋体" w:hAnsi="宋体" w:cs="宋体"/>
                <w:color w:val="auto"/>
                <w:sz w:val="28"/>
                <w:szCs w:val="28"/>
                <w:highlight w:val="none"/>
              </w:rPr>
            </w:pPr>
          </w:p>
          <w:p>
            <w:pPr>
              <w:rPr>
                <w:rFonts w:hint="eastAsia" w:ascii="宋体" w:hAnsi="宋体" w:cs="宋体"/>
                <w:color w:val="auto"/>
                <w:sz w:val="28"/>
                <w:szCs w:val="28"/>
                <w:highlight w:val="none"/>
              </w:rPr>
            </w:pPr>
          </w:p>
          <w:p>
            <w:pPr>
              <w:rPr>
                <w:rFonts w:hint="eastAsia" w:ascii="宋体" w:hAnsi="宋体" w:cs="宋体"/>
                <w:color w:val="auto"/>
                <w:sz w:val="28"/>
                <w:szCs w:val="28"/>
                <w:highlight w:val="none"/>
              </w:rPr>
            </w:pPr>
          </w:p>
          <w:p>
            <w:pPr>
              <w:rPr>
                <w:rFonts w:hint="eastAsia" w:ascii="宋体" w:hAnsi="宋体" w:cs="宋体"/>
                <w:color w:val="auto"/>
                <w:sz w:val="28"/>
                <w:szCs w:val="28"/>
                <w:highlight w:val="none"/>
              </w:rPr>
            </w:pPr>
          </w:p>
          <w:p>
            <w:pPr>
              <w:rPr>
                <w:rFonts w:hint="eastAsia" w:ascii="宋体" w:hAnsi="宋体" w:cs="宋体"/>
                <w:color w:val="auto"/>
                <w:sz w:val="28"/>
                <w:szCs w:val="28"/>
                <w:highlight w:val="none"/>
              </w:rPr>
            </w:pPr>
          </w:p>
          <w:p>
            <w:pPr>
              <w:rPr>
                <w:rFonts w:hint="eastAsia" w:ascii="宋体" w:hAnsi="宋体" w:cs="宋体"/>
                <w:color w:val="auto"/>
                <w:sz w:val="28"/>
                <w:szCs w:val="28"/>
                <w:highlight w:val="none"/>
              </w:rPr>
            </w:pPr>
          </w:p>
          <w:p>
            <w:pPr>
              <w:rPr>
                <w:rFonts w:hint="eastAsia" w:ascii="宋体" w:hAnsi="宋体" w:cs="宋体"/>
                <w:color w:val="auto"/>
                <w:sz w:val="28"/>
                <w:szCs w:val="28"/>
                <w:highlight w:val="none"/>
              </w:rPr>
            </w:pPr>
          </w:p>
          <w:p>
            <w:pPr>
              <w:rPr>
                <w:rFonts w:hint="eastAsia" w:ascii="宋体" w:hAnsi="宋体" w:cs="宋体"/>
                <w:color w:val="auto"/>
                <w:sz w:val="28"/>
                <w:szCs w:val="28"/>
                <w:highlight w:val="none"/>
              </w:rPr>
            </w:pPr>
          </w:p>
          <w:p>
            <w:pPr>
              <w:rPr>
                <w:rFonts w:hint="eastAsia" w:ascii="宋体" w:hAnsi="宋体" w:cs="宋体"/>
                <w:color w:val="auto"/>
                <w:sz w:val="28"/>
                <w:szCs w:val="28"/>
                <w:highlight w:val="none"/>
              </w:rPr>
            </w:pPr>
          </w:p>
          <w:p>
            <w:pPr>
              <w:rPr>
                <w:rFonts w:hint="eastAsia" w:ascii="宋体" w:hAnsi="宋体" w:cs="宋体"/>
                <w:color w:val="auto"/>
                <w:sz w:val="28"/>
                <w:szCs w:val="28"/>
                <w:highlight w:val="none"/>
              </w:rPr>
            </w:pPr>
          </w:p>
          <w:p>
            <w:pPr>
              <w:rPr>
                <w:rFonts w:hint="eastAsia" w:ascii="宋体" w:hAnsi="宋体" w:cs="宋体"/>
                <w:color w:val="auto"/>
                <w:sz w:val="28"/>
                <w:szCs w:val="28"/>
                <w:highlight w:val="none"/>
              </w:rPr>
            </w:pPr>
          </w:p>
          <w:p>
            <w:pPr>
              <w:rPr>
                <w:rFonts w:hint="eastAsia" w:ascii="宋体" w:hAnsi="宋体" w:cs="宋体"/>
                <w:color w:val="auto"/>
                <w:sz w:val="28"/>
                <w:szCs w:val="28"/>
                <w:highlight w:val="none"/>
              </w:rPr>
            </w:pPr>
          </w:p>
          <w:p>
            <w:pPr>
              <w:rPr>
                <w:color w:val="auto"/>
                <w:sz w:val="28"/>
                <w:szCs w:val="28"/>
                <w:highlight w:val="none"/>
              </w:rPr>
            </w:pPr>
            <w:r>
              <w:rPr>
                <w:rFonts w:hint="eastAsia" w:ascii="宋体" w:hAnsi="宋体" w:cs="宋体"/>
                <w:color w:val="auto"/>
                <w:sz w:val="28"/>
                <w:szCs w:val="28"/>
                <w:highlight w:val="none"/>
              </w:rPr>
              <w:t>技术部分（4</w:t>
            </w:r>
            <w:r>
              <w:rPr>
                <w:rFonts w:hint="eastAsia" w:ascii="宋体" w:hAnsi="宋体" w:cs="宋体"/>
                <w:color w:val="auto"/>
                <w:sz w:val="28"/>
                <w:szCs w:val="28"/>
                <w:highlight w:val="none"/>
                <w:lang w:val="en-US" w:eastAsia="zh-CN"/>
              </w:rPr>
              <w:t>8</w:t>
            </w:r>
            <w:r>
              <w:rPr>
                <w:rFonts w:hint="eastAsia" w:ascii="宋体" w:hAnsi="宋体" w:cs="宋体"/>
                <w:color w:val="auto"/>
                <w:sz w:val="28"/>
                <w:szCs w:val="28"/>
                <w:highlight w:val="none"/>
              </w:rPr>
              <w:t>分）</w:t>
            </w:r>
          </w:p>
        </w:tc>
        <w:tc>
          <w:tcPr>
            <w:tcW w:w="2527" w:type="dxa"/>
          </w:tcPr>
          <w:p>
            <w:pPr>
              <w:autoSpaceDE w:val="0"/>
              <w:autoSpaceDN w:val="0"/>
              <w:snapToGrid w:val="0"/>
              <w:spacing w:before="1512" w:line="263" w:lineRule="exact"/>
              <w:jc w:val="left"/>
              <w:rPr>
                <w:color w:val="auto"/>
                <w:sz w:val="28"/>
                <w:szCs w:val="28"/>
                <w:highlight w:val="none"/>
              </w:rPr>
            </w:pPr>
            <w:r>
              <w:rPr>
                <w:rFonts w:ascii="宋体" w:hAnsi="宋体" w:cs="宋体"/>
                <w:color w:val="auto"/>
                <w:sz w:val="28"/>
                <w:szCs w:val="28"/>
                <w:highlight w:val="none"/>
              </w:rPr>
              <w:t>实施方案（15分）</w:t>
            </w:r>
          </w:p>
        </w:tc>
        <w:tc>
          <w:tcPr>
            <w:tcW w:w="6120" w:type="dxa"/>
          </w:tcPr>
          <w:p>
            <w:pPr>
              <w:autoSpaceDE w:val="0"/>
              <w:autoSpaceDN w:val="0"/>
              <w:snapToGrid w:val="0"/>
              <w:spacing w:line="360" w:lineRule="exact"/>
              <w:ind w:right="104"/>
              <w:rPr>
                <w:rFonts w:ascii="宋体" w:hAnsi="宋体" w:cs="宋体"/>
                <w:color w:val="auto"/>
                <w:sz w:val="28"/>
                <w:szCs w:val="28"/>
                <w:highlight w:val="none"/>
              </w:rPr>
            </w:pPr>
            <w:r>
              <w:rPr>
                <w:rFonts w:ascii="宋体" w:hAnsi="宋体" w:cs="宋体"/>
                <w:color w:val="auto"/>
                <w:spacing w:val="-1"/>
                <w:sz w:val="28"/>
                <w:szCs w:val="28"/>
                <w:highlight w:val="none"/>
              </w:rPr>
              <w:t>1.项目总体实</w:t>
            </w:r>
            <w:r>
              <w:rPr>
                <w:rFonts w:ascii="宋体" w:hAnsi="宋体" w:cs="宋体"/>
                <w:color w:val="auto"/>
                <w:sz w:val="28"/>
                <w:szCs w:val="28"/>
                <w:highlight w:val="none"/>
              </w:rPr>
              <w:t>施方</w:t>
            </w:r>
            <w:r>
              <w:rPr>
                <w:rFonts w:ascii="宋体" w:hAnsi="宋体" w:cs="宋体"/>
                <w:color w:val="auto"/>
                <w:spacing w:val="-9"/>
                <w:sz w:val="28"/>
                <w:szCs w:val="28"/>
                <w:highlight w:val="none"/>
              </w:rPr>
              <w:t>案</w:t>
            </w:r>
            <w:r>
              <w:rPr>
                <w:rFonts w:ascii="宋体" w:hAnsi="宋体" w:cs="宋体"/>
                <w:color w:val="auto"/>
                <w:sz w:val="28"/>
                <w:szCs w:val="28"/>
                <w:highlight w:val="none"/>
              </w:rPr>
              <w:t>（包含总体设想</w:t>
            </w:r>
            <w:r>
              <w:rPr>
                <w:rFonts w:ascii="宋体" w:hAnsi="宋体" w:cs="宋体"/>
                <w:color w:val="auto"/>
                <w:spacing w:val="-9"/>
                <w:sz w:val="28"/>
                <w:szCs w:val="28"/>
                <w:highlight w:val="none"/>
              </w:rPr>
              <w:t>、</w:t>
            </w:r>
            <w:r>
              <w:rPr>
                <w:rFonts w:ascii="宋体" w:hAnsi="宋体" w:cs="宋体"/>
                <w:color w:val="auto"/>
                <w:sz w:val="28"/>
                <w:szCs w:val="28"/>
                <w:highlight w:val="none"/>
              </w:rPr>
              <w:t>目标</w:t>
            </w:r>
            <w:r>
              <w:rPr>
                <w:rFonts w:ascii="宋体" w:hAnsi="宋体" w:cs="宋体"/>
                <w:color w:val="auto"/>
                <w:spacing w:val="-10"/>
                <w:sz w:val="28"/>
                <w:szCs w:val="28"/>
                <w:highlight w:val="none"/>
              </w:rPr>
              <w:t>、</w:t>
            </w:r>
            <w:r>
              <w:rPr>
                <w:rFonts w:ascii="宋体" w:hAnsi="宋体" w:cs="宋体"/>
                <w:color w:val="auto"/>
                <w:sz w:val="28"/>
                <w:szCs w:val="28"/>
                <w:highlight w:val="none"/>
              </w:rPr>
              <w:t>计划</w:t>
            </w:r>
            <w:r>
              <w:rPr>
                <w:rFonts w:ascii="宋体" w:hAnsi="宋体" w:cs="宋体"/>
                <w:color w:val="auto"/>
                <w:spacing w:val="-10"/>
                <w:sz w:val="28"/>
                <w:szCs w:val="28"/>
                <w:highlight w:val="none"/>
              </w:rPr>
              <w:t>、</w:t>
            </w:r>
            <w:r>
              <w:rPr>
                <w:rFonts w:ascii="宋体" w:hAnsi="宋体" w:cs="宋体"/>
                <w:color w:val="auto"/>
                <w:sz w:val="28"/>
                <w:szCs w:val="28"/>
                <w:highlight w:val="none"/>
              </w:rPr>
              <w:t>进度等</w:t>
            </w:r>
            <w:r>
              <w:rPr>
                <w:rFonts w:ascii="宋体" w:hAnsi="宋体" w:cs="宋体"/>
                <w:color w:val="auto"/>
                <w:spacing w:val="-10"/>
                <w:sz w:val="28"/>
                <w:szCs w:val="28"/>
                <w:highlight w:val="none"/>
              </w:rPr>
              <w:t>）</w:t>
            </w:r>
            <w:r>
              <w:rPr>
                <w:rFonts w:ascii="宋体" w:hAnsi="宋体" w:cs="宋体"/>
                <w:color w:val="auto"/>
                <w:sz w:val="28"/>
                <w:szCs w:val="28"/>
                <w:highlight w:val="none"/>
              </w:rPr>
              <w:t>是否完善、合理、可行，</w:t>
            </w:r>
            <w:r>
              <w:rPr>
                <w:rFonts w:ascii="宋体" w:hAnsi="宋体" w:cs="宋体"/>
                <w:color w:val="auto"/>
                <w:spacing w:val="26"/>
                <w:sz w:val="28"/>
                <w:szCs w:val="28"/>
                <w:highlight w:val="none"/>
              </w:rPr>
              <w:t>得</w:t>
            </w:r>
            <w:r>
              <w:rPr>
                <w:rFonts w:ascii="宋体" w:hAnsi="宋体" w:cs="宋体"/>
                <w:color w:val="auto"/>
                <w:sz w:val="28"/>
                <w:szCs w:val="28"/>
                <w:highlight w:val="none"/>
              </w:rPr>
              <w:t>0-</w:t>
            </w:r>
            <w:r>
              <w:rPr>
                <w:rFonts w:ascii="宋体" w:hAnsi="宋体" w:cs="宋体"/>
                <w:color w:val="auto"/>
                <w:spacing w:val="53"/>
                <w:sz w:val="28"/>
                <w:szCs w:val="28"/>
                <w:highlight w:val="none"/>
              </w:rPr>
              <w:t>3</w:t>
            </w:r>
            <w:r>
              <w:rPr>
                <w:rFonts w:ascii="宋体" w:hAnsi="宋体" w:cs="宋体"/>
                <w:color w:val="auto"/>
                <w:sz w:val="28"/>
                <w:szCs w:val="28"/>
                <w:highlight w:val="none"/>
              </w:rPr>
              <w:t>分。</w:t>
            </w:r>
          </w:p>
          <w:p>
            <w:pPr>
              <w:autoSpaceDE w:val="0"/>
              <w:autoSpaceDN w:val="0"/>
              <w:snapToGrid w:val="0"/>
              <w:spacing w:line="360" w:lineRule="exact"/>
              <w:ind w:right="103"/>
              <w:rPr>
                <w:rFonts w:ascii="宋体" w:hAnsi="宋体" w:cs="宋体"/>
                <w:color w:val="auto"/>
                <w:sz w:val="28"/>
                <w:szCs w:val="28"/>
                <w:highlight w:val="none"/>
              </w:rPr>
            </w:pPr>
            <w:r>
              <w:rPr>
                <w:rFonts w:ascii="宋体" w:hAnsi="宋体" w:cs="宋体"/>
                <w:color w:val="auto"/>
                <w:spacing w:val="-3"/>
                <w:sz w:val="28"/>
                <w:szCs w:val="28"/>
                <w:highlight w:val="none"/>
              </w:rPr>
              <w:t>2.项目</w:t>
            </w:r>
            <w:r>
              <w:rPr>
                <w:rFonts w:ascii="宋体" w:hAnsi="宋体" w:cs="宋体"/>
                <w:color w:val="auto"/>
                <w:spacing w:val="-2"/>
                <w:sz w:val="28"/>
                <w:szCs w:val="28"/>
                <w:highlight w:val="none"/>
              </w:rPr>
              <w:t>实施过程中管理保障措施是否完善</w:t>
            </w:r>
            <w:r>
              <w:rPr>
                <w:rFonts w:ascii="宋体" w:hAnsi="宋体" w:cs="宋体"/>
                <w:color w:val="auto"/>
                <w:spacing w:val="-9"/>
                <w:sz w:val="28"/>
                <w:szCs w:val="28"/>
                <w:highlight w:val="none"/>
              </w:rPr>
              <w:t>、</w:t>
            </w:r>
            <w:r>
              <w:rPr>
                <w:rFonts w:ascii="宋体" w:hAnsi="宋体" w:cs="宋体"/>
                <w:color w:val="auto"/>
                <w:spacing w:val="-2"/>
                <w:sz w:val="28"/>
                <w:szCs w:val="28"/>
                <w:highlight w:val="none"/>
              </w:rPr>
              <w:t>合理</w:t>
            </w:r>
            <w:r>
              <w:rPr>
                <w:rFonts w:ascii="宋体" w:hAnsi="宋体" w:cs="宋体"/>
                <w:color w:val="auto"/>
                <w:spacing w:val="-10"/>
                <w:sz w:val="28"/>
                <w:szCs w:val="28"/>
                <w:highlight w:val="none"/>
              </w:rPr>
              <w:t>、</w:t>
            </w:r>
            <w:r>
              <w:rPr>
                <w:rFonts w:ascii="宋体" w:hAnsi="宋体" w:cs="宋体"/>
                <w:color w:val="auto"/>
                <w:spacing w:val="-2"/>
                <w:sz w:val="28"/>
                <w:szCs w:val="28"/>
                <w:highlight w:val="none"/>
              </w:rPr>
              <w:t>可行</w:t>
            </w:r>
            <w:r>
              <w:rPr>
                <w:rFonts w:ascii="宋体" w:hAnsi="宋体" w:cs="宋体"/>
                <w:color w:val="auto"/>
                <w:spacing w:val="-10"/>
                <w:sz w:val="28"/>
                <w:szCs w:val="28"/>
                <w:highlight w:val="none"/>
              </w:rPr>
              <w:t>，</w:t>
            </w:r>
            <w:r>
              <w:rPr>
                <w:rFonts w:ascii="宋体" w:hAnsi="宋体" w:cs="宋体"/>
                <w:color w:val="auto"/>
                <w:spacing w:val="25"/>
                <w:sz w:val="28"/>
                <w:szCs w:val="28"/>
                <w:highlight w:val="none"/>
              </w:rPr>
              <w:t>得</w:t>
            </w:r>
            <w:r>
              <w:rPr>
                <w:rFonts w:ascii="宋体" w:hAnsi="宋体" w:cs="宋体"/>
                <w:color w:val="auto"/>
                <w:spacing w:val="-2"/>
                <w:sz w:val="28"/>
                <w:szCs w:val="28"/>
                <w:highlight w:val="none"/>
              </w:rPr>
              <w:t>0-3</w:t>
            </w:r>
            <w:r>
              <w:rPr>
                <w:rFonts w:ascii="宋体" w:hAnsi="宋体" w:cs="宋体"/>
                <w:color w:val="auto"/>
                <w:sz w:val="28"/>
                <w:szCs w:val="28"/>
                <w:highlight w:val="none"/>
              </w:rPr>
              <w:t xml:space="preserve"> 分。</w:t>
            </w:r>
          </w:p>
          <w:p>
            <w:pPr>
              <w:autoSpaceDE w:val="0"/>
              <w:autoSpaceDN w:val="0"/>
              <w:snapToGrid w:val="0"/>
              <w:spacing w:line="360" w:lineRule="exact"/>
              <w:ind w:right="103"/>
              <w:rPr>
                <w:rFonts w:ascii="宋体" w:hAnsi="宋体" w:cs="宋体"/>
                <w:color w:val="auto"/>
                <w:sz w:val="28"/>
                <w:szCs w:val="28"/>
                <w:highlight w:val="none"/>
              </w:rPr>
            </w:pPr>
            <w:r>
              <w:rPr>
                <w:rFonts w:ascii="宋体" w:hAnsi="宋体" w:cs="宋体"/>
                <w:color w:val="auto"/>
                <w:spacing w:val="-3"/>
                <w:sz w:val="28"/>
                <w:szCs w:val="28"/>
                <w:highlight w:val="none"/>
              </w:rPr>
              <w:t>3.项目</w:t>
            </w:r>
            <w:r>
              <w:rPr>
                <w:rFonts w:ascii="宋体" w:hAnsi="宋体" w:cs="宋体"/>
                <w:color w:val="auto"/>
                <w:spacing w:val="-2"/>
                <w:sz w:val="28"/>
                <w:szCs w:val="28"/>
                <w:highlight w:val="none"/>
              </w:rPr>
              <w:t>实施过程中资金保障措施是否完善</w:t>
            </w:r>
            <w:r>
              <w:rPr>
                <w:rFonts w:ascii="宋体" w:hAnsi="宋体" w:cs="宋体"/>
                <w:color w:val="auto"/>
                <w:spacing w:val="-9"/>
                <w:sz w:val="28"/>
                <w:szCs w:val="28"/>
                <w:highlight w:val="none"/>
              </w:rPr>
              <w:t>、</w:t>
            </w:r>
            <w:r>
              <w:rPr>
                <w:rFonts w:ascii="宋体" w:hAnsi="宋体" w:cs="宋体"/>
                <w:color w:val="auto"/>
                <w:spacing w:val="-2"/>
                <w:sz w:val="28"/>
                <w:szCs w:val="28"/>
                <w:highlight w:val="none"/>
              </w:rPr>
              <w:t>合理</w:t>
            </w:r>
            <w:r>
              <w:rPr>
                <w:rFonts w:ascii="宋体" w:hAnsi="宋体" w:cs="宋体"/>
                <w:color w:val="auto"/>
                <w:spacing w:val="-10"/>
                <w:sz w:val="28"/>
                <w:szCs w:val="28"/>
                <w:highlight w:val="none"/>
              </w:rPr>
              <w:t>、</w:t>
            </w:r>
            <w:r>
              <w:rPr>
                <w:rFonts w:ascii="宋体" w:hAnsi="宋体" w:cs="宋体"/>
                <w:color w:val="auto"/>
                <w:spacing w:val="-2"/>
                <w:sz w:val="28"/>
                <w:szCs w:val="28"/>
                <w:highlight w:val="none"/>
              </w:rPr>
              <w:t>可行</w:t>
            </w:r>
            <w:r>
              <w:rPr>
                <w:rFonts w:ascii="宋体" w:hAnsi="宋体" w:cs="宋体"/>
                <w:color w:val="auto"/>
                <w:spacing w:val="-10"/>
                <w:sz w:val="28"/>
                <w:szCs w:val="28"/>
                <w:highlight w:val="none"/>
              </w:rPr>
              <w:t>，</w:t>
            </w:r>
            <w:r>
              <w:rPr>
                <w:rFonts w:ascii="宋体" w:hAnsi="宋体" w:cs="宋体"/>
                <w:color w:val="auto"/>
                <w:spacing w:val="25"/>
                <w:sz w:val="28"/>
                <w:szCs w:val="28"/>
                <w:highlight w:val="none"/>
              </w:rPr>
              <w:t>得</w:t>
            </w:r>
            <w:r>
              <w:rPr>
                <w:rFonts w:ascii="宋体" w:hAnsi="宋体" w:cs="宋体"/>
                <w:color w:val="auto"/>
                <w:spacing w:val="-2"/>
                <w:sz w:val="28"/>
                <w:szCs w:val="28"/>
                <w:highlight w:val="none"/>
              </w:rPr>
              <w:t>0-3</w:t>
            </w:r>
            <w:r>
              <w:rPr>
                <w:rFonts w:ascii="宋体" w:hAnsi="宋体" w:cs="宋体"/>
                <w:color w:val="auto"/>
                <w:sz w:val="28"/>
                <w:szCs w:val="28"/>
                <w:highlight w:val="none"/>
              </w:rPr>
              <w:t xml:space="preserve"> 分。</w:t>
            </w:r>
          </w:p>
          <w:p>
            <w:pPr>
              <w:autoSpaceDE w:val="0"/>
              <w:autoSpaceDN w:val="0"/>
              <w:snapToGrid w:val="0"/>
              <w:spacing w:line="360" w:lineRule="exact"/>
              <w:ind w:right="103"/>
              <w:rPr>
                <w:rFonts w:ascii="宋体" w:hAnsi="宋体" w:cs="宋体"/>
                <w:color w:val="auto"/>
                <w:sz w:val="28"/>
                <w:szCs w:val="28"/>
                <w:highlight w:val="none"/>
              </w:rPr>
            </w:pPr>
            <w:r>
              <w:rPr>
                <w:rFonts w:ascii="宋体" w:hAnsi="宋体" w:cs="宋体"/>
                <w:color w:val="auto"/>
                <w:spacing w:val="-3"/>
                <w:sz w:val="28"/>
                <w:szCs w:val="28"/>
                <w:highlight w:val="none"/>
              </w:rPr>
              <w:t>4.项目</w:t>
            </w:r>
            <w:r>
              <w:rPr>
                <w:rFonts w:ascii="宋体" w:hAnsi="宋体" w:cs="宋体"/>
                <w:color w:val="auto"/>
                <w:spacing w:val="-2"/>
                <w:sz w:val="28"/>
                <w:szCs w:val="28"/>
                <w:highlight w:val="none"/>
              </w:rPr>
              <w:t>实施过程中技术保障措施是否完善</w:t>
            </w:r>
            <w:r>
              <w:rPr>
                <w:rFonts w:ascii="宋体" w:hAnsi="宋体" w:cs="宋体"/>
                <w:color w:val="auto"/>
                <w:spacing w:val="-9"/>
                <w:sz w:val="28"/>
                <w:szCs w:val="28"/>
                <w:highlight w:val="none"/>
              </w:rPr>
              <w:t>、</w:t>
            </w:r>
            <w:r>
              <w:rPr>
                <w:rFonts w:ascii="宋体" w:hAnsi="宋体" w:cs="宋体"/>
                <w:color w:val="auto"/>
                <w:spacing w:val="-2"/>
                <w:sz w:val="28"/>
                <w:szCs w:val="28"/>
                <w:highlight w:val="none"/>
              </w:rPr>
              <w:t>合理</w:t>
            </w:r>
            <w:r>
              <w:rPr>
                <w:rFonts w:ascii="宋体" w:hAnsi="宋体" w:cs="宋体"/>
                <w:color w:val="auto"/>
                <w:spacing w:val="-10"/>
                <w:sz w:val="28"/>
                <w:szCs w:val="28"/>
                <w:highlight w:val="none"/>
              </w:rPr>
              <w:t>、</w:t>
            </w:r>
            <w:r>
              <w:rPr>
                <w:rFonts w:ascii="宋体" w:hAnsi="宋体" w:cs="宋体"/>
                <w:color w:val="auto"/>
                <w:spacing w:val="-2"/>
                <w:sz w:val="28"/>
                <w:szCs w:val="28"/>
                <w:highlight w:val="none"/>
              </w:rPr>
              <w:t>可行</w:t>
            </w:r>
            <w:r>
              <w:rPr>
                <w:rFonts w:ascii="宋体" w:hAnsi="宋体" w:cs="宋体"/>
                <w:color w:val="auto"/>
                <w:spacing w:val="-10"/>
                <w:sz w:val="28"/>
                <w:szCs w:val="28"/>
                <w:highlight w:val="none"/>
              </w:rPr>
              <w:t>，</w:t>
            </w:r>
            <w:r>
              <w:rPr>
                <w:rFonts w:ascii="宋体" w:hAnsi="宋体" w:cs="宋体"/>
                <w:color w:val="auto"/>
                <w:spacing w:val="25"/>
                <w:sz w:val="28"/>
                <w:szCs w:val="28"/>
                <w:highlight w:val="none"/>
              </w:rPr>
              <w:t>得</w:t>
            </w:r>
            <w:r>
              <w:rPr>
                <w:rFonts w:ascii="宋体" w:hAnsi="宋体" w:cs="宋体"/>
                <w:color w:val="auto"/>
                <w:spacing w:val="-2"/>
                <w:sz w:val="28"/>
                <w:szCs w:val="28"/>
                <w:highlight w:val="none"/>
              </w:rPr>
              <w:t>0-3</w:t>
            </w:r>
            <w:r>
              <w:rPr>
                <w:rFonts w:ascii="宋体" w:hAnsi="宋体" w:cs="宋体"/>
                <w:color w:val="auto"/>
                <w:sz w:val="28"/>
                <w:szCs w:val="28"/>
                <w:highlight w:val="none"/>
              </w:rPr>
              <w:t xml:space="preserve"> 分。</w:t>
            </w:r>
          </w:p>
          <w:p>
            <w:pPr>
              <w:autoSpaceDE w:val="0"/>
              <w:autoSpaceDN w:val="0"/>
              <w:snapToGrid w:val="0"/>
              <w:spacing w:line="360" w:lineRule="exact"/>
              <w:ind w:right="103"/>
              <w:rPr>
                <w:color w:val="auto"/>
                <w:sz w:val="28"/>
                <w:szCs w:val="28"/>
                <w:highlight w:val="none"/>
              </w:rPr>
            </w:pPr>
            <w:r>
              <w:rPr>
                <w:rFonts w:ascii="宋体" w:hAnsi="宋体" w:cs="宋体"/>
                <w:color w:val="auto"/>
                <w:spacing w:val="-3"/>
                <w:sz w:val="28"/>
                <w:szCs w:val="28"/>
                <w:highlight w:val="none"/>
              </w:rPr>
              <w:t>5.项目</w:t>
            </w:r>
            <w:r>
              <w:rPr>
                <w:rFonts w:ascii="宋体" w:hAnsi="宋体" w:cs="宋体"/>
                <w:color w:val="auto"/>
                <w:spacing w:val="-2"/>
                <w:sz w:val="28"/>
                <w:szCs w:val="28"/>
                <w:highlight w:val="none"/>
              </w:rPr>
              <w:t>实施过程中制度保障措施是否完善</w:t>
            </w:r>
            <w:r>
              <w:rPr>
                <w:rFonts w:ascii="宋体" w:hAnsi="宋体" w:cs="宋体"/>
                <w:color w:val="auto"/>
                <w:spacing w:val="-9"/>
                <w:sz w:val="28"/>
                <w:szCs w:val="28"/>
                <w:highlight w:val="none"/>
              </w:rPr>
              <w:t>、</w:t>
            </w:r>
            <w:r>
              <w:rPr>
                <w:rFonts w:ascii="宋体" w:hAnsi="宋体" w:cs="宋体"/>
                <w:color w:val="auto"/>
                <w:spacing w:val="-2"/>
                <w:sz w:val="28"/>
                <w:szCs w:val="28"/>
                <w:highlight w:val="none"/>
              </w:rPr>
              <w:t>合理</w:t>
            </w:r>
            <w:r>
              <w:rPr>
                <w:rFonts w:ascii="宋体" w:hAnsi="宋体" w:cs="宋体"/>
                <w:color w:val="auto"/>
                <w:spacing w:val="-10"/>
                <w:sz w:val="28"/>
                <w:szCs w:val="28"/>
                <w:highlight w:val="none"/>
              </w:rPr>
              <w:t>、</w:t>
            </w:r>
            <w:r>
              <w:rPr>
                <w:rFonts w:ascii="宋体" w:hAnsi="宋体" w:cs="宋体"/>
                <w:color w:val="auto"/>
                <w:spacing w:val="-2"/>
                <w:sz w:val="28"/>
                <w:szCs w:val="28"/>
                <w:highlight w:val="none"/>
              </w:rPr>
              <w:t>可行</w:t>
            </w:r>
            <w:r>
              <w:rPr>
                <w:rFonts w:ascii="宋体" w:hAnsi="宋体" w:cs="宋体"/>
                <w:color w:val="auto"/>
                <w:spacing w:val="-10"/>
                <w:sz w:val="28"/>
                <w:szCs w:val="28"/>
                <w:highlight w:val="none"/>
              </w:rPr>
              <w:t>，</w:t>
            </w:r>
            <w:r>
              <w:rPr>
                <w:rFonts w:ascii="宋体" w:hAnsi="宋体" w:cs="宋体"/>
                <w:color w:val="auto"/>
                <w:spacing w:val="25"/>
                <w:sz w:val="28"/>
                <w:szCs w:val="28"/>
                <w:highlight w:val="none"/>
              </w:rPr>
              <w:t>得</w:t>
            </w:r>
            <w:r>
              <w:rPr>
                <w:rFonts w:ascii="宋体" w:hAnsi="宋体" w:cs="宋体"/>
                <w:color w:val="auto"/>
                <w:spacing w:val="-2"/>
                <w:sz w:val="28"/>
                <w:szCs w:val="28"/>
                <w:highlight w:val="none"/>
              </w:rPr>
              <w:t>0-3</w:t>
            </w:r>
            <w:r>
              <w:rPr>
                <w:rFonts w:ascii="宋体" w:hAnsi="宋体" w:cs="宋体"/>
                <w:color w:val="auto"/>
                <w:sz w:val="28"/>
                <w:szCs w:val="28"/>
                <w:highlight w:val="none"/>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dxa"/>
            <w:vMerge w:val="continue"/>
          </w:tcPr>
          <w:p>
            <w:pPr>
              <w:rPr>
                <w:color w:val="auto"/>
                <w:sz w:val="28"/>
                <w:szCs w:val="28"/>
                <w:highlight w:val="none"/>
              </w:rPr>
            </w:pPr>
          </w:p>
        </w:tc>
        <w:tc>
          <w:tcPr>
            <w:tcW w:w="2527" w:type="dxa"/>
          </w:tcPr>
          <w:p>
            <w:pPr>
              <w:autoSpaceDE w:val="0"/>
              <w:autoSpaceDN w:val="0"/>
              <w:snapToGrid w:val="0"/>
              <w:spacing w:line="379" w:lineRule="exact"/>
              <w:ind w:left="103" w:right="102"/>
              <w:rPr>
                <w:color w:val="auto"/>
                <w:sz w:val="28"/>
                <w:szCs w:val="28"/>
                <w:highlight w:val="none"/>
              </w:rPr>
            </w:pPr>
            <w:r>
              <w:rPr>
                <w:rFonts w:ascii="宋体" w:hAnsi="宋体" w:cs="宋体"/>
                <w:color w:val="auto"/>
                <w:spacing w:val="-7"/>
                <w:sz w:val="28"/>
                <w:szCs w:val="28"/>
                <w:highlight w:val="none"/>
              </w:rPr>
              <w:t>图</w:t>
            </w:r>
            <w:r>
              <w:rPr>
                <w:rFonts w:ascii="宋体" w:hAnsi="宋体" w:cs="宋体"/>
                <w:color w:val="auto"/>
                <w:spacing w:val="-6"/>
                <w:sz w:val="28"/>
                <w:szCs w:val="28"/>
                <w:highlight w:val="none"/>
              </w:rPr>
              <w:t>书包装</w:t>
            </w:r>
            <w:r>
              <w:rPr>
                <w:rFonts w:ascii="宋体" w:hAnsi="宋体" w:cs="宋体"/>
                <w:color w:val="auto"/>
                <w:spacing w:val="-22"/>
                <w:sz w:val="28"/>
                <w:szCs w:val="28"/>
                <w:highlight w:val="none"/>
              </w:rPr>
              <w:t>、</w:t>
            </w:r>
            <w:r>
              <w:rPr>
                <w:rFonts w:ascii="宋体" w:hAnsi="宋体" w:cs="宋体"/>
                <w:color w:val="auto"/>
                <w:spacing w:val="-6"/>
                <w:sz w:val="28"/>
                <w:szCs w:val="28"/>
                <w:highlight w:val="none"/>
              </w:rPr>
              <w:t>配送服务内</w:t>
            </w:r>
            <w:r>
              <w:rPr>
                <w:rFonts w:ascii="宋体" w:hAnsi="宋体" w:cs="宋体"/>
                <w:color w:val="auto"/>
                <w:sz w:val="28"/>
                <w:szCs w:val="28"/>
                <w:highlight w:val="none"/>
              </w:rPr>
              <w:t>容（</w:t>
            </w:r>
            <w:r>
              <w:rPr>
                <w:rFonts w:ascii="宋体" w:hAnsi="宋体" w:cs="宋体"/>
                <w:color w:val="auto"/>
                <w:spacing w:val="51"/>
                <w:sz w:val="28"/>
                <w:szCs w:val="28"/>
                <w:highlight w:val="none"/>
              </w:rPr>
              <w:t>3</w:t>
            </w:r>
            <w:r>
              <w:rPr>
                <w:rFonts w:ascii="宋体" w:hAnsi="宋体" w:cs="宋体"/>
                <w:color w:val="auto"/>
                <w:sz w:val="28"/>
                <w:szCs w:val="28"/>
                <w:highlight w:val="none"/>
              </w:rPr>
              <w:t>分）</w:t>
            </w:r>
          </w:p>
        </w:tc>
        <w:tc>
          <w:tcPr>
            <w:tcW w:w="6120" w:type="dxa"/>
          </w:tcPr>
          <w:p>
            <w:pPr>
              <w:autoSpaceDE w:val="0"/>
              <w:autoSpaceDN w:val="0"/>
              <w:snapToGrid w:val="0"/>
              <w:spacing w:before="76" w:line="263" w:lineRule="exact"/>
              <w:jc w:val="left"/>
              <w:rPr>
                <w:color w:val="auto"/>
                <w:sz w:val="28"/>
                <w:szCs w:val="28"/>
                <w:highlight w:val="none"/>
              </w:rPr>
            </w:pPr>
            <w:r>
              <w:rPr>
                <w:rFonts w:ascii="宋体" w:hAnsi="宋体" w:cs="宋体"/>
                <w:color w:val="auto"/>
                <w:sz w:val="28"/>
                <w:szCs w:val="28"/>
                <w:highlight w:val="none"/>
              </w:rPr>
              <w:t>图书包装</w:t>
            </w:r>
            <w:r>
              <w:rPr>
                <w:rFonts w:ascii="宋体" w:hAnsi="宋体" w:cs="宋体"/>
                <w:color w:val="auto"/>
                <w:spacing w:val="-13"/>
                <w:sz w:val="28"/>
                <w:szCs w:val="28"/>
                <w:highlight w:val="none"/>
              </w:rPr>
              <w:t>、</w:t>
            </w:r>
            <w:r>
              <w:rPr>
                <w:rFonts w:ascii="宋体" w:hAnsi="宋体" w:cs="宋体"/>
                <w:color w:val="auto"/>
                <w:sz w:val="28"/>
                <w:szCs w:val="28"/>
                <w:highlight w:val="none"/>
              </w:rPr>
              <w:t>配送</w:t>
            </w:r>
            <w:r>
              <w:rPr>
                <w:rFonts w:ascii="宋体" w:hAnsi="宋体" w:cs="宋体"/>
                <w:color w:val="auto"/>
                <w:spacing w:val="-11"/>
                <w:sz w:val="28"/>
                <w:szCs w:val="28"/>
                <w:highlight w:val="none"/>
              </w:rPr>
              <w:t>、</w:t>
            </w:r>
            <w:r>
              <w:rPr>
                <w:rFonts w:ascii="宋体" w:hAnsi="宋体" w:cs="宋体"/>
                <w:color w:val="auto"/>
                <w:sz w:val="28"/>
                <w:szCs w:val="28"/>
                <w:highlight w:val="none"/>
              </w:rPr>
              <w:t>搬运到指定位置服务内容是否完善</w:t>
            </w:r>
            <w:r>
              <w:rPr>
                <w:rFonts w:ascii="宋体" w:hAnsi="宋体" w:cs="宋体"/>
                <w:color w:val="auto"/>
                <w:spacing w:val="-11"/>
                <w:sz w:val="28"/>
                <w:szCs w:val="28"/>
                <w:highlight w:val="none"/>
              </w:rPr>
              <w:t>、</w:t>
            </w:r>
            <w:r>
              <w:rPr>
                <w:rFonts w:ascii="宋体" w:hAnsi="宋体" w:cs="宋体"/>
                <w:color w:val="auto"/>
                <w:sz w:val="28"/>
                <w:szCs w:val="28"/>
                <w:highlight w:val="none"/>
              </w:rPr>
              <w:t>合理</w:t>
            </w:r>
            <w:r>
              <w:rPr>
                <w:rFonts w:ascii="宋体" w:hAnsi="宋体" w:cs="宋体"/>
                <w:color w:val="auto"/>
                <w:spacing w:val="-13"/>
                <w:sz w:val="28"/>
                <w:szCs w:val="28"/>
                <w:highlight w:val="none"/>
              </w:rPr>
              <w:t>、</w:t>
            </w:r>
            <w:r>
              <w:rPr>
                <w:rFonts w:ascii="宋体" w:hAnsi="宋体" w:cs="宋体"/>
                <w:color w:val="auto"/>
                <w:sz w:val="28"/>
                <w:szCs w:val="28"/>
                <w:highlight w:val="none"/>
              </w:rPr>
              <w:t>可行，</w:t>
            </w:r>
            <w:r>
              <w:rPr>
                <w:rFonts w:ascii="宋体" w:hAnsi="宋体" w:cs="宋体"/>
                <w:color w:val="auto"/>
                <w:spacing w:val="26"/>
                <w:sz w:val="28"/>
                <w:szCs w:val="28"/>
                <w:highlight w:val="none"/>
              </w:rPr>
              <w:t>得</w:t>
            </w:r>
            <w:r>
              <w:rPr>
                <w:rFonts w:ascii="宋体" w:hAnsi="宋体" w:cs="宋体"/>
                <w:color w:val="auto"/>
                <w:sz w:val="28"/>
                <w:szCs w:val="28"/>
                <w:highlight w:val="none"/>
              </w:rPr>
              <w:t>0-</w:t>
            </w:r>
            <w:r>
              <w:rPr>
                <w:rFonts w:ascii="宋体" w:hAnsi="宋体" w:cs="宋体"/>
                <w:color w:val="auto"/>
                <w:spacing w:val="53"/>
                <w:sz w:val="28"/>
                <w:szCs w:val="28"/>
                <w:highlight w:val="none"/>
              </w:rPr>
              <w:t>3</w:t>
            </w:r>
            <w:r>
              <w:rPr>
                <w:rFonts w:ascii="宋体" w:hAnsi="宋体" w:cs="宋体"/>
                <w:color w:val="auto"/>
                <w:sz w:val="28"/>
                <w:szCs w:val="2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dxa"/>
            <w:vMerge w:val="continue"/>
          </w:tcPr>
          <w:p>
            <w:pPr>
              <w:rPr>
                <w:color w:val="auto"/>
                <w:sz w:val="28"/>
                <w:szCs w:val="28"/>
                <w:highlight w:val="none"/>
              </w:rPr>
            </w:pPr>
          </w:p>
        </w:tc>
        <w:tc>
          <w:tcPr>
            <w:tcW w:w="2527" w:type="dxa"/>
          </w:tcPr>
          <w:p>
            <w:pPr>
              <w:autoSpaceDE w:val="0"/>
              <w:autoSpaceDN w:val="0"/>
              <w:snapToGrid w:val="0"/>
              <w:spacing w:line="379" w:lineRule="exact"/>
              <w:ind w:left="103" w:right="102"/>
              <w:rPr>
                <w:rFonts w:ascii="宋体" w:hAnsi="宋体" w:cs="宋体"/>
                <w:color w:val="auto"/>
                <w:spacing w:val="-7"/>
                <w:sz w:val="28"/>
                <w:szCs w:val="28"/>
                <w:highlight w:val="none"/>
              </w:rPr>
            </w:pPr>
            <w:r>
              <w:rPr>
                <w:rFonts w:hint="eastAsia" w:ascii="宋体" w:hAnsi="宋体" w:cs="宋体"/>
                <w:color w:val="auto"/>
                <w:spacing w:val="-7"/>
                <w:sz w:val="28"/>
                <w:szCs w:val="28"/>
                <w:highlight w:val="none"/>
              </w:rPr>
              <w:t>编目数据质量（3 分）</w:t>
            </w:r>
          </w:p>
        </w:tc>
        <w:tc>
          <w:tcPr>
            <w:tcW w:w="6120" w:type="dxa"/>
          </w:tcPr>
          <w:p>
            <w:pPr>
              <w:autoSpaceDE w:val="0"/>
              <w:autoSpaceDN w:val="0"/>
              <w:snapToGrid w:val="0"/>
              <w:spacing w:line="360" w:lineRule="exact"/>
              <w:ind w:right="103"/>
              <w:rPr>
                <w:rFonts w:ascii="宋体" w:hAnsi="宋体" w:cs="宋体"/>
                <w:color w:val="auto"/>
                <w:spacing w:val="-3"/>
                <w:sz w:val="28"/>
                <w:szCs w:val="28"/>
                <w:highlight w:val="none"/>
              </w:rPr>
            </w:pPr>
            <w:r>
              <w:rPr>
                <w:rFonts w:hint="eastAsia" w:ascii="宋体" w:hAnsi="宋体" w:cs="宋体"/>
                <w:color w:val="auto"/>
                <w:spacing w:val="-3"/>
                <w:sz w:val="28"/>
                <w:szCs w:val="28"/>
                <w:highlight w:val="none"/>
              </w:rPr>
              <w:t>编目数据的覆盖程度、质量情况及承诺措施是否全面、科学、可 行，得 0-3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dxa"/>
            <w:vMerge w:val="continue"/>
          </w:tcPr>
          <w:p>
            <w:pPr>
              <w:rPr>
                <w:color w:val="auto"/>
                <w:sz w:val="28"/>
                <w:szCs w:val="28"/>
                <w:highlight w:val="none"/>
              </w:rPr>
            </w:pPr>
          </w:p>
        </w:tc>
        <w:tc>
          <w:tcPr>
            <w:tcW w:w="2527" w:type="dxa"/>
          </w:tcPr>
          <w:p>
            <w:pPr>
              <w:autoSpaceDE w:val="0"/>
              <w:autoSpaceDN w:val="0"/>
              <w:snapToGrid w:val="0"/>
              <w:spacing w:line="379" w:lineRule="exact"/>
              <w:ind w:left="103" w:right="102"/>
              <w:rPr>
                <w:rFonts w:ascii="宋体" w:hAnsi="宋体" w:cs="宋体"/>
                <w:color w:val="auto"/>
                <w:spacing w:val="-7"/>
                <w:sz w:val="28"/>
                <w:szCs w:val="28"/>
                <w:highlight w:val="none"/>
              </w:rPr>
            </w:pPr>
            <w:r>
              <w:rPr>
                <w:rFonts w:hint="eastAsia" w:ascii="宋体" w:hAnsi="宋体" w:cs="宋体"/>
                <w:color w:val="auto"/>
                <w:spacing w:val="-7"/>
                <w:sz w:val="28"/>
                <w:szCs w:val="28"/>
                <w:highlight w:val="none"/>
              </w:rPr>
              <w:t>图书加工服务、上架服务内容（6 分）</w:t>
            </w:r>
          </w:p>
        </w:tc>
        <w:tc>
          <w:tcPr>
            <w:tcW w:w="6120" w:type="dxa"/>
          </w:tcPr>
          <w:p>
            <w:pPr>
              <w:autoSpaceDE w:val="0"/>
              <w:autoSpaceDN w:val="0"/>
              <w:snapToGrid w:val="0"/>
              <w:spacing w:line="360" w:lineRule="exact"/>
              <w:ind w:right="103"/>
              <w:rPr>
                <w:rFonts w:ascii="宋体" w:hAnsi="宋体" w:cs="宋体"/>
                <w:color w:val="auto"/>
                <w:spacing w:val="-3"/>
                <w:sz w:val="28"/>
                <w:szCs w:val="28"/>
                <w:highlight w:val="none"/>
              </w:rPr>
            </w:pPr>
            <w:r>
              <w:rPr>
                <w:rFonts w:hint="eastAsia" w:ascii="宋体" w:hAnsi="宋体" w:cs="宋体"/>
                <w:color w:val="auto"/>
                <w:spacing w:val="-3"/>
                <w:sz w:val="28"/>
                <w:szCs w:val="28"/>
                <w:highlight w:val="none"/>
              </w:rPr>
              <w:t xml:space="preserve">1. 图书全加工服务内容（书标、条形码等）是否完善、合理、可行，得 0-3 分。 </w:t>
            </w:r>
          </w:p>
          <w:p>
            <w:pPr>
              <w:autoSpaceDE w:val="0"/>
              <w:autoSpaceDN w:val="0"/>
              <w:snapToGrid w:val="0"/>
              <w:spacing w:line="360" w:lineRule="exact"/>
              <w:ind w:right="103"/>
              <w:rPr>
                <w:rFonts w:ascii="宋体" w:hAnsi="宋体" w:cs="宋体"/>
                <w:color w:val="auto"/>
                <w:spacing w:val="-3"/>
                <w:sz w:val="28"/>
                <w:szCs w:val="28"/>
                <w:highlight w:val="none"/>
              </w:rPr>
            </w:pPr>
            <w:r>
              <w:rPr>
                <w:rFonts w:hint="eastAsia" w:ascii="宋体" w:hAnsi="宋体" w:cs="宋体"/>
                <w:color w:val="auto"/>
                <w:spacing w:val="-3"/>
                <w:sz w:val="28"/>
                <w:szCs w:val="28"/>
                <w:highlight w:val="none"/>
              </w:rPr>
              <w:t>2. 图书分类上架服务内容是否完善、合理、可行，得 0-3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dxa"/>
            <w:vMerge w:val="continue"/>
          </w:tcPr>
          <w:p>
            <w:pPr>
              <w:rPr>
                <w:color w:val="auto"/>
                <w:sz w:val="28"/>
                <w:szCs w:val="28"/>
                <w:highlight w:val="none"/>
              </w:rPr>
            </w:pPr>
          </w:p>
        </w:tc>
        <w:tc>
          <w:tcPr>
            <w:tcW w:w="2527" w:type="dxa"/>
          </w:tcPr>
          <w:p>
            <w:pPr>
              <w:autoSpaceDE w:val="0"/>
              <w:autoSpaceDN w:val="0"/>
              <w:snapToGrid w:val="0"/>
              <w:spacing w:line="379" w:lineRule="exact"/>
              <w:ind w:left="103" w:right="102"/>
              <w:rPr>
                <w:color w:val="auto"/>
                <w:sz w:val="28"/>
                <w:szCs w:val="28"/>
                <w:highlight w:val="none"/>
              </w:rPr>
            </w:pPr>
            <w:r>
              <w:rPr>
                <w:rFonts w:ascii="宋体" w:hAnsi="宋体" w:cs="宋体"/>
                <w:color w:val="auto"/>
                <w:spacing w:val="-7"/>
                <w:sz w:val="28"/>
                <w:szCs w:val="28"/>
                <w:highlight w:val="none"/>
              </w:rPr>
              <w:t>对</w:t>
            </w:r>
            <w:r>
              <w:rPr>
                <w:rFonts w:ascii="宋体" w:hAnsi="宋体" w:cs="宋体"/>
                <w:color w:val="auto"/>
                <w:spacing w:val="-6"/>
                <w:sz w:val="28"/>
                <w:szCs w:val="28"/>
                <w:highlight w:val="none"/>
              </w:rPr>
              <w:t>图书馆自备书目</w:t>
            </w:r>
            <w:r>
              <w:rPr>
                <w:rFonts w:ascii="宋体" w:hAnsi="宋体" w:cs="宋体"/>
                <w:color w:val="auto"/>
                <w:spacing w:val="-22"/>
                <w:sz w:val="28"/>
                <w:szCs w:val="28"/>
                <w:highlight w:val="none"/>
              </w:rPr>
              <w:t>、</w:t>
            </w:r>
            <w:r>
              <w:rPr>
                <w:rFonts w:ascii="宋体" w:hAnsi="宋体" w:cs="宋体"/>
                <w:color w:val="auto"/>
                <w:spacing w:val="-6"/>
                <w:sz w:val="28"/>
                <w:szCs w:val="28"/>
                <w:highlight w:val="none"/>
              </w:rPr>
              <w:t>自</w:t>
            </w:r>
            <w:r>
              <w:rPr>
                <w:rFonts w:ascii="宋体" w:hAnsi="宋体" w:cs="宋体"/>
                <w:color w:val="auto"/>
                <w:spacing w:val="-1"/>
                <w:sz w:val="28"/>
                <w:szCs w:val="28"/>
                <w:highlight w:val="none"/>
              </w:rPr>
              <w:t>定较窄主题</w:t>
            </w:r>
            <w:r>
              <w:rPr>
                <w:rFonts w:ascii="宋体" w:hAnsi="宋体" w:cs="宋体"/>
                <w:color w:val="auto"/>
                <w:spacing w:val="-17"/>
                <w:sz w:val="28"/>
                <w:szCs w:val="28"/>
                <w:highlight w:val="none"/>
              </w:rPr>
              <w:t>、</w:t>
            </w:r>
            <w:r>
              <w:rPr>
                <w:rFonts w:ascii="宋体" w:hAnsi="宋体" w:cs="宋体"/>
                <w:color w:val="auto"/>
                <w:sz w:val="28"/>
                <w:szCs w:val="28"/>
                <w:highlight w:val="none"/>
              </w:rPr>
              <w:t>应急图书</w:t>
            </w:r>
            <w:r>
              <w:rPr>
                <w:rFonts w:ascii="宋体" w:hAnsi="宋体" w:cs="宋体"/>
                <w:color w:val="auto"/>
                <w:spacing w:val="-1"/>
                <w:sz w:val="28"/>
                <w:szCs w:val="28"/>
                <w:highlight w:val="none"/>
              </w:rPr>
              <w:t>采购的响应措</w:t>
            </w:r>
            <w:r>
              <w:rPr>
                <w:rFonts w:ascii="宋体" w:hAnsi="宋体" w:cs="宋体"/>
                <w:color w:val="auto"/>
                <w:spacing w:val="-44"/>
                <w:sz w:val="28"/>
                <w:szCs w:val="28"/>
                <w:highlight w:val="none"/>
              </w:rPr>
              <w:t>施</w:t>
            </w:r>
            <w:r>
              <w:rPr>
                <w:rFonts w:ascii="宋体" w:hAnsi="宋体" w:cs="宋体"/>
                <w:color w:val="auto"/>
                <w:sz w:val="28"/>
                <w:szCs w:val="28"/>
                <w:highlight w:val="none"/>
              </w:rPr>
              <w:t>（</w:t>
            </w:r>
            <w:r>
              <w:rPr>
                <w:rFonts w:ascii="宋体" w:hAnsi="宋体" w:cs="宋体"/>
                <w:color w:val="auto"/>
                <w:spacing w:val="53"/>
                <w:sz w:val="28"/>
                <w:szCs w:val="28"/>
                <w:highlight w:val="none"/>
              </w:rPr>
              <w:t>3</w:t>
            </w:r>
            <w:r>
              <w:rPr>
                <w:rFonts w:ascii="宋体" w:hAnsi="宋体" w:cs="宋体"/>
                <w:color w:val="auto"/>
                <w:sz w:val="28"/>
                <w:szCs w:val="28"/>
                <w:highlight w:val="none"/>
              </w:rPr>
              <w:t>分）</w:t>
            </w:r>
          </w:p>
        </w:tc>
        <w:tc>
          <w:tcPr>
            <w:tcW w:w="6120" w:type="dxa"/>
          </w:tcPr>
          <w:p>
            <w:pPr>
              <w:autoSpaceDE w:val="0"/>
              <w:autoSpaceDN w:val="0"/>
              <w:snapToGrid w:val="0"/>
              <w:spacing w:before="210" w:line="360" w:lineRule="exact"/>
              <w:ind w:left="102"/>
              <w:rPr>
                <w:color w:val="auto"/>
                <w:sz w:val="28"/>
                <w:szCs w:val="28"/>
                <w:highlight w:val="none"/>
              </w:rPr>
            </w:pPr>
            <w:r>
              <w:rPr>
                <w:rFonts w:ascii="宋体" w:hAnsi="宋体" w:cs="宋体"/>
                <w:color w:val="auto"/>
                <w:spacing w:val="-3"/>
                <w:sz w:val="28"/>
                <w:szCs w:val="28"/>
                <w:highlight w:val="none"/>
              </w:rPr>
              <w:t>自</w:t>
            </w:r>
            <w:r>
              <w:rPr>
                <w:rFonts w:ascii="宋体" w:hAnsi="宋体" w:cs="宋体"/>
                <w:color w:val="auto"/>
                <w:spacing w:val="-1"/>
                <w:sz w:val="28"/>
                <w:szCs w:val="28"/>
                <w:highlight w:val="none"/>
              </w:rPr>
              <w:t>备</w:t>
            </w:r>
            <w:r>
              <w:rPr>
                <w:rFonts w:ascii="宋体" w:hAnsi="宋体" w:cs="宋体"/>
                <w:color w:val="auto"/>
                <w:spacing w:val="-3"/>
                <w:sz w:val="28"/>
                <w:szCs w:val="28"/>
                <w:highlight w:val="none"/>
              </w:rPr>
              <w:t>书</w:t>
            </w:r>
            <w:r>
              <w:rPr>
                <w:rFonts w:ascii="宋体" w:hAnsi="宋体" w:cs="宋体"/>
                <w:color w:val="auto"/>
                <w:spacing w:val="-1"/>
                <w:sz w:val="28"/>
                <w:szCs w:val="28"/>
                <w:highlight w:val="none"/>
              </w:rPr>
              <w:t>目</w:t>
            </w:r>
            <w:r>
              <w:rPr>
                <w:rFonts w:ascii="宋体" w:hAnsi="宋体" w:cs="宋体"/>
                <w:color w:val="auto"/>
                <w:spacing w:val="-3"/>
                <w:sz w:val="28"/>
                <w:szCs w:val="28"/>
                <w:highlight w:val="none"/>
              </w:rPr>
              <w:t>、</w:t>
            </w:r>
            <w:r>
              <w:rPr>
                <w:rFonts w:ascii="宋体" w:hAnsi="宋体" w:cs="宋体"/>
                <w:color w:val="auto"/>
                <w:spacing w:val="-1"/>
                <w:sz w:val="28"/>
                <w:szCs w:val="28"/>
                <w:highlight w:val="none"/>
              </w:rPr>
              <w:t>自</w:t>
            </w:r>
            <w:r>
              <w:rPr>
                <w:rFonts w:ascii="宋体" w:hAnsi="宋体" w:cs="宋体"/>
                <w:color w:val="auto"/>
                <w:spacing w:val="-3"/>
                <w:sz w:val="28"/>
                <w:szCs w:val="28"/>
                <w:highlight w:val="none"/>
              </w:rPr>
              <w:t>定</w:t>
            </w:r>
            <w:r>
              <w:rPr>
                <w:rFonts w:ascii="宋体" w:hAnsi="宋体" w:cs="宋体"/>
                <w:color w:val="auto"/>
                <w:spacing w:val="-1"/>
                <w:sz w:val="28"/>
                <w:szCs w:val="28"/>
                <w:highlight w:val="none"/>
              </w:rPr>
              <w:t>较</w:t>
            </w:r>
            <w:r>
              <w:rPr>
                <w:rFonts w:ascii="宋体" w:hAnsi="宋体" w:cs="宋体"/>
                <w:color w:val="auto"/>
                <w:spacing w:val="-3"/>
                <w:sz w:val="28"/>
                <w:szCs w:val="28"/>
                <w:highlight w:val="none"/>
              </w:rPr>
              <w:t>窄</w:t>
            </w:r>
            <w:r>
              <w:rPr>
                <w:rFonts w:ascii="宋体" w:hAnsi="宋体" w:cs="宋体"/>
                <w:color w:val="auto"/>
                <w:spacing w:val="-1"/>
                <w:sz w:val="28"/>
                <w:szCs w:val="28"/>
                <w:highlight w:val="none"/>
              </w:rPr>
              <w:t>主</w:t>
            </w:r>
            <w:r>
              <w:rPr>
                <w:rFonts w:ascii="宋体" w:hAnsi="宋体" w:cs="宋体"/>
                <w:color w:val="auto"/>
                <w:spacing w:val="-3"/>
                <w:sz w:val="28"/>
                <w:szCs w:val="28"/>
                <w:highlight w:val="none"/>
              </w:rPr>
              <w:t>题</w:t>
            </w:r>
            <w:r>
              <w:rPr>
                <w:rFonts w:ascii="宋体" w:hAnsi="宋体" w:cs="宋体"/>
                <w:color w:val="auto"/>
                <w:spacing w:val="-1"/>
                <w:sz w:val="28"/>
                <w:szCs w:val="28"/>
                <w:highlight w:val="none"/>
              </w:rPr>
              <w:t>、</w:t>
            </w:r>
            <w:r>
              <w:rPr>
                <w:rFonts w:ascii="宋体" w:hAnsi="宋体" w:cs="宋体"/>
                <w:color w:val="auto"/>
                <w:spacing w:val="-3"/>
                <w:sz w:val="28"/>
                <w:szCs w:val="28"/>
                <w:highlight w:val="none"/>
              </w:rPr>
              <w:t>应</w:t>
            </w:r>
            <w:r>
              <w:rPr>
                <w:rFonts w:ascii="宋体" w:hAnsi="宋体" w:cs="宋体"/>
                <w:color w:val="auto"/>
                <w:spacing w:val="-1"/>
                <w:sz w:val="28"/>
                <w:szCs w:val="28"/>
                <w:highlight w:val="none"/>
              </w:rPr>
              <w:t>急</w:t>
            </w:r>
            <w:r>
              <w:rPr>
                <w:rFonts w:ascii="宋体" w:hAnsi="宋体" w:cs="宋体"/>
                <w:color w:val="auto"/>
                <w:spacing w:val="-3"/>
                <w:sz w:val="28"/>
                <w:szCs w:val="28"/>
                <w:highlight w:val="none"/>
              </w:rPr>
              <w:t>图</w:t>
            </w:r>
            <w:r>
              <w:rPr>
                <w:rFonts w:ascii="宋体" w:hAnsi="宋体" w:cs="宋体"/>
                <w:color w:val="auto"/>
                <w:spacing w:val="-1"/>
                <w:sz w:val="28"/>
                <w:szCs w:val="28"/>
                <w:highlight w:val="none"/>
              </w:rPr>
              <w:t>书</w:t>
            </w:r>
            <w:r>
              <w:rPr>
                <w:rFonts w:ascii="宋体" w:hAnsi="宋体" w:cs="宋体"/>
                <w:color w:val="auto"/>
                <w:spacing w:val="-3"/>
                <w:sz w:val="28"/>
                <w:szCs w:val="28"/>
                <w:highlight w:val="none"/>
              </w:rPr>
              <w:t>采</w:t>
            </w:r>
            <w:r>
              <w:rPr>
                <w:rFonts w:ascii="宋体" w:hAnsi="宋体" w:cs="宋体"/>
                <w:color w:val="auto"/>
                <w:spacing w:val="-1"/>
                <w:sz w:val="28"/>
                <w:szCs w:val="28"/>
                <w:highlight w:val="none"/>
              </w:rPr>
              <w:t>购</w:t>
            </w:r>
            <w:r>
              <w:rPr>
                <w:rFonts w:ascii="宋体" w:hAnsi="宋体" w:cs="宋体"/>
                <w:color w:val="auto"/>
                <w:spacing w:val="-3"/>
                <w:sz w:val="28"/>
                <w:szCs w:val="28"/>
                <w:highlight w:val="none"/>
              </w:rPr>
              <w:t>的</w:t>
            </w:r>
            <w:r>
              <w:rPr>
                <w:rFonts w:ascii="宋体" w:hAnsi="宋体" w:cs="宋体"/>
                <w:color w:val="auto"/>
                <w:spacing w:val="-1"/>
                <w:sz w:val="28"/>
                <w:szCs w:val="28"/>
                <w:highlight w:val="none"/>
              </w:rPr>
              <w:t>响应</w:t>
            </w:r>
            <w:r>
              <w:rPr>
                <w:rFonts w:ascii="宋体" w:hAnsi="宋体" w:cs="宋体"/>
                <w:color w:val="auto"/>
                <w:spacing w:val="-3"/>
                <w:sz w:val="28"/>
                <w:szCs w:val="28"/>
                <w:highlight w:val="none"/>
              </w:rPr>
              <w:t>措</w:t>
            </w:r>
            <w:r>
              <w:rPr>
                <w:rFonts w:ascii="宋体" w:hAnsi="宋体" w:cs="宋体"/>
                <w:color w:val="auto"/>
                <w:spacing w:val="-1"/>
                <w:sz w:val="28"/>
                <w:szCs w:val="28"/>
                <w:highlight w:val="none"/>
              </w:rPr>
              <w:t>施</w:t>
            </w:r>
            <w:r>
              <w:rPr>
                <w:rFonts w:ascii="宋体" w:hAnsi="宋体" w:cs="宋体"/>
                <w:color w:val="auto"/>
                <w:spacing w:val="-3"/>
                <w:sz w:val="28"/>
                <w:szCs w:val="28"/>
                <w:highlight w:val="none"/>
              </w:rPr>
              <w:t>是</w:t>
            </w:r>
            <w:r>
              <w:rPr>
                <w:rFonts w:ascii="宋体" w:hAnsi="宋体" w:cs="宋体"/>
                <w:color w:val="auto"/>
                <w:spacing w:val="-1"/>
                <w:sz w:val="28"/>
                <w:szCs w:val="28"/>
                <w:highlight w:val="none"/>
              </w:rPr>
              <w:t>否</w:t>
            </w:r>
            <w:r>
              <w:rPr>
                <w:rFonts w:ascii="宋体" w:hAnsi="宋体" w:cs="宋体"/>
                <w:color w:val="auto"/>
                <w:spacing w:val="-3"/>
                <w:sz w:val="28"/>
                <w:szCs w:val="28"/>
                <w:highlight w:val="none"/>
              </w:rPr>
              <w:t>完</w:t>
            </w:r>
            <w:r>
              <w:rPr>
                <w:rFonts w:ascii="宋体" w:hAnsi="宋体" w:cs="宋体"/>
                <w:color w:val="auto"/>
                <w:spacing w:val="-1"/>
                <w:sz w:val="28"/>
                <w:szCs w:val="28"/>
                <w:highlight w:val="none"/>
              </w:rPr>
              <w:t>善</w:t>
            </w:r>
            <w:r>
              <w:rPr>
                <w:rFonts w:ascii="宋体" w:hAnsi="宋体" w:cs="宋体"/>
                <w:color w:val="auto"/>
                <w:spacing w:val="-3"/>
                <w:sz w:val="28"/>
                <w:szCs w:val="28"/>
                <w:highlight w:val="none"/>
              </w:rPr>
              <w:t>、</w:t>
            </w:r>
            <w:r>
              <w:rPr>
                <w:rFonts w:ascii="宋体" w:hAnsi="宋体" w:cs="宋体"/>
                <w:color w:val="auto"/>
                <w:sz w:val="28"/>
                <w:szCs w:val="28"/>
                <w:highlight w:val="none"/>
              </w:rPr>
              <w:t xml:space="preserve"> 合理、可行，</w:t>
            </w:r>
            <w:r>
              <w:rPr>
                <w:rFonts w:ascii="宋体" w:hAnsi="宋体" w:cs="宋体"/>
                <w:color w:val="auto"/>
                <w:spacing w:val="26"/>
                <w:sz w:val="28"/>
                <w:szCs w:val="28"/>
                <w:highlight w:val="none"/>
              </w:rPr>
              <w:t>得</w:t>
            </w:r>
            <w:r>
              <w:rPr>
                <w:rFonts w:ascii="宋体" w:hAnsi="宋体" w:cs="宋体"/>
                <w:color w:val="auto"/>
                <w:sz w:val="28"/>
                <w:szCs w:val="28"/>
                <w:highlight w:val="none"/>
              </w:rPr>
              <w:t>0-</w:t>
            </w:r>
            <w:r>
              <w:rPr>
                <w:rFonts w:ascii="宋体" w:hAnsi="宋体" w:cs="宋体"/>
                <w:color w:val="auto"/>
                <w:spacing w:val="53"/>
                <w:sz w:val="28"/>
                <w:szCs w:val="28"/>
                <w:highlight w:val="none"/>
              </w:rPr>
              <w:t>3</w:t>
            </w:r>
            <w:r>
              <w:rPr>
                <w:rFonts w:ascii="宋体" w:hAnsi="宋体" w:cs="宋体"/>
                <w:color w:val="auto"/>
                <w:sz w:val="28"/>
                <w:szCs w:val="2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dxa"/>
            <w:vMerge w:val="continue"/>
          </w:tcPr>
          <w:p>
            <w:pPr>
              <w:rPr>
                <w:color w:val="auto"/>
                <w:sz w:val="28"/>
                <w:szCs w:val="28"/>
                <w:highlight w:val="none"/>
              </w:rPr>
            </w:pPr>
          </w:p>
        </w:tc>
        <w:tc>
          <w:tcPr>
            <w:tcW w:w="2527" w:type="dxa"/>
          </w:tcPr>
          <w:p>
            <w:pPr>
              <w:autoSpaceDE w:val="0"/>
              <w:autoSpaceDN w:val="0"/>
              <w:snapToGrid w:val="0"/>
              <w:spacing w:before="93" w:line="263" w:lineRule="exact"/>
              <w:ind w:left="103"/>
              <w:jc w:val="left"/>
              <w:rPr>
                <w:color w:val="auto"/>
                <w:sz w:val="28"/>
                <w:szCs w:val="28"/>
                <w:highlight w:val="none"/>
              </w:rPr>
            </w:pPr>
            <w:r>
              <w:rPr>
                <w:rFonts w:ascii="宋体" w:hAnsi="宋体" w:cs="宋体"/>
                <w:color w:val="auto"/>
                <w:sz w:val="28"/>
                <w:szCs w:val="28"/>
                <w:highlight w:val="none"/>
              </w:rPr>
              <w:t>对订单调整及对未能</w:t>
            </w:r>
            <w:r>
              <w:rPr>
                <w:rFonts w:ascii="宋体" w:hAnsi="宋体" w:cs="宋体"/>
                <w:color w:val="auto"/>
                <w:spacing w:val="-7"/>
                <w:sz w:val="28"/>
                <w:szCs w:val="28"/>
                <w:highlight w:val="none"/>
              </w:rPr>
              <w:t>采购图书订单的</w:t>
            </w:r>
            <w:r>
              <w:rPr>
                <w:rFonts w:ascii="宋体" w:hAnsi="宋体" w:cs="宋体"/>
                <w:color w:val="auto"/>
                <w:spacing w:val="-6"/>
                <w:sz w:val="28"/>
                <w:szCs w:val="28"/>
                <w:highlight w:val="none"/>
              </w:rPr>
              <w:t>处理</w:t>
            </w:r>
            <w:r>
              <w:rPr>
                <w:rFonts w:ascii="宋体" w:hAnsi="宋体" w:cs="宋体"/>
                <w:color w:val="auto"/>
                <w:sz w:val="28"/>
                <w:szCs w:val="28"/>
                <w:highlight w:val="none"/>
              </w:rPr>
              <w:t xml:space="preserve"> （</w:t>
            </w:r>
            <w:r>
              <w:rPr>
                <w:rFonts w:ascii="宋体" w:hAnsi="宋体" w:cs="宋体"/>
                <w:color w:val="auto"/>
                <w:spacing w:val="51"/>
                <w:sz w:val="28"/>
                <w:szCs w:val="28"/>
                <w:highlight w:val="none"/>
              </w:rPr>
              <w:t>3</w:t>
            </w:r>
            <w:r>
              <w:rPr>
                <w:rFonts w:ascii="宋体" w:hAnsi="宋体" w:cs="宋体"/>
                <w:color w:val="auto"/>
                <w:sz w:val="28"/>
                <w:szCs w:val="28"/>
                <w:highlight w:val="none"/>
              </w:rPr>
              <w:t>分）</w:t>
            </w:r>
          </w:p>
        </w:tc>
        <w:tc>
          <w:tcPr>
            <w:tcW w:w="6120" w:type="dxa"/>
          </w:tcPr>
          <w:p>
            <w:pPr>
              <w:autoSpaceDE w:val="0"/>
              <w:autoSpaceDN w:val="0"/>
              <w:snapToGrid w:val="0"/>
              <w:spacing w:before="209" w:line="360" w:lineRule="exact"/>
              <w:ind w:left="102"/>
              <w:rPr>
                <w:color w:val="auto"/>
                <w:sz w:val="28"/>
                <w:szCs w:val="28"/>
                <w:highlight w:val="none"/>
              </w:rPr>
            </w:pPr>
            <w:r>
              <w:rPr>
                <w:rFonts w:ascii="宋体" w:hAnsi="宋体" w:cs="宋体"/>
                <w:color w:val="auto"/>
                <w:spacing w:val="-3"/>
                <w:sz w:val="28"/>
                <w:szCs w:val="28"/>
                <w:highlight w:val="none"/>
              </w:rPr>
              <w:t>订</w:t>
            </w:r>
            <w:r>
              <w:rPr>
                <w:rFonts w:ascii="宋体" w:hAnsi="宋体" w:cs="宋体"/>
                <w:color w:val="auto"/>
                <w:spacing w:val="-1"/>
                <w:sz w:val="28"/>
                <w:szCs w:val="28"/>
                <w:highlight w:val="none"/>
              </w:rPr>
              <w:t>单</w:t>
            </w:r>
            <w:r>
              <w:rPr>
                <w:rFonts w:ascii="宋体" w:hAnsi="宋体" w:cs="宋体"/>
                <w:color w:val="auto"/>
                <w:spacing w:val="-3"/>
                <w:sz w:val="28"/>
                <w:szCs w:val="28"/>
                <w:highlight w:val="none"/>
              </w:rPr>
              <w:t>调</w:t>
            </w:r>
            <w:r>
              <w:rPr>
                <w:rFonts w:ascii="宋体" w:hAnsi="宋体" w:cs="宋体"/>
                <w:color w:val="auto"/>
                <w:spacing w:val="-1"/>
                <w:sz w:val="28"/>
                <w:szCs w:val="28"/>
                <w:highlight w:val="none"/>
              </w:rPr>
              <w:t>整</w:t>
            </w:r>
            <w:r>
              <w:rPr>
                <w:rFonts w:ascii="宋体" w:hAnsi="宋体" w:cs="宋体"/>
                <w:color w:val="auto"/>
                <w:spacing w:val="-3"/>
                <w:sz w:val="28"/>
                <w:szCs w:val="28"/>
                <w:highlight w:val="none"/>
              </w:rPr>
              <w:t>、</w:t>
            </w:r>
            <w:r>
              <w:rPr>
                <w:rFonts w:ascii="宋体" w:hAnsi="宋体" w:cs="宋体"/>
                <w:color w:val="auto"/>
                <w:spacing w:val="-1"/>
                <w:sz w:val="28"/>
                <w:szCs w:val="28"/>
                <w:highlight w:val="none"/>
              </w:rPr>
              <w:t>未</w:t>
            </w:r>
            <w:r>
              <w:rPr>
                <w:rFonts w:ascii="宋体" w:hAnsi="宋体" w:cs="宋体"/>
                <w:color w:val="auto"/>
                <w:spacing w:val="-3"/>
                <w:sz w:val="28"/>
                <w:szCs w:val="28"/>
                <w:highlight w:val="none"/>
              </w:rPr>
              <w:t>能</w:t>
            </w:r>
            <w:r>
              <w:rPr>
                <w:rFonts w:ascii="宋体" w:hAnsi="宋体" w:cs="宋体"/>
                <w:color w:val="auto"/>
                <w:spacing w:val="-1"/>
                <w:sz w:val="28"/>
                <w:szCs w:val="28"/>
                <w:highlight w:val="none"/>
              </w:rPr>
              <w:t>采</w:t>
            </w:r>
            <w:r>
              <w:rPr>
                <w:rFonts w:ascii="宋体" w:hAnsi="宋体" w:cs="宋体"/>
                <w:color w:val="auto"/>
                <w:spacing w:val="-3"/>
                <w:sz w:val="28"/>
                <w:szCs w:val="28"/>
                <w:highlight w:val="none"/>
              </w:rPr>
              <w:t>购</w:t>
            </w:r>
            <w:r>
              <w:rPr>
                <w:rFonts w:ascii="宋体" w:hAnsi="宋体" w:cs="宋体"/>
                <w:color w:val="auto"/>
                <w:spacing w:val="-1"/>
                <w:sz w:val="28"/>
                <w:szCs w:val="28"/>
                <w:highlight w:val="none"/>
              </w:rPr>
              <w:t>图</w:t>
            </w:r>
            <w:r>
              <w:rPr>
                <w:rFonts w:ascii="宋体" w:hAnsi="宋体" w:cs="宋体"/>
                <w:color w:val="auto"/>
                <w:spacing w:val="-3"/>
                <w:sz w:val="28"/>
                <w:szCs w:val="28"/>
                <w:highlight w:val="none"/>
              </w:rPr>
              <w:t>书</w:t>
            </w:r>
            <w:r>
              <w:rPr>
                <w:rFonts w:ascii="宋体" w:hAnsi="宋体" w:cs="宋体"/>
                <w:color w:val="auto"/>
                <w:spacing w:val="-1"/>
                <w:sz w:val="28"/>
                <w:szCs w:val="28"/>
                <w:highlight w:val="none"/>
              </w:rPr>
              <w:t>订</w:t>
            </w:r>
            <w:r>
              <w:rPr>
                <w:rFonts w:ascii="宋体" w:hAnsi="宋体" w:cs="宋体"/>
                <w:color w:val="auto"/>
                <w:spacing w:val="-3"/>
                <w:sz w:val="28"/>
                <w:szCs w:val="28"/>
                <w:highlight w:val="none"/>
              </w:rPr>
              <w:t>单</w:t>
            </w:r>
            <w:r>
              <w:rPr>
                <w:rFonts w:ascii="宋体" w:hAnsi="宋体" w:cs="宋体"/>
                <w:color w:val="auto"/>
                <w:spacing w:val="-1"/>
                <w:sz w:val="28"/>
                <w:szCs w:val="28"/>
                <w:highlight w:val="none"/>
              </w:rPr>
              <w:t>的</w:t>
            </w:r>
            <w:r>
              <w:rPr>
                <w:rFonts w:ascii="宋体" w:hAnsi="宋体" w:cs="宋体"/>
                <w:color w:val="auto"/>
                <w:spacing w:val="-3"/>
                <w:sz w:val="28"/>
                <w:szCs w:val="28"/>
                <w:highlight w:val="none"/>
              </w:rPr>
              <w:t>处</w:t>
            </w:r>
            <w:r>
              <w:rPr>
                <w:rFonts w:ascii="宋体" w:hAnsi="宋体" w:cs="宋体"/>
                <w:color w:val="auto"/>
                <w:spacing w:val="-1"/>
                <w:sz w:val="28"/>
                <w:szCs w:val="28"/>
                <w:highlight w:val="none"/>
              </w:rPr>
              <w:t>理</w:t>
            </w:r>
            <w:r>
              <w:rPr>
                <w:rFonts w:ascii="宋体" w:hAnsi="宋体" w:cs="宋体"/>
                <w:color w:val="auto"/>
                <w:spacing w:val="-3"/>
                <w:sz w:val="28"/>
                <w:szCs w:val="28"/>
                <w:highlight w:val="none"/>
              </w:rPr>
              <w:t>响</w:t>
            </w:r>
            <w:r>
              <w:rPr>
                <w:rFonts w:ascii="宋体" w:hAnsi="宋体" w:cs="宋体"/>
                <w:color w:val="auto"/>
                <w:spacing w:val="-1"/>
                <w:sz w:val="28"/>
                <w:szCs w:val="28"/>
                <w:highlight w:val="none"/>
              </w:rPr>
              <w:t>应</w:t>
            </w:r>
            <w:r>
              <w:rPr>
                <w:rFonts w:ascii="宋体" w:hAnsi="宋体" w:cs="宋体"/>
                <w:color w:val="auto"/>
                <w:spacing w:val="-3"/>
                <w:sz w:val="28"/>
                <w:szCs w:val="28"/>
                <w:highlight w:val="none"/>
              </w:rPr>
              <w:t>措</w:t>
            </w:r>
            <w:r>
              <w:rPr>
                <w:rFonts w:ascii="宋体" w:hAnsi="宋体" w:cs="宋体"/>
                <w:color w:val="auto"/>
                <w:spacing w:val="-1"/>
                <w:sz w:val="28"/>
                <w:szCs w:val="28"/>
                <w:highlight w:val="none"/>
              </w:rPr>
              <w:t>施</w:t>
            </w:r>
            <w:r>
              <w:rPr>
                <w:rFonts w:ascii="宋体" w:hAnsi="宋体" w:cs="宋体"/>
                <w:color w:val="auto"/>
                <w:spacing w:val="-3"/>
                <w:sz w:val="28"/>
                <w:szCs w:val="28"/>
                <w:highlight w:val="none"/>
              </w:rPr>
              <w:t>是</w:t>
            </w:r>
            <w:r>
              <w:rPr>
                <w:rFonts w:ascii="宋体" w:hAnsi="宋体" w:cs="宋体"/>
                <w:color w:val="auto"/>
                <w:spacing w:val="-1"/>
                <w:sz w:val="28"/>
                <w:szCs w:val="28"/>
                <w:highlight w:val="none"/>
              </w:rPr>
              <w:t>否</w:t>
            </w:r>
            <w:r>
              <w:rPr>
                <w:rFonts w:ascii="宋体" w:hAnsi="宋体" w:cs="宋体"/>
                <w:color w:val="auto"/>
                <w:spacing w:val="-3"/>
                <w:sz w:val="28"/>
                <w:szCs w:val="28"/>
                <w:highlight w:val="none"/>
              </w:rPr>
              <w:t>完</w:t>
            </w:r>
            <w:r>
              <w:rPr>
                <w:rFonts w:ascii="宋体" w:hAnsi="宋体" w:cs="宋体"/>
                <w:color w:val="auto"/>
                <w:spacing w:val="-1"/>
                <w:sz w:val="28"/>
                <w:szCs w:val="28"/>
                <w:highlight w:val="none"/>
              </w:rPr>
              <w:t>善、</w:t>
            </w:r>
            <w:r>
              <w:rPr>
                <w:rFonts w:ascii="宋体" w:hAnsi="宋体" w:cs="宋体"/>
                <w:color w:val="auto"/>
                <w:spacing w:val="-3"/>
                <w:sz w:val="28"/>
                <w:szCs w:val="28"/>
                <w:highlight w:val="none"/>
              </w:rPr>
              <w:t>合</w:t>
            </w:r>
            <w:r>
              <w:rPr>
                <w:rFonts w:ascii="宋体" w:hAnsi="宋体" w:cs="宋体"/>
                <w:color w:val="auto"/>
                <w:spacing w:val="-1"/>
                <w:sz w:val="28"/>
                <w:szCs w:val="28"/>
                <w:highlight w:val="none"/>
              </w:rPr>
              <w:t>理</w:t>
            </w:r>
            <w:r>
              <w:rPr>
                <w:rFonts w:ascii="宋体" w:hAnsi="宋体" w:cs="宋体"/>
                <w:color w:val="auto"/>
                <w:spacing w:val="-3"/>
                <w:sz w:val="28"/>
                <w:szCs w:val="28"/>
                <w:highlight w:val="none"/>
              </w:rPr>
              <w:t>、</w:t>
            </w:r>
            <w:r>
              <w:rPr>
                <w:rFonts w:ascii="宋体" w:hAnsi="宋体" w:cs="宋体"/>
                <w:color w:val="auto"/>
                <w:sz w:val="28"/>
                <w:szCs w:val="28"/>
                <w:highlight w:val="none"/>
              </w:rPr>
              <w:t xml:space="preserve"> 可行，</w:t>
            </w:r>
            <w:r>
              <w:rPr>
                <w:rFonts w:ascii="宋体" w:hAnsi="宋体" w:cs="宋体"/>
                <w:color w:val="auto"/>
                <w:spacing w:val="26"/>
                <w:sz w:val="28"/>
                <w:szCs w:val="28"/>
                <w:highlight w:val="none"/>
              </w:rPr>
              <w:t>得</w:t>
            </w:r>
            <w:r>
              <w:rPr>
                <w:rFonts w:ascii="宋体" w:hAnsi="宋体" w:cs="宋体"/>
                <w:color w:val="auto"/>
                <w:sz w:val="28"/>
                <w:szCs w:val="28"/>
                <w:highlight w:val="none"/>
              </w:rPr>
              <w:t>0-</w:t>
            </w:r>
            <w:r>
              <w:rPr>
                <w:rFonts w:ascii="宋体" w:hAnsi="宋体" w:cs="宋体"/>
                <w:color w:val="auto"/>
                <w:spacing w:val="51"/>
                <w:sz w:val="28"/>
                <w:szCs w:val="28"/>
                <w:highlight w:val="none"/>
              </w:rPr>
              <w:t>3</w:t>
            </w:r>
            <w:r>
              <w:rPr>
                <w:rFonts w:ascii="宋体" w:hAnsi="宋体" w:cs="宋体"/>
                <w:color w:val="auto"/>
                <w:sz w:val="28"/>
                <w:szCs w:val="2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dxa"/>
            <w:vMerge w:val="continue"/>
          </w:tcPr>
          <w:p>
            <w:pPr>
              <w:rPr>
                <w:color w:val="auto"/>
                <w:sz w:val="28"/>
                <w:szCs w:val="28"/>
                <w:highlight w:val="none"/>
              </w:rPr>
            </w:pPr>
          </w:p>
        </w:tc>
        <w:tc>
          <w:tcPr>
            <w:tcW w:w="2527" w:type="dxa"/>
          </w:tcPr>
          <w:p>
            <w:pPr>
              <w:autoSpaceDE w:val="0"/>
              <w:autoSpaceDN w:val="0"/>
              <w:snapToGrid w:val="0"/>
              <w:spacing w:before="102" w:line="263" w:lineRule="exact"/>
              <w:jc w:val="left"/>
              <w:rPr>
                <w:color w:val="auto"/>
                <w:sz w:val="28"/>
                <w:szCs w:val="28"/>
                <w:highlight w:val="none"/>
              </w:rPr>
            </w:pPr>
            <w:r>
              <w:rPr>
                <w:rFonts w:ascii="宋体" w:hAnsi="宋体" w:cs="宋体"/>
                <w:color w:val="auto"/>
                <w:sz w:val="28"/>
                <w:szCs w:val="28"/>
                <w:highlight w:val="none"/>
              </w:rPr>
              <w:t>退换货的处理方案（</w:t>
            </w:r>
            <w:r>
              <w:rPr>
                <w:rFonts w:ascii="宋体" w:hAnsi="宋体" w:cs="宋体"/>
                <w:color w:val="auto"/>
                <w:spacing w:val="51"/>
                <w:sz w:val="28"/>
                <w:szCs w:val="28"/>
                <w:highlight w:val="none"/>
              </w:rPr>
              <w:t>3</w:t>
            </w:r>
            <w:r>
              <w:rPr>
                <w:rFonts w:ascii="宋体" w:hAnsi="宋体" w:cs="宋体"/>
                <w:color w:val="auto"/>
                <w:sz w:val="28"/>
                <w:szCs w:val="28"/>
                <w:highlight w:val="none"/>
              </w:rPr>
              <w:t>分）</w:t>
            </w:r>
          </w:p>
        </w:tc>
        <w:tc>
          <w:tcPr>
            <w:tcW w:w="6120" w:type="dxa"/>
          </w:tcPr>
          <w:p>
            <w:pPr>
              <w:autoSpaceDE w:val="0"/>
              <w:autoSpaceDN w:val="0"/>
              <w:snapToGrid w:val="0"/>
              <w:spacing w:before="107" w:line="263" w:lineRule="exact"/>
              <w:ind w:left="102"/>
              <w:jc w:val="left"/>
              <w:rPr>
                <w:color w:val="auto"/>
                <w:sz w:val="28"/>
                <w:szCs w:val="28"/>
                <w:highlight w:val="none"/>
              </w:rPr>
            </w:pPr>
            <w:r>
              <w:rPr>
                <w:rFonts w:ascii="宋体" w:hAnsi="宋体" w:cs="宋体"/>
                <w:color w:val="auto"/>
                <w:sz w:val="28"/>
                <w:szCs w:val="28"/>
                <w:highlight w:val="none"/>
              </w:rPr>
              <w:t>接用户退换货的响应时间和服务的承诺、对发错与破损</w:t>
            </w:r>
            <w:r>
              <w:rPr>
                <w:rFonts w:ascii="宋体" w:hAnsi="宋体" w:cs="宋体"/>
                <w:color w:val="auto"/>
                <w:spacing w:val="5"/>
                <w:sz w:val="28"/>
                <w:szCs w:val="28"/>
                <w:highlight w:val="none"/>
              </w:rPr>
              <w:t>图</w:t>
            </w:r>
            <w:r>
              <w:rPr>
                <w:rFonts w:ascii="宋体" w:hAnsi="宋体" w:cs="宋体"/>
                <w:color w:val="auto"/>
                <w:spacing w:val="4"/>
                <w:sz w:val="28"/>
                <w:szCs w:val="28"/>
                <w:highlight w:val="none"/>
              </w:rPr>
              <w:t>书</w:t>
            </w:r>
            <w:r>
              <w:rPr>
                <w:rFonts w:ascii="宋体" w:hAnsi="宋体" w:cs="宋体"/>
                <w:color w:val="auto"/>
                <w:sz w:val="28"/>
                <w:szCs w:val="28"/>
                <w:highlight w:val="none"/>
              </w:rPr>
              <w:t>调</w:t>
            </w:r>
            <w:r>
              <w:rPr>
                <w:rFonts w:ascii="宋体" w:hAnsi="宋体" w:cs="宋体"/>
                <w:color w:val="auto"/>
                <w:spacing w:val="4"/>
                <w:sz w:val="28"/>
                <w:szCs w:val="28"/>
                <w:highlight w:val="none"/>
              </w:rPr>
              <w:t>换及</w:t>
            </w:r>
            <w:r>
              <w:rPr>
                <w:rFonts w:ascii="宋体" w:hAnsi="宋体" w:cs="宋体"/>
                <w:color w:val="auto"/>
                <w:spacing w:val="5"/>
                <w:sz w:val="28"/>
                <w:szCs w:val="28"/>
                <w:highlight w:val="none"/>
              </w:rPr>
              <w:t>有质</w:t>
            </w:r>
            <w:r>
              <w:rPr>
                <w:rFonts w:ascii="宋体" w:hAnsi="宋体" w:cs="宋体"/>
                <w:color w:val="auto"/>
                <w:spacing w:val="4"/>
                <w:sz w:val="28"/>
                <w:szCs w:val="28"/>
                <w:highlight w:val="none"/>
              </w:rPr>
              <w:t>量</w:t>
            </w:r>
            <w:r>
              <w:rPr>
                <w:rFonts w:ascii="宋体" w:hAnsi="宋体" w:cs="宋体"/>
                <w:color w:val="auto"/>
                <w:spacing w:val="5"/>
                <w:sz w:val="28"/>
                <w:szCs w:val="28"/>
                <w:highlight w:val="none"/>
              </w:rPr>
              <w:t>问题</w:t>
            </w:r>
            <w:r>
              <w:rPr>
                <w:rFonts w:ascii="宋体" w:hAnsi="宋体" w:cs="宋体"/>
                <w:color w:val="auto"/>
                <w:spacing w:val="4"/>
                <w:sz w:val="28"/>
                <w:szCs w:val="28"/>
                <w:highlight w:val="none"/>
              </w:rPr>
              <w:t>的</w:t>
            </w:r>
            <w:r>
              <w:rPr>
                <w:rFonts w:ascii="宋体" w:hAnsi="宋体" w:cs="宋体"/>
                <w:color w:val="auto"/>
                <w:spacing w:val="5"/>
                <w:sz w:val="28"/>
                <w:szCs w:val="28"/>
                <w:highlight w:val="none"/>
              </w:rPr>
              <w:t>保证</w:t>
            </w:r>
            <w:r>
              <w:rPr>
                <w:rFonts w:ascii="宋体" w:hAnsi="宋体" w:cs="宋体"/>
                <w:color w:val="auto"/>
                <w:spacing w:val="4"/>
                <w:sz w:val="28"/>
                <w:szCs w:val="28"/>
                <w:highlight w:val="none"/>
              </w:rPr>
              <w:t>措</w:t>
            </w:r>
            <w:r>
              <w:rPr>
                <w:rFonts w:ascii="宋体" w:hAnsi="宋体" w:cs="宋体"/>
                <w:color w:val="auto"/>
                <w:spacing w:val="5"/>
                <w:sz w:val="28"/>
                <w:szCs w:val="28"/>
                <w:highlight w:val="none"/>
              </w:rPr>
              <w:t>施</w:t>
            </w:r>
            <w:r>
              <w:rPr>
                <w:rFonts w:ascii="宋体" w:hAnsi="宋体" w:cs="宋体"/>
                <w:color w:val="auto"/>
                <w:sz w:val="28"/>
                <w:szCs w:val="28"/>
                <w:highlight w:val="none"/>
              </w:rPr>
              <w:t>是否完善</w:t>
            </w:r>
            <w:r>
              <w:rPr>
                <w:rFonts w:ascii="宋体" w:hAnsi="宋体" w:cs="宋体"/>
                <w:color w:val="auto"/>
                <w:spacing w:val="-19"/>
                <w:sz w:val="28"/>
                <w:szCs w:val="28"/>
                <w:highlight w:val="none"/>
              </w:rPr>
              <w:t>、</w:t>
            </w:r>
            <w:r>
              <w:rPr>
                <w:rFonts w:ascii="宋体" w:hAnsi="宋体" w:cs="宋体"/>
                <w:color w:val="auto"/>
                <w:sz w:val="28"/>
                <w:szCs w:val="28"/>
                <w:highlight w:val="none"/>
              </w:rPr>
              <w:t>合理</w:t>
            </w:r>
            <w:r>
              <w:rPr>
                <w:rFonts w:ascii="宋体" w:hAnsi="宋体" w:cs="宋体"/>
                <w:color w:val="auto"/>
                <w:spacing w:val="-19"/>
                <w:sz w:val="28"/>
                <w:szCs w:val="28"/>
                <w:highlight w:val="none"/>
              </w:rPr>
              <w:t>、</w:t>
            </w:r>
            <w:r>
              <w:rPr>
                <w:rFonts w:ascii="宋体" w:hAnsi="宋体" w:cs="宋体"/>
                <w:color w:val="auto"/>
                <w:sz w:val="28"/>
                <w:szCs w:val="28"/>
                <w:highlight w:val="none"/>
              </w:rPr>
              <w:t>可行</w:t>
            </w:r>
            <w:r>
              <w:rPr>
                <w:rFonts w:ascii="宋体" w:hAnsi="宋体" w:cs="宋体"/>
                <w:color w:val="auto"/>
                <w:spacing w:val="-19"/>
                <w:sz w:val="28"/>
                <w:szCs w:val="28"/>
                <w:highlight w:val="none"/>
              </w:rPr>
              <w:t>，</w:t>
            </w:r>
            <w:r>
              <w:rPr>
                <w:rFonts w:ascii="宋体" w:hAnsi="宋体" w:cs="宋体"/>
                <w:color w:val="auto"/>
                <w:spacing w:val="26"/>
                <w:sz w:val="28"/>
                <w:szCs w:val="28"/>
                <w:highlight w:val="none"/>
              </w:rPr>
              <w:t>得</w:t>
            </w:r>
            <w:r>
              <w:rPr>
                <w:rFonts w:ascii="宋体" w:hAnsi="宋体" w:cs="宋体"/>
                <w:color w:val="auto"/>
                <w:sz w:val="28"/>
                <w:szCs w:val="28"/>
                <w:highlight w:val="none"/>
              </w:rPr>
              <w:t>0-</w:t>
            </w:r>
            <w:r>
              <w:rPr>
                <w:rFonts w:ascii="宋体" w:hAnsi="宋体" w:cs="宋体"/>
                <w:color w:val="auto"/>
                <w:spacing w:val="53"/>
                <w:sz w:val="28"/>
                <w:szCs w:val="28"/>
                <w:highlight w:val="none"/>
              </w:rPr>
              <w:t>3</w:t>
            </w:r>
            <w:r>
              <w:rPr>
                <w:rFonts w:ascii="宋体" w:hAnsi="宋体" w:cs="宋体"/>
                <w:color w:val="auto"/>
                <w:sz w:val="28"/>
                <w:szCs w:val="2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dxa"/>
            <w:vMerge w:val="continue"/>
          </w:tcPr>
          <w:p>
            <w:pPr>
              <w:rPr>
                <w:color w:val="auto"/>
                <w:sz w:val="28"/>
                <w:szCs w:val="28"/>
                <w:highlight w:val="none"/>
              </w:rPr>
            </w:pPr>
          </w:p>
        </w:tc>
        <w:tc>
          <w:tcPr>
            <w:tcW w:w="2527" w:type="dxa"/>
          </w:tcPr>
          <w:p>
            <w:pPr>
              <w:autoSpaceDE w:val="0"/>
              <w:autoSpaceDN w:val="0"/>
              <w:snapToGrid w:val="0"/>
              <w:spacing w:before="694" w:line="263" w:lineRule="exact"/>
              <w:ind w:left="103"/>
              <w:jc w:val="left"/>
              <w:rPr>
                <w:color w:val="auto"/>
                <w:sz w:val="28"/>
                <w:szCs w:val="28"/>
                <w:highlight w:val="none"/>
              </w:rPr>
            </w:pPr>
            <w:r>
              <w:rPr>
                <w:rFonts w:ascii="宋体" w:hAnsi="宋体" w:cs="宋体"/>
                <w:color w:val="auto"/>
                <w:sz w:val="28"/>
                <w:szCs w:val="28"/>
                <w:highlight w:val="none"/>
              </w:rPr>
              <w:t>售后服务（</w:t>
            </w:r>
            <w:r>
              <w:rPr>
                <w:rFonts w:ascii="宋体" w:hAnsi="宋体" w:cs="宋体"/>
                <w:color w:val="auto"/>
                <w:spacing w:val="51"/>
                <w:sz w:val="28"/>
                <w:szCs w:val="28"/>
                <w:highlight w:val="none"/>
              </w:rPr>
              <w:t>6</w:t>
            </w:r>
            <w:r>
              <w:rPr>
                <w:rFonts w:ascii="宋体" w:hAnsi="宋体" w:cs="宋体"/>
                <w:color w:val="auto"/>
                <w:sz w:val="28"/>
                <w:szCs w:val="28"/>
                <w:highlight w:val="none"/>
              </w:rPr>
              <w:t>分）</w:t>
            </w:r>
          </w:p>
        </w:tc>
        <w:tc>
          <w:tcPr>
            <w:tcW w:w="6120" w:type="dxa"/>
          </w:tcPr>
          <w:p>
            <w:pPr>
              <w:autoSpaceDE w:val="0"/>
              <w:autoSpaceDN w:val="0"/>
              <w:snapToGrid w:val="0"/>
              <w:spacing w:before="71" w:line="360" w:lineRule="exact"/>
              <w:ind w:right="90"/>
              <w:rPr>
                <w:rFonts w:ascii="宋体" w:hAnsi="宋体" w:cs="宋体"/>
                <w:color w:val="auto"/>
                <w:sz w:val="28"/>
                <w:szCs w:val="28"/>
                <w:highlight w:val="none"/>
              </w:rPr>
            </w:pPr>
            <w:r>
              <w:rPr>
                <w:rFonts w:ascii="宋体" w:hAnsi="宋体" w:cs="宋体"/>
                <w:color w:val="auto"/>
                <w:sz w:val="28"/>
                <w:szCs w:val="28"/>
                <w:highlight w:val="none"/>
              </w:rPr>
              <w:t>1、售</w:t>
            </w:r>
            <w:r>
              <w:rPr>
                <w:rFonts w:ascii="宋体" w:hAnsi="宋体" w:cs="宋体"/>
                <w:color w:val="auto"/>
                <w:spacing w:val="-2"/>
                <w:sz w:val="28"/>
                <w:szCs w:val="28"/>
                <w:highlight w:val="none"/>
              </w:rPr>
              <w:t>后</w:t>
            </w:r>
            <w:r>
              <w:rPr>
                <w:rFonts w:ascii="宋体" w:hAnsi="宋体" w:cs="宋体"/>
                <w:color w:val="auto"/>
                <w:sz w:val="28"/>
                <w:szCs w:val="28"/>
                <w:highlight w:val="none"/>
              </w:rPr>
              <w:t>服务内</w:t>
            </w:r>
            <w:r>
              <w:rPr>
                <w:rFonts w:ascii="宋体" w:hAnsi="宋体" w:cs="宋体"/>
                <w:color w:val="auto"/>
                <w:spacing w:val="-2"/>
                <w:sz w:val="28"/>
                <w:szCs w:val="28"/>
                <w:highlight w:val="none"/>
              </w:rPr>
              <w:t>容</w:t>
            </w:r>
            <w:r>
              <w:rPr>
                <w:rFonts w:ascii="宋体" w:hAnsi="宋体" w:cs="宋体"/>
                <w:color w:val="auto"/>
                <w:sz w:val="28"/>
                <w:szCs w:val="28"/>
                <w:highlight w:val="none"/>
              </w:rPr>
              <w:t>、服务</w:t>
            </w:r>
            <w:r>
              <w:rPr>
                <w:rFonts w:ascii="宋体" w:hAnsi="宋体" w:cs="宋体"/>
                <w:color w:val="auto"/>
                <w:spacing w:val="-2"/>
                <w:sz w:val="28"/>
                <w:szCs w:val="28"/>
                <w:highlight w:val="none"/>
              </w:rPr>
              <w:t>计</w:t>
            </w:r>
            <w:r>
              <w:rPr>
                <w:rFonts w:ascii="宋体" w:hAnsi="宋体" w:cs="宋体"/>
                <w:color w:val="auto"/>
                <w:sz w:val="28"/>
                <w:szCs w:val="28"/>
                <w:highlight w:val="none"/>
              </w:rPr>
              <w:t>划、供货响</w:t>
            </w:r>
            <w:r>
              <w:rPr>
                <w:rFonts w:ascii="宋体" w:hAnsi="宋体" w:cs="宋体"/>
                <w:color w:val="auto"/>
                <w:spacing w:val="-2"/>
                <w:sz w:val="28"/>
                <w:szCs w:val="28"/>
                <w:highlight w:val="none"/>
              </w:rPr>
              <w:t>应</w:t>
            </w:r>
            <w:r>
              <w:rPr>
                <w:rFonts w:ascii="宋体" w:hAnsi="宋体" w:cs="宋体"/>
                <w:color w:val="auto"/>
                <w:sz w:val="28"/>
                <w:szCs w:val="28"/>
                <w:highlight w:val="none"/>
              </w:rPr>
              <w:t>时间、</w:t>
            </w:r>
            <w:r>
              <w:rPr>
                <w:rFonts w:ascii="宋体" w:hAnsi="宋体" w:cs="宋体"/>
                <w:color w:val="auto"/>
                <w:spacing w:val="-2"/>
                <w:sz w:val="28"/>
                <w:szCs w:val="28"/>
                <w:highlight w:val="none"/>
              </w:rPr>
              <w:t>响</w:t>
            </w:r>
            <w:r>
              <w:rPr>
                <w:rFonts w:ascii="宋体" w:hAnsi="宋体" w:cs="宋体"/>
                <w:color w:val="auto"/>
                <w:sz w:val="28"/>
                <w:szCs w:val="28"/>
                <w:highlight w:val="none"/>
              </w:rPr>
              <w:t>应方式等</w:t>
            </w:r>
            <w:r>
              <w:rPr>
                <w:rFonts w:ascii="宋体" w:hAnsi="宋体" w:cs="宋体"/>
                <w:color w:val="auto"/>
                <w:spacing w:val="-2"/>
                <w:sz w:val="28"/>
                <w:szCs w:val="28"/>
                <w:highlight w:val="none"/>
              </w:rPr>
              <w:t>方</w:t>
            </w:r>
            <w:r>
              <w:rPr>
                <w:rFonts w:ascii="宋体" w:hAnsi="宋体" w:cs="宋体"/>
                <w:color w:val="auto"/>
                <w:spacing w:val="-1"/>
                <w:sz w:val="28"/>
                <w:szCs w:val="28"/>
                <w:highlight w:val="none"/>
              </w:rPr>
              <w:t>面</w:t>
            </w:r>
            <w:r>
              <w:rPr>
                <w:rFonts w:ascii="宋体" w:hAnsi="宋体" w:cs="宋体"/>
                <w:color w:val="auto"/>
                <w:sz w:val="28"/>
                <w:szCs w:val="28"/>
                <w:highlight w:val="none"/>
              </w:rPr>
              <w:t>是否完善、合理、可行，</w:t>
            </w:r>
            <w:r>
              <w:rPr>
                <w:rFonts w:ascii="宋体" w:hAnsi="宋体" w:cs="宋体"/>
                <w:color w:val="auto"/>
                <w:spacing w:val="26"/>
                <w:sz w:val="28"/>
                <w:szCs w:val="28"/>
                <w:highlight w:val="none"/>
              </w:rPr>
              <w:t>得</w:t>
            </w:r>
            <w:r>
              <w:rPr>
                <w:rFonts w:eastAsia="Times New Roman"/>
                <w:color w:val="auto"/>
                <w:sz w:val="28"/>
                <w:szCs w:val="28"/>
                <w:highlight w:val="none"/>
              </w:rPr>
              <w:t>0-</w:t>
            </w:r>
            <w:r>
              <w:rPr>
                <w:rFonts w:eastAsia="Times New Roman"/>
                <w:color w:val="auto"/>
                <w:spacing w:val="53"/>
                <w:sz w:val="28"/>
                <w:szCs w:val="28"/>
                <w:highlight w:val="none"/>
              </w:rPr>
              <w:t>3</w:t>
            </w:r>
            <w:r>
              <w:rPr>
                <w:rFonts w:ascii="宋体" w:hAnsi="宋体" w:cs="宋体"/>
                <w:color w:val="auto"/>
                <w:sz w:val="28"/>
                <w:szCs w:val="28"/>
                <w:highlight w:val="none"/>
              </w:rPr>
              <w:t>分。</w:t>
            </w:r>
          </w:p>
          <w:p>
            <w:pPr>
              <w:autoSpaceDE w:val="0"/>
              <w:autoSpaceDN w:val="0"/>
              <w:snapToGrid w:val="0"/>
              <w:spacing w:before="70" w:line="360" w:lineRule="exact"/>
              <w:ind w:right="-16"/>
              <w:rPr>
                <w:color w:val="auto"/>
                <w:sz w:val="28"/>
                <w:szCs w:val="28"/>
                <w:highlight w:val="none"/>
              </w:rPr>
            </w:pPr>
            <w:r>
              <w:rPr>
                <w:rFonts w:eastAsia="Times New Roman"/>
                <w:color w:val="auto"/>
                <w:spacing w:val="-1"/>
                <w:sz w:val="28"/>
                <w:szCs w:val="28"/>
                <w:highlight w:val="none"/>
              </w:rPr>
              <w:t>2</w:t>
            </w:r>
            <w:r>
              <w:rPr>
                <w:rFonts w:ascii="宋体" w:hAnsi="宋体" w:cs="宋体"/>
                <w:color w:val="auto"/>
                <w:spacing w:val="-15"/>
                <w:sz w:val="28"/>
                <w:szCs w:val="28"/>
                <w:highlight w:val="none"/>
              </w:rPr>
              <w:t>、</w:t>
            </w:r>
            <w:r>
              <w:rPr>
                <w:rFonts w:ascii="宋体" w:hAnsi="宋体" w:cs="宋体"/>
                <w:color w:val="auto"/>
                <w:spacing w:val="-1"/>
                <w:sz w:val="28"/>
                <w:szCs w:val="28"/>
                <w:highlight w:val="none"/>
              </w:rPr>
              <w:t>服务团队</w:t>
            </w:r>
            <w:r>
              <w:rPr>
                <w:rFonts w:ascii="宋体" w:hAnsi="宋体" w:cs="宋体"/>
                <w:color w:val="auto"/>
                <w:sz w:val="28"/>
                <w:szCs w:val="28"/>
                <w:highlight w:val="none"/>
              </w:rPr>
              <w:t>人员组织配备</w:t>
            </w:r>
            <w:r>
              <w:rPr>
                <w:rFonts w:ascii="宋体" w:hAnsi="宋体" w:cs="宋体"/>
                <w:color w:val="auto"/>
                <w:spacing w:val="-15"/>
                <w:sz w:val="28"/>
                <w:szCs w:val="28"/>
                <w:highlight w:val="none"/>
              </w:rPr>
              <w:t>、</w:t>
            </w:r>
            <w:r>
              <w:rPr>
                <w:rFonts w:ascii="宋体" w:hAnsi="宋体" w:cs="宋体"/>
                <w:color w:val="auto"/>
                <w:sz w:val="28"/>
                <w:szCs w:val="28"/>
                <w:highlight w:val="none"/>
              </w:rPr>
              <w:t>职责分工</w:t>
            </w:r>
            <w:r>
              <w:rPr>
                <w:rFonts w:ascii="宋体" w:hAnsi="宋体" w:cs="宋体"/>
                <w:color w:val="auto"/>
                <w:spacing w:val="-15"/>
                <w:sz w:val="28"/>
                <w:szCs w:val="28"/>
                <w:highlight w:val="none"/>
              </w:rPr>
              <w:t>、</w:t>
            </w:r>
            <w:r>
              <w:rPr>
                <w:rFonts w:ascii="宋体" w:hAnsi="宋体" w:cs="宋体"/>
                <w:color w:val="auto"/>
                <w:sz w:val="28"/>
                <w:szCs w:val="28"/>
                <w:highlight w:val="none"/>
              </w:rPr>
              <w:t>服务培训计划是否完善、合理、可行，</w:t>
            </w:r>
            <w:r>
              <w:rPr>
                <w:rFonts w:ascii="宋体" w:hAnsi="宋体" w:cs="宋体"/>
                <w:color w:val="auto"/>
                <w:spacing w:val="27"/>
                <w:sz w:val="28"/>
                <w:szCs w:val="28"/>
                <w:highlight w:val="none"/>
              </w:rPr>
              <w:t>得</w:t>
            </w:r>
            <w:r>
              <w:rPr>
                <w:rFonts w:eastAsia="Times New Roman"/>
                <w:color w:val="auto"/>
                <w:sz w:val="28"/>
                <w:szCs w:val="28"/>
                <w:highlight w:val="none"/>
              </w:rPr>
              <w:t>0-</w:t>
            </w:r>
            <w:r>
              <w:rPr>
                <w:rFonts w:eastAsia="Times New Roman"/>
                <w:color w:val="auto"/>
                <w:spacing w:val="53"/>
                <w:sz w:val="28"/>
                <w:szCs w:val="28"/>
                <w:highlight w:val="none"/>
              </w:rPr>
              <w:t>3</w:t>
            </w:r>
            <w:r>
              <w:rPr>
                <w:rFonts w:ascii="宋体" w:hAnsi="宋体" w:cs="宋体"/>
                <w:color w:val="auto"/>
                <w:sz w:val="28"/>
                <w:szCs w:val="2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dxa"/>
            <w:vMerge w:val="continue"/>
          </w:tcPr>
          <w:p>
            <w:pPr>
              <w:rPr>
                <w:color w:val="auto"/>
                <w:sz w:val="28"/>
                <w:szCs w:val="28"/>
                <w:highlight w:val="none"/>
              </w:rPr>
            </w:pPr>
          </w:p>
        </w:tc>
        <w:tc>
          <w:tcPr>
            <w:tcW w:w="2527" w:type="dxa"/>
          </w:tcPr>
          <w:p>
            <w:pPr>
              <w:autoSpaceDE w:val="0"/>
              <w:autoSpaceDN w:val="0"/>
              <w:snapToGrid w:val="0"/>
              <w:spacing w:before="571"/>
              <w:ind w:right="100"/>
              <w:jc w:val="left"/>
              <w:rPr>
                <w:color w:val="auto"/>
                <w:sz w:val="28"/>
                <w:szCs w:val="28"/>
                <w:highlight w:val="none"/>
              </w:rPr>
            </w:pPr>
            <w:r>
              <w:rPr>
                <w:rFonts w:ascii="宋体" w:hAnsi="宋体" w:cs="宋体"/>
                <w:color w:val="auto"/>
                <w:sz w:val="28"/>
                <w:szCs w:val="28"/>
                <w:highlight w:val="none"/>
              </w:rPr>
              <w:t>优惠条件及响应文件的整体符合性（</w:t>
            </w:r>
            <w:r>
              <w:rPr>
                <w:rFonts w:hint="eastAsia" w:ascii="宋体" w:hAnsi="宋体" w:cs="宋体"/>
                <w:color w:val="auto"/>
                <w:spacing w:val="51"/>
                <w:sz w:val="28"/>
                <w:szCs w:val="28"/>
                <w:highlight w:val="none"/>
                <w:lang w:val="en-US" w:eastAsia="zh-CN"/>
              </w:rPr>
              <w:t>6</w:t>
            </w:r>
            <w:r>
              <w:rPr>
                <w:rFonts w:ascii="宋体" w:hAnsi="宋体" w:cs="宋体"/>
                <w:color w:val="auto"/>
                <w:sz w:val="28"/>
                <w:szCs w:val="28"/>
                <w:highlight w:val="none"/>
              </w:rPr>
              <w:t>分）</w:t>
            </w:r>
          </w:p>
        </w:tc>
        <w:tc>
          <w:tcPr>
            <w:tcW w:w="6120" w:type="dxa"/>
          </w:tcPr>
          <w:p>
            <w:pPr>
              <w:autoSpaceDE w:val="0"/>
              <w:autoSpaceDN w:val="0"/>
              <w:snapToGrid w:val="0"/>
              <w:spacing w:before="93" w:line="263" w:lineRule="exact"/>
              <w:ind w:firstLine="560" w:firstLineChars="200"/>
              <w:jc w:val="left"/>
              <w:rPr>
                <w:rFonts w:ascii="宋体" w:hAnsi="宋体" w:cs="宋体"/>
                <w:color w:val="auto"/>
                <w:sz w:val="28"/>
                <w:szCs w:val="28"/>
                <w:highlight w:val="none"/>
              </w:rPr>
            </w:pPr>
            <w:r>
              <w:rPr>
                <w:rFonts w:ascii="宋体" w:hAnsi="宋体" w:cs="宋体"/>
                <w:color w:val="auto"/>
                <w:sz w:val="28"/>
                <w:szCs w:val="28"/>
                <w:highlight w:val="none"/>
              </w:rPr>
              <w:t>1、供应商针对本项目的实质性的增值服务、优惠条款等内容是否可靠、可行，得0-</w:t>
            </w:r>
            <w:r>
              <w:rPr>
                <w:rFonts w:hint="eastAsia" w:ascii="宋体" w:hAnsi="宋体" w:cs="宋体"/>
                <w:color w:val="auto"/>
                <w:sz w:val="28"/>
                <w:szCs w:val="28"/>
                <w:highlight w:val="none"/>
                <w:lang w:val="en-US" w:eastAsia="zh-CN"/>
              </w:rPr>
              <w:t>4</w:t>
            </w:r>
            <w:r>
              <w:rPr>
                <w:rFonts w:ascii="宋体" w:hAnsi="宋体" w:cs="宋体"/>
                <w:color w:val="auto"/>
                <w:sz w:val="28"/>
                <w:szCs w:val="28"/>
                <w:highlight w:val="none"/>
              </w:rPr>
              <w:t>分。</w:t>
            </w:r>
          </w:p>
          <w:p>
            <w:pPr>
              <w:autoSpaceDE w:val="0"/>
              <w:autoSpaceDN w:val="0"/>
              <w:snapToGrid w:val="0"/>
              <w:spacing w:before="93" w:line="263" w:lineRule="exact"/>
              <w:ind w:firstLine="560" w:firstLineChars="200"/>
              <w:jc w:val="left"/>
              <w:rPr>
                <w:color w:val="auto"/>
                <w:sz w:val="28"/>
                <w:szCs w:val="28"/>
                <w:highlight w:val="none"/>
              </w:rPr>
            </w:pPr>
            <w:r>
              <w:rPr>
                <w:rFonts w:ascii="宋体" w:hAnsi="宋体" w:cs="宋体"/>
                <w:color w:val="auto"/>
                <w:sz w:val="28"/>
                <w:szCs w:val="28"/>
                <w:highlight w:val="none"/>
              </w:rPr>
              <w:t>2、响应文件制作是否规范，目录索引是否详细准确，提供资料是否齐全，文字是否清晰，描述是否准确等；得0-</w:t>
            </w:r>
            <w:r>
              <w:rPr>
                <w:rFonts w:hint="eastAsia" w:ascii="宋体" w:hAnsi="宋体" w:cs="宋体"/>
                <w:color w:val="auto"/>
                <w:sz w:val="28"/>
                <w:szCs w:val="28"/>
                <w:highlight w:val="none"/>
              </w:rPr>
              <w:t>2</w:t>
            </w:r>
            <w:r>
              <w:rPr>
                <w:rFonts w:ascii="宋体" w:hAnsi="宋体" w:cs="宋体"/>
                <w:color w:val="auto"/>
                <w:sz w:val="28"/>
                <w:szCs w:val="28"/>
                <w:highlight w:val="none"/>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dxa"/>
            <w:vMerge w:val="restart"/>
          </w:tcPr>
          <w:p>
            <w:pPr>
              <w:rPr>
                <w:rFonts w:hint="eastAsia" w:ascii="宋体" w:hAnsi="宋体" w:cs="宋体"/>
                <w:color w:val="auto"/>
                <w:sz w:val="28"/>
                <w:szCs w:val="28"/>
                <w:highlight w:val="none"/>
              </w:rPr>
            </w:pPr>
          </w:p>
          <w:p>
            <w:pPr>
              <w:rPr>
                <w:rFonts w:hint="eastAsia" w:ascii="宋体" w:hAnsi="宋体" w:cs="宋体"/>
                <w:color w:val="auto"/>
                <w:sz w:val="28"/>
                <w:szCs w:val="28"/>
                <w:highlight w:val="none"/>
              </w:rPr>
            </w:pPr>
          </w:p>
          <w:p>
            <w:pPr>
              <w:rPr>
                <w:rFonts w:hint="eastAsia" w:ascii="宋体" w:hAnsi="宋体" w:cs="宋体"/>
                <w:color w:val="auto"/>
                <w:sz w:val="28"/>
                <w:szCs w:val="28"/>
                <w:highlight w:val="none"/>
              </w:rPr>
            </w:pPr>
          </w:p>
          <w:p>
            <w:pPr>
              <w:rPr>
                <w:rFonts w:hint="eastAsia" w:ascii="宋体" w:hAnsi="宋体" w:cs="宋体"/>
                <w:color w:val="auto"/>
                <w:sz w:val="28"/>
                <w:szCs w:val="28"/>
                <w:highlight w:val="none"/>
              </w:rPr>
            </w:pPr>
          </w:p>
          <w:p>
            <w:pPr>
              <w:rPr>
                <w:rFonts w:hint="eastAsia" w:ascii="宋体" w:hAnsi="宋体" w:cs="宋体"/>
                <w:color w:val="auto"/>
                <w:sz w:val="28"/>
                <w:szCs w:val="28"/>
                <w:highlight w:val="none"/>
              </w:rPr>
            </w:pPr>
          </w:p>
          <w:p>
            <w:pPr>
              <w:rPr>
                <w:rFonts w:hint="eastAsia" w:ascii="宋体" w:hAnsi="宋体" w:cs="宋体"/>
                <w:color w:val="auto"/>
                <w:sz w:val="28"/>
                <w:szCs w:val="28"/>
                <w:highlight w:val="none"/>
              </w:rPr>
            </w:pPr>
          </w:p>
          <w:p>
            <w:pPr>
              <w:rPr>
                <w:rFonts w:hint="eastAsia" w:ascii="宋体" w:hAnsi="宋体" w:cs="宋体"/>
                <w:color w:val="auto"/>
                <w:sz w:val="28"/>
                <w:szCs w:val="28"/>
                <w:highlight w:val="none"/>
              </w:rPr>
            </w:pPr>
          </w:p>
          <w:p>
            <w:pPr>
              <w:rPr>
                <w:rFonts w:hint="eastAsia" w:ascii="宋体" w:hAnsi="宋体" w:cs="宋体"/>
                <w:color w:val="auto"/>
                <w:sz w:val="28"/>
                <w:szCs w:val="28"/>
                <w:highlight w:val="none"/>
              </w:rPr>
            </w:pPr>
          </w:p>
          <w:p>
            <w:pPr>
              <w:rPr>
                <w:rFonts w:hint="eastAsia" w:ascii="宋体" w:hAnsi="宋体" w:cs="宋体"/>
                <w:color w:val="auto"/>
                <w:sz w:val="28"/>
                <w:szCs w:val="28"/>
                <w:highlight w:val="none"/>
              </w:rPr>
            </w:pPr>
          </w:p>
          <w:p>
            <w:pPr>
              <w:rPr>
                <w:rFonts w:hint="eastAsia" w:ascii="宋体" w:hAnsi="宋体" w:cs="宋体"/>
                <w:color w:val="auto"/>
                <w:sz w:val="28"/>
                <w:szCs w:val="28"/>
                <w:highlight w:val="none"/>
              </w:rPr>
            </w:pPr>
          </w:p>
          <w:p>
            <w:pPr>
              <w:rPr>
                <w:rFonts w:hint="eastAsia" w:ascii="宋体" w:hAnsi="宋体" w:cs="宋体"/>
                <w:color w:val="auto"/>
                <w:sz w:val="28"/>
                <w:szCs w:val="28"/>
                <w:highlight w:val="none"/>
              </w:rPr>
            </w:pPr>
          </w:p>
          <w:p>
            <w:pPr>
              <w:rPr>
                <w:rFonts w:hint="eastAsia" w:ascii="宋体" w:hAnsi="宋体" w:cs="宋体"/>
                <w:color w:val="auto"/>
                <w:sz w:val="28"/>
                <w:szCs w:val="28"/>
                <w:highlight w:val="none"/>
              </w:rPr>
            </w:pPr>
          </w:p>
          <w:p>
            <w:pPr>
              <w:rPr>
                <w:rFonts w:hint="eastAsia" w:ascii="宋体" w:hAnsi="宋体" w:cs="宋体"/>
                <w:color w:val="auto"/>
                <w:sz w:val="28"/>
                <w:szCs w:val="28"/>
                <w:highlight w:val="none"/>
              </w:rPr>
            </w:pPr>
          </w:p>
          <w:p>
            <w:pPr>
              <w:rPr>
                <w:color w:val="auto"/>
                <w:sz w:val="28"/>
                <w:szCs w:val="28"/>
                <w:highlight w:val="none"/>
              </w:rPr>
            </w:pPr>
            <w:r>
              <w:rPr>
                <w:rFonts w:ascii="宋体" w:hAnsi="宋体" w:cs="宋体"/>
                <w:color w:val="auto"/>
                <w:sz w:val="28"/>
                <w:szCs w:val="28"/>
                <w:highlight w:val="none"/>
              </w:rPr>
              <w:t>商务部分（2</w:t>
            </w:r>
            <w:r>
              <w:rPr>
                <w:rFonts w:hint="eastAsia" w:ascii="宋体" w:hAnsi="宋体" w:cs="宋体"/>
                <w:color w:val="auto"/>
                <w:sz w:val="28"/>
                <w:szCs w:val="28"/>
                <w:highlight w:val="none"/>
                <w:lang w:val="en-US" w:eastAsia="zh-CN"/>
              </w:rPr>
              <w:t>2</w:t>
            </w:r>
            <w:r>
              <w:rPr>
                <w:rFonts w:ascii="宋体" w:hAnsi="宋体" w:cs="宋体"/>
                <w:color w:val="auto"/>
                <w:sz w:val="28"/>
                <w:szCs w:val="28"/>
                <w:highlight w:val="none"/>
              </w:rPr>
              <w:t>分）</w:t>
            </w:r>
          </w:p>
        </w:tc>
        <w:tc>
          <w:tcPr>
            <w:tcW w:w="2527" w:type="dxa"/>
          </w:tcPr>
          <w:p>
            <w:pPr>
              <w:autoSpaceDE w:val="0"/>
              <w:autoSpaceDN w:val="0"/>
              <w:snapToGrid w:val="0"/>
              <w:spacing w:before="5281" w:line="263" w:lineRule="exact"/>
              <w:jc w:val="center"/>
              <w:rPr>
                <w:color w:val="auto"/>
                <w:sz w:val="28"/>
                <w:szCs w:val="28"/>
                <w:highlight w:val="none"/>
              </w:rPr>
            </w:pPr>
            <w:r>
              <w:rPr>
                <w:rFonts w:ascii="宋体" w:hAnsi="宋体" w:cs="宋体"/>
                <w:color w:val="auto"/>
                <w:sz w:val="28"/>
                <w:szCs w:val="28"/>
                <w:highlight w:val="none"/>
              </w:rPr>
              <w:t>样书（</w:t>
            </w:r>
            <w:r>
              <w:rPr>
                <w:rFonts w:hint="eastAsia"/>
                <w:color w:val="auto"/>
                <w:spacing w:val="53"/>
                <w:sz w:val="28"/>
                <w:szCs w:val="28"/>
                <w:highlight w:val="none"/>
              </w:rPr>
              <w:t>5</w:t>
            </w:r>
            <w:r>
              <w:rPr>
                <w:rFonts w:ascii="宋体" w:hAnsi="宋体" w:cs="宋体"/>
                <w:color w:val="auto"/>
                <w:sz w:val="28"/>
                <w:szCs w:val="28"/>
                <w:highlight w:val="none"/>
              </w:rPr>
              <w:t>分）</w:t>
            </w:r>
          </w:p>
        </w:tc>
        <w:tc>
          <w:tcPr>
            <w:tcW w:w="6120" w:type="dxa"/>
          </w:tcPr>
          <w:p>
            <w:pPr>
              <w:autoSpaceDE w:val="0"/>
              <w:autoSpaceDN w:val="0"/>
              <w:snapToGrid w:val="0"/>
              <w:spacing w:line="380" w:lineRule="exact"/>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按照样书目录提供样书，不提供或提供不全本小项不得分。</w:t>
            </w:r>
          </w:p>
          <w:p>
            <w:pPr>
              <w:rPr>
                <w:rFonts w:ascii="宋体" w:hAnsi="宋体" w:cs="宋体"/>
                <w:color w:val="auto"/>
                <w:sz w:val="28"/>
                <w:szCs w:val="28"/>
                <w:highlight w:val="none"/>
              </w:rPr>
            </w:pPr>
            <w:r>
              <w:rPr>
                <w:rFonts w:hint="eastAsia" w:ascii="宋体" w:hAnsi="宋体" w:cs="宋体"/>
                <w:color w:val="auto"/>
                <w:sz w:val="28"/>
                <w:szCs w:val="28"/>
                <w:highlight w:val="none"/>
              </w:rPr>
              <w:t>1.样书的制作标准和要求：</w:t>
            </w:r>
          </w:p>
          <w:p>
            <w:pPr>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（1）样书印刷质量（</w:t>
            </w:r>
            <w:r>
              <w:rPr>
                <w:rFonts w:hint="eastAsia" w:ascii="宋体" w:hAnsi="宋体" w:cs="宋体"/>
                <w:b/>
                <w:bCs/>
                <w:color w:val="auto"/>
                <w:sz w:val="28"/>
                <w:szCs w:val="28"/>
                <w:highlight w:val="none"/>
              </w:rPr>
              <w:t>0-1分</w:t>
            </w:r>
            <w:r>
              <w:rPr>
                <w:rFonts w:hint="eastAsia" w:ascii="宋体" w:hAnsi="宋体" w:cs="宋体"/>
                <w:color w:val="auto"/>
                <w:sz w:val="28"/>
                <w:szCs w:val="28"/>
                <w:highlight w:val="none"/>
              </w:rPr>
              <w:t>）</w:t>
            </w:r>
          </w:p>
          <w:p>
            <w:pPr>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1)样书印刷质量执行《中华人民共和国产品质量法》及《关于印发＜图书质量管理规定＞（试行）的通知（新出图[1992]1266号文件）》中的规定。</w:t>
            </w:r>
          </w:p>
          <w:p>
            <w:pPr>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2)印刷技术术语依据GB9851标准。</w:t>
            </w:r>
          </w:p>
          <w:p>
            <w:pPr>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3)书刊印刷质量评价和分级方法依据CY2－91标准。</w:t>
            </w:r>
          </w:p>
          <w:p>
            <w:pPr>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4)图书开本及幅面尺寸符合GB788－87标准。</w:t>
            </w:r>
          </w:p>
          <w:p>
            <w:pPr>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(2)样书封面印刷质量（</w:t>
            </w:r>
            <w:r>
              <w:rPr>
                <w:rFonts w:hint="eastAsia" w:ascii="宋体" w:hAnsi="宋体" w:cs="宋体"/>
                <w:b/>
                <w:bCs/>
                <w:color w:val="auto"/>
                <w:sz w:val="28"/>
                <w:szCs w:val="28"/>
                <w:highlight w:val="none"/>
              </w:rPr>
              <w:t>0-1分</w:t>
            </w:r>
            <w:r>
              <w:rPr>
                <w:rFonts w:hint="eastAsia" w:ascii="宋体" w:hAnsi="宋体" w:cs="宋体"/>
                <w:color w:val="auto"/>
                <w:sz w:val="28"/>
                <w:szCs w:val="28"/>
                <w:highlight w:val="none"/>
              </w:rPr>
              <w:t>）</w:t>
            </w:r>
          </w:p>
          <w:p>
            <w:pPr>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套印准确，字、图、点、线印迹清楚，不花、不毛、不糊，实地 版墨色均匀，无回胶印，背面不脏。</w:t>
            </w:r>
          </w:p>
          <w:p>
            <w:pPr>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（3）样书插图印刷质量（</w:t>
            </w:r>
            <w:r>
              <w:rPr>
                <w:rFonts w:hint="eastAsia" w:ascii="宋体" w:hAnsi="宋体" w:cs="宋体"/>
                <w:b/>
                <w:bCs/>
                <w:color w:val="auto"/>
                <w:sz w:val="28"/>
                <w:szCs w:val="28"/>
                <w:highlight w:val="none"/>
              </w:rPr>
              <w:t>0-1分</w:t>
            </w:r>
            <w:r>
              <w:rPr>
                <w:rFonts w:hint="eastAsia" w:ascii="宋体" w:hAnsi="宋体" w:cs="宋体"/>
                <w:color w:val="auto"/>
                <w:sz w:val="28"/>
                <w:szCs w:val="28"/>
                <w:highlight w:val="none"/>
              </w:rPr>
              <w:t>）</w:t>
            </w:r>
          </w:p>
          <w:p>
            <w:pPr>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1）插印准确，层次分明，轮廓实，电分制版无浮雕印。</w:t>
            </w:r>
          </w:p>
          <w:p>
            <w:pPr>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 网点清晰饱满，小点不秃，大点光洁不糊，质感好。</w:t>
            </w:r>
          </w:p>
          <w:p>
            <w:pPr>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3）墨色均匀厚实，色彩鲜艳有光泽，肤色正，接版准确，色调深浅一致。</w:t>
            </w:r>
          </w:p>
          <w:p>
            <w:pPr>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（4）样书正文印刷质量（</w:t>
            </w:r>
            <w:r>
              <w:rPr>
                <w:rFonts w:hint="eastAsia" w:ascii="宋体" w:hAnsi="宋体" w:cs="宋体"/>
                <w:b/>
                <w:bCs/>
                <w:color w:val="auto"/>
                <w:sz w:val="28"/>
                <w:szCs w:val="28"/>
                <w:highlight w:val="none"/>
              </w:rPr>
              <w:t>0-1分</w:t>
            </w:r>
            <w:r>
              <w:rPr>
                <w:rFonts w:hint="eastAsia" w:ascii="宋体" w:hAnsi="宋体" w:cs="宋体"/>
                <w:color w:val="auto"/>
                <w:sz w:val="28"/>
                <w:szCs w:val="28"/>
                <w:highlight w:val="none"/>
              </w:rPr>
              <w:t>）</w:t>
            </w:r>
          </w:p>
          <w:p>
            <w:pPr>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1）压力：压力适度，全书前后轻重一致。</w:t>
            </w:r>
          </w:p>
          <w:p>
            <w:pPr>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2）墨色：全书前后墨色一致，浓淡适度。</w:t>
            </w:r>
          </w:p>
          <w:p>
            <w:pPr>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3）套印：版面端正，正反套印准确。</w:t>
            </w:r>
          </w:p>
          <w:p>
            <w:pPr>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5）文字标点清晰，笔锋挺秀，无缺笔断划，标题黑实不花，小字不糊不瞎。</w:t>
            </w:r>
          </w:p>
          <w:p>
            <w:pPr>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6）其它：书面无脏污、破损，无钉花、野墨。</w:t>
            </w:r>
          </w:p>
          <w:p>
            <w:pPr>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（5）样书装订质量（</w:t>
            </w:r>
            <w:r>
              <w:rPr>
                <w:rFonts w:hint="eastAsia" w:ascii="宋体" w:hAnsi="宋体" w:cs="宋体"/>
                <w:b/>
                <w:bCs/>
                <w:color w:val="auto"/>
                <w:sz w:val="28"/>
                <w:szCs w:val="28"/>
                <w:highlight w:val="none"/>
              </w:rPr>
              <w:t>0-1分</w:t>
            </w:r>
            <w:r>
              <w:rPr>
                <w:rFonts w:hint="eastAsia" w:ascii="宋体" w:hAnsi="宋体" w:cs="宋体"/>
                <w:color w:val="auto"/>
                <w:sz w:val="28"/>
                <w:szCs w:val="28"/>
                <w:highlight w:val="none"/>
              </w:rPr>
              <w:t>）</w:t>
            </w:r>
          </w:p>
          <w:p>
            <w:pPr>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1）开本尺寸符合设计要求，套书规格一致，成品裁切方正，无明显刀花，无连接页、折角、破头。</w:t>
            </w:r>
          </w:p>
          <w:p>
            <w:pPr>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2）书脊平整，无空脊、起泡、明显皱纹，书脊字居中，封面齐色，边框要色正。</w:t>
            </w:r>
          </w:p>
          <w:p>
            <w:pPr>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3）全书页码折正，书面平服，无皱纹、凸肚，钉距匀称，坚实牢固，易翻不脱页无缺页、重页、倒装。</w:t>
            </w:r>
          </w:p>
          <w:p>
            <w:pPr>
              <w:ind w:firstLine="560" w:firstLineChars="200"/>
              <w:rPr>
                <w:color w:val="auto"/>
                <w:sz w:val="28"/>
                <w:szCs w:val="28"/>
                <w:highlight w:val="none"/>
              </w:rPr>
            </w:pPr>
            <w:r>
              <w:rPr>
                <w:rFonts w:hint="eastAsia" w:ascii="宋体" w:hAnsi="宋体" w:cs="宋体"/>
                <w:color w:val="auto"/>
                <w:sz w:val="28"/>
                <w:szCs w:val="28"/>
                <w:highlight w:val="none"/>
              </w:rPr>
              <w:t>4）其它：书目整洁，无脏污、破页、野胶。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dxa"/>
            <w:vMerge w:val="continue"/>
          </w:tcPr>
          <w:p>
            <w:pPr>
              <w:rPr>
                <w:color w:val="auto"/>
                <w:sz w:val="28"/>
                <w:szCs w:val="28"/>
                <w:highlight w:val="none"/>
              </w:rPr>
            </w:pPr>
          </w:p>
        </w:tc>
        <w:tc>
          <w:tcPr>
            <w:tcW w:w="2527" w:type="dxa"/>
            <w:vAlign w:val="center"/>
          </w:tcPr>
          <w:p>
            <w:pPr>
              <w:autoSpaceDE w:val="0"/>
              <w:autoSpaceDN w:val="0"/>
              <w:snapToGrid w:val="0"/>
              <w:spacing w:before="1235" w:line="360" w:lineRule="auto"/>
              <w:jc w:val="left"/>
              <w:rPr>
                <w:color w:val="auto"/>
                <w:sz w:val="28"/>
                <w:szCs w:val="28"/>
                <w:highlight w:val="none"/>
              </w:rPr>
            </w:pPr>
            <w:r>
              <w:rPr>
                <w:rFonts w:ascii="宋体" w:hAnsi="宋体" w:cs="宋体"/>
                <w:color w:val="auto"/>
                <w:sz w:val="28"/>
                <w:szCs w:val="28"/>
                <w:highlight w:val="none"/>
              </w:rPr>
              <w:t>技术人员配备（</w:t>
            </w:r>
            <w:r>
              <w:rPr>
                <w:rFonts w:hint="eastAsia" w:ascii="宋体" w:hAnsi="宋体" w:cs="宋体"/>
                <w:color w:val="auto"/>
                <w:sz w:val="28"/>
                <w:szCs w:val="28"/>
                <w:highlight w:val="none"/>
                <w:lang w:val="en-US" w:eastAsia="zh-CN"/>
              </w:rPr>
              <w:t>4</w:t>
            </w:r>
            <w:r>
              <w:rPr>
                <w:rFonts w:ascii="宋体" w:hAnsi="宋体" w:cs="宋体"/>
                <w:color w:val="auto"/>
                <w:sz w:val="28"/>
                <w:szCs w:val="28"/>
                <w:highlight w:val="none"/>
              </w:rPr>
              <w:t>分）</w:t>
            </w:r>
          </w:p>
        </w:tc>
        <w:tc>
          <w:tcPr>
            <w:tcW w:w="6120" w:type="dxa"/>
          </w:tcPr>
          <w:p>
            <w:pPr>
              <w:autoSpaceDE w:val="0"/>
              <w:autoSpaceDN w:val="0"/>
              <w:snapToGrid w:val="0"/>
              <w:spacing w:before="95" w:line="360" w:lineRule="auto"/>
              <w:rPr>
                <w:rFonts w:hint="eastAsia" w:ascii="宋体" w:hAnsi="宋体" w:cs="宋体"/>
                <w:color w:val="auto"/>
                <w:sz w:val="28"/>
                <w:szCs w:val="28"/>
                <w:highlight w:val="none"/>
              </w:rPr>
            </w:pPr>
            <w:r>
              <w:rPr>
                <w:rFonts w:ascii="宋体" w:hAnsi="宋体" w:cs="宋体"/>
                <w:color w:val="auto"/>
                <w:sz w:val="28"/>
                <w:szCs w:val="28"/>
                <w:highlight w:val="none"/>
              </w:rPr>
              <w:t>供应商拟配备本项目团队人员有出版物发行员（或发行技师）资格证的</w:t>
            </w:r>
            <w:r>
              <w:rPr>
                <w:rFonts w:hint="eastAsia" w:ascii="宋体" w:hAnsi="宋体" w:cs="宋体"/>
                <w:color w:val="auto"/>
                <w:sz w:val="28"/>
                <w:szCs w:val="28"/>
                <w:highlight w:val="none"/>
              </w:rPr>
              <w:t>，</w:t>
            </w:r>
            <w:r>
              <w:rPr>
                <w:rFonts w:ascii="宋体" w:hAnsi="宋体" w:cs="宋体"/>
                <w:color w:val="auto"/>
                <w:sz w:val="28"/>
                <w:szCs w:val="28"/>
                <w:highlight w:val="none"/>
              </w:rPr>
              <w:t>每提供1个得</w:t>
            </w:r>
            <w:r>
              <w:rPr>
                <w:rFonts w:hint="eastAsia" w:ascii="宋体" w:hAnsi="宋体" w:cs="宋体"/>
                <w:color w:val="auto"/>
                <w:sz w:val="28"/>
                <w:szCs w:val="28"/>
                <w:highlight w:val="none"/>
                <w:lang w:val="en-US" w:eastAsia="zh-CN"/>
              </w:rPr>
              <w:t>2</w:t>
            </w:r>
            <w:r>
              <w:rPr>
                <w:rFonts w:ascii="宋体" w:hAnsi="宋体" w:cs="宋体"/>
                <w:color w:val="auto"/>
                <w:sz w:val="28"/>
                <w:szCs w:val="28"/>
                <w:highlight w:val="none"/>
              </w:rPr>
              <w:t>分，满分</w:t>
            </w:r>
            <w:r>
              <w:rPr>
                <w:rFonts w:hint="eastAsia" w:ascii="宋体" w:hAnsi="宋体" w:cs="宋体"/>
                <w:color w:val="auto"/>
                <w:sz w:val="28"/>
                <w:szCs w:val="28"/>
                <w:highlight w:val="none"/>
                <w:lang w:val="en-US" w:eastAsia="zh-CN"/>
              </w:rPr>
              <w:t>4</w:t>
            </w:r>
            <w:r>
              <w:rPr>
                <w:rFonts w:ascii="宋体" w:hAnsi="宋体" w:cs="宋体"/>
                <w:color w:val="auto"/>
                <w:sz w:val="28"/>
                <w:szCs w:val="28"/>
                <w:highlight w:val="none"/>
              </w:rPr>
              <w:t>分</w:t>
            </w:r>
            <w:r>
              <w:rPr>
                <w:rFonts w:hint="eastAsia" w:ascii="宋体" w:hAnsi="宋体" w:cs="宋体"/>
                <w:color w:val="auto"/>
                <w:sz w:val="28"/>
                <w:szCs w:val="28"/>
                <w:highlight w:val="none"/>
              </w:rPr>
              <w:t>。</w:t>
            </w:r>
          </w:p>
          <w:p>
            <w:pPr>
              <w:autoSpaceDE w:val="0"/>
              <w:autoSpaceDN w:val="0"/>
              <w:snapToGrid w:val="0"/>
              <w:spacing w:before="95" w:line="360" w:lineRule="auto"/>
              <w:ind w:firstLine="417" w:firstLineChars="150"/>
              <w:rPr>
                <w:color w:val="auto"/>
                <w:sz w:val="28"/>
                <w:szCs w:val="28"/>
                <w:highlight w:val="none"/>
              </w:rPr>
            </w:pPr>
            <w:r>
              <w:rPr>
                <w:rFonts w:hint="eastAsia" w:ascii="宋体" w:hAnsi="宋体" w:cs="宋体"/>
                <w:color w:val="auto"/>
                <w:spacing w:val="-1"/>
                <w:sz w:val="28"/>
                <w:szCs w:val="28"/>
                <w:highlight w:val="none"/>
              </w:rPr>
              <w:t>须提供资格证的原件的扫描件附于响应文件中</w:t>
            </w:r>
            <w:r>
              <w:rPr>
                <w:rFonts w:ascii="宋体" w:hAnsi="宋体" w:cs="宋体"/>
                <w:color w:val="auto"/>
                <w:sz w:val="28"/>
                <w:szCs w:val="28"/>
                <w:highlight w:val="none"/>
              </w:rPr>
              <w:t>，</w:t>
            </w:r>
            <w:r>
              <w:rPr>
                <w:rFonts w:hint="eastAsia" w:ascii="宋体" w:hAnsi="宋体" w:cs="宋体"/>
                <w:color w:val="auto"/>
                <w:sz w:val="28"/>
                <w:szCs w:val="28"/>
                <w:highlight w:val="none"/>
              </w:rPr>
              <w:t>并</w:t>
            </w:r>
            <w:r>
              <w:rPr>
                <w:rFonts w:ascii="宋体" w:hAnsi="宋体" w:cs="宋体"/>
                <w:color w:val="auto"/>
                <w:sz w:val="28"/>
                <w:szCs w:val="28"/>
                <w:highlight w:val="none"/>
              </w:rPr>
              <w:t>提供当地社保部门出具的在本单位为其缴纳的2022年1月至今任意连续6个月的社保证明材料</w:t>
            </w:r>
            <w:r>
              <w:rPr>
                <w:rFonts w:hint="eastAsia" w:ascii="宋体" w:hAnsi="宋体" w:cs="宋体"/>
                <w:color w:val="auto"/>
                <w:sz w:val="28"/>
                <w:szCs w:val="28"/>
                <w:highlight w:val="none"/>
              </w:rPr>
              <w:t>的原件的扫描件</w:t>
            </w:r>
            <w:r>
              <w:rPr>
                <w:rFonts w:hint="eastAsia" w:ascii="宋体" w:hAnsi="宋体" w:cs="宋体"/>
                <w:color w:val="auto"/>
                <w:spacing w:val="-1"/>
                <w:sz w:val="28"/>
                <w:szCs w:val="28"/>
                <w:highlight w:val="none"/>
              </w:rPr>
              <w:t>附于响应文件中</w:t>
            </w:r>
            <w:r>
              <w:rPr>
                <w:rFonts w:ascii="宋体" w:hAnsi="宋体" w:cs="宋体"/>
                <w:color w:val="auto"/>
                <w:sz w:val="28"/>
                <w:szCs w:val="28"/>
                <w:highlight w:val="none"/>
              </w:rPr>
              <w:t>，新成立的单位自成立之日至今</w:t>
            </w:r>
            <w:r>
              <w:rPr>
                <w:rFonts w:hint="eastAsia" w:ascii="宋体" w:hAnsi="宋体" w:cs="宋体"/>
                <w:color w:val="auto"/>
                <w:sz w:val="28"/>
                <w:szCs w:val="28"/>
                <w:highlight w:val="none"/>
              </w:rPr>
              <w:t>。上述材料提供不全的不得分。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dxa"/>
            <w:vMerge w:val="continue"/>
          </w:tcPr>
          <w:p>
            <w:pPr>
              <w:rPr>
                <w:color w:val="auto"/>
                <w:sz w:val="28"/>
                <w:szCs w:val="28"/>
                <w:highlight w:val="none"/>
              </w:rPr>
            </w:pPr>
          </w:p>
        </w:tc>
        <w:tc>
          <w:tcPr>
            <w:tcW w:w="2527" w:type="dxa"/>
          </w:tcPr>
          <w:p>
            <w:pPr>
              <w:autoSpaceDE w:val="0"/>
              <w:autoSpaceDN w:val="0"/>
              <w:snapToGrid w:val="0"/>
              <w:spacing w:before="1900" w:line="379" w:lineRule="exact"/>
              <w:ind w:left="103" w:right="279"/>
              <w:rPr>
                <w:color w:val="auto"/>
                <w:sz w:val="28"/>
                <w:szCs w:val="28"/>
                <w:highlight w:val="none"/>
              </w:rPr>
            </w:pPr>
            <w:r>
              <w:rPr>
                <w:rFonts w:ascii="宋体" w:hAnsi="宋体" w:cs="宋体"/>
                <w:color w:val="auto"/>
                <w:spacing w:val="-7"/>
                <w:sz w:val="28"/>
                <w:szCs w:val="28"/>
                <w:highlight w:val="none"/>
              </w:rPr>
              <w:t>供应商企</w:t>
            </w:r>
            <w:r>
              <w:rPr>
                <w:rFonts w:ascii="宋体" w:hAnsi="宋体" w:cs="宋体"/>
                <w:color w:val="auto"/>
                <w:spacing w:val="-6"/>
                <w:sz w:val="28"/>
                <w:szCs w:val="28"/>
                <w:highlight w:val="none"/>
              </w:rPr>
              <w:t>业实力（</w:t>
            </w:r>
            <w:r>
              <w:rPr>
                <w:rFonts w:hint="eastAsia" w:ascii="宋体" w:hAnsi="宋体" w:cs="宋体"/>
                <w:color w:val="auto"/>
                <w:spacing w:val="-6"/>
                <w:sz w:val="28"/>
                <w:szCs w:val="28"/>
                <w:highlight w:val="none"/>
              </w:rPr>
              <w:t>1</w:t>
            </w:r>
            <w:r>
              <w:rPr>
                <w:rFonts w:hint="eastAsia" w:ascii="宋体" w:hAnsi="宋体" w:cs="宋体"/>
                <w:color w:val="auto"/>
                <w:spacing w:val="-6"/>
                <w:sz w:val="28"/>
                <w:szCs w:val="28"/>
                <w:highlight w:val="none"/>
                <w:lang w:val="en-US" w:eastAsia="zh-CN"/>
              </w:rPr>
              <w:t>3</w:t>
            </w:r>
            <w:r>
              <w:rPr>
                <w:rFonts w:ascii="宋体" w:hAnsi="宋体" w:cs="宋体"/>
                <w:color w:val="auto"/>
                <w:sz w:val="28"/>
                <w:szCs w:val="28"/>
                <w:highlight w:val="none"/>
              </w:rPr>
              <w:t>分）</w:t>
            </w:r>
          </w:p>
        </w:tc>
        <w:tc>
          <w:tcPr>
            <w:tcW w:w="6120" w:type="dxa"/>
          </w:tcPr>
          <w:p>
            <w:pPr>
              <w:autoSpaceDE w:val="0"/>
              <w:autoSpaceDN w:val="0"/>
              <w:snapToGrid w:val="0"/>
              <w:spacing w:before="2" w:line="379" w:lineRule="exact"/>
              <w:ind w:left="102" w:right="104"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1</w:t>
            </w:r>
            <w:r>
              <w:rPr>
                <w:rFonts w:ascii="宋体" w:hAnsi="宋体" w:cs="宋体"/>
                <w:color w:val="auto"/>
                <w:sz w:val="28"/>
                <w:szCs w:val="28"/>
                <w:highlight w:val="none"/>
              </w:rPr>
              <w:t xml:space="preserve">、供应商具有质量管理体系认证证书、环境管理体系认证证书、职业健康安全管理体系认证证书、中国教育装备行业协会会员证书、中国书刊发行业协会会员证书，每提供一个证书得 1 </w:t>
            </w:r>
            <w:r>
              <w:rPr>
                <w:rFonts w:hint="eastAsia" w:ascii="宋体" w:hAnsi="宋体" w:cs="宋体"/>
                <w:color w:val="auto"/>
                <w:sz w:val="28"/>
                <w:szCs w:val="28"/>
                <w:highlight w:val="none"/>
              </w:rPr>
              <w:t>分，</w:t>
            </w:r>
            <w:r>
              <w:rPr>
                <w:rFonts w:ascii="宋体" w:hAnsi="宋体" w:cs="宋体"/>
                <w:color w:val="auto"/>
                <w:sz w:val="28"/>
                <w:szCs w:val="28"/>
                <w:highlight w:val="none"/>
              </w:rPr>
              <w:t>满分 5 分（须提供</w:t>
            </w:r>
            <w:r>
              <w:rPr>
                <w:rFonts w:hint="eastAsia" w:ascii="宋体" w:hAnsi="宋体" w:cs="宋体"/>
                <w:color w:val="auto"/>
                <w:sz w:val="28"/>
                <w:szCs w:val="28"/>
                <w:highlight w:val="none"/>
              </w:rPr>
              <w:t>证书的原件的扫描件附于响应文件中</w:t>
            </w:r>
            <w:r>
              <w:rPr>
                <w:rFonts w:ascii="宋体" w:hAnsi="宋体" w:cs="宋体"/>
                <w:color w:val="auto"/>
                <w:sz w:val="28"/>
                <w:szCs w:val="28"/>
                <w:highlight w:val="none"/>
              </w:rPr>
              <w:t>，否则不</w:t>
            </w:r>
            <w:r>
              <w:rPr>
                <w:rFonts w:hint="eastAsia" w:ascii="宋体" w:hAnsi="宋体" w:cs="宋体"/>
                <w:color w:val="auto"/>
                <w:sz w:val="28"/>
                <w:szCs w:val="28"/>
                <w:highlight w:val="none"/>
              </w:rPr>
              <w:t>得分</w:t>
            </w:r>
            <w:r>
              <w:rPr>
                <w:rFonts w:ascii="宋体" w:hAnsi="宋体" w:cs="宋体"/>
                <w:color w:val="auto"/>
                <w:sz w:val="28"/>
                <w:szCs w:val="28"/>
                <w:highlight w:val="none"/>
              </w:rPr>
              <w:t>）；</w:t>
            </w:r>
          </w:p>
          <w:p>
            <w:pPr>
              <w:autoSpaceDE w:val="0"/>
              <w:autoSpaceDN w:val="0"/>
              <w:snapToGrid w:val="0"/>
              <w:spacing w:before="2" w:line="379" w:lineRule="exact"/>
              <w:ind w:left="102" w:right="104"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2</w:t>
            </w:r>
            <w:r>
              <w:rPr>
                <w:rFonts w:ascii="宋体" w:hAnsi="宋体" w:cs="宋体"/>
                <w:color w:val="auto"/>
                <w:sz w:val="28"/>
                <w:szCs w:val="28"/>
                <w:highlight w:val="none"/>
              </w:rPr>
              <w:t xml:space="preserve">、供应商具有有效AAA级企业信用等级证书、有效AAA级重合同守信用企业证书、近三年获得过“政府采购优秀供应商”荣誉证书，每提供一个证书得 1分，满分 </w:t>
            </w:r>
            <w:r>
              <w:rPr>
                <w:rFonts w:hint="eastAsia" w:ascii="宋体" w:hAnsi="宋体" w:cs="宋体"/>
                <w:color w:val="auto"/>
                <w:sz w:val="28"/>
                <w:szCs w:val="28"/>
                <w:highlight w:val="none"/>
              </w:rPr>
              <w:t>3</w:t>
            </w:r>
            <w:r>
              <w:rPr>
                <w:rFonts w:ascii="宋体" w:hAnsi="宋体" w:cs="宋体"/>
                <w:color w:val="auto"/>
                <w:sz w:val="28"/>
                <w:szCs w:val="28"/>
                <w:highlight w:val="none"/>
              </w:rPr>
              <w:t xml:space="preserve"> 分（须提供</w:t>
            </w:r>
            <w:r>
              <w:rPr>
                <w:rFonts w:hint="eastAsia" w:ascii="宋体" w:hAnsi="宋体" w:cs="宋体"/>
                <w:color w:val="auto"/>
                <w:sz w:val="28"/>
                <w:szCs w:val="28"/>
                <w:highlight w:val="none"/>
              </w:rPr>
              <w:t>证书的原件的扫描件附于响应文件中</w:t>
            </w:r>
            <w:r>
              <w:rPr>
                <w:rFonts w:ascii="宋体" w:hAnsi="宋体" w:cs="宋体"/>
                <w:color w:val="auto"/>
                <w:sz w:val="28"/>
                <w:szCs w:val="28"/>
                <w:highlight w:val="none"/>
              </w:rPr>
              <w:t>，否则不</w:t>
            </w:r>
            <w:r>
              <w:rPr>
                <w:rFonts w:hint="eastAsia" w:ascii="宋体" w:hAnsi="宋体" w:cs="宋体"/>
                <w:color w:val="auto"/>
                <w:sz w:val="28"/>
                <w:szCs w:val="28"/>
                <w:highlight w:val="none"/>
              </w:rPr>
              <w:t>得分</w:t>
            </w:r>
            <w:r>
              <w:rPr>
                <w:rFonts w:ascii="宋体" w:hAnsi="宋体" w:cs="宋体"/>
                <w:color w:val="auto"/>
                <w:sz w:val="28"/>
                <w:szCs w:val="28"/>
                <w:highlight w:val="none"/>
              </w:rPr>
              <w:t>）</w:t>
            </w:r>
            <w:r>
              <w:rPr>
                <w:rFonts w:hint="eastAsia" w:ascii="宋体" w:hAnsi="宋体" w:cs="宋体"/>
                <w:color w:val="auto"/>
                <w:sz w:val="28"/>
                <w:szCs w:val="28"/>
                <w:highlight w:val="none"/>
              </w:rPr>
              <w:t>。</w:t>
            </w:r>
          </w:p>
          <w:p>
            <w:pPr>
              <w:autoSpaceDE w:val="0"/>
              <w:autoSpaceDN w:val="0"/>
              <w:snapToGrid w:val="0"/>
              <w:spacing w:before="2" w:line="379" w:lineRule="exact"/>
              <w:ind w:left="102" w:right="104" w:firstLine="560" w:firstLineChars="200"/>
              <w:rPr>
                <w:color w:val="auto"/>
                <w:sz w:val="28"/>
                <w:szCs w:val="28"/>
                <w:highlight w:val="none"/>
              </w:rPr>
            </w:pPr>
            <w:r>
              <w:rPr>
                <w:rFonts w:hint="eastAsia" w:ascii="宋体" w:hAnsi="宋体" w:cs="宋体"/>
                <w:color w:val="auto"/>
                <w:sz w:val="28"/>
                <w:szCs w:val="28"/>
                <w:highlight w:val="none"/>
                <w:lang w:val="en-US" w:eastAsia="zh-CN"/>
              </w:rPr>
              <w:t>3</w:t>
            </w:r>
            <w:r>
              <w:rPr>
                <w:rFonts w:ascii="宋体" w:hAnsi="宋体" w:cs="宋体"/>
                <w:color w:val="auto"/>
                <w:sz w:val="28"/>
                <w:szCs w:val="28"/>
                <w:highlight w:val="none"/>
              </w:rPr>
              <w:t>、供应商自 2019年1月1日至今完成的类似项目业绩，每提供一个业绩得</w:t>
            </w:r>
            <w:r>
              <w:rPr>
                <w:rFonts w:hint="eastAsia" w:ascii="宋体" w:hAnsi="宋体" w:cs="宋体"/>
                <w:color w:val="auto"/>
                <w:sz w:val="28"/>
                <w:szCs w:val="28"/>
                <w:highlight w:val="none"/>
              </w:rPr>
              <w:t>1</w:t>
            </w:r>
            <w:r>
              <w:rPr>
                <w:rFonts w:ascii="宋体" w:hAnsi="宋体" w:cs="宋体"/>
                <w:color w:val="auto"/>
                <w:sz w:val="28"/>
                <w:szCs w:val="28"/>
                <w:highlight w:val="none"/>
              </w:rPr>
              <w:t>分</w:t>
            </w:r>
            <w:r>
              <w:rPr>
                <w:rFonts w:hint="eastAsia" w:ascii="宋体" w:hAnsi="宋体" w:cs="宋体"/>
                <w:color w:val="auto"/>
                <w:sz w:val="28"/>
                <w:szCs w:val="28"/>
                <w:highlight w:val="none"/>
              </w:rPr>
              <w:t>，</w:t>
            </w:r>
            <w:r>
              <w:rPr>
                <w:rFonts w:ascii="宋体" w:hAnsi="宋体" w:cs="宋体"/>
                <w:color w:val="auto"/>
                <w:sz w:val="28"/>
                <w:szCs w:val="28"/>
                <w:highlight w:val="none"/>
              </w:rPr>
              <w:t>本项最多得</w:t>
            </w:r>
            <w:r>
              <w:rPr>
                <w:rFonts w:hint="eastAsia" w:ascii="宋体" w:hAnsi="宋体" w:cs="宋体"/>
                <w:color w:val="auto"/>
                <w:sz w:val="28"/>
                <w:szCs w:val="28"/>
                <w:highlight w:val="none"/>
              </w:rPr>
              <w:t>5</w:t>
            </w:r>
            <w:r>
              <w:rPr>
                <w:rFonts w:ascii="宋体" w:hAnsi="宋体" w:cs="宋体"/>
                <w:color w:val="auto"/>
                <w:sz w:val="28"/>
                <w:szCs w:val="28"/>
                <w:highlight w:val="none"/>
              </w:rPr>
              <w:t xml:space="preserve"> 分。（</w:t>
            </w:r>
            <w:r>
              <w:rPr>
                <w:rFonts w:hint="eastAsia" w:ascii="宋体" w:hAnsi="宋体" w:cs="宋体"/>
                <w:color w:val="auto"/>
                <w:spacing w:val="-1"/>
                <w:sz w:val="28"/>
                <w:szCs w:val="28"/>
                <w:highlight w:val="none"/>
              </w:rPr>
              <w:t>业</w:t>
            </w:r>
            <w:r>
              <w:rPr>
                <w:rFonts w:hint="eastAsia" w:ascii="宋体" w:hAnsi="宋体" w:cs="宋体"/>
                <w:color w:val="auto"/>
                <w:sz w:val="28"/>
                <w:szCs w:val="28"/>
                <w:highlight w:val="none"/>
              </w:rPr>
              <w:t>绩以</w:t>
            </w:r>
            <w:r>
              <w:rPr>
                <w:rFonts w:hint="eastAsia" w:ascii="宋体" w:hAnsi="宋体" w:cs="宋体"/>
                <w:color w:val="auto"/>
                <w:spacing w:val="-1"/>
                <w:sz w:val="28"/>
                <w:szCs w:val="28"/>
                <w:highlight w:val="none"/>
              </w:rPr>
              <w:t>合</w:t>
            </w:r>
            <w:r>
              <w:rPr>
                <w:rFonts w:hint="eastAsia" w:ascii="宋体" w:hAnsi="宋体" w:cs="宋体"/>
                <w:color w:val="auto"/>
                <w:sz w:val="28"/>
                <w:szCs w:val="28"/>
                <w:highlight w:val="none"/>
              </w:rPr>
              <w:t>同</w:t>
            </w:r>
            <w:r>
              <w:rPr>
                <w:rFonts w:hint="eastAsia" w:ascii="宋体" w:hAnsi="宋体" w:cs="宋体"/>
                <w:color w:val="auto"/>
                <w:spacing w:val="-1"/>
                <w:sz w:val="28"/>
                <w:szCs w:val="28"/>
                <w:highlight w:val="none"/>
              </w:rPr>
              <w:t>、</w:t>
            </w:r>
            <w:r>
              <w:rPr>
                <w:rFonts w:hint="eastAsia" w:ascii="宋体" w:hAnsi="宋体" w:cs="宋体"/>
                <w:color w:val="auto"/>
                <w:sz w:val="28"/>
                <w:szCs w:val="28"/>
                <w:highlight w:val="none"/>
              </w:rPr>
              <w:t>中</w:t>
            </w:r>
            <w:r>
              <w:rPr>
                <w:rFonts w:hint="eastAsia" w:ascii="宋体" w:hAnsi="宋体" w:cs="宋体"/>
                <w:color w:val="auto"/>
                <w:spacing w:val="-1"/>
                <w:sz w:val="28"/>
                <w:szCs w:val="28"/>
                <w:highlight w:val="none"/>
              </w:rPr>
              <w:t>标</w:t>
            </w:r>
            <w:r>
              <w:rPr>
                <w:rFonts w:hint="eastAsia" w:ascii="宋体" w:hAnsi="宋体" w:cs="宋体"/>
                <w:color w:val="auto"/>
                <w:sz w:val="28"/>
                <w:szCs w:val="28"/>
                <w:highlight w:val="none"/>
              </w:rPr>
              <w:t>通知</w:t>
            </w:r>
            <w:r>
              <w:rPr>
                <w:rFonts w:hint="eastAsia" w:ascii="宋体" w:hAnsi="宋体" w:cs="宋体"/>
                <w:color w:val="auto"/>
                <w:spacing w:val="-1"/>
                <w:sz w:val="28"/>
                <w:szCs w:val="28"/>
                <w:highlight w:val="none"/>
              </w:rPr>
              <w:t>书</w:t>
            </w:r>
            <w:r>
              <w:rPr>
                <w:rFonts w:hint="eastAsia" w:ascii="宋体" w:hAnsi="宋体" w:cs="宋体"/>
                <w:color w:val="auto"/>
                <w:sz w:val="28"/>
                <w:szCs w:val="28"/>
                <w:highlight w:val="none"/>
              </w:rPr>
              <w:t>及网</w:t>
            </w:r>
            <w:r>
              <w:rPr>
                <w:rFonts w:hint="eastAsia" w:ascii="宋体" w:hAnsi="宋体" w:cs="宋体"/>
                <w:color w:val="auto"/>
                <w:spacing w:val="-1"/>
                <w:sz w:val="28"/>
                <w:szCs w:val="28"/>
                <w:highlight w:val="none"/>
              </w:rPr>
              <w:t>站</w:t>
            </w:r>
            <w:r>
              <w:rPr>
                <w:rFonts w:hint="eastAsia" w:ascii="宋体" w:hAnsi="宋体" w:cs="宋体"/>
                <w:color w:val="auto"/>
                <w:sz w:val="28"/>
                <w:szCs w:val="28"/>
                <w:highlight w:val="none"/>
              </w:rPr>
              <w:t>中</w:t>
            </w:r>
            <w:r>
              <w:rPr>
                <w:rFonts w:hint="eastAsia" w:ascii="宋体" w:hAnsi="宋体" w:cs="宋体"/>
                <w:color w:val="auto"/>
                <w:spacing w:val="-1"/>
                <w:sz w:val="28"/>
                <w:szCs w:val="28"/>
                <w:highlight w:val="none"/>
              </w:rPr>
              <w:t>标</w:t>
            </w:r>
            <w:r>
              <w:rPr>
                <w:rFonts w:hint="eastAsia" w:ascii="宋体" w:hAnsi="宋体" w:cs="宋体"/>
                <w:color w:val="auto"/>
                <w:sz w:val="28"/>
                <w:szCs w:val="28"/>
                <w:highlight w:val="none"/>
              </w:rPr>
              <w:t>公</w:t>
            </w:r>
            <w:r>
              <w:rPr>
                <w:rFonts w:hint="eastAsia" w:ascii="宋体" w:hAnsi="宋体" w:cs="宋体"/>
                <w:color w:val="auto"/>
                <w:spacing w:val="-1"/>
                <w:sz w:val="28"/>
                <w:szCs w:val="28"/>
                <w:highlight w:val="none"/>
              </w:rPr>
              <w:t>告</w:t>
            </w:r>
            <w:r>
              <w:rPr>
                <w:rFonts w:hint="eastAsia" w:ascii="宋体" w:hAnsi="宋体" w:cs="宋体"/>
                <w:color w:val="auto"/>
                <w:sz w:val="28"/>
                <w:szCs w:val="28"/>
                <w:highlight w:val="none"/>
              </w:rPr>
              <w:t>截图</w:t>
            </w:r>
            <w:r>
              <w:rPr>
                <w:rFonts w:hint="eastAsia" w:ascii="宋体" w:hAnsi="宋体" w:cs="宋体"/>
                <w:color w:val="auto"/>
                <w:spacing w:val="-1"/>
                <w:sz w:val="28"/>
                <w:szCs w:val="28"/>
                <w:highlight w:val="none"/>
              </w:rPr>
              <w:t>为</w:t>
            </w:r>
            <w:r>
              <w:rPr>
                <w:rFonts w:hint="eastAsia" w:ascii="宋体" w:hAnsi="宋体" w:cs="宋体"/>
                <w:color w:val="auto"/>
                <w:sz w:val="28"/>
                <w:szCs w:val="28"/>
                <w:highlight w:val="none"/>
              </w:rPr>
              <w:t>准</w:t>
            </w:r>
            <w:r>
              <w:rPr>
                <w:rFonts w:hint="eastAsia" w:ascii="宋体" w:hAnsi="宋体" w:cs="宋体"/>
                <w:color w:val="auto"/>
                <w:spacing w:val="-1"/>
                <w:sz w:val="28"/>
                <w:szCs w:val="28"/>
                <w:highlight w:val="none"/>
              </w:rPr>
              <w:t>，</w:t>
            </w:r>
            <w:r>
              <w:rPr>
                <w:rFonts w:hint="eastAsia" w:ascii="宋体" w:hAnsi="宋体" w:cs="宋体"/>
                <w:color w:val="auto"/>
                <w:spacing w:val="-2"/>
                <w:sz w:val="28"/>
                <w:szCs w:val="28"/>
                <w:highlight w:val="none"/>
              </w:rPr>
              <w:t>三</w:t>
            </w:r>
            <w:r>
              <w:rPr>
                <w:rFonts w:hint="eastAsia" w:ascii="宋体" w:hAnsi="宋体" w:cs="宋体"/>
                <w:color w:val="auto"/>
                <w:sz w:val="28"/>
                <w:szCs w:val="28"/>
                <w:highlight w:val="none"/>
              </w:rPr>
              <w:t>项缺一不可。须将上述材料的原件的扫描件附于响应文件中，否则不得分。</w:t>
            </w:r>
          </w:p>
        </w:tc>
      </w:tr>
    </w:tbl>
    <w:p>
      <w:pP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br w:type="page"/>
      </w:r>
    </w:p>
    <w:p>
      <w:pPr>
        <w:spacing w:before="259" w:line="225" w:lineRule="auto"/>
        <w:ind w:firstLine="3654" w:firstLineChars="1300"/>
        <w:outlineLvl w:val="1"/>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B包评审标准（标准分100分）</w:t>
      </w:r>
    </w:p>
    <w:bookmarkEnd w:id="53"/>
    <w:tbl>
      <w:tblPr>
        <w:tblStyle w:val="19"/>
        <w:tblW w:w="95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49"/>
        <w:gridCol w:w="1791"/>
        <w:gridCol w:w="73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49" w:type="dxa"/>
            <w:vAlign w:val="center"/>
          </w:tcPr>
          <w:p>
            <w:pPr>
              <w:autoSpaceDE w:val="0"/>
              <w:autoSpaceDN w:val="0"/>
              <w:snapToGrid w:val="0"/>
              <w:spacing w:line="38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内容</w:t>
            </w:r>
          </w:p>
        </w:tc>
        <w:tc>
          <w:tcPr>
            <w:tcW w:w="1791" w:type="dxa"/>
            <w:vAlign w:val="center"/>
          </w:tcPr>
          <w:p>
            <w:pPr>
              <w:autoSpaceDE w:val="0"/>
              <w:autoSpaceDN w:val="0"/>
              <w:snapToGrid w:val="0"/>
              <w:spacing w:line="38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项目</w:t>
            </w:r>
          </w:p>
        </w:tc>
        <w:tc>
          <w:tcPr>
            <w:tcW w:w="7346" w:type="dxa"/>
            <w:vAlign w:val="center"/>
          </w:tcPr>
          <w:p>
            <w:pPr>
              <w:autoSpaceDE w:val="0"/>
              <w:autoSpaceDN w:val="0"/>
              <w:snapToGrid w:val="0"/>
              <w:spacing w:line="38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49" w:type="dxa"/>
            <w:vAlign w:val="center"/>
          </w:tcPr>
          <w:p>
            <w:pPr>
              <w:autoSpaceDE w:val="0"/>
              <w:autoSpaceDN w:val="0"/>
              <w:snapToGrid w:val="0"/>
              <w:spacing w:line="38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投标</w:t>
            </w:r>
          </w:p>
          <w:p>
            <w:pPr>
              <w:autoSpaceDE w:val="0"/>
              <w:autoSpaceDN w:val="0"/>
              <w:snapToGrid w:val="0"/>
              <w:spacing w:line="38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报价30分</w:t>
            </w:r>
          </w:p>
        </w:tc>
        <w:tc>
          <w:tcPr>
            <w:tcW w:w="1791" w:type="dxa"/>
            <w:vAlign w:val="center"/>
          </w:tcPr>
          <w:p>
            <w:pPr>
              <w:autoSpaceDE w:val="0"/>
              <w:autoSpaceDN w:val="0"/>
              <w:snapToGrid w:val="0"/>
              <w:spacing w:line="38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投标</w:t>
            </w:r>
          </w:p>
          <w:p>
            <w:pPr>
              <w:autoSpaceDE w:val="0"/>
              <w:autoSpaceDN w:val="0"/>
              <w:snapToGrid w:val="0"/>
              <w:spacing w:line="38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报价30分</w:t>
            </w:r>
          </w:p>
        </w:tc>
        <w:tc>
          <w:tcPr>
            <w:tcW w:w="7346" w:type="dxa"/>
            <w:vAlign w:val="center"/>
          </w:tcPr>
          <w:p>
            <w:pPr>
              <w:autoSpaceDE w:val="0"/>
              <w:autoSpaceDN w:val="0"/>
              <w:snapToGrid w:val="0"/>
              <w:spacing w:line="380" w:lineRule="exact"/>
              <w:jc w:val="left"/>
              <w:rPr>
                <w:rFonts w:ascii="宋体" w:hAnsi="宋体" w:cs="宋体"/>
                <w:color w:val="auto"/>
                <w:sz w:val="28"/>
                <w:szCs w:val="28"/>
                <w:highlight w:val="none"/>
              </w:rPr>
            </w:pPr>
            <w:r>
              <w:rPr>
                <w:rFonts w:ascii="宋体" w:hAnsi="宋体" w:cs="宋体"/>
                <w:color w:val="auto"/>
                <w:spacing w:val="1"/>
                <w:sz w:val="28"/>
                <w:szCs w:val="28"/>
                <w:highlight w:val="none"/>
              </w:rPr>
              <w:t>以满足磋商文件要求</w:t>
            </w:r>
            <w:r>
              <w:rPr>
                <w:rFonts w:ascii="宋体" w:hAnsi="宋体" w:cs="宋体"/>
                <w:color w:val="auto"/>
                <w:sz w:val="28"/>
                <w:szCs w:val="28"/>
                <w:highlight w:val="none"/>
              </w:rPr>
              <w:t>且所报新书折扣最低的投标报价为评标基准价，其价格为满</w:t>
            </w:r>
            <w:r>
              <w:rPr>
                <w:rFonts w:ascii="宋体" w:hAnsi="宋体" w:cs="宋体"/>
                <w:color w:val="auto"/>
                <w:spacing w:val="26"/>
                <w:sz w:val="28"/>
                <w:szCs w:val="28"/>
                <w:highlight w:val="none"/>
              </w:rPr>
              <w:t>分</w:t>
            </w:r>
            <w:r>
              <w:rPr>
                <w:rFonts w:ascii="宋体" w:hAnsi="宋体" w:cs="宋体"/>
                <w:color w:val="auto"/>
                <w:sz w:val="28"/>
                <w:szCs w:val="28"/>
                <w:highlight w:val="none"/>
              </w:rPr>
              <w:t>3</w:t>
            </w:r>
            <w:r>
              <w:rPr>
                <w:rFonts w:ascii="宋体" w:hAnsi="宋体" w:cs="宋体"/>
                <w:color w:val="auto"/>
                <w:spacing w:val="53"/>
                <w:sz w:val="28"/>
                <w:szCs w:val="28"/>
                <w:highlight w:val="none"/>
              </w:rPr>
              <w:t>0</w:t>
            </w:r>
            <w:r>
              <w:rPr>
                <w:rFonts w:ascii="宋体" w:hAnsi="宋体" w:cs="宋体"/>
                <w:color w:val="auto"/>
                <w:sz w:val="28"/>
                <w:szCs w:val="28"/>
                <w:highlight w:val="none"/>
              </w:rPr>
              <w:t>分，其他供应商的价格分统一按照下列</w:t>
            </w:r>
            <w:r>
              <w:rPr>
                <w:rFonts w:ascii="宋体" w:hAnsi="宋体" w:cs="宋体"/>
                <w:color w:val="auto"/>
                <w:spacing w:val="-3"/>
                <w:sz w:val="28"/>
                <w:szCs w:val="28"/>
                <w:highlight w:val="none"/>
              </w:rPr>
              <w:t>公式计算：</w:t>
            </w:r>
            <w:r>
              <w:rPr>
                <w:rFonts w:hint="eastAsia" w:ascii="宋体" w:hAnsi="宋体" w:cs="宋体"/>
                <w:color w:val="auto"/>
                <w:spacing w:val="-3"/>
                <w:sz w:val="28"/>
                <w:szCs w:val="28"/>
                <w:highlight w:val="none"/>
                <w:lang w:eastAsia="zh-CN"/>
              </w:rPr>
              <w:t>最终</w:t>
            </w:r>
            <w:r>
              <w:rPr>
                <w:rFonts w:ascii="宋体" w:hAnsi="宋体" w:cs="宋体"/>
                <w:color w:val="auto"/>
                <w:spacing w:val="-2"/>
                <w:sz w:val="28"/>
                <w:szCs w:val="28"/>
                <w:highlight w:val="none"/>
              </w:rPr>
              <w:t>投标得分＝（评标基准价/</w:t>
            </w:r>
            <w:r>
              <w:rPr>
                <w:rFonts w:hint="eastAsia" w:ascii="宋体" w:hAnsi="宋体" w:cs="宋体"/>
                <w:color w:val="auto"/>
                <w:spacing w:val="-2"/>
                <w:sz w:val="28"/>
                <w:szCs w:val="28"/>
                <w:highlight w:val="none"/>
                <w:lang w:eastAsia="zh-CN"/>
              </w:rPr>
              <w:t>最终</w:t>
            </w:r>
            <w:r>
              <w:rPr>
                <w:rFonts w:ascii="宋体" w:hAnsi="宋体" w:cs="宋体"/>
                <w:color w:val="auto"/>
                <w:spacing w:val="-2"/>
                <w:sz w:val="28"/>
                <w:szCs w:val="28"/>
                <w:highlight w:val="none"/>
              </w:rPr>
              <w:t>投标报价）×30</w:t>
            </w:r>
            <w:r>
              <w:rPr>
                <w:rFonts w:hint="eastAsia" w:ascii="宋体" w:hAnsi="宋体" w:cs="宋体"/>
                <w:color w:val="auto"/>
                <w:spacing w:val="-2"/>
                <w:sz w:val="28"/>
                <w:szCs w:val="28"/>
                <w:highlight w:val="none"/>
                <w:lang w:val="en-US" w:eastAsia="zh-CN"/>
              </w:rPr>
              <w:t>%</w:t>
            </w:r>
            <w:r>
              <w:rPr>
                <w:rFonts w:ascii="宋体" w:hAnsi="宋体" w:cs="宋体"/>
                <w:color w:val="auto"/>
                <w:spacing w:val="-2"/>
                <w:sz w:val="28"/>
                <w:szCs w:val="28"/>
                <w:highlight w:val="none"/>
              </w:rPr>
              <w:t>×</w:t>
            </w:r>
            <w:r>
              <w:rPr>
                <w:rFonts w:hint="eastAsia" w:ascii="宋体" w:hAnsi="宋体" w:cs="宋体"/>
                <w:color w:val="auto"/>
                <w:spacing w:val="-2"/>
                <w:sz w:val="28"/>
                <w:szCs w:val="28"/>
                <w:highlight w:val="none"/>
                <w:lang w:val="en-US" w:eastAsia="zh-CN"/>
              </w:rPr>
              <w:t>100</w:t>
            </w:r>
            <w:r>
              <w:rPr>
                <w:rFonts w:ascii="宋体" w:hAnsi="宋体" w:cs="宋体"/>
                <w:color w:val="auto"/>
                <w:spacing w:val="-2"/>
                <w:sz w:val="28"/>
                <w:szCs w:val="28"/>
                <w:highlight w:val="none"/>
              </w:rPr>
              <w:t>，得分精</w:t>
            </w:r>
            <w:r>
              <w:rPr>
                <w:rFonts w:ascii="宋体" w:hAnsi="宋体" w:cs="宋体"/>
                <w:color w:val="auto"/>
                <w:sz w:val="28"/>
                <w:szCs w:val="28"/>
                <w:highlight w:val="none"/>
              </w:rPr>
              <w:t>确到小数点</w:t>
            </w:r>
            <w:r>
              <w:rPr>
                <w:rFonts w:ascii="宋体" w:hAnsi="宋体" w:cs="宋体"/>
                <w:color w:val="auto"/>
                <w:spacing w:val="27"/>
                <w:sz w:val="28"/>
                <w:szCs w:val="28"/>
                <w:highlight w:val="none"/>
              </w:rPr>
              <w:t>后</w:t>
            </w:r>
            <w:r>
              <w:rPr>
                <w:rFonts w:ascii="宋体" w:hAnsi="宋体" w:cs="宋体"/>
                <w:color w:val="auto"/>
                <w:spacing w:val="53"/>
                <w:sz w:val="28"/>
                <w:szCs w:val="28"/>
                <w:highlight w:val="none"/>
              </w:rPr>
              <w:t>2</w:t>
            </w:r>
            <w:r>
              <w:rPr>
                <w:rFonts w:ascii="宋体" w:hAnsi="宋体" w:cs="宋体"/>
                <w:color w:val="auto"/>
                <w:sz w:val="28"/>
                <w:szCs w:val="28"/>
                <w:highlight w:val="none"/>
              </w:rPr>
              <w:t>位</w:t>
            </w:r>
            <w:r>
              <w:rPr>
                <w:rFonts w:hint="eastAsia" w:ascii="宋体" w:hAnsi="宋体" w:cs="宋体"/>
                <w:color w:val="auto"/>
                <w:sz w:val="28"/>
                <w:szCs w:val="28"/>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49" w:type="dxa"/>
            <w:tcBorders>
              <w:bottom w:val="single" w:color="auto" w:sz="4" w:space="0"/>
            </w:tcBorders>
            <w:vAlign w:val="center"/>
          </w:tcPr>
          <w:p>
            <w:pPr>
              <w:autoSpaceDE w:val="0"/>
              <w:autoSpaceDN w:val="0"/>
              <w:snapToGrid w:val="0"/>
              <w:spacing w:line="38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商务</w:t>
            </w:r>
          </w:p>
          <w:p>
            <w:pPr>
              <w:autoSpaceDE w:val="0"/>
              <w:autoSpaceDN w:val="0"/>
              <w:snapToGrid w:val="0"/>
              <w:spacing w:line="38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部分28分</w:t>
            </w:r>
          </w:p>
        </w:tc>
        <w:tc>
          <w:tcPr>
            <w:tcW w:w="1791" w:type="dxa"/>
            <w:tcBorders>
              <w:bottom w:val="single" w:color="auto" w:sz="4" w:space="0"/>
            </w:tcBorders>
            <w:vAlign w:val="center"/>
          </w:tcPr>
          <w:p>
            <w:pPr>
              <w:autoSpaceDE w:val="0"/>
              <w:autoSpaceDN w:val="0"/>
              <w:snapToGrid w:val="0"/>
              <w:spacing w:line="38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样书质量4分</w:t>
            </w:r>
          </w:p>
        </w:tc>
        <w:tc>
          <w:tcPr>
            <w:tcW w:w="7346" w:type="dxa"/>
            <w:tcBorders>
              <w:bottom w:val="single" w:color="auto" w:sz="4" w:space="0"/>
            </w:tcBorders>
            <w:vAlign w:val="center"/>
          </w:tcPr>
          <w:p>
            <w:pPr>
              <w:autoSpaceDE w:val="0"/>
              <w:autoSpaceDN w:val="0"/>
              <w:snapToGrid w:val="0"/>
              <w:spacing w:line="380" w:lineRule="exact"/>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按照样书目录提供样书，不提供或提供不全本小项不得分。</w:t>
            </w:r>
          </w:p>
          <w:p>
            <w:pPr>
              <w:spacing w:line="380" w:lineRule="exact"/>
              <w:rPr>
                <w:rFonts w:ascii="宋体" w:hAnsi="宋体" w:cs="宋体"/>
                <w:b/>
                <w:bCs/>
                <w:color w:val="auto"/>
                <w:sz w:val="28"/>
                <w:szCs w:val="28"/>
                <w:highlight w:val="none"/>
              </w:rPr>
            </w:pPr>
            <w:r>
              <w:rPr>
                <w:rFonts w:hint="eastAsia" w:ascii="宋体" w:hAnsi="宋体" w:cs="宋体"/>
                <w:b/>
                <w:bCs/>
                <w:color w:val="auto"/>
                <w:sz w:val="28"/>
                <w:szCs w:val="28"/>
                <w:highlight w:val="none"/>
              </w:rPr>
              <w:t>1.图书封面印刷：</w:t>
            </w:r>
          </w:p>
          <w:p>
            <w:pPr>
              <w:spacing w:line="380" w:lineRule="exact"/>
              <w:rPr>
                <w:rFonts w:ascii="宋体" w:hAnsi="宋体" w:cs="宋体"/>
                <w:color w:val="auto"/>
                <w:sz w:val="28"/>
                <w:szCs w:val="28"/>
                <w:highlight w:val="none"/>
              </w:rPr>
            </w:pPr>
            <w:r>
              <w:rPr>
                <w:rFonts w:hint="eastAsia" w:ascii="宋体" w:hAnsi="宋体" w:cs="宋体"/>
                <w:color w:val="auto"/>
                <w:sz w:val="28"/>
                <w:szCs w:val="28"/>
                <w:highlight w:val="none"/>
              </w:rPr>
              <w:t>a.封面（包括封一、封二、封三、封底、勒口、护封、封套、书脊）扉页、插图等，是否能够恰当反映图书的内容，格调健康，全书版式设计统一。</w:t>
            </w:r>
          </w:p>
          <w:p>
            <w:pPr>
              <w:spacing w:line="380" w:lineRule="exact"/>
              <w:rPr>
                <w:rFonts w:ascii="宋体" w:hAnsi="宋体" w:cs="宋体"/>
                <w:color w:val="auto"/>
                <w:sz w:val="28"/>
                <w:szCs w:val="28"/>
                <w:highlight w:val="none"/>
              </w:rPr>
            </w:pPr>
            <w:r>
              <w:rPr>
                <w:rFonts w:hint="eastAsia" w:ascii="宋体" w:hAnsi="宋体" w:cs="宋体"/>
                <w:color w:val="auto"/>
                <w:sz w:val="28"/>
                <w:szCs w:val="28"/>
                <w:highlight w:val="none"/>
              </w:rPr>
              <w:t>b.套印准确，字、图、点、线等是否印记清晰，不花、不毛、不糊、实地版墨均匀、无回胶印、背面无污渍。</w:t>
            </w:r>
          </w:p>
          <w:p>
            <w:pPr>
              <w:pStyle w:val="2"/>
              <w:spacing w:line="380" w:lineRule="exact"/>
              <w:rPr>
                <w:rFonts w:ascii="宋体" w:hAnsi="宋体" w:cs="宋体"/>
                <w:b/>
                <w:bCs/>
                <w:color w:val="auto"/>
                <w:sz w:val="28"/>
                <w:szCs w:val="28"/>
                <w:highlight w:val="none"/>
              </w:rPr>
            </w:pPr>
            <w:r>
              <w:rPr>
                <w:rFonts w:hint="eastAsia" w:ascii="宋体" w:hAnsi="宋体" w:cs="宋体"/>
                <w:b/>
                <w:bCs/>
                <w:color w:val="auto"/>
                <w:sz w:val="28"/>
                <w:szCs w:val="28"/>
                <w:highlight w:val="none"/>
              </w:rPr>
              <w:t>根据以上情况酌情打分0-1分</w:t>
            </w:r>
          </w:p>
          <w:p>
            <w:pPr>
              <w:spacing w:line="380" w:lineRule="exact"/>
              <w:rPr>
                <w:rFonts w:ascii="宋体" w:hAnsi="宋体" w:cs="宋体"/>
                <w:b/>
                <w:bCs/>
                <w:color w:val="auto"/>
                <w:sz w:val="28"/>
                <w:szCs w:val="28"/>
                <w:highlight w:val="none"/>
              </w:rPr>
            </w:pPr>
            <w:r>
              <w:rPr>
                <w:rFonts w:hint="eastAsia" w:ascii="宋体" w:hAnsi="宋体" w:cs="宋体"/>
                <w:b/>
                <w:bCs/>
                <w:color w:val="auto"/>
                <w:sz w:val="28"/>
                <w:szCs w:val="28"/>
                <w:highlight w:val="none"/>
              </w:rPr>
              <w:t>2.插图印刷：</w:t>
            </w:r>
          </w:p>
          <w:p>
            <w:pPr>
              <w:spacing w:line="380" w:lineRule="exact"/>
              <w:rPr>
                <w:rFonts w:ascii="宋体" w:hAnsi="宋体" w:cs="宋体"/>
                <w:color w:val="auto"/>
                <w:sz w:val="28"/>
                <w:szCs w:val="28"/>
                <w:highlight w:val="none"/>
              </w:rPr>
            </w:pPr>
            <w:r>
              <w:rPr>
                <w:rFonts w:hint="eastAsia" w:ascii="宋体" w:hAnsi="宋体" w:cs="宋体"/>
                <w:color w:val="auto"/>
                <w:sz w:val="28"/>
                <w:szCs w:val="28"/>
                <w:highlight w:val="none"/>
              </w:rPr>
              <w:t>a.套封准确、层次分明、轮廓、制版浮雕印，网点清晰度、质感情况。</w:t>
            </w:r>
          </w:p>
          <w:p>
            <w:pPr>
              <w:spacing w:line="380" w:lineRule="exact"/>
              <w:rPr>
                <w:rFonts w:ascii="宋体" w:hAnsi="宋体" w:cs="宋体"/>
                <w:color w:val="auto"/>
                <w:sz w:val="28"/>
                <w:szCs w:val="28"/>
                <w:highlight w:val="none"/>
              </w:rPr>
            </w:pPr>
            <w:r>
              <w:rPr>
                <w:rFonts w:hint="eastAsia" w:ascii="宋体" w:hAnsi="宋体" w:cs="宋体"/>
                <w:color w:val="auto"/>
                <w:sz w:val="28"/>
                <w:szCs w:val="28"/>
                <w:highlight w:val="none"/>
              </w:rPr>
              <w:t>b.网点清晰饱满、小点不秃、大点光洁不糊、质感好；</w:t>
            </w:r>
          </w:p>
          <w:p>
            <w:pPr>
              <w:spacing w:line="380" w:lineRule="exact"/>
              <w:rPr>
                <w:rFonts w:ascii="宋体" w:hAnsi="宋体" w:cs="宋体"/>
                <w:color w:val="auto"/>
                <w:sz w:val="28"/>
                <w:szCs w:val="28"/>
                <w:highlight w:val="none"/>
              </w:rPr>
            </w:pPr>
            <w:r>
              <w:rPr>
                <w:rFonts w:hint="eastAsia" w:ascii="宋体" w:hAnsi="宋体" w:cs="宋体"/>
                <w:color w:val="auto"/>
                <w:sz w:val="28"/>
                <w:szCs w:val="28"/>
                <w:highlight w:val="none"/>
              </w:rPr>
              <w:t>c. 墨色均匀厚实、色彩鲜有光泽、肤色正、接版准确、色调深浅一致。</w:t>
            </w:r>
          </w:p>
          <w:p>
            <w:pPr>
              <w:pStyle w:val="2"/>
              <w:spacing w:line="380" w:lineRule="exact"/>
              <w:rPr>
                <w:rFonts w:ascii="宋体" w:hAnsi="宋体" w:cs="宋体"/>
                <w:b/>
                <w:bCs/>
                <w:color w:val="auto"/>
                <w:sz w:val="28"/>
                <w:szCs w:val="28"/>
                <w:highlight w:val="none"/>
              </w:rPr>
            </w:pPr>
            <w:r>
              <w:rPr>
                <w:rFonts w:hint="eastAsia" w:ascii="宋体" w:hAnsi="宋体" w:cs="宋体"/>
                <w:b/>
                <w:bCs/>
                <w:color w:val="auto"/>
                <w:sz w:val="28"/>
                <w:szCs w:val="28"/>
                <w:highlight w:val="none"/>
              </w:rPr>
              <w:t>根据以上情况酌情打分0-1分</w:t>
            </w:r>
          </w:p>
          <w:p>
            <w:pPr>
              <w:spacing w:line="380" w:lineRule="exact"/>
              <w:rPr>
                <w:rFonts w:ascii="宋体" w:hAnsi="宋体" w:cs="宋体"/>
                <w:b/>
                <w:bCs/>
                <w:color w:val="auto"/>
                <w:sz w:val="28"/>
                <w:szCs w:val="28"/>
                <w:highlight w:val="none"/>
              </w:rPr>
            </w:pPr>
            <w:r>
              <w:rPr>
                <w:rFonts w:hint="eastAsia" w:ascii="宋体" w:hAnsi="宋体" w:cs="宋体"/>
                <w:b/>
                <w:bCs/>
                <w:color w:val="auto"/>
                <w:sz w:val="28"/>
                <w:szCs w:val="28"/>
                <w:highlight w:val="none"/>
              </w:rPr>
              <w:t>3.正文印刷：</w:t>
            </w:r>
          </w:p>
          <w:p>
            <w:pPr>
              <w:spacing w:line="380" w:lineRule="exact"/>
              <w:rPr>
                <w:rFonts w:ascii="宋体" w:hAnsi="宋体" w:cs="宋体"/>
                <w:color w:val="auto"/>
                <w:sz w:val="28"/>
                <w:szCs w:val="28"/>
                <w:highlight w:val="none"/>
              </w:rPr>
            </w:pPr>
            <w:r>
              <w:rPr>
                <w:rFonts w:hint="eastAsia" w:ascii="宋体" w:hAnsi="宋体" w:cs="宋体"/>
                <w:color w:val="auto"/>
                <w:sz w:val="28"/>
                <w:szCs w:val="28"/>
                <w:highlight w:val="none"/>
              </w:rPr>
              <w:t>a.压力：压力适度，全书前后重量一致度；</w:t>
            </w:r>
          </w:p>
          <w:p>
            <w:pPr>
              <w:spacing w:line="380" w:lineRule="exact"/>
              <w:rPr>
                <w:rFonts w:ascii="宋体" w:hAnsi="宋体" w:cs="宋体"/>
                <w:color w:val="auto"/>
                <w:sz w:val="28"/>
                <w:szCs w:val="28"/>
                <w:highlight w:val="none"/>
              </w:rPr>
            </w:pPr>
            <w:r>
              <w:rPr>
                <w:rFonts w:hint="eastAsia" w:ascii="宋体" w:hAnsi="宋体" w:cs="宋体"/>
                <w:color w:val="auto"/>
                <w:sz w:val="28"/>
                <w:szCs w:val="28"/>
                <w:highlight w:val="none"/>
              </w:rPr>
              <w:t>b.墨色：全书墨色前后一致度；</w:t>
            </w:r>
          </w:p>
          <w:p>
            <w:pPr>
              <w:spacing w:line="380" w:lineRule="exact"/>
              <w:rPr>
                <w:rFonts w:ascii="宋体" w:hAnsi="宋体" w:cs="宋体"/>
                <w:color w:val="auto"/>
                <w:sz w:val="28"/>
                <w:szCs w:val="28"/>
                <w:highlight w:val="none"/>
              </w:rPr>
            </w:pPr>
            <w:r>
              <w:rPr>
                <w:rFonts w:hint="eastAsia" w:ascii="宋体" w:hAnsi="宋体" w:cs="宋体"/>
                <w:color w:val="auto"/>
                <w:sz w:val="28"/>
                <w:szCs w:val="28"/>
                <w:highlight w:val="none"/>
              </w:rPr>
              <w:t>c．套印：版面端正、正反套印准确度；</w:t>
            </w:r>
          </w:p>
          <w:p>
            <w:pPr>
              <w:spacing w:line="380" w:lineRule="exact"/>
              <w:rPr>
                <w:rFonts w:ascii="宋体" w:hAnsi="宋体" w:cs="宋体"/>
                <w:color w:val="auto"/>
                <w:sz w:val="28"/>
                <w:szCs w:val="28"/>
                <w:highlight w:val="none"/>
              </w:rPr>
            </w:pPr>
            <w:r>
              <w:rPr>
                <w:rFonts w:hint="eastAsia" w:ascii="宋体" w:hAnsi="宋体" w:cs="宋体"/>
                <w:color w:val="auto"/>
                <w:sz w:val="28"/>
                <w:szCs w:val="28"/>
                <w:highlight w:val="none"/>
              </w:rPr>
              <w:t>d.文字：文字、标点清晰，笔锋挺秀、无缺笔断划、标题黑实不花、小字不糊不瞎；</w:t>
            </w:r>
          </w:p>
          <w:p>
            <w:pPr>
              <w:spacing w:line="380" w:lineRule="exact"/>
              <w:rPr>
                <w:rFonts w:ascii="宋体" w:hAnsi="宋体" w:cs="宋体"/>
                <w:color w:val="auto"/>
                <w:sz w:val="28"/>
                <w:szCs w:val="28"/>
                <w:highlight w:val="none"/>
              </w:rPr>
            </w:pPr>
            <w:r>
              <w:rPr>
                <w:rFonts w:hint="eastAsia" w:ascii="宋体" w:hAnsi="宋体" w:cs="宋体"/>
                <w:color w:val="auto"/>
                <w:sz w:val="28"/>
                <w:szCs w:val="28"/>
                <w:highlight w:val="none"/>
              </w:rPr>
              <w:t>e. 其它：书面无脏污、破损、无钉花、野墨。</w:t>
            </w:r>
          </w:p>
          <w:p>
            <w:pPr>
              <w:pStyle w:val="2"/>
              <w:spacing w:line="380" w:lineRule="exact"/>
              <w:rPr>
                <w:rFonts w:ascii="宋体" w:hAnsi="宋体" w:cs="宋体"/>
                <w:b/>
                <w:bCs/>
                <w:color w:val="auto"/>
                <w:sz w:val="28"/>
                <w:szCs w:val="28"/>
                <w:highlight w:val="none"/>
              </w:rPr>
            </w:pPr>
            <w:r>
              <w:rPr>
                <w:rFonts w:hint="eastAsia" w:ascii="宋体" w:hAnsi="宋体" w:cs="宋体"/>
                <w:b/>
                <w:bCs/>
                <w:color w:val="auto"/>
                <w:sz w:val="28"/>
                <w:szCs w:val="28"/>
                <w:highlight w:val="none"/>
              </w:rPr>
              <w:t>根据以上情况酌情打分0-1分</w:t>
            </w:r>
          </w:p>
          <w:p>
            <w:pPr>
              <w:spacing w:line="380" w:lineRule="exact"/>
              <w:rPr>
                <w:rFonts w:ascii="宋体" w:hAnsi="宋体" w:cs="宋体"/>
                <w:b/>
                <w:bCs/>
                <w:color w:val="auto"/>
                <w:sz w:val="28"/>
                <w:szCs w:val="28"/>
                <w:highlight w:val="none"/>
              </w:rPr>
            </w:pPr>
            <w:r>
              <w:rPr>
                <w:rFonts w:hint="eastAsia" w:ascii="宋体" w:hAnsi="宋体" w:cs="宋体"/>
                <w:b/>
                <w:bCs/>
                <w:color w:val="auto"/>
                <w:sz w:val="28"/>
                <w:szCs w:val="28"/>
                <w:highlight w:val="none"/>
              </w:rPr>
              <w:t>4、装订：</w:t>
            </w:r>
          </w:p>
          <w:p>
            <w:pPr>
              <w:spacing w:line="380" w:lineRule="exact"/>
              <w:rPr>
                <w:rFonts w:ascii="宋体" w:hAnsi="宋体" w:cs="宋体"/>
                <w:color w:val="auto"/>
                <w:sz w:val="28"/>
                <w:szCs w:val="28"/>
                <w:highlight w:val="none"/>
              </w:rPr>
            </w:pPr>
            <w:r>
              <w:rPr>
                <w:rFonts w:hint="eastAsia" w:ascii="宋体" w:hAnsi="宋体" w:cs="宋体"/>
                <w:color w:val="auto"/>
                <w:sz w:val="28"/>
                <w:szCs w:val="28"/>
                <w:highlight w:val="none"/>
              </w:rPr>
              <w:t>达到新闻出版署发布的中华人民共和国出版行业标准《书刊印刷标准CY/T1―3―91》。</w:t>
            </w:r>
          </w:p>
          <w:p>
            <w:pPr>
              <w:spacing w:line="380" w:lineRule="exact"/>
              <w:rPr>
                <w:rFonts w:ascii="宋体" w:hAnsi="宋体" w:cs="宋体"/>
                <w:color w:val="auto"/>
                <w:sz w:val="28"/>
                <w:szCs w:val="28"/>
                <w:highlight w:val="none"/>
              </w:rPr>
            </w:pPr>
            <w:r>
              <w:rPr>
                <w:rFonts w:hint="eastAsia" w:ascii="宋体" w:hAnsi="宋体" w:cs="宋体"/>
                <w:color w:val="auto"/>
                <w:sz w:val="28"/>
                <w:szCs w:val="28"/>
                <w:highlight w:val="none"/>
              </w:rPr>
              <w:t>a、开本尺寸符合设计要求，套书规格一致，成品裁切方正，无明显刀花，无连接页、折角、破头；</w:t>
            </w:r>
          </w:p>
          <w:p>
            <w:pPr>
              <w:spacing w:line="380" w:lineRule="exact"/>
              <w:rPr>
                <w:rFonts w:ascii="宋体" w:hAnsi="宋体" w:cs="宋体"/>
                <w:color w:val="auto"/>
                <w:sz w:val="28"/>
                <w:szCs w:val="28"/>
                <w:highlight w:val="none"/>
              </w:rPr>
            </w:pPr>
            <w:r>
              <w:rPr>
                <w:rFonts w:hint="eastAsia" w:ascii="宋体" w:hAnsi="宋体" w:cs="宋体"/>
                <w:color w:val="auto"/>
                <w:sz w:val="28"/>
                <w:szCs w:val="28"/>
                <w:highlight w:val="none"/>
              </w:rPr>
              <w:t>b、书背平整、无空背、起泡、明显皱折、书脊字居中、封面齐色、边框要色正；</w:t>
            </w:r>
          </w:p>
          <w:p>
            <w:pPr>
              <w:spacing w:line="380" w:lineRule="exact"/>
              <w:rPr>
                <w:rFonts w:ascii="宋体" w:hAnsi="宋体" w:cs="宋体"/>
                <w:color w:val="auto"/>
                <w:sz w:val="28"/>
                <w:szCs w:val="28"/>
                <w:highlight w:val="none"/>
              </w:rPr>
            </w:pPr>
            <w:r>
              <w:rPr>
                <w:rFonts w:hint="eastAsia" w:ascii="宋体" w:hAnsi="宋体" w:cs="宋体"/>
                <w:color w:val="auto"/>
                <w:sz w:val="28"/>
                <w:szCs w:val="28"/>
                <w:highlight w:val="none"/>
              </w:rPr>
              <w:t>c、全书页码折正、书面平服、无皱折（八字折等）；</w:t>
            </w:r>
          </w:p>
          <w:p>
            <w:pPr>
              <w:spacing w:line="380" w:lineRule="exact"/>
              <w:rPr>
                <w:rFonts w:ascii="宋体" w:hAnsi="宋体" w:cs="宋体"/>
                <w:color w:val="auto"/>
                <w:sz w:val="28"/>
                <w:szCs w:val="28"/>
                <w:highlight w:val="none"/>
              </w:rPr>
            </w:pPr>
            <w:r>
              <w:rPr>
                <w:rFonts w:hint="eastAsia" w:ascii="宋体" w:hAnsi="宋体" w:cs="宋体"/>
                <w:color w:val="auto"/>
                <w:sz w:val="28"/>
                <w:szCs w:val="28"/>
                <w:highlight w:val="none"/>
              </w:rPr>
              <w:t>d、骑马钉、平钉的钉脚不翘、无断丝、凸肚、钉距匀称、坚实牢固、易翻不脱；</w:t>
            </w:r>
          </w:p>
          <w:p>
            <w:pPr>
              <w:spacing w:line="380" w:lineRule="exact"/>
              <w:rPr>
                <w:rFonts w:ascii="宋体" w:hAnsi="宋体" w:cs="宋体"/>
                <w:color w:val="auto"/>
                <w:sz w:val="28"/>
                <w:szCs w:val="28"/>
                <w:highlight w:val="none"/>
              </w:rPr>
            </w:pPr>
            <w:r>
              <w:rPr>
                <w:rFonts w:hint="eastAsia" w:ascii="宋体" w:hAnsi="宋体" w:cs="宋体"/>
                <w:color w:val="auto"/>
                <w:sz w:val="28"/>
                <w:szCs w:val="28"/>
                <w:highlight w:val="none"/>
              </w:rPr>
              <w:t>e、其它：书页整洁、无脏污、破页、脱胶。</w:t>
            </w:r>
          </w:p>
          <w:p>
            <w:pPr>
              <w:pStyle w:val="2"/>
              <w:spacing w:line="380" w:lineRule="exact"/>
              <w:rPr>
                <w:rFonts w:ascii="宋体" w:hAnsi="宋体" w:cs="宋体"/>
                <w:color w:val="auto"/>
                <w:sz w:val="28"/>
                <w:szCs w:val="28"/>
                <w:highlight w:val="none"/>
              </w:rPr>
            </w:pPr>
            <w:r>
              <w:rPr>
                <w:rFonts w:hint="eastAsia" w:ascii="宋体" w:hAnsi="宋体" w:cs="宋体"/>
                <w:b/>
                <w:bCs/>
                <w:color w:val="auto"/>
                <w:sz w:val="28"/>
                <w:szCs w:val="28"/>
                <w:highlight w:val="none"/>
              </w:rPr>
              <w:t>根据以上情况酌情打分0-1分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49" w:type="dxa"/>
            <w:vMerge w:val="restart"/>
            <w:tcBorders>
              <w:top w:val="single" w:color="auto" w:sz="4" w:space="0"/>
            </w:tcBorders>
            <w:vAlign w:val="center"/>
          </w:tcPr>
          <w:p>
            <w:pPr>
              <w:autoSpaceDE w:val="0"/>
              <w:autoSpaceDN w:val="0"/>
              <w:snapToGrid w:val="0"/>
              <w:spacing w:line="38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 xml:space="preserve"> </w:t>
            </w:r>
          </w:p>
          <w:p>
            <w:pPr>
              <w:autoSpaceDE w:val="0"/>
              <w:autoSpaceDN w:val="0"/>
              <w:snapToGrid w:val="0"/>
              <w:spacing w:line="38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 xml:space="preserve"> </w:t>
            </w:r>
          </w:p>
        </w:tc>
        <w:tc>
          <w:tcPr>
            <w:tcW w:w="1791" w:type="dxa"/>
            <w:tcBorders>
              <w:top w:val="single" w:color="auto" w:sz="4" w:space="0"/>
            </w:tcBorders>
            <w:vAlign w:val="center"/>
          </w:tcPr>
          <w:p>
            <w:pPr>
              <w:autoSpaceDE w:val="0"/>
              <w:autoSpaceDN w:val="0"/>
              <w:snapToGrid w:val="0"/>
              <w:spacing w:line="380" w:lineRule="exact"/>
              <w:jc w:val="center"/>
              <w:rPr>
                <w:rFonts w:ascii="宋体" w:hAnsi="宋体" w:cs="宋体"/>
                <w:color w:val="auto"/>
                <w:spacing w:val="61"/>
                <w:sz w:val="28"/>
                <w:szCs w:val="28"/>
                <w:highlight w:val="none"/>
              </w:rPr>
            </w:pPr>
            <w:r>
              <w:rPr>
                <w:rFonts w:hint="eastAsia" w:ascii="宋体" w:hAnsi="宋体" w:cs="宋体"/>
                <w:color w:val="auto"/>
                <w:sz w:val="28"/>
                <w:szCs w:val="28"/>
                <w:highlight w:val="none"/>
              </w:rPr>
              <w:t>图书质量</w:t>
            </w:r>
            <w:r>
              <w:rPr>
                <w:rFonts w:hint="eastAsia" w:ascii="宋体" w:hAnsi="宋体" w:cs="宋体"/>
                <w:color w:val="auto"/>
                <w:spacing w:val="61"/>
                <w:sz w:val="28"/>
                <w:szCs w:val="28"/>
                <w:highlight w:val="none"/>
              </w:rPr>
              <w:t>9分</w:t>
            </w:r>
          </w:p>
        </w:tc>
        <w:tc>
          <w:tcPr>
            <w:tcW w:w="7346" w:type="dxa"/>
            <w:tcBorders>
              <w:top w:val="single" w:color="auto" w:sz="4" w:space="0"/>
            </w:tcBorders>
            <w:vAlign w:val="center"/>
          </w:tcPr>
          <w:p>
            <w:pPr>
              <w:autoSpaceDE w:val="0"/>
              <w:autoSpaceDN w:val="0"/>
              <w:snapToGrid w:val="0"/>
              <w:spacing w:line="380" w:lineRule="exact"/>
              <w:ind w:left="104"/>
              <w:jc w:val="left"/>
              <w:rPr>
                <w:rFonts w:ascii="宋体" w:hAnsi="宋体" w:cs="宋体"/>
                <w:color w:val="auto"/>
                <w:sz w:val="28"/>
                <w:szCs w:val="28"/>
                <w:highlight w:val="none"/>
              </w:rPr>
            </w:pPr>
            <w:r>
              <w:rPr>
                <w:rFonts w:hint="eastAsia" w:ascii="宋体" w:hAnsi="宋体" w:cs="宋体"/>
                <w:color w:val="auto"/>
                <w:sz w:val="28"/>
                <w:szCs w:val="28"/>
                <w:highlight w:val="none"/>
              </w:rPr>
              <w:t>为确保图书的正版及渠道正规，</w:t>
            </w:r>
            <w:r>
              <w:rPr>
                <w:rFonts w:hint="eastAsia" w:ascii="宋体" w:hAnsi="宋体" w:cs="宋体"/>
                <w:color w:val="auto"/>
                <w:spacing w:val="-3"/>
                <w:sz w:val="28"/>
                <w:szCs w:val="28"/>
                <w:highlight w:val="none"/>
              </w:rPr>
              <w:t>供应商</w:t>
            </w:r>
            <w:r>
              <w:rPr>
                <w:rFonts w:hint="eastAsia" w:ascii="宋体" w:hAnsi="宋体" w:cs="宋体"/>
                <w:color w:val="auto"/>
                <w:spacing w:val="-2"/>
                <w:sz w:val="28"/>
                <w:szCs w:val="28"/>
                <w:highlight w:val="none"/>
              </w:rPr>
              <w:t>须提供</w:t>
            </w:r>
            <w:r>
              <w:rPr>
                <w:rFonts w:hint="eastAsia" w:ascii="宋体" w:hAnsi="宋体" w:cs="宋体"/>
                <w:color w:val="auto"/>
                <w:kern w:val="0"/>
                <w:sz w:val="28"/>
                <w:szCs w:val="28"/>
                <w:highlight w:val="none"/>
              </w:rPr>
              <w:t>30册样品书</w:t>
            </w:r>
            <w:r>
              <w:rPr>
                <w:rFonts w:hint="eastAsia" w:ascii="宋体" w:hAnsi="宋体" w:cs="宋体"/>
                <w:color w:val="auto"/>
                <w:kern w:val="0"/>
                <w:sz w:val="28"/>
                <w:szCs w:val="28"/>
                <w:highlight w:val="none"/>
                <w:lang w:eastAsia="zh-TW"/>
              </w:rPr>
              <w:t>对应的图书出版社出具的</w:t>
            </w:r>
            <w:r>
              <w:rPr>
                <w:rFonts w:hint="eastAsia" w:ascii="宋体" w:hAnsi="宋体" w:cs="宋体"/>
                <w:color w:val="auto"/>
                <w:sz w:val="28"/>
                <w:szCs w:val="28"/>
                <w:highlight w:val="none"/>
              </w:rPr>
              <w:t>正</w:t>
            </w:r>
            <w:r>
              <w:rPr>
                <w:rFonts w:hint="eastAsia" w:ascii="宋体" w:hAnsi="宋体" w:cs="宋体"/>
                <w:color w:val="auto"/>
                <w:spacing w:val="3"/>
                <w:sz w:val="28"/>
                <w:szCs w:val="28"/>
                <w:highlight w:val="none"/>
              </w:rPr>
              <w:t>版</w:t>
            </w:r>
            <w:r>
              <w:rPr>
                <w:rFonts w:hint="eastAsia" w:ascii="宋体" w:hAnsi="宋体" w:cs="宋体"/>
                <w:color w:val="auto"/>
                <w:spacing w:val="-1"/>
                <w:sz w:val="28"/>
                <w:szCs w:val="28"/>
                <w:highlight w:val="none"/>
              </w:rPr>
              <w:t>图书供货证明（</w:t>
            </w:r>
            <w:r>
              <w:rPr>
                <w:rFonts w:hint="eastAsia" w:ascii="宋体" w:hAnsi="宋体" w:cs="宋体"/>
                <w:color w:val="auto"/>
                <w:sz w:val="28"/>
                <w:szCs w:val="28"/>
                <w:highlight w:val="none"/>
              </w:rPr>
              <w:t>格式自拟）</w:t>
            </w:r>
            <w:r>
              <w:rPr>
                <w:rFonts w:hint="eastAsia" w:ascii="宋体" w:hAnsi="宋体" w:cs="宋体"/>
                <w:color w:val="auto"/>
                <w:spacing w:val="-15"/>
                <w:sz w:val="28"/>
                <w:szCs w:val="28"/>
                <w:highlight w:val="none"/>
              </w:rPr>
              <w:t>，</w:t>
            </w:r>
            <w:r>
              <w:rPr>
                <w:rFonts w:hint="eastAsia" w:ascii="宋体" w:hAnsi="宋体" w:cs="宋体"/>
                <w:color w:val="auto"/>
                <w:sz w:val="28"/>
                <w:szCs w:val="28"/>
                <w:highlight w:val="none"/>
              </w:rPr>
              <w:t>每</w:t>
            </w:r>
            <w:r>
              <w:rPr>
                <w:rFonts w:hint="eastAsia" w:ascii="宋体" w:hAnsi="宋体" w:cs="宋体"/>
                <w:color w:val="auto"/>
                <w:spacing w:val="-1"/>
                <w:sz w:val="28"/>
                <w:szCs w:val="28"/>
                <w:highlight w:val="none"/>
              </w:rPr>
              <w:t>提供一本书</w:t>
            </w:r>
            <w:r>
              <w:rPr>
                <w:rFonts w:hint="eastAsia" w:ascii="宋体" w:hAnsi="宋体" w:cs="宋体"/>
                <w:color w:val="auto"/>
                <w:spacing w:val="30"/>
                <w:sz w:val="28"/>
                <w:szCs w:val="28"/>
                <w:highlight w:val="none"/>
              </w:rPr>
              <w:t>得</w:t>
            </w:r>
            <w:r>
              <w:rPr>
                <w:rFonts w:hint="eastAsia" w:ascii="宋体" w:hAnsi="宋体" w:cs="宋体"/>
                <w:color w:val="auto"/>
                <w:spacing w:val="58"/>
                <w:sz w:val="28"/>
                <w:szCs w:val="28"/>
                <w:highlight w:val="none"/>
              </w:rPr>
              <w:t>0.3</w:t>
            </w:r>
            <w:r>
              <w:rPr>
                <w:rFonts w:hint="eastAsia" w:ascii="宋体" w:hAnsi="宋体" w:cs="宋体"/>
                <w:color w:val="auto"/>
                <w:spacing w:val="-1"/>
                <w:sz w:val="28"/>
                <w:szCs w:val="28"/>
                <w:highlight w:val="none"/>
              </w:rPr>
              <w:t>分</w:t>
            </w:r>
            <w:r>
              <w:rPr>
                <w:rFonts w:hint="eastAsia" w:ascii="宋体" w:hAnsi="宋体" w:cs="宋体"/>
                <w:color w:val="auto"/>
                <w:sz w:val="28"/>
                <w:szCs w:val="28"/>
                <w:highlight w:val="none"/>
              </w:rPr>
              <w:t>，</w:t>
            </w:r>
            <w:r>
              <w:rPr>
                <w:rFonts w:hint="eastAsia" w:ascii="宋体" w:hAnsi="宋体" w:cs="宋体"/>
                <w:color w:val="auto"/>
                <w:spacing w:val="-1"/>
                <w:sz w:val="28"/>
                <w:szCs w:val="28"/>
                <w:highlight w:val="none"/>
              </w:rPr>
              <w:t>最多</w:t>
            </w:r>
            <w:r>
              <w:rPr>
                <w:rFonts w:hint="eastAsia" w:ascii="宋体" w:hAnsi="宋体" w:cs="宋体"/>
                <w:color w:val="auto"/>
                <w:spacing w:val="29"/>
                <w:sz w:val="28"/>
                <w:szCs w:val="28"/>
                <w:highlight w:val="none"/>
              </w:rPr>
              <w:t>得</w:t>
            </w:r>
            <w:r>
              <w:rPr>
                <w:rFonts w:hint="eastAsia" w:ascii="宋体" w:hAnsi="宋体" w:cs="宋体"/>
                <w:color w:val="auto"/>
                <w:sz w:val="28"/>
                <w:szCs w:val="28"/>
                <w:highlight w:val="none"/>
              </w:rPr>
              <w:t>9</w:t>
            </w:r>
            <w:r>
              <w:rPr>
                <w:rFonts w:hint="eastAsia" w:ascii="宋体" w:hAnsi="宋体" w:cs="宋体"/>
                <w:color w:val="auto"/>
                <w:spacing w:val="-1"/>
                <w:sz w:val="28"/>
                <w:szCs w:val="28"/>
                <w:highlight w:val="none"/>
              </w:rPr>
              <w:t>分</w:t>
            </w:r>
            <w:r>
              <w:rPr>
                <w:rFonts w:hint="eastAsia" w:ascii="宋体" w:hAnsi="宋体" w:cs="宋体"/>
                <w:color w:val="auto"/>
                <w:sz w:val="28"/>
                <w:szCs w:val="28"/>
                <w:highlight w:val="none"/>
              </w:rPr>
              <w:t>。</w:t>
            </w:r>
          </w:p>
          <w:p>
            <w:pPr>
              <w:autoSpaceDE w:val="0"/>
              <w:autoSpaceDN w:val="0"/>
              <w:snapToGrid w:val="0"/>
              <w:spacing w:line="380" w:lineRule="exact"/>
              <w:jc w:val="left"/>
              <w:rPr>
                <w:rFonts w:ascii="宋体" w:hAnsi="宋体" w:cs="宋体"/>
                <w:color w:val="auto"/>
                <w:sz w:val="28"/>
                <w:szCs w:val="28"/>
                <w:highlight w:val="none"/>
              </w:rPr>
            </w:pPr>
            <w:r>
              <w:rPr>
                <w:rFonts w:hint="eastAsia" w:ascii="宋体" w:hAnsi="宋体" w:cs="宋体"/>
                <w:color w:val="auto"/>
                <w:spacing w:val="-3"/>
                <w:sz w:val="28"/>
                <w:szCs w:val="28"/>
                <w:highlight w:val="none"/>
              </w:rPr>
              <w:t>注</w:t>
            </w:r>
            <w:r>
              <w:rPr>
                <w:rFonts w:hint="eastAsia" w:ascii="宋体" w:hAnsi="宋体" w:cs="宋体"/>
                <w:color w:val="auto"/>
                <w:spacing w:val="-28"/>
                <w:sz w:val="28"/>
                <w:szCs w:val="28"/>
                <w:highlight w:val="none"/>
              </w:rPr>
              <w:t>：</w:t>
            </w:r>
            <w:r>
              <w:rPr>
                <w:rFonts w:hint="eastAsia" w:ascii="宋体" w:hAnsi="宋体" w:cs="宋体"/>
                <w:color w:val="auto"/>
                <w:spacing w:val="-3"/>
                <w:sz w:val="28"/>
                <w:szCs w:val="28"/>
                <w:highlight w:val="none"/>
              </w:rPr>
              <w:t>供应商</w:t>
            </w:r>
            <w:r>
              <w:rPr>
                <w:rFonts w:hint="eastAsia" w:ascii="宋体" w:hAnsi="宋体" w:cs="宋体"/>
                <w:color w:val="auto"/>
                <w:spacing w:val="-2"/>
                <w:sz w:val="28"/>
                <w:szCs w:val="28"/>
                <w:highlight w:val="none"/>
              </w:rPr>
              <w:t>需提供出版社联系人及联系电话</w:t>
            </w:r>
            <w:r>
              <w:rPr>
                <w:rFonts w:hint="eastAsia" w:ascii="宋体" w:hAnsi="宋体" w:cs="宋体"/>
                <w:color w:val="auto"/>
                <w:spacing w:val="-27"/>
                <w:sz w:val="28"/>
                <w:szCs w:val="28"/>
                <w:highlight w:val="none"/>
              </w:rPr>
              <w:t>，</w:t>
            </w:r>
            <w:r>
              <w:rPr>
                <w:rFonts w:hint="eastAsia" w:ascii="宋体" w:hAnsi="宋体" w:cs="宋体"/>
                <w:color w:val="auto"/>
                <w:spacing w:val="-2"/>
                <w:sz w:val="28"/>
                <w:szCs w:val="28"/>
                <w:highlight w:val="none"/>
              </w:rPr>
              <w:t>评审专家在现场根</w:t>
            </w:r>
            <w:r>
              <w:rPr>
                <w:rFonts w:hint="eastAsia" w:ascii="宋体" w:hAnsi="宋体" w:cs="宋体"/>
                <w:color w:val="auto"/>
                <w:sz w:val="28"/>
                <w:szCs w:val="28"/>
                <w:highlight w:val="none"/>
              </w:rPr>
              <w:t>据供应商提供的《正</w:t>
            </w:r>
            <w:r>
              <w:rPr>
                <w:rFonts w:hint="eastAsia" w:ascii="宋体" w:hAnsi="宋体" w:cs="宋体"/>
                <w:color w:val="auto"/>
                <w:spacing w:val="3"/>
                <w:sz w:val="28"/>
                <w:szCs w:val="28"/>
                <w:highlight w:val="none"/>
              </w:rPr>
              <w:t>版图书供货</w:t>
            </w:r>
            <w:r>
              <w:rPr>
                <w:rFonts w:hint="eastAsia" w:ascii="宋体" w:hAnsi="宋体" w:cs="宋体"/>
                <w:color w:val="auto"/>
                <w:sz w:val="28"/>
                <w:szCs w:val="28"/>
                <w:highlight w:val="none"/>
              </w:rPr>
              <w:t>证明》随机抽</w:t>
            </w:r>
            <w:r>
              <w:rPr>
                <w:rFonts w:hint="eastAsia" w:ascii="宋体" w:hAnsi="宋体" w:cs="宋体"/>
                <w:color w:val="auto"/>
                <w:spacing w:val="26"/>
                <w:sz w:val="28"/>
                <w:szCs w:val="28"/>
                <w:highlight w:val="none"/>
              </w:rPr>
              <w:t>取</w:t>
            </w:r>
            <w:r>
              <w:rPr>
                <w:rFonts w:hint="eastAsia" w:ascii="宋体" w:hAnsi="宋体" w:cs="宋体"/>
                <w:color w:val="auto"/>
                <w:sz w:val="28"/>
                <w:szCs w:val="28"/>
                <w:highlight w:val="none"/>
              </w:rPr>
              <w:t>1</w:t>
            </w:r>
            <w:r>
              <w:rPr>
                <w:rFonts w:hint="eastAsia" w:ascii="宋体" w:hAnsi="宋体" w:cs="宋体"/>
                <w:color w:val="auto"/>
                <w:spacing w:val="51"/>
                <w:sz w:val="28"/>
                <w:szCs w:val="28"/>
                <w:highlight w:val="none"/>
              </w:rPr>
              <w:t>0</w:t>
            </w:r>
            <w:r>
              <w:rPr>
                <w:rFonts w:hint="eastAsia" w:ascii="宋体" w:hAnsi="宋体" w:cs="宋体"/>
                <w:color w:val="auto"/>
                <w:sz w:val="28"/>
                <w:szCs w:val="28"/>
                <w:highlight w:val="none"/>
              </w:rPr>
              <w:t>份核实真伪。</w:t>
            </w:r>
            <w:r>
              <w:rPr>
                <w:rFonts w:hint="eastAsia" w:ascii="宋体" w:hAnsi="宋体" w:cs="宋体"/>
                <w:color w:val="auto"/>
                <w:spacing w:val="-2"/>
                <w:sz w:val="28"/>
                <w:szCs w:val="28"/>
                <w:highlight w:val="none"/>
              </w:rPr>
              <w:t>（</w:t>
            </w:r>
            <w:r>
              <w:rPr>
                <w:rFonts w:hint="eastAsia" w:ascii="宋体" w:hAnsi="宋体" w:cs="宋体"/>
                <w:color w:val="auto"/>
                <w:spacing w:val="-1"/>
                <w:sz w:val="28"/>
                <w:szCs w:val="28"/>
                <w:highlight w:val="none"/>
              </w:rPr>
              <w:t>须将上述证明的原件的扫描件附于响应文件中</w:t>
            </w:r>
            <w:r>
              <w:rPr>
                <w:rFonts w:hint="eastAsia" w:ascii="宋体" w:hAnsi="宋体" w:cs="宋体"/>
                <w:color w:val="auto"/>
                <w:sz w:val="28"/>
                <w:szCs w:val="28"/>
                <w:highlight w:val="none"/>
              </w:rPr>
              <w:t>，否则不得分。</w:t>
            </w:r>
            <w:r>
              <w:rPr>
                <w:rFonts w:hint="eastAsia" w:ascii="宋体" w:hAnsi="宋体" w:cs="宋体"/>
                <w:color w:val="auto"/>
                <w:spacing w:val="-17"/>
                <w:sz w:val="28"/>
                <w:szCs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49" w:type="dxa"/>
            <w:vMerge w:val="continue"/>
            <w:vAlign w:val="center"/>
          </w:tcPr>
          <w:p>
            <w:pPr>
              <w:autoSpaceDE w:val="0"/>
              <w:autoSpaceDN w:val="0"/>
              <w:snapToGrid w:val="0"/>
              <w:spacing w:line="380" w:lineRule="exact"/>
              <w:jc w:val="center"/>
              <w:rPr>
                <w:rFonts w:ascii="宋体" w:hAnsi="宋体" w:cs="宋体"/>
                <w:color w:val="auto"/>
                <w:sz w:val="28"/>
                <w:szCs w:val="28"/>
                <w:highlight w:val="none"/>
              </w:rPr>
            </w:pPr>
          </w:p>
        </w:tc>
        <w:tc>
          <w:tcPr>
            <w:tcW w:w="1791" w:type="dxa"/>
            <w:vAlign w:val="center"/>
          </w:tcPr>
          <w:p>
            <w:pPr>
              <w:autoSpaceDE w:val="0"/>
              <w:autoSpaceDN w:val="0"/>
              <w:snapToGrid w:val="0"/>
              <w:spacing w:line="38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业绩</w:t>
            </w:r>
            <w:r>
              <w:rPr>
                <w:rFonts w:hint="eastAsia" w:ascii="宋体" w:hAnsi="宋体" w:cs="宋体"/>
                <w:color w:val="auto"/>
                <w:spacing w:val="61"/>
                <w:sz w:val="28"/>
                <w:szCs w:val="28"/>
                <w:highlight w:val="none"/>
                <w:lang w:val="en-US" w:eastAsia="zh-CN"/>
              </w:rPr>
              <w:t>3</w:t>
            </w:r>
            <w:r>
              <w:rPr>
                <w:rFonts w:hint="eastAsia" w:ascii="宋体" w:hAnsi="宋体" w:cs="宋体"/>
                <w:color w:val="auto"/>
                <w:sz w:val="28"/>
                <w:szCs w:val="28"/>
                <w:highlight w:val="none"/>
              </w:rPr>
              <w:t>分</w:t>
            </w:r>
          </w:p>
        </w:tc>
        <w:tc>
          <w:tcPr>
            <w:tcW w:w="7346" w:type="dxa"/>
            <w:vAlign w:val="center"/>
          </w:tcPr>
          <w:p>
            <w:pPr>
              <w:autoSpaceDE w:val="0"/>
              <w:autoSpaceDN w:val="0"/>
              <w:snapToGrid w:val="0"/>
              <w:spacing w:line="380" w:lineRule="exact"/>
              <w:rPr>
                <w:rFonts w:ascii="宋体" w:hAnsi="宋体" w:cs="宋体"/>
                <w:color w:val="auto"/>
                <w:sz w:val="28"/>
                <w:szCs w:val="28"/>
                <w:highlight w:val="none"/>
              </w:rPr>
            </w:pPr>
            <w:r>
              <w:rPr>
                <w:rFonts w:hint="eastAsia" w:ascii="宋体" w:hAnsi="宋体" w:cs="宋体"/>
                <w:color w:val="auto"/>
                <w:spacing w:val="-3"/>
                <w:sz w:val="28"/>
                <w:szCs w:val="28"/>
                <w:highlight w:val="none"/>
              </w:rPr>
              <w:t>供应商</w:t>
            </w:r>
            <w:r>
              <w:rPr>
                <w:rFonts w:hint="eastAsia" w:ascii="宋体" w:hAnsi="宋体" w:cs="宋体"/>
                <w:color w:val="auto"/>
                <w:spacing w:val="-2"/>
                <w:sz w:val="28"/>
                <w:szCs w:val="28"/>
                <w:highlight w:val="none"/>
              </w:rPr>
              <w:t>自 2019 年 1 月 1 日以来（以合同签订日期为准）承担</w:t>
            </w:r>
            <w:r>
              <w:rPr>
                <w:rFonts w:hint="eastAsia" w:ascii="宋体" w:hAnsi="宋体" w:cs="宋体"/>
                <w:color w:val="auto"/>
                <w:sz w:val="28"/>
                <w:szCs w:val="28"/>
                <w:highlight w:val="none"/>
              </w:rPr>
              <w:t>过的类似采购项目业绩，每有一项</w:t>
            </w:r>
            <w:r>
              <w:rPr>
                <w:rFonts w:hint="eastAsia" w:ascii="宋体" w:hAnsi="宋体" w:cs="宋体"/>
                <w:color w:val="auto"/>
                <w:spacing w:val="30"/>
                <w:sz w:val="28"/>
                <w:szCs w:val="28"/>
                <w:highlight w:val="none"/>
              </w:rPr>
              <w:t>得</w:t>
            </w:r>
            <w:r>
              <w:rPr>
                <w:rFonts w:hint="eastAsia" w:ascii="宋体" w:hAnsi="宋体" w:cs="宋体"/>
                <w:color w:val="auto"/>
                <w:spacing w:val="60"/>
                <w:sz w:val="28"/>
                <w:szCs w:val="28"/>
                <w:highlight w:val="none"/>
              </w:rPr>
              <w:t>1</w:t>
            </w:r>
            <w:r>
              <w:rPr>
                <w:rFonts w:hint="eastAsia" w:ascii="宋体" w:hAnsi="宋体" w:cs="宋体"/>
                <w:color w:val="auto"/>
                <w:sz w:val="28"/>
                <w:szCs w:val="28"/>
                <w:highlight w:val="none"/>
              </w:rPr>
              <w:t>分，本项最高</w:t>
            </w:r>
            <w:r>
              <w:rPr>
                <w:rFonts w:hint="eastAsia" w:ascii="宋体" w:hAnsi="宋体" w:cs="宋体"/>
                <w:color w:val="auto"/>
                <w:spacing w:val="30"/>
                <w:sz w:val="28"/>
                <w:szCs w:val="28"/>
                <w:highlight w:val="none"/>
              </w:rPr>
              <w:t>得</w:t>
            </w:r>
            <w:r>
              <w:rPr>
                <w:rFonts w:hint="eastAsia" w:ascii="宋体" w:hAnsi="宋体" w:cs="宋体"/>
                <w:color w:val="auto"/>
                <w:spacing w:val="60"/>
                <w:sz w:val="28"/>
                <w:szCs w:val="28"/>
                <w:highlight w:val="none"/>
                <w:lang w:val="en-US" w:eastAsia="zh-CN"/>
              </w:rPr>
              <w:t>3</w:t>
            </w:r>
            <w:r>
              <w:rPr>
                <w:rFonts w:hint="eastAsia" w:ascii="宋体" w:hAnsi="宋体" w:cs="宋体"/>
                <w:color w:val="auto"/>
                <w:sz w:val="28"/>
                <w:szCs w:val="28"/>
                <w:highlight w:val="none"/>
              </w:rPr>
              <w:t>分。</w:t>
            </w:r>
          </w:p>
          <w:p>
            <w:pPr>
              <w:autoSpaceDE w:val="0"/>
              <w:autoSpaceDN w:val="0"/>
              <w:snapToGrid w:val="0"/>
              <w:spacing w:line="380" w:lineRule="exact"/>
              <w:ind w:right="103"/>
              <w:rPr>
                <w:rFonts w:ascii="宋体" w:hAnsi="宋体" w:cs="宋体"/>
                <w:color w:val="auto"/>
                <w:sz w:val="28"/>
                <w:szCs w:val="28"/>
                <w:highlight w:val="none"/>
              </w:rPr>
            </w:pPr>
            <w:r>
              <w:rPr>
                <w:rFonts w:hint="eastAsia" w:ascii="宋体" w:hAnsi="宋体" w:cs="宋体"/>
                <w:color w:val="auto"/>
                <w:sz w:val="28"/>
                <w:szCs w:val="28"/>
                <w:highlight w:val="none"/>
              </w:rPr>
              <w:t>注：</w:t>
            </w:r>
            <w:r>
              <w:rPr>
                <w:rFonts w:hint="eastAsia" w:ascii="宋体" w:hAnsi="宋体" w:cs="宋体"/>
                <w:color w:val="auto"/>
                <w:spacing w:val="-1"/>
                <w:sz w:val="28"/>
                <w:szCs w:val="28"/>
                <w:highlight w:val="none"/>
              </w:rPr>
              <w:t>业</w:t>
            </w:r>
            <w:r>
              <w:rPr>
                <w:rFonts w:hint="eastAsia" w:ascii="宋体" w:hAnsi="宋体" w:cs="宋体"/>
                <w:color w:val="auto"/>
                <w:sz w:val="28"/>
                <w:szCs w:val="28"/>
                <w:highlight w:val="none"/>
              </w:rPr>
              <w:t>绩以</w:t>
            </w:r>
            <w:r>
              <w:rPr>
                <w:rFonts w:hint="eastAsia" w:ascii="宋体" w:hAnsi="宋体" w:cs="宋体"/>
                <w:color w:val="auto"/>
                <w:spacing w:val="-1"/>
                <w:sz w:val="28"/>
                <w:szCs w:val="28"/>
                <w:highlight w:val="none"/>
              </w:rPr>
              <w:t>合</w:t>
            </w:r>
            <w:r>
              <w:rPr>
                <w:rFonts w:hint="eastAsia" w:ascii="宋体" w:hAnsi="宋体" w:cs="宋体"/>
                <w:color w:val="auto"/>
                <w:sz w:val="28"/>
                <w:szCs w:val="28"/>
                <w:highlight w:val="none"/>
              </w:rPr>
              <w:t>同</w:t>
            </w:r>
            <w:r>
              <w:rPr>
                <w:rFonts w:hint="eastAsia" w:ascii="宋体" w:hAnsi="宋体" w:cs="宋体"/>
                <w:color w:val="auto"/>
                <w:spacing w:val="-1"/>
                <w:sz w:val="28"/>
                <w:szCs w:val="28"/>
                <w:highlight w:val="none"/>
              </w:rPr>
              <w:t>、</w:t>
            </w:r>
            <w:r>
              <w:rPr>
                <w:rFonts w:hint="eastAsia" w:ascii="宋体" w:hAnsi="宋体" w:cs="宋体"/>
                <w:color w:val="auto"/>
                <w:sz w:val="28"/>
                <w:szCs w:val="28"/>
                <w:highlight w:val="none"/>
              </w:rPr>
              <w:t>中</w:t>
            </w:r>
            <w:r>
              <w:rPr>
                <w:rFonts w:hint="eastAsia" w:ascii="宋体" w:hAnsi="宋体" w:cs="宋体"/>
                <w:color w:val="auto"/>
                <w:spacing w:val="-1"/>
                <w:sz w:val="28"/>
                <w:szCs w:val="28"/>
                <w:highlight w:val="none"/>
              </w:rPr>
              <w:t>标</w:t>
            </w:r>
            <w:r>
              <w:rPr>
                <w:rFonts w:hint="eastAsia" w:ascii="宋体" w:hAnsi="宋体" w:cs="宋体"/>
                <w:color w:val="auto"/>
                <w:sz w:val="28"/>
                <w:szCs w:val="28"/>
                <w:highlight w:val="none"/>
              </w:rPr>
              <w:t>通知</w:t>
            </w:r>
            <w:r>
              <w:rPr>
                <w:rFonts w:hint="eastAsia" w:ascii="宋体" w:hAnsi="宋体" w:cs="宋体"/>
                <w:color w:val="auto"/>
                <w:spacing w:val="-1"/>
                <w:sz w:val="28"/>
                <w:szCs w:val="28"/>
                <w:highlight w:val="none"/>
              </w:rPr>
              <w:t>书</w:t>
            </w:r>
            <w:r>
              <w:rPr>
                <w:rFonts w:hint="eastAsia" w:ascii="宋体" w:hAnsi="宋体" w:cs="宋体"/>
                <w:color w:val="auto"/>
                <w:sz w:val="28"/>
                <w:szCs w:val="28"/>
                <w:highlight w:val="none"/>
              </w:rPr>
              <w:t>及网</w:t>
            </w:r>
            <w:r>
              <w:rPr>
                <w:rFonts w:hint="eastAsia" w:ascii="宋体" w:hAnsi="宋体" w:cs="宋体"/>
                <w:color w:val="auto"/>
                <w:spacing w:val="-1"/>
                <w:sz w:val="28"/>
                <w:szCs w:val="28"/>
                <w:highlight w:val="none"/>
              </w:rPr>
              <w:t>站</w:t>
            </w:r>
            <w:r>
              <w:rPr>
                <w:rFonts w:hint="eastAsia" w:ascii="宋体" w:hAnsi="宋体" w:cs="宋体"/>
                <w:color w:val="auto"/>
                <w:sz w:val="28"/>
                <w:szCs w:val="28"/>
                <w:highlight w:val="none"/>
              </w:rPr>
              <w:t>中</w:t>
            </w:r>
            <w:r>
              <w:rPr>
                <w:rFonts w:hint="eastAsia" w:ascii="宋体" w:hAnsi="宋体" w:cs="宋体"/>
                <w:color w:val="auto"/>
                <w:spacing w:val="-1"/>
                <w:sz w:val="28"/>
                <w:szCs w:val="28"/>
                <w:highlight w:val="none"/>
              </w:rPr>
              <w:t>标</w:t>
            </w:r>
            <w:r>
              <w:rPr>
                <w:rFonts w:hint="eastAsia" w:ascii="宋体" w:hAnsi="宋体" w:cs="宋体"/>
                <w:color w:val="auto"/>
                <w:sz w:val="28"/>
                <w:szCs w:val="28"/>
                <w:highlight w:val="none"/>
              </w:rPr>
              <w:t>公</w:t>
            </w:r>
            <w:r>
              <w:rPr>
                <w:rFonts w:hint="eastAsia" w:ascii="宋体" w:hAnsi="宋体" w:cs="宋体"/>
                <w:color w:val="auto"/>
                <w:spacing w:val="-1"/>
                <w:sz w:val="28"/>
                <w:szCs w:val="28"/>
                <w:highlight w:val="none"/>
              </w:rPr>
              <w:t>告</w:t>
            </w:r>
            <w:r>
              <w:rPr>
                <w:rFonts w:hint="eastAsia" w:ascii="宋体" w:hAnsi="宋体" w:cs="宋体"/>
                <w:color w:val="auto"/>
                <w:sz w:val="28"/>
                <w:szCs w:val="28"/>
                <w:highlight w:val="none"/>
              </w:rPr>
              <w:t>截图</w:t>
            </w:r>
            <w:r>
              <w:rPr>
                <w:rFonts w:hint="eastAsia" w:ascii="宋体" w:hAnsi="宋体" w:cs="宋体"/>
                <w:color w:val="auto"/>
                <w:spacing w:val="-1"/>
                <w:sz w:val="28"/>
                <w:szCs w:val="28"/>
                <w:highlight w:val="none"/>
              </w:rPr>
              <w:t>为</w:t>
            </w:r>
            <w:r>
              <w:rPr>
                <w:rFonts w:hint="eastAsia" w:ascii="宋体" w:hAnsi="宋体" w:cs="宋体"/>
                <w:color w:val="auto"/>
                <w:sz w:val="28"/>
                <w:szCs w:val="28"/>
                <w:highlight w:val="none"/>
              </w:rPr>
              <w:t>准</w:t>
            </w:r>
            <w:r>
              <w:rPr>
                <w:rFonts w:hint="eastAsia" w:ascii="宋体" w:hAnsi="宋体" w:cs="宋体"/>
                <w:color w:val="auto"/>
                <w:spacing w:val="-1"/>
                <w:sz w:val="28"/>
                <w:szCs w:val="28"/>
                <w:highlight w:val="none"/>
              </w:rPr>
              <w:t>，</w:t>
            </w:r>
            <w:r>
              <w:rPr>
                <w:rFonts w:hint="eastAsia" w:ascii="宋体" w:hAnsi="宋体" w:cs="宋体"/>
                <w:color w:val="auto"/>
                <w:spacing w:val="-2"/>
                <w:sz w:val="28"/>
                <w:szCs w:val="28"/>
                <w:highlight w:val="none"/>
              </w:rPr>
              <w:t>三</w:t>
            </w:r>
            <w:r>
              <w:rPr>
                <w:rFonts w:hint="eastAsia" w:ascii="宋体" w:hAnsi="宋体" w:cs="宋体"/>
                <w:color w:val="auto"/>
                <w:sz w:val="28"/>
                <w:szCs w:val="28"/>
                <w:highlight w:val="none"/>
              </w:rPr>
              <w:t xml:space="preserve">项缺一不可。须将上述材料的原件的扫描件附于响应文件中，否则不得分。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49" w:type="dxa"/>
            <w:vMerge w:val="continue"/>
            <w:vAlign w:val="center"/>
          </w:tcPr>
          <w:p>
            <w:pPr>
              <w:autoSpaceDE w:val="0"/>
              <w:autoSpaceDN w:val="0"/>
              <w:snapToGrid w:val="0"/>
              <w:spacing w:line="380" w:lineRule="exact"/>
              <w:jc w:val="center"/>
              <w:rPr>
                <w:rFonts w:ascii="宋体" w:hAnsi="宋体" w:cs="宋体"/>
                <w:color w:val="auto"/>
                <w:sz w:val="28"/>
                <w:szCs w:val="28"/>
                <w:highlight w:val="none"/>
              </w:rPr>
            </w:pPr>
          </w:p>
        </w:tc>
        <w:tc>
          <w:tcPr>
            <w:tcW w:w="1791" w:type="dxa"/>
            <w:vAlign w:val="center"/>
          </w:tcPr>
          <w:p>
            <w:pPr>
              <w:autoSpaceDE w:val="0"/>
              <w:autoSpaceDN w:val="0"/>
              <w:snapToGrid w:val="0"/>
              <w:spacing w:line="380" w:lineRule="exact"/>
              <w:jc w:val="center"/>
              <w:rPr>
                <w:rFonts w:ascii="宋体" w:hAnsi="宋体" w:cs="宋体"/>
                <w:color w:val="auto"/>
                <w:sz w:val="28"/>
                <w:szCs w:val="28"/>
                <w:highlight w:val="none"/>
              </w:rPr>
            </w:pPr>
            <w:r>
              <w:rPr>
                <w:rFonts w:hint="eastAsia" w:ascii="宋体" w:hAnsi="宋体" w:cs="宋体"/>
                <w:color w:val="auto"/>
                <w:spacing w:val="-2"/>
                <w:sz w:val="28"/>
                <w:szCs w:val="28"/>
                <w:highlight w:val="none"/>
              </w:rPr>
              <w:t>荣誉证书</w:t>
            </w:r>
            <w:r>
              <w:rPr>
                <w:rFonts w:hint="eastAsia" w:ascii="宋体" w:hAnsi="宋体" w:cs="宋体"/>
                <w:color w:val="auto"/>
                <w:sz w:val="28"/>
                <w:szCs w:val="28"/>
                <w:highlight w:val="none"/>
                <w:lang w:val="en-US" w:eastAsia="zh-CN"/>
              </w:rPr>
              <w:t>7</w:t>
            </w:r>
            <w:r>
              <w:rPr>
                <w:rFonts w:hint="eastAsia" w:ascii="宋体" w:hAnsi="宋体" w:cs="宋体"/>
                <w:color w:val="auto"/>
                <w:sz w:val="28"/>
                <w:szCs w:val="28"/>
                <w:highlight w:val="none"/>
              </w:rPr>
              <w:t>分</w:t>
            </w:r>
          </w:p>
        </w:tc>
        <w:tc>
          <w:tcPr>
            <w:tcW w:w="7346" w:type="dxa"/>
            <w:vAlign w:val="center"/>
          </w:tcPr>
          <w:p>
            <w:pPr>
              <w:autoSpaceDE w:val="0"/>
              <w:autoSpaceDN w:val="0"/>
              <w:snapToGrid w:val="0"/>
              <w:spacing w:line="38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供应商有有效期内的“质量管理体系认证证书”得1分；</w:t>
            </w:r>
          </w:p>
          <w:p>
            <w:pPr>
              <w:autoSpaceDE w:val="0"/>
              <w:autoSpaceDN w:val="0"/>
              <w:snapToGrid w:val="0"/>
              <w:spacing w:line="38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供应商有有效期内的“职业健康安全管理体系认证证书”得1分；</w:t>
            </w:r>
          </w:p>
          <w:p>
            <w:pPr>
              <w:autoSpaceDE w:val="0"/>
              <w:autoSpaceDN w:val="0"/>
              <w:snapToGrid w:val="0"/>
              <w:spacing w:line="38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供应商有有效期内的“环境管理体系认证证书”得1分；</w:t>
            </w:r>
          </w:p>
          <w:p>
            <w:pPr>
              <w:pStyle w:val="2"/>
              <w:spacing w:line="380" w:lineRule="exact"/>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rPr>
              <w:t>供应商具有2020年至2021年度由《图书馆报》组织评选的省级（含省级）以上的优秀馆配商证书得</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分（须提供证书的原件的扫描件附于响应文件中，否则不得分）</w:t>
            </w:r>
          </w:p>
          <w:p>
            <w:pPr>
              <w:autoSpaceDE w:val="0"/>
              <w:autoSpaceDN w:val="0"/>
              <w:snapToGrid w:val="0"/>
              <w:spacing w:line="380" w:lineRule="exact"/>
              <w:jc w:val="left"/>
              <w:rPr>
                <w:color w:val="auto"/>
                <w:highlight w:val="none"/>
              </w:rPr>
            </w:pPr>
            <w:r>
              <w:rPr>
                <w:rFonts w:hint="eastAsia" w:ascii="宋体" w:hAnsi="宋体" w:eastAsia="宋体" w:cs="宋体"/>
                <w:color w:val="auto"/>
                <w:sz w:val="28"/>
                <w:szCs w:val="28"/>
                <w:highlight w:val="none"/>
              </w:rPr>
              <w:t>注：须将上述证件的原件的扫描件附于响应文件中，否则不得分。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49" w:type="dxa"/>
            <w:vMerge w:val="continue"/>
            <w:vAlign w:val="center"/>
          </w:tcPr>
          <w:p>
            <w:pPr>
              <w:autoSpaceDE w:val="0"/>
              <w:autoSpaceDN w:val="0"/>
              <w:snapToGrid w:val="0"/>
              <w:spacing w:line="380" w:lineRule="exact"/>
              <w:jc w:val="center"/>
              <w:rPr>
                <w:rFonts w:ascii="宋体" w:hAnsi="宋体" w:cs="宋体"/>
                <w:color w:val="auto"/>
                <w:sz w:val="28"/>
                <w:szCs w:val="28"/>
                <w:highlight w:val="none"/>
              </w:rPr>
            </w:pPr>
          </w:p>
        </w:tc>
        <w:tc>
          <w:tcPr>
            <w:tcW w:w="1791" w:type="dxa"/>
            <w:vAlign w:val="center"/>
          </w:tcPr>
          <w:p>
            <w:pPr>
              <w:autoSpaceDE w:val="0"/>
              <w:autoSpaceDN w:val="0"/>
              <w:snapToGrid w:val="0"/>
              <w:spacing w:line="38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图书书目5分</w:t>
            </w:r>
          </w:p>
        </w:tc>
        <w:tc>
          <w:tcPr>
            <w:tcW w:w="7346" w:type="dxa"/>
            <w:vAlign w:val="center"/>
          </w:tcPr>
          <w:p>
            <w:pPr>
              <w:autoSpaceDE w:val="0"/>
              <w:autoSpaceDN w:val="0"/>
              <w:snapToGrid w:val="0"/>
              <w:spacing w:line="380" w:lineRule="exact"/>
              <w:ind w:firstLine="420" w:firstLineChars="150"/>
              <w:jc w:val="left"/>
              <w:rPr>
                <w:rFonts w:ascii="宋体" w:hAnsi="宋体" w:cs="宋体"/>
                <w:color w:val="auto"/>
                <w:sz w:val="28"/>
                <w:szCs w:val="28"/>
                <w:highlight w:val="none"/>
                <w:lang w:bidi="zh-CN"/>
              </w:rPr>
            </w:pPr>
            <w:r>
              <w:rPr>
                <w:rFonts w:hint="eastAsia" w:ascii="宋体" w:hAnsi="宋体" w:cs="宋体"/>
                <w:color w:val="auto"/>
                <w:sz w:val="28"/>
                <w:szCs w:val="28"/>
                <w:highlight w:val="none"/>
                <w:lang w:bidi="zh-CN"/>
              </w:rPr>
              <w:t>为保证图书信息的正确性，供应商需从图书采购目录中随机提供80种（不包含样书）图书《图书版权证明材料》得3分（含80种），不提供或提供不全不得分。证明材料包括该书的版权页图片或其它能证明该书信息的材料图片或截图。</w:t>
            </w:r>
          </w:p>
          <w:p>
            <w:pPr>
              <w:autoSpaceDE w:val="0"/>
              <w:autoSpaceDN w:val="0"/>
              <w:snapToGrid w:val="0"/>
              <w:spacing w:line="380" w:lineRule="exact"/>
              <w:ind w:firstLine="420" w:firstLineChars="150"/>
              <w:jc w:val="left"/>
              <w:rPr>
                <w:rFonts w:ascii="宋体" w:hAnsi="宋体" w:cs="宋体"/>
                <w:color w:val="auto"/>
                <w:sz w:val="28"/>
                <w:szCs w:val="28"/>
                <w:highlight w:val="none"/>
                <w:lang w:bidi="zh-CN"/>
              </w:rPr>
            </w:pPr>
            <w:r>
              <w:rPr>
                <w:rFonts w:hint="eastAsia" w:ascii="宋体" w:hAnsi="宋体" w:cs="宋体"/>
                <w:color w:val="auto"/>
                <w:sz w:val="28"/>
                <w:szCs w:val="28"/>
                <w:highlight w:val="none"/>
                <w:lang w:bidi="zh-CN"/>
              </w:rPr>
              <w:t>未提供《图书版权证明材料》或所提供信息错误超50条（含）的本小项不得分，每多提供10种（不包含样书），加1分，本项最多得5分。</w:t>
            </w:r>
          </w:p>
          <w:p>
            <w:pPr>
              <w:pStyle w:val="18"/>
              <w:rPr>
                <w:color w:val="auto"/>
                <w:highlight w:val="none"/>
                <w:lang w:bidi="zh-CN"/>
              </w:rPr>
            </w:pPr>
            <w:r>
              <w:rPr>
                <w:rFonts w:hint="eastAsia"/>
                <w:color w:val="auto"/>
                <w:highlight w:val="none"/>
                <w:lang w:bidi="zh-CN"/>
              </w:rPr>
              <w:t>注：</w:t>
            </w:r>
            <w:r>
              <w:rPr>
                <w:rFonts w:hint="eastAsia" w:cs="宋体"/>
                <w:color w:val="auto"/>
                <w:spacing w:val="-1"/>
                <w:szCs w:val="28"/>
                <w:highlight w:val="none"/>
              </w:rPr>
              <w:t>须将上述证明的原件的扫描件附于响应文件中</w:t>
            </w:r>
            <w:r>
              <w:rPr>
                <w:rFonts w:hint="eastAsia" w:cs="宋体"/>
                <w:color w:val="auto"/>
                <w:szCs w:val="28"/>
                <w:highlight w:val="none"/>
              </w:rPr>
              <w:t>，否则不得分。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49" w:type="dxa"/>
            <w:vMerge w:val="restart"/>
            <w:vAlign w:val="center"/>
          </w:tcPr>
          <w:p>
            <w:pPr>
              <w:autoSpaceDE w:val="0"/>
              <w:autoSpaceDN w:val="0"/>
              <w:snapToGrid w:val="0"/>
              <w:spacing w:line="38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技术</w:t>
            </w:r>
          </w:p>
          <w:p>
            <w:pPr>
              <w:autoSpaceDE w:val="0"/>
              <w:autoSpaceDN w:val="0"/>
              <w:snapToGrid w:val="0"/>
              <w:spacing w:line="38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部分42分</w:t>
            </w:r>
          </w:p>
          <w:p>
            <w:pPr>
              <w:autoSpaceDE w:val="0"/>
              <w:autoSpaceDN w:val="0"/>
              <w:snapToGrid w:val="0"/>
              <w:spacing w:line="380" w:lineRule="exact"/>
              <w:ind w:right="221"/>
              <w:jc w:val="center"/>
              <w:rPr>
                <w:rFonts w:ascii="宋体" w:hAnsi="宋体" w:cs="宋体"/>
                <w:color w:val="auto"/>
                <w:sz w:val="28"/>
                <w:szCs w:val="28"/>
                <w:highlight w:val="none"/>
              </w:rPr>
            </w:pPr>
            <w:r>
              <w:rPr>
                <w:rFonts w:hint="eastAsia" w:ascii="宋体" w:hAnsi="宋体" w:cs="宋体"/>
                <w:color w:val="auto"/>
                <w:spacing w:val="-2"/>
                <w:sz w:val="28"/>
                <w:szCs w:val="28"/>
                <w:highlight w:val="none"/>
              </w:rPr>
              <w:t xml:space="preserve"> </w:t>
            </w:r>
          </w:p>
          <w:p>
            <w:pPr>
              <w:jc w:val="center"/>
              <w:rPr>
                <w:rFonts w:ascii="宋体" w:hAnsi="宋体" w:cs="宋体"/>
                <w:color w:val="auto"/>
                <w:sz w:val="24"/>
                <w:highlight w:val="none"/>
              </w:rPr>
            </w:pPr>
            <w:r>
              <w:rPr>
                <w:rFonts w:hint="eastAsia" w:ascii="宋体" w:hAnsi="宋体" w:cs="宋体"/>
                <w:color w:val="auto"/>
                <w:kern w:val="0"/>
                <w:sz w:val="24"/>
                <w:highlight w:val="none"/>
              </w:rPr>
              <w:t xml:space="preserve"> </w:t>
            </w:r>
          </w:p>
          <w:p>
            <w:pPr>
              <w:autoSpaceDE w:val="0"/>
              <w:autoSpaceDN w:val="0"/>
              <w:snapToGrid w:val="0"/>
              <w:spacing w:line="380" w:lineRule="exact"/>
              <w:ind w:right="221"/>
              <w:jc w:val="center"/>
              <w:rPr>
                <w:rFonts w:ascii="宋体" w:hAnsi="宋体" w:cs="宋体"/>
                <w:color w:val="auto"/>
                <w:sz w:val="28"/>
                <w:szCs w:val="28"/>
                <w:highlight w:val="none"/>
              </w:rPr>
            </w:pPr>
          </w:p>
        </w:tc>
        <w:tc>
          <w:tcPr>
            <w:tcW w:w="1791" w:type="dxa"/>
            <w:vAlign w:val="center"/>
          </w:tcPr>
          <w:p>
            <w:pPr>
              <w:autoSpaceDE w:val="0"/>
              <w:autoSpaceDN w:val="0"/>
              <w:snapToGrid w:val="0"/>
              <w:spacing w:line="38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实施</w:t>
            </w:r>
          </w:p>
          <w:p>
            <w:pPr>
              <w:autoSpaceDE w:val="0"/>
              <w:autoSpaceDN w:val="0"/>
              <w:snapToGrid w:val="0"/>
              <w:spacing w:line="38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方案15分</w:t>
            </w:r>
          </w:p>
        </w:tc>
        <w:tc>
          <w:tcPr>
            <w:tcW w:w="7346" w:type="dxa"/>
            <w:vAlign w:val="center"/>
          </w:tcPr>
          <w:p>
            <w:pPr>
              <w:topLinePunct/>
              <w:spacing w:line="420" w:lineRule="exact"/>
              <w:rPr>
                <w:rFonts w:ascii="宋体" w:hAnsi="宋体" w:cs="宋体"/>
                <w:color w:val="auto"/>
                <w:sz w:val="28"/>
                <w:szCs w:val="28"/>
                <w:highlight w:val="none"/>
              </w:rPr>
            </w:pPr>
            <w:r>
              <w:rPr>
                <w:rFonts w:hint="eastAsia" w:ascii="宋体" w:hAnsi="宋体" w:cs="宋体"/>
                <w:color w:val="auto"/>
                <w:sz w:val="28"/>
                <w:szCs w:val="28"/>
                <w:highlight w:val="none"/>
              </w:rPr>
              <w:t>针对该项目整体实施方案的描述综合评分（15分）</w:t>
            </w:r>
          </w:p>
          <w:p>
            <w:pPr>
              <w:topLinePunct/>
              <w:autoSpaceDE w:val="0"/>
              <w:autoSpaceDN w:val="0"/>
              <w:spacing w:line="420" w:lineRule="exact"/>
              <w:rPr>
                <w:rFonts w:ascii="宋体" w:hAnsi="宋体" w:cs="宋体"/>
                <w:color w:val="auto"/>
                <w:sz w:val="28"/>
                <w:szCs w:val="28"/>
                <w:highlight w:val="none"/>
              </w:rPr>
            </w:pPr>
            <w:r>
              <w:rPr>
                <w:rFonts w:hint="eastAsia" w:ascii="宋体" w:hAnsi="宋体" w:cs="宋体"/>
                <w:color w:val="auto"/>
                <w:sz w:val="28"/>
                <w:szCs w:val="28"/>
                <w:highlight w:val="none"/>
              </w:rPr>
              <w:t>一档：实施方案描述总体优，对图书的订购、包装、运输、配送、</w:t>
            </w:r>
            <w:r>
              <w:rPr>
                <w:rFonts w:hint="eastAsia" w:ascii="宋体" w:hAnsi="宋体" w:cs="宋体"/>
                <w:color w:val="auto"/>
                <w:sz w:val="28"/>
                <w:szCs w:val="28"/>
                <w:highlight w:val="none"/>
                <w:lang w:val="zh-CN"/>
              </w:rPr>
              <w:t>验收、相应批次编目数据、分类、加工、数据转换、分送书库、图书上架</w:t>
            </w:r>
            <w:r>
              <w:rPr>
                <w:rFonts w:hint="eastAsia" w:ascii="宋体" w:hAnsi="宋体" w:cs="宋体"/>
                <w:color w:val="auto"/>
                <w:sz w:val="28"/>
                <w:szCs w:val="28"/>
                <w:highlight w:val="none"/>
              </w:rPr>
              <w:t>等均有详细安排且切实可行，项目实施人员及运输设备配备充足，有实力为该项目提供优质、快捷的配送安装等服务，能够有效保证工期及质量，得10（含）-15分；</w:t>
            </w:r>
          </w:p>
          <w:p>
            <w:pPr>
              <w:topLinePunct/>
              <w:autoSpaceDE w:val="0"/>
              <w:autoSpaceDN w:val="0"/>
              <w:spacing w:line="420" w:lineRule="exact"/>
              <w:rPr>
                <w:rFonts w:ascii="宋体" w:hAnsi="宋体" w:cs="宋体"/>
                <w:color w:val="auto"/>
                <w:sz w:val="28"/>
                <w:szCs w:val="28"/>
                <w:highlight w:val="none"/>
              </w:rPr>
            </w:pPr>
            <w:r>
              <w:rPr>
                <w:rFonts w:hint="eastAsia" w:ascii="宋体" w:hAnsi="宋体" w:cs="宋体"/>
                <w:color w:val="auto"/>
                <w:sz w:val="28"/>
                <w:szCs w:val="28"/>
                <w:highlight w:val="none"/>
              </w:rPr>
              <w:t>二档：实施方案描述总体良，对图书的订购、包装、运输、配送、</w:t>
            </w:r>
            <w:r>
              <w:rPr>
                <w:rFonts w:hint="eastAsia" w:ascii="宋体" w:hAnsi="宋体" w:cs="宋体"/>
                <w:color w:val="auto"/>
                <w:sz w:val="28"/>
                <w:szCs w:val="28"/>
                <w:highlight w:val="none"/>
                <w:lang w:val="zh-CN"/>
              </w:rPr>
              <w:t>验收、相应批次编目数据、分类、加工、数据转换、分送书库、图书上架</w:t>
            </w:r>
            <w:r>
              <w:rPr>
                <w:rFonts w:hint="eastAsia" w:ascii="宋体" w:hAnsi="宋体" w:cs="宋体"/>
                <w:color w:val="auto"/>
                <w:sz w:val="28"/>
                <w:szCs w:val="28"/>
                <w:highlight w:val="none"/>
              </w:rPr>
              <w:t>等安排有缺项或描述不清，仅能够有效保证项目工期，得5（含）-10分；</w:t>
            </w:r>
          </w:p>
          <w:p>
            <w:pPr>
              <w:autoSpaceDE w:val="0"/>
              <w:autoSpaceDN w:val="0"/>
              <w:snapToGrid w:val="0"/>
              <w:spacing w:line="380" w:lineRule="exact"/>
              <w:jc w:val="left"/>
              <w:rPr>
                <w:rFonts w:ascii="宋体" w:hAnsi="宋体" w:cs="宋体"/>
                <w:color w:val="auto"/>
                <w:sz w:val="28"/>
                <w:szCs w:val="28"/>
                <w:highlight w:val="none"/>
              </w:rPr>
            </w:pPr>
            <w:r>
              <w:rPr>
                <w:rFonts w:hint="eastAsia" w:ascii="宋体" w:hAnsi="宋体" w:cs="宋体"/>
                <w:color w:val="auto"/>
                <w:sz w:val="28"/>
                <w:szCs w:val="28"/>
                <w:highlight w:val="none"/>
              </w:rPr>
              <w:t>三档：实施方案描述总体较差，对图书的订购、包装、运输、配送、</w:t>
            </w:r>
            <w:r>
              <w:rPr>
                <w:rFonts w:hint="eastAsia" w:ascii="宋体" w:hAnsi="宋体" w:cs="宋体"/>
                <w:color w:val="auto"/>
                <w:sz w:val="28"/>
                <w:szCs w:val="28"/>
                <w:highlight w:val="none"/>
                <w:lang w:val="zh-CN"/>
              </w:rPr>
              <w:t>验收、相应批次编目数据、分类、加工、数据转换、分送书库、图书上架</w:t>
            </w:r>
            <w:r>
              <w:rPr>
                <w:rFonts w:hint="eastAsia" w:ascii="宋体" w:hAnsi="宋体" w:cs="宋体"/>
                <w:color w:val="auto"/>
                <w:sz w:val="28"/>
                <w:szCs w:val="28"/>
                <w:highlight w:val="none"/>
              </w:rPr>
              <w:t>等安排缺项较多，不能够有效保证工期及质量，得0-5分。</w:t>
            </w:r>
            <w:r>
              <w:rPr>
                <w:rFonts w:hint="eastAsia" w:ascii="宋体" w:hAnsi="宋体" w:cs="宋体"/>
                <w:b/>
                <w:bCs/>
                <w:color w:val="auto"/>
                <w:sz w:val="28"/>
                <w:szCs w:val="28"/>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49" w:type="dxa"/>
            <w:vMerge w:val="continue"/>
            <w:vAlign w:val="center"/>
          </w:tcPr>
          <w:p>
            <w:pPr>
              <w:autoSpaceDE w:val="0"/>
              <w:autoSpaceDN w:val="0"/>
              <w:snapToGrid w:val="0"/>
              <w:spacing w:line="380" w:lineRule="exact"/>
              <w:ind w:right="221"/>
              <w:jc w:val="center"/>
              <w:rPr>
                <w:rFonts w:ascii="宋体" w:hAnsi="宋体" w:cs="宋体"/>
                <w:color w:val="auto"/>
                <w:sz w:val="28"/>
                <w:szCs w:val="28"/>
                <w:highlight w:val="none"/>
              </w:rPr>
            </w:pPr>
          </w:p>
        </w:tc>
        <w:tc>
          <w:tcPr>
            <w:tcW w:w="1791" w:type="dxa"/>
            <w:vAlign w:val="center"/>
          </w:tcPr>
          <w:p>
            <w:pPr>
              <w:autoSpaceDE w:val="0"/>
              <w:autoSpaceDN w:val="0"/>
              <w:snapToGrid w:val="0"/>
              <w:spacing w:line="380" w:lineRule="exact"/>
              <w:jc w:val="center"/>
              <w:rPr>
                <w:rFonts w:ascii="宋体" w:hAnsi="宋体" w:cs="宋体"/>
                <w:color w:val="auto"/>
                <w:sz w:val="28"/>
                <w:szCs w:val="28"/>
                <w:highlight w:val="none"/>
              </w:rPr>
            </w:pPr>
            <w:r>
              <w:rPr>
                <w:rFonts w:hint="eastAsia" w:ascii="宋体" w:hAnsi="宋体" w:cs="宋体"/>
                <w:color w:val="auto"/>
                <w:spacing w:val="-2"/>
                <w:sz w:val="28"/>
                <w:szCs w:val="28"/>
                <w:highlight w:val="none"/>
              </w:rPr>
              <w:t>售后服</w:t>
            </w:r>
            <w:r>
              <w:rPr>
                <w:rFonts w:hint="eastAsia" w:ascii="宋体" w:hAnsi="宋体" w:cs="宋体"/>
                <w:color w:val="auto"/>
                <w:sz w:val="28"/>
                <w:szCs w:val="28"/>
                <w:highlight w:val="none"/>
              </w:rPr>
              <w:t>务</w:t>
            </w:r>
            <w:r>
              <w:rPr>
                <w:rFonts w:hint="eastAsia" w:ascii="宋体" w:hAnsi="宋体" w:cs="宋体"/>
                <w:color w:val="auto"/>
                <w:spacing w:val="-2"/>
                <w:sz w:val="28"/>
                <w:szCs w:val="28"/>
                <w:highlight w:val="none"/>
              </w:rPr>
              <w:t>保证措</w:t>
            </w:r>
            <w:r>
              <w:rPr>
                <w:rFonts w:hint="eastAsia" w:ascii="宋体" w:hAnsi="宋体" w:cs="宋体"/>
                <w:color w:val="auto"/>
                <w:sz w:val="28"/>
                <w:szCs w:val="28"/>
                <w:highlight w:val="none"/>
              </w:rPr>
              <w:t>施15分</w:t>
            </w:r>
          </w:p>
        </w:tc>
        <w:tc>
          <w:tcPr>
            <w:tcW w:w="7346" w:type="dxa"/>
            <w:vAlign w:val="center"/>
          </w:tcPr>
          <w:p>
            <w:pPr>
              <w:rPr>
                <w:rFonts w:ascii="宋体" w:hAnsi="宋体" w:cs="宋体"/>
                <w:color w:val="auto"/>
                <w:sz w:val="28"/>
                <w:szCs w:val="28"/>
                <w:highlight w:val="none"/>
              </w:rPr>
            </w:pPr>
            <w:r>
              <w:rPr>
                <w:rFonts w:hint="eastAsia" w:ascii="宋体" w:hAnsi="宋体" w:cs="宋体"/>
                <w:color w:val="auto"/>
                <w:sz w:val="28"/>
                <w:szCs w:val="28"/>
                <w:highlight w:val="none"/>
              </w:rPr>
              <w:t>由评委依据报价文件中售后服务方案内容的完整性、可行性、及时更换补货送达方案、质量保障方案、其他优惠措施等方面进行打分。</w:t>
            </w:r>
          </w:p>
          <w:p>
            <w:pPr>
              <w:topLinePunct/>
              <w:spacing w:line="420" w:lineRule="exact"/>
              <w:rPr>
                <w:rFonts w:ascii="宋体" w:hAnsi="宋体" w:cs="宋体"/>
                <w:color w:val="auto"/>
                <w:sz w:val="28"/>
                <w:szCs w:val="28"/>
                <w:highlight w:val="none"/>
              </w:rPr>
            </w:pPr>
            <w:r>
              <w:rPr>
                <w:rFonts w:hint="eastAsia" w:ascii="宋体" w:hAnsi="宋体" w:cs="宋体"/>
                <w:color w:val="auto"/>
                <w:sz w:val="28"/>
                <w:szCs w:val="28"/>
                <w:highlight w:val="none"/>
              </w:rPr>
              <w:t>一档：售后服务体系完善，本地售后服务保证措施得力； 质量保障服务要求优于竞争性磋商文件要求，本地化日常技术维护力量及服务优秀，得10（含）-15分；</w:t>
            </w:r>
          </w:p>
          <w:p>
            <w:pPr>
              <w:tabs>
                <w:tab w:val="left" w:pos="567"/>
              </w:tabs>
              <w:spacing w:before="120" w:line="22" w:lineRule="atLeast"/>
              <w:rPr>
                <w:rFonts w:ascii="宋体" w:hAnsi="宋体" w:cs="宋体"/>
                <w:color w:val="auto"/>
                <w:sz w:val="28"/>
                <w:szCs w:val="28"/>
                <w:highlight w:val="none"/>
              </w:rPr>
            </w:pPr>
            <w:r>
              <w:rPr>
                <w:rFonts w:hint="eastAsia" w:ascii="宋体" w:hAnsi="宋体" w:cs="宋体"/>
                <w:color w:val="auto"/>
                <w:sz w:val="28"/>
                <w:szCs w:val="28"/>
                <w:highlight w:val="none"/>
              </w:rPr>
              <w:t>二档：售后服务体系较完善，售后服务保证措施较得力；质量保障维护力量及服务一般，得5（含）-10分。</w:t>
            </w:r>
          </w:p>
          <w:p>
            <w:pPr>
              <w:rPr>
                <w:rFonts w:ascii="宋体" w:hAnsi="宋体" w:cs="宋体"/>
                <w:color w:val="auto"/>
                <w:sz w:val="28"/>
                <w:szCs w:val="28"/>
                <w:highlight w:val="none"/>
              </w:rPr>
            </w:pPr>
            <w:r>
              <w:rPr>
                <w:rFonts w:hint="eastAsia" w:ascii="宋体" w:hAnsi="宋体" w:cs="宋体"/>
                <w:color w:val="auto"/>
                <w:sz w:val="28"/>
                <w:szCs w:val="28"/>
                <w:highlight w:val="none"/>
              </w:rPr>
              <w:t>三档：售后服务方案、实现功能要求的解决方案、质保措施等简单；质量保障要求基本满足竞争性磋商文件要求，得0-5分。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49" w:type="dxa"/>
            <w:vMerge w:val="continue"/>
            <w:vAlign w:val="center"/>
          </w:tcPr>
          <w:p>
            <w:pPr>
              <w:autoSpaceDE w:val="0"/>
              <w:autoSpaceDN w:val="0"/>
              <w:snapToGrid w:val="0"/>
              <w:spacing w:line="380" w:lineRule="exact"/>
              <w:ind w:right="221"/>
              <w:jc w:val="center"/>
              <w:rPr>
                <w:rFonts w:ascii="宋体" w:hAnsi="宋体" w:cs="宋体"/>
                <w:color w:val="auto"/>
                <w:spacing w:val="-2"/>
                <w:sz w:val="28"/>
                <w:szCs w:val="28"/>
                <w:highlight w:val="none"/>
              </w:rPr>
            </w:pPr>
          </w:p>
        </w:tc>
        <w:tc>
          <w:tcPr>
            <w:tcW w:w="1791" w:type="dxa"/>
            <w:vAlign w:val="top"/>
          </w:tcPr>
          <w:p>
            <w:pPr>
              <w:autoSpaceDE w:val="0"/>
              <w:autoSpaceDN w:val="0"/>
              <w:snapToGrid w:val="0"/>
              <w:spacing w:before="93" w:line="263" w:lineRule="exact"/>
              <w:ind w:left="103" w:leftChars="0"/>
              <w:jc w:val="left"/>
              <w:rPr>
                <w:rFonts w:ascii="宋体" w:hAnsi="宋体" w:cs="宋体"/>
                <w:color w:val="auto"/>
                <w:sz w:val="28"/>
                <w:szCs w:val="28"/>
                <w:highlight w:val="none"/>
              </w:rPr>
            </w:pPr>
            <w:r>
              <w:rPr>
                <w:rFonts w:ascii="宋体" w:hAnsi="宋体" w:cs="宋体"/>
                <w:color w:val="auto"/>
                <w:sz w:val="28"/>
                <w:szCs w:val="28"/>
                <w:highlight w:val="none"/>
              </w:rPr>
              <w:t>对订单调整及对未能</w:t>
            </w:r>
            <w:r>
              <w:rPr>
                <w:rFonts w:ascii="宋体" w:hAnsi="宋体" w:cs="宋体"/>
                <w:color w:val="auto"/>
                <w:spacing w:val="-7"/>
                <w:sz w:val="28"/>
                <w:szCs w:val="28"/>
                <w:highlight w:val="none"/>
              </w:rPr>
              <w:t>采购图书订单的</w:t>
            </w:r>
            <w:r>
              <w:rPr>
                <w:rFonts w:ascii="宋体" w:hAnsi="宋体" w:cs="宋体"/>
                <w:color w:val="auto"/>
                <w:spacing w:val="-6"/>
                <w:sz w:val="28"/>
                <w:szCs w:val="28"/>
                <w:highlight w:val="none"/>
              </w:rPr>
              <w:t>处理</w:t>
            </w:r>
            <w:r>
              <w:rPr>
                <w:rFonts w:ascii="宋体" w:hAnsi="宋体" w:cs="宋体"/>
                <w:color w:val="auto"/>
                <w:sz w:val="28"/>
                <w:szCs w:val="28"/>
                <w:highlight w:val="none"/>
              </w:rPr>
              <w:t xml:space="preserve"> （</w:t>
            </w:r>
            <w:r>
              <w:rPr>
                <w:rFonts w:ascii="宋体" w:hAnsi="宋体" w:cs="宋体"/>
                <w:color w:val="auto"/>
                <w:spacing w:val="51"/>
                <w:sz w:val="28"/>
                <w:szCs w:val="28"/>
                <w:highlight w:val="none"/>
              </w:rPr>
              <w:t>3</w:t>
            </w:r>
            <w:r>
              <w:rPr>
                <w:rFonts w:ascii="宋体" w:hAnsi="宋体" w:cs="宋体"/>
                <w:color w:val="auto"/>
                <w:sz w:val="28"/>
                <w:szCs w:val="28"/>
                <w:highlight w:val="none"/>
              </w:rPr>
              <w:t>分）</w:t>
            </w:r>
          </w:p>
        </w:tc>
        <w:tc>
          <w:tcPr>
            <w:tcW w:w="7346" w:type="dxa"/>
            <w:vAlign w:val="top"/>
          </w:tcPr>
          <w:p>
            <w:pPr>
              <w:autoSpaceDE w:val="0"/>
              <w:autoSpaceDN w:val="0"/>
              <w:snapToGrid w:val="0"/>
              <w:spacing w:before="209" w:line="360" w:lineRule="exact"/>
              <w:ind w:left="102" w:leftChars="0"/>
              <w:rPr>
                <w:rFonts w:ascii="宋体" w:hAnsi="宋体" w:cs="宋体"/>
                <w:color w:val="auto"/>
                <w:sz w:val="28"/>
                <w:szCs w:val="28"/>
                <w:highlight w:val="none"/>
              </w:rPr>
            </w:pPr>
            <w:r>
              <w:rPr>
                <w:rFonts w:ascii="宋体" w:hAnsi="宋体" w:cs="宋体"/>
                <w:color w:val="auto"/>
                <w:spacing w:val="-3"/>
                <w:sz w:val="28"/>
                <w:szCs w:val="28"/>
                <w:highlight w:val="none"/>
              </w:rPr>
              <w:t>订</w:t>
            </w:r>
            <w:r>
              <w:rPr>
                <w:rFonts w:ascii="宋体" w:hAnsi="宋体" w:cs="宋体"/>
                <w:color w:val="auto"/>
                <w:spacing w:val="-1"/>
                <w:sz w:val="28"/>
                <w:szCs w:val="28"/>
                <w:highlight w:val="none"/>
              </w:rPr>
              <w:t>单</w:t>
            </w:r>
            <w:r>
              <w:rPr>
                <w:rFonts w:ascii="宋体" w:hAnsi="宋体" w:cs="宋体"/>
                <w:color w:val="auto"/>
                <w:spacing w:val="-3"/>
                <w:sz w:val="28"/>
                <w:szCs w:val="28"/>
                <w:highlight w:val="none"/>
              </w:rPr>
              <w:t>调</w:t>
            </w:r>
            <w:r>
              <w:rPr>
                <w:rFonts w:ascii="宋体" w:hAnsi="宋体" w:cs="宋体"/>
                <w:color w:val="auto"/>
                <w:spacing w:val="-1"/>
                <w:sz w:val="28"/>
                <w:szCs w:val="28"/>
                <w:highlight w:val="none"/>
              </w:rPr>
              <w:t>整</w:t>
            </w:r>
            <w:r>
              <w:rPr>
                <w:rFonts w:ascii="宋体" w:hAnsi="宋体" w:cs="宋体"/>
                <w:color w:val="auto"/>
                <w:spacing w:val="-3"/>
                <w:sz w:val="28"/>
                <w:szCs w:val="28"/>
                <w:highlight w:val="none"/>
              </w:rPr>
              <w:t>、</w:t>
            </w:r>
            <w:r>
              <w:rPr>
                <w:rFonts w:ascii="宋体" w:hAnsi="宋体" w:cs="宋体"/>
                <w:color w:val="auto"/>
                <w:spacing w:val="-1"/>
                <w:sz w:val="28"/>
                <w:szCs w:val="28"/>
                <w:highlight w:val="none"/>
              </w:rPr>
              <w:t>未</w:t>
            </w:r>
            <w:r>
              <w:rPr>
                <w:rFonts w:ascii="宋体" w:hAnsi="宋体" w:cs="宋体"/>
                <w:color w:val="auto"/>
                <w:spacing w:val="-3"/>
                <w:sz w:val="28"/>
                <w:szCs w:val="28"/>
                <w:highlight w:val="none"/>
              </w:rPr>
              <w:t>能</w:t>
            </w:r>
            <w:r>
              <w:rPr>
                <w:rFonts w:ascii="宋体" w:hAnsi="宋体" w:cs="宋体"/>
                <w:color w:val="auto"/>
                <w:spacing w:val="-1"/>
                <w:sz w:val="28"/>
                <w:szCs w:val="28"/>
                <w:highlight w:val="none"/>
              </w:rPr>
              <w:t>采</w:t>
            </w:r>
            <w:r>
              <w:rPr>
                <w:rFonts w:ascii="宋体" w:hAnsi="宋体" w:cs="宋体"/>
                <w:color w:val="auto"/>
                <w:spacing w:val="-3"/>
                <w:sz w:val="28"/>
                <w:szCs w:val="28"/>
                <w:highlight w:val="none"/>
              </w:rPr>
              <w:t>购</w:t>
            </w:r>
            <w:r>
              <w:rPr>
                <w:rFonts w:ascii="宋体" w:hAnsi="宋体" w:cs="宋体"/>
                <w:color w:val="auto"/>
                <w:spacing w:val="-1"/>
                <w:sz w:val="28"/>
                <w:szCs w:val="28"/>
                <w:highlight w:val="none"/>
              </w:rPr>
              <w:t>图</w:t>
            </w:r>
            <w:r>
              <w:rPr>
                <w:rFonts w:ascii="宋体" w:hAnsi="宋体" w:cs="宋体"/>
                <w:color w:val="auto"/>
                <w:spacing w:val="-3"/>
                <w:sz w:val="28"/>
                <w:szCs w:val="28"/>
                <w:highlight w:val="none"/>
              </w:rPr>
              <w:t>书</w:t>
            </w:r>
            <w:r>
              <w:rPr>
                <w:rFonts w:ascii="宋体" w:hAnsi="宋体" w:cs="宋体"/>
                <w:color w:val="auto"/>
                <w:spacing w:val="-1"/>
                <w:sz w:val="28"/>
                <w:szCs w:val="28"/>
                <w:highlight w:val="none"/>
              </w:rPr>
              <w:t>订</w:t>
            </w:r>
            <w:r>
              <w:rPr>
                <w:rFonts w:ascii="宋体" w:hAnsi="宋体" w:cs="宋体"/>
                <w:color w:val="auto"/>
                <w:spacing w:val="-3"/>
                <w:sz w:val="28"/>
                <w:szCs w:val="28"/>
                <w:highlight w:val="none"/>
              </w:rPr>
              <w:t>单</w:t>
            </w:r>
            <w:r>
              <w:rPr>
                <w:rFonts w:ascii="宋体" w:hAnsi="宋体" w:cs="宋体"/>
                <w:color w:val="auto"/>
                <w:spacing w:val="-1"/>
                <w:sz w:val="28"/>
                <w:szCs w:val="28"/>
                <w:highlight w:val="none"/>
              </w:rPr>
              <w:t>的</w:t>
            </w:r>
            <w:r>
              <w:rPr>
                <w:rFonts w:ascii="宋体" w:hAnsi="宋体" w:cs="宋体"/>
                <w:color w:val="auto"/>
                <w:spacing w:val="-3"/>
                <w:sz w:val="28"/>
                <w:szCs w:val="28"/>
                <w:highlight w:val="none"/>
              </w:rPr>
              <w:t>处</w:t>
            </w:r>
            <w:r>
              <w:rPr>
                <w:rFonts w:ascii="宋体" w:hAnsi="宋体" w:cs="宋体"/>
                <w:color w:val="auto"/>
                <w:spacing w:val="-1"/>
                <w:sz w:val="28"/>
                <w:szCs w:val="28"/>
                <w:highlight w:val="none"/>
              </w:rPr>
              <w:t>理</w:t>
            </w:r>
            <w:r>
              <w:rPr>
                <w:rFonts w:ascii="宋体" w:hAnsi="宋体" w:cs="宋体"/>
                <w:color w:val="auto"/>
                <w:spacing w:val="-3"/>
                <w:sz w:val="28"/>
                <w:szCs w:val="28"/>
                <w:highlight w:val="none"/>
              </w:rPr>
              <w:t>响</w:t>
            </w:r>
            <w:r>
              <w:rPr>
                <w:rFonts w:ascii="宋体" w:hAnsi="宋体" w:cs="宋体"/>
                <w:color w:val="auto"/>
                <w:spacing w:val="-1"/>
                <w:sz w:val="28"/>
                <w:szCs w:val="28"/>
                <w:highlight w:val="none"/>
              </w:rPr>
              <w:t>应</w:t>
            </w:r>
            <w:r>
              <w:rPr>
                <w:rFonts w:ascii="宋体" w:hAnsi="宋体" w:cs="宋体"/>
                <w:color w:val="auto"/>
                <w:spacing w:val="-3"/>
                <w:sz w:val="28"/>
                <w:szCs w:val="28"/>
                <w:highlight w:val="none"/>
              </w:rPr>
              <w:t>措</w:t>
            </w:r>
            <w:r>
              <w:rPr>
                <w:rFonts w:ascii="宋体" w:hAnsi="宋体" w:cs="宋体"/>
                <w:color w:val="auto"/>
                <w:spacing w:val="-1"/>
                <w:sz w:val="28"/>
                <w:szCs w:val="28"/>
                <w:highlight w:val="none"/>
              </w:rPr>
              <w:t>施</w:t>
            </w:r>
            <w:r>
              <w:rPr>
                <w:rFonts w:ascii="宋体" w:hAnsi="宋体" w:cs="宋体"/>
                <w:color w:val="auto"/>
                <w:spacing w:val="-3"/>
                <w:sz w:val="28"/>
                <w:szCs w:val="28"/>
                <w:highlight w:val="none"/>
              </w:rPr>
              <w:t>是</w:t>
            </w:r>
            <w:r>
              <w:rPr>
                <w:rFonts w:ascii="宋体" w:hAnsi="宋体" w:cs="宋体"/>
                <w:color w:val="auto"/>
                <w:spacing w:val="-1"/>
                <w:sz w:val="28"/>
                <w:szCs w:val="28"/>
                <w:highlight w:val="none"/>
              </w:rPr>
              <w:t>否</w:t>
            </w:r>
            <w:r>
              <w:rPr>
                <w:rFonts w:ascii="宋体" w:hAnsi="宋体" w:cs="宋体"/>
                <w:color w:val="auto"/>
                <w:spacing w:val="-3"/>
                <w:sz w:val="28"/>
                <w:szCs w:val="28"/>
                <w:highlight w:val="none"/>
              </w:rPr>
              <w:t>完</w:t>
            </w:r>
            <w:r>
              <w:rPr>
                <w:rFonts w:ascii="宋体" w:hAnsi="宋体" w:cs="宋体"/>
                <w:color w:val="auto"/>
                <w:spacing w:val="-1"/>
                <w:sz w:val="28"/>
                <w:szCs w:val="28"/>
                <w:highlight w:val="none"/>
              </w:rPr>
              <w:t>善、</w:t>
            </w:r>
            <w:r>
              <w:rPr>
                <w:rFonts w:ascii="宋体" w:hAnsi="宋体" w:cs="宋体"/>
                <w:color w:val="auto"/>
                <w:spacing w:val="-3"/>
                <w:sz w:val="28"/>
                <w:szCs w:val="28"/>
                <w:highlight w:val="none"/>
              </w:rPr>
              <w:t>合</w:t>
            </w:r>
            <w:r>
              <w:rPr>
                <w:rFonts w:ascii="宋体" w:hAnsi="宋体" w:cs="宋体"/>
                <w:color w:val="auto"/>
                <w:spacing w:val="-1"/>
                <w:sz w:val="28"/>
                <w:szCs w:val="28"/>
                <w:highlight w:val="none"/>
              </w:rPr>
              <w:t>理</w:t>
            </w:r>
            <w:r>
              <w:rPr>
                <w:rFonts w:ascii="宋体" w:hAnsi="宋体" w:cs="宋体"/>
                <w:color w:val="auto"/>
                <w:spacing w:val="-3"/>
                <w:sz w:val="28"/>
                <w:szCs w:val="28"/>
                <w:highlight w:val="none"/>
              </w:rPr>
              <w:t>、</w:t>
            </w:r>
            <w:r>
              <w:rPr>
                <w:rFonts w:ascii="宋体" w:hAnsi="宋体" w:cs="宋体"/>
                <w:color w:val="auto"/>
                <w:sz w:val="28"/>
                <w:szCs w:val="28"/>
                <w:highlight w:val="none"/>
              </w:rPr>
              <w:t xml:space="preserve"> 可行，</w:t>
            </w:r>
            <w:r>
              <w:rPr>
                <w:rFonts w:ascii="宋体" w:hAnsi="宋体" w:cs="宋体"/>
                <w:color w:val="auto"/>
                <w:spacing w:val="26"/>
                <w:sz w:val="28"/>
                <w:szCs w:val="28"/>
                <w:highlight w:val="none"/>
              </w:rPr>
              <w:t>得</w:t>
            </w:r>
            <w:r>
              <w:rPr>
                <w:rFonts w:ascii="宋体" w:hAnsi="宋体" w:cs="宋体"/>
                <w:color w:val="auto"/>
                <w:sz w:val="28"/>
                <w:szCs w:val="28"/>
                <w:highlight w:val="none"/>
              </w:rPr>
              <w:t>0-</w:t>
            </w:r>
            <w:r>
              <w:rPr>
                <w:rFonts w:ascii="宋体" w:hAnsi="宋体" w:cs="宋体"/>
                <w:color w:val="auto"/>
                <w:spacing w:val="51"/>
                <w:sz w:val="28"/>
                <w:szCs w:val="28"/>
                <w:highlight w:val="none"/>
              </w:rPr>
              <w:t>3</w:t>
            </w:r>
            <w:r>
              <w:rPr>
                <w:rFonts w:ascii="宋体" w:hAnsi="宋体" w:cs="宋体"/>
                <w:color w:val="auto"/>
                <w:sz w:val="28"/>
                <w:szCs w:val="28"/>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49" w:type="dxa"/>
            <w:vMerge w:val="continue"/>
            <w:vAlign w:val="center"/>
          </w:tcPr>
          <w:p>
            <w:pPr>
              <w:autoSpaceDE w:val="0"/>
              <w:autoSpaceDN w:val="0"/>
              <w:snapToGrid w:val="0"/>
              <w:spacing w:line="380" w:lineRule="exact"/>
              <w:ind w:right="221"/>
              <w:jc w:val="center"/>
              <w:rPr>
                <w:rFonts w:ascii="宋体" w:hAnsi="宋体" w:cs="宋体"/>
                <w:color w:val="auto"/>
                <w:spacing w:val="-2"/>
                <w:sz w:val="28"/>
                <w:szCs w:val="28"/>
                <w:highlight w:val="none"/>
              </w:rPr>
            </w:pPr>
          </w:p>
        </w:tc>
        <w:tc>
          <w:tcPr>
            <w:tcW w:w="1791" w:type="dxa"/>
            <w:vAlign w:val="top"/>
          </w:tcPr>
          <w:p>
            <w:pPr>
              <w:autoSpaceDE w:val="0"/>
              <w:autoSpaceDN w:val="0"/>
              <w:snapToGrid w:val="0"/>
              <w:spacing w:before="102" w:line="263" w:lineRule="exact"/>
              <w:jc w:val="left"/>
              <w:rPr>
                <w:rFonts w:hint="eastAsia" w:ascii="宋体" w:hAnsi="宋体" w:cs="宋体"/>
                <w:color w:val="auto"/>
                <w:sz w:val="28"/>
                <w:szCs w:val="28"/>
                <w:highlight w:val="none"/>
              </w:rPr>
            </w:pPr>
            <w:r>
              <w:rPr>
                <w:rFonts w:ascii="宋体" w:hAnsi="宋体" w:cs="宋体"/>
                <w:color w:val="auto"/>
                <w:sz w:val="28"/>
                <w:szCs w:val="28"/>
                <w:highlight w:val="none"/>
              </w:rPr>
              <w:t>退换货的处理方案（</w:t>
            </w:r>
            <w:r>
              <w:rPr>
                <w:rFonts w:hint="eastAsia" w:ascii="宋体" w:hAnsi="宋体" w:cs="宋体"/>
                <w:color w:val="auto"/>
                <w:spacing w:val="51"/>
                <w:sz w:val="28"/>
                <w:szCs w:val="28"/>
                <w:highlight w:val="none"/>
                <w:lang w:val="en-US" w:eastAsia="zh-CN"/>
              </w:rPr>
              <w:t>4</w:t>
            </w:r>
            <w:r>
              <w:rPr>
                <w:rFonts w:ascii="宋体" w:hAnsi="宋体" w:cs="宋体"/>
                <w:color w:val="auto"/>
                <w:sz w:val="28"/>
                <w:szCs w:val="28"/>
                <w:highlight w:val="none"/>
              </w:rPr>
              <w:t>分）</w:t>
            </w:r>
          </w:p>
        </w:tc>
        <w:tc>
          <w:tcPr>
            <w:tcW w:w="7346" w:type="dxa"/>
            <w:vAlign w:val="top"/>
          </w:tcPr>
          <w:p>
            <w:pPr>
              <w:autoSpaceDE w:val="0"/>
              <w:autoSpaceDN w:val="0"/>
              <w:snapToGrid w:val="0"/>
              <w:spacing w:before="107" w:line="263" w:lineRule="exact"/>
              <w:ind w:left="102" w:leftChars="0"/>
              <w:jc w:val="left"/>
              <w:rPr>
                <w:rFonts w:hint="eastAsia" w:ascii="宋体" w:hAnsi="宋体" w:cs="宋体"/>
                <w:color w:val="auto"/>
                <w:sz w:val="28"/>
                <w:szCs w:val="28"/>
                <w:highlight w:val="none"/>
              </w:rPr>
            </w:pPr>
            <w:r>
              <w:rPr>
                <w:rFonts w:ascii="宋体" w:hAnsi="宋体" w:cs="宋体"/>
                <w:color w:val="auto"/>
                <w:sz w:val="28"/>
                <w:szCs w:val="28"/>
                <w:highlight w:val="none"/>
              </w:rPr>
              <w:t>接用户退换货的响应时间和服务的承诺、对发错与破损</w:t>
            </w:r>
            <w:r>
              <w:rPr>
                <w:rFonts w:ascii="宋体" w:hAnsi="宋体" w:cs="宋体"/>
                <w:color w:val="auto"/>
                <w:spacing w:val="5"/>
                <w:sz w:val="28"/>
                <w:szCs w:val="28"/>
                <w:highlight w:val="none"/>
              </w:rPr>
              <w:t>图</w:t>
            </w:r>
            <w:r>
              <w:rPr>
                <w:rFonts w:ascii="宋体" w:hAnsi="宋体" w:cs="宋体"/>
                <w:color w:val="auto"/>
                <w:spacing w:val="4"/>
                <w:sz w:val="28"/>
                <w:szCs w:val="28"/>
                <w:highlight w:val="none"/>
              </w:rPr>
              <w:t>书</w:t>
            </w:r>
            <w:r>
              <w:rPr>
                <w:rFonts w:ascii="宋体" w:hAnsi="宋体" w:cs="宋体"/>
                <w:color w:val="auto"/>
                <w:sz w:val="28"/>
                <w:szCs w:val="28"/>
                <w:highlight w:val="none"/>
              </w:rPr>
              <w:t>调</w:t>
            </w:r>
            <w:r>
              <w:rPr>
                <w:rFonts w:ascii="宋体" w:hAnsi="宋体" w:cs="宋体"/>
                <w:color w:val="auto"/>
                <w:spacing w:val="4"/>
                <w:sz w:val="28"/>
                <w:szCs w:val="28"/>
                <w:highlight w:val="none"/>
              </w:rPr>
              <w:t>换及</w:t>
            </w:r>
            <w:r>
              <w:rPr>
                <w:rFonts w:ascii="宋体" w:hAnsi="宋体" w:cs="宋体"/>
                <w:color w:val="auto"/>
                <w:spacing w:val="5"/>
                <w:sz w:val="28"/>
                <w:szCs w:val="28"/>
                <w:highlight w:val="none"/>
              </w:rPr>
              <w:t>有质</w:t>
            </w:r>
            <w:r>
              <w:rPr>
                <w:rFonts w:ascii="宋体" w:hAnsi="宋体" w:cs="宋体"/>
                <w:color w:val="auto"/>
                <w:spacing w:val="4"/>
                <w:sz w:val="28"/>
                <w:szCs w:val="28"/>
                <w:highlight w:val="none"/>
              </w:rPr>
              <w:t>量</w:t>
            </w:r>
            <w:r>
              <w:rPr>
                <w:rFonts w:ascii="宋体" w:hAnsi="宋体" w:cs="宋体"/>
                <w:color w:val="auto"/>
                <w:spacing w:val="5"/>
                <w:sz w:val="28"/>
                <w:szCs w:val="28"/>
                <w:highlight w:val="none"/>
              </w:rPr>
              <w:t>问题</w:t>
            </w:r>
            <w:r>
              <w:rPr>
                <w:rFonts w:ascii="宋体" w:hAnsi="宋体" w:cs="宋体"/>
                <w:color w:val="auto"/>
                <w:spacing w:val="4"/>
                <w:sz w:val="28"/>
                <w:szCs w:val="28"/>
                <w:highlight w:val="none"/>
              </w:rPr>
              <w:t>的</w:t>
            </w:r>
            <w:r>
              <w:rPr>
                <w:rFonts w:ascii="宋体" w:hAnsi="宋体" w:cs="宋体"/>
                <w:color w:val="auto"/>
                <w:spacing w:val="5"/>
                <w:sz w:val="28"/>
                <w:szCs w:val="28"/>
                <w:highlight w:val="none"/>
              </w:rPr>
              <w:t>保证</w:t>
            </w:r>
            <w:r>
              <w:rPr>
                <w:rFonts w:ascii="宋体" w:hAnsi="宋体" w:cs="宋体"/>
                <w:color w:val="auto"/>
                <w:spacing w:val="4"/>
                <w:sz w:val="28"/>
                <w:szCs w:val="28"/>
                <w:highlight w:val="none"/>
              </w:rPr>
              <w:t>措</w:t>
            </w:r>
            <w:r>
              <w:rPr>
                <w:rFonts w:ascii="宋体" w:hAnsi="宋体" w:cs="宋体"/>
                <w:color w:val="auto"/>
                <w:spacing w:val="5"/>
                <w:sz w:val="28"/>
                <w:szCs w:val="28"/>
                <w:highlight w:val="none"/>
              </w:rPr>
              <w:t>施</w:t>
            </w:r>
            <w:r>
              <w:rPr>
                <w:rFonts w:ascii="宋体" w:hAnsi="宋体" w:cs="宋体"/>
                <w:color w:val="auto"/>
                <w:sz w:val="28"/>
                <w:szCs w:val="28"/>
                <w:highlight w:val="none"/>
              </w:rPr>
              <w:t>是否完善</w:t>
            </w:r>
            <w:r>
              <w:rPr>
                <w:rFonts w:ascii="宋体" w:hAnsi="宋体" w:cs="宋体"/>
                <w:color w:val="auto"/>
                <w:spacing w:val="-19"/>
                <w:sz w:val="28"/>
                <w:szCs w:val="28"/>
                <w:highlight w:val="none"/>
              </w:rPr>
              <w:t>、</w:t>
            </w:r>
            <w:r>
              <w:rPr>
                <w:rFonts w:ascii="宋体" w:hAnsi="宋体" w:cs="宋体"/>
                <w:color w:val="auto"/>
                <w:sz w:val="28"/>
                <w:szCs w:val="28"/>
                <w:highlight w:val="none"/>
              </w:rPr>
              <w:t>合理</w:t>
            </w:r>
            <w:r>
              <w:rPr>
                <w:rFonts w:ascii="宋体" w:hAnsi="宋体" w:cs="宋体"/>
                <w:color w:val="auto"/>
                <w:spacing w:val="-19"/>
                <w:sz w:val="28"/>
                <w:szCs w:val="28"/>
                <w:highlight w:val="none"/>
              </w:rPr>
              <w:t>、</w:t>
            </w:r>
            <w:r>
              <w:rPr>
                <w:rFonts w:ascii="宋体" w:hAnsi="宋体" w:cs="宋体"/>
                <w:color w:val="auto"/>
                <w:sz w:val="28"/>
                <w:szCs w:val="28"/>
                <w:highlight w:val="none"/>
              </w:rPr>
              <w:t>可行</w:t>
            </w:r>
            <w:r>
              <w:rPr>
                <w:rFonts w:ascii="宋体" w:hAnsi="宋体" w:cs="宋体"/>
                <w:color w:val="auto"/>
                <w:spacing w:val="-19"/>
                <w:sz w:val="28"/>
                <w:szCs w:val="28"/>
                <w:highlight w:val="none"/>
              </w:rPr>
              <w:t>，</w:t>
            </w:r>
            <w:r>
              <w:rPr>
                <w:rFonts w:ascii="宋体" w:hAnsi="宋体" w:cs="宋体"/>
                <w:color w:val="auto"/>
                <w:spacing w:val="26"/>
                <w:sz w:val="28"/>
                <w:szCs w:val="28"/>
                <w:highlight w:val="none"/>
              </w:rPr>
              <w:t>得</w:t>
            </w:r>
            <w:r>
              <w:rPr>
                <w:rFonts w:ascii="宋体" w:hAnsi="宋体" w:cs="宋体"/>
                <w:color w:val="auto"/>
                <w:sz w:val="28"/>
                <w:szCs w:val="28"/>
                <w:highlight w:val="none"/>
              </w:rPr>
              <w:t>0-</w:t>
            </w:r>
            <w:r>
              <w:rPr>
                <w:rFonts w:hint="eastAsia" w:ascii="宋体" w:hAnsi="宋体" w:cs="宋体"/>
                <w:color w:val="auto"/>
                <w:spacing w:val="53"/>
                <w:sz w:val="28"/>
                <w:szCs w:val="28"/>
                <w:highlight w:val="none"/>
                <w:lang w:val="en-US" w:eastAsia="zh-CN"/>
              </w:rPr>
              <w:t>4</w:t>
            </w:r>
            <w:r>
              <w:rPr>
                <w:rFonts w:ascii="宋体" w:hAnsi="宋体" w:cs="宋体"/>
                <w:color w:val="auto"/>
                <w:sz w:val="28"/>
                <w:szCs w:val="28"/>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49" w:type="dxa"/>
            <w:vMerge w:val="continue"/>
            <w:vAlign w:val="center"/>
          </w:tcPr>
          <w:p>
            <w:pPr>
              <w:autoSpaceDE w:val="0"/>
              <w:autoSpaceDN w:val="0"/>
              <w:snapToGrid w:val="0"/>
              <w:spacing w:line="380" w:lineRule="exact"/>
              <w:ind w:right="221"/>
              <w:jc w:val="center"/>
              <w:rPr>
                <w:rFonts w:ascii="宋体" w:hAnsi="宋体" w:cs="宋体"/>
                <w:color w:val="auto"/>
                <w:spacing w:val="-2"/>
                <w:sz w:val="28"/>
                <w:szCs w:val="28"/>
                <w:highlight w:val="none"/>
              </w:rPr>
            </w:pPr>
          </w:p>
        </w:tc>
        <w:tc>
          <w:tcPr>
            <w:tcW w:w="1791" w:type="dxa"/>
            <w:vAlign w:val="top"/>
          </w:tcPr>
          <w:p>
            <w:pPr>
              <w:autoSpaceDE w:val="0"/>
              <w:autoSpaceDN w:val="0"/>
              <w:snapToGrid w:val="0"/>
              <w:spacing w:line="379" w:lineRule="exact"/>
              <w:ind w:left="103" w:leftChars="0" w:right="102" w:rightChars="0"/>
              <w:rPr>
                <w:rFonts w:hint="eastAsia" w:ascii="宋体" w:hAnsi="宋体" w:cs="宋体"/>
                <w:color w:val="auto"/>
                <w:sz w:val="28"/>
                <w:szCs w:val="28"/>
                <w:highlight w:val="none"/>
              </w:rPr>
            </w:pPr>
            <w:r>
              <w:rPr>
                <w:rFonts w:hint="eastAsia" w:ascii="宋体" w:hAnsi="宋体" w:cs="宋体"/>
                <w:color w:val="auto"/>
                <w:spacing w:val="-7"/>
                <w:sz w:val="28"/>
                <w:szCs w:val="28"/>
                <w:highlight w:val="none"/>
              </w:rPr>
              <w:t>编目数据质量（3 分）</w:t>
            </w:r>
          </w:p>
        </w:tc>
        <w:tc>
          <w:tcPr>
            <w:tcW w:w="7346" w:type="dxa"/>
            <w:vAlign w:val="top"/>
          </w:tcPr>
          <w:p>
            <w:pPr>
              <w:autoSpaceDE w:val="0"/>
              <w:autoSpaceDN w:val="0"/>
              <w:snapToGrid w:val="0"/>
              <w:spacing w:line="360" w:lineRule="exact"/>
              <w:ind w:right="103" w:rightChars="0"/>
              <w:rPr>
                <w:rFonts w:hint="eastAsia" w:ascii="宋体" w:hAnsi="宋体" w:cs="宋体"/>
                <w:color w:val="auto"/>
                <w:sz w:val="28"/>
                <w:szCs w:val="28"/>
                <w:highlight w:val="none"/>
              </w:rPr>
            </w:pPr>
            <w:r>
              <w:rPr>
                <w:rFonts w:hint="eastAsia" w:ascii="宋体" w:hAnsi="宋体" w:cs="宋体"/>
                <w:color w:val="auto"/>
                <w:spacing w:val="-3"/>
                <w:sz w:val="28"/>
                <w:szCs w:val="28"/>
                <w:highlight w:val="none"/>
              </w:rPr>
              <w:t>编目数据的覆盖程度、质量情况及承诺措施是否全面、科学、可 行，得 0-3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49" w:type="dxa"/>
            <w:vMerge w:val="continue"/>
            <w:vAlign w:val="center"/>
          </w:tcPr>
          <w:p>
            <w:pPr>
              <w:autoSpaceDE w:val="0"/>
              <w:autoSpaceDN w:val="0"/>
              <w:snapToGrid w:val="0"/>
              <w:spacing w:line="380" w:lineRule="exact"/>
              <w:ind w:right="221"/>
              <w:jc w:val="center"/>
              <w:rPr>
                <w:rFonts w:ascii="宋体" w:hAnsi="宋体" w:cs="宋体"/>
                <w:color w:val="auto"/>
                <w:sz w:val="28"/>
                <w:szCs w:val="28"/>
                <w:highlight w:val="none"/>
              </w:rPr>
            </w:pPr>
          </w:p>
        </w:tc>
        <w:tc>
          <w:tcPr>
            <w:tcW w:w="1791" w:type="dxa"/>
            <w:vAlign w:val="center"/>
          </w:tcPr>
          <w:p>
            <w:pPr>
              <w:autoSpaceDE w:val="0"/>
              <w:autoSpaceDN w:val="0"/>
              <w:snapToGrid w:val="0"/>
              <w:spacing w:line="380" w:lineRule="exact"/>
              <w:jc w:val="center"/>
              <w:rPr>
                <w:rFonts w:ascii="宋体" w:hAnsi="宋体" w:cs="宋体"/>
                <w:color w:val="auto"/>
                <w:sz w:val="28"/>
                <w:szCs w:val="28"/>
                <w:highlight w:val="none"/>
              </w:rPr>
            </w:pPr>
            <w:r>
              <w:rPr>
                <w:rFonts w:ascii="宋体" w:hAnsi="宋体" w:cs="宋体"/>
                <w:color w:val="auto"/>
                <w:sz w:val="28"/>
                <w:szCs w:val="28"/>
                <w:highlight w:val="none"/>
              </w:rPr>
              <w:t>响应文件的整体符合性</w:t>
            </w:r>
            <w:r>
              <w:rPr>
                <w:rFonts w:hint="eastAsia" w:ascii="宋体" w:hAnsi="宋体" w:cs="宋体"/>
                <w:color w:val="auto"/>
                <w:sz w:val="28"/>
                <w:szCs w:val="28"/>
                <w:highlight w:val="none"/>
              </w:rPr>
              <w:t>2</w:t>
            </w:r>
            <w:r>
              <w:rPr>
                <w:rFonts w:ascii="宋体" w:hAnsi="宋体" w:cs="宋体"/>
                <w:color w:val="auto"/>
                <w:sz w:val="28"/>
                <w:szCs w:val="28"/>
                <w:highlight w:val="none"/>
              </w:rPr>
              <w:t>分</w:t>
            </w:r>
          </w:p>
        </w:tc>
        <w:tc>
          <w:tcPr>
            <w:tcW w:w="7346" w:type="dxa"/>
            <w:vAlign w:val="center"/>
          </w:tcPr>
          <w:p>
            <w:pPr>
              <w:autoSpaceDE w:val="0"/>
              <w:autoSpaceDN w:val="0"/>
              <w:snapToGrid w:val="0"/>
              <w:spacing w:line="380" w:lineRule="exact"/>
              <w:ind w:right="221"/>
              <w:jc w:val="center"/>
              <w:rPr>
                <w:rFonts w:ascii="宋体" w:hAnsi="宋体" w:cs="宋体"/>
                <w:color w:val="auto"/>
                <w:sz w:val="28"/>
                <w:szCs w:val="28"/>
                <w:highlight w:val="none"/>
              </w:rPr>
            </w:pPr>
            <w:r>
              <w:rPr>
                <w:rFonts w:ascii="宋体" w:hAnsi="宋体" w:cs="宋体"/>
                <w:color w:val="auto"/>
                <w:sz w:val="28"/>
                <w:szCs w:val="28"/>
                <w:highlight w:val="none"/>
              </w:rPr>
              <w:t>响应文件制作是否规范，目录索引是否详细准确，提供资料是否齐全，文字是否清晰，描述是否准确等；得</w:t>
            </w:r>
            <w:r>
              <w:rPr>
                <w:rFonts w:hint="eastAsia" w:ascii="宋体" w:hAnsi="宋体" w:cs="宋体"/>
                <w:color w:val="auto"/>
                <w:sz w:val="28"/>
                <w:szCs w:val="28"/>
                <w:highlight w:val="none"/>
              </w:rPr>
              <w:t>0-2</w:t>
            </w:r>
            <w:r>
              <w:rPr>
                <w:rFonts w:ascii="宋体" w:hAnsi="宋体" w:cs="宋体"/>
                <w:color w:val="auto"/>
                <w:sz w:val="28"/>
                <w:szCs w:val="28"/>
                <w:highlight w:val="none"/>
              </w:rPr>
              <w:t>分。</w:t>
            </w:r>
          </w:p>
        </w:tc>
      </w:tr>
    </w:tbl>
    <w:p>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注：1、本项目兼投不兼中。若供应商在A包被评审为第一成交候选人，B包则不再推荐为第一成交候选人，但仍参加B标包的评审。</w:t>
      </w:r>
    </w:p>
    <w:p>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2、评审办法中A、B包需提供的样品书等证明资料供应商可在开标截止时间前</w:t>
      </w:r>
      <w:r>
        <w:rPr>
          <w:rFonts w:hint="eastAsia" w:ascii="宋体" w:hAnsi="宋体" w:cs="宋体"/>
          <w:color w:val="auto"/>
          <w:sz w:val="28"/>
          <w:szCs w:val="28"/>
          <w:highlight w:val="none"/>
          <w:lang w:eastAsia="zh-CN"/>
        </w:rPr>
        <w:t>送至东明县政务服务大厅一楼</w:t>
      </w:r>
      <w:r>
        <w:rPr>
          <w:rFonts w:hint="eastAsia" w:ascii="宋体" w:hAnsi="宋体" w:cs="宋体"/>
          <w:color w:val="auto"/>
          <w:sz w:val="28"/>
          <w:szCs w:val="28"/>
          <w:highlight w:val="none"/>
        </w:rPr>
        <w:t xml:space="preserve"> (曙光路与光明路交叉口)，</w:t>
      </w:r>
      <w:r>
        <w:rPr>
          <w:rFonts w:hint="eastAsia" w:ascii="宋体" w:hAnsi="宋体" w:cs="宋体"/>
          <w:color w:val="auto"/>
          <w:sz w:val="28"/>
          <w:szCs w:val="28"/>
          <w:highlight w:val="none"/>
          <w:lang w:eastAsia="zh-CN"/>
        </w:rPr>
        <w:t>逾期不予接收。联系人</w:t>
      </w:r>
      <w:r>
        <w:rPr>
          <w:rFonts w:hint="eastAsia" w:ascii="宋体" w:hAnsi="宋体" w:cs="宋体"/>
          <w:color w:val="auto"/>
          <w:sz w:val="28"/>
          <w:szCs w:val="28"/>
          <w:highlight w:val="none"/>
        </w:rPr>
        <w:t>刘先生、</w:t>
      </w:r>
      <w:r>
        <w:rPr>
          <w:rFonts w:hint="eastAsia" w:ascii="宋体" w:hAnsi="宋体" w:cs="宋体"/>
          <w:color w:val="auto"/>
          <w:sz w:val="28"/>
          <w:szCs w:val="28"/>
          <w:highlight w:val="none"/>
          <w:lang w:eastAsia="zh-CN"/>
        </w:rPr>
        <w:t>联系人</w:t>
      </w:r>
      <w:r>
        <w:rPr>
          <w:rFonts w:hint="eastAsia" w:ascii="宋体" w:hAnsi="宋体" w:cs="宋体"/>
          <w:color w:val="auto"/>
          <w:sz w:val="28"/>
          <w:szCs w:val="28"/>
          <w:highlight w:val="none"/>
        </w:rPr>
        <w:t>电话：16605309858。请各供应商确保密封完好。</w:t>
      </w:r>
    </w:p>
    <w:p>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 xml:space="preserve"> 3</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评审结束后未成交供应商的样品书等证明资料予以退还，成交供应商的样品书等证明资料由采购人在成交供应商履约验收完成后退还。</w:t>
      </w:r>
    </w:p>
    <w:p>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6.3.3.5 特殊情况下的评审方法</w:t>
      </w:r>
    </w:p>
    <w:p>
      <w:pPr>
        <w:spacing w:line="360" w:lineRule="auto"/>
        <w:ind w:firstLine="686" w:firstLineChars="245"/>
        <w:rPr>
          <w:rFonts w:ascii="宋体" w:hAnsi="宋体" w:cs="宋体"/>
          <w:color w:val="auto"/>
          <w:sz w:val="28"/>
          <w:szCs w:val="28"/>
          <w:highlight w:val="none"/>
        </w:rPr>
      </w:pPr>
      <w:r>
        <w:rPr>
          <w:rFonts w:hint="eastAsia" w:ascii="宋体" w:hAnsi="宋体" w:cs="宋体"/>
          <w:color w:val="auto"/>
          <w:sz w:val="28"/>
          <w:szCs w:val="28"/>
          <w:highlight w:val="none"/>
        </w:rPr>
        <w:t>如出现供应商达不到法定数量、全部落标、串通报价、报价均超项目预算以及供 应商互相诋毁，导致磋商小组无法评审时，磋商小组有权停止采购活动，否决所有报价，采购人依法重新组织采购。</w:t>
      </w:r>
    </w:p>
    <w:p>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6.3.3.6 无效标</w:t>
      </w:r>
    </w:p>
    <w:p>
      <w:pPr>
        <w:spacing w:line="360" w:lineRule="auto"/>
        <w:ind w:firstLine="686" w:firstLineChars="245"/>
        <w:rPr>
          <w:rFonts w:ascii="宋体" w:hAnsi="宋体" w:cs="宋体"/>
          <w:color w:val="auto"/>
          <w:sz w:val="28"/>
          <w:szCs w:val="28"/>
          <w:highlight w:val="none"/>
        </w:rPr>
      </w:pPr>
      <w:r>
        <w:rPr>
          <w:rFonts w:hint="eastAsia" w:ascii="宋体" w:hAnsi="宋体" w:cs="宋体"/>
          <w:color w:val="auto"/>
          <w:sz w:val="28"/>
          <w:szCs w:val="28"/>
          <w:highlight w:val="none"/>
        </w:rPr>
        <w:t>供应商有下列情形之一，其报价将被视为无效标，采购人将严格按照《中华人民共和国政府采购法》及相关法律、法规及规章制度的规定行使权利。供应商给采购人、 采购代理机构造成损失的，采购人、采购代理机构有索赔的权利，供应商应予以赔偿。</w:t>
      </w:r>
    </w:p>
    <w:p>
      <w:pPr>
        <w:spacing w:line="360" w:lineRule="auto"/>
        <w:ind w:firstLine="686" w:firstLineChars="245"/>
        <w:rPr>
          <w:rFonts w:ascii="宋体" w:hAnsi="宋体" w:cs="宋体"/>
          <w:color w:val="auto"/>
          <w:sz w:val="28"/>
          <w:szCs w:val="28"/>
          <w:highlight w:val="none"/>
        </w:rPr>
      </w:pPr>
      <w:r>
        <w:rPr>
          <w:rFonts w:hint="eastAsia" w:ascii="宋体" w:hAnsi="宋体" w:cs="宋体"/>
          <w:color w:val="auto"/>
          <w:sz w:val="28"/>
          <w:szCs w:val="28"/>
          <w:highlight w:val="none"/>
        </w:rPr>
        <w:t>1) 供应商提供的有关资格、资质证明文件不真实或提供虚假采购材料；</w:t>
      </w:r>
    </w:p>
    <w:p>
      <w:pPr>
        <w:spacing w:line="360" w:lineRule="auto"/>
        <w:ind w:firstLine="686" w:firstLineChars="245"/>
        <w:rPr>
          <w:rFonts w:ascii="宋体" w:hAnsi="宋体" w:cs="宋体"/>
          <w:color w:val="auto"/>
          <w:sz w:val="28"/>
          <w:szCs w:val="28"/>
          <w:highlight w:val="none"/>
        </w:rPr>
      </w:pPr>
      <w:r>
        <w:rPr>
          <w:rFonts w:hint="eastAsia" w:ascii="宋体" w:hAnsi="宋体" w:cs="宋体"/>
          <w:color w:val="auto"/>
          <w:sz w:val="28"/>
          <w:szCs w:val="28"/>
          <w:highlight w:val="none"/>
        </w:rPr>
        <w:t>2) 供应商在报价有效期内撤回报价；</w:t>
      </w:r>
    </w:p>
    <w:p>
      <w:pPr>
        <w:spacing w:line="360" w:lineRule="auto"/>
        <w:ind w:firstLine="686" w:firstLineChars="245"/>
        <w:rPr>
          <w:rFonts w:ascii="宋体" w:hAnsi="宋体" w:cs="宋体"/>
          <w:color w:val="auto"/>
          <w:sz w:val="28"/>
          <w:szCs w:val="28"/>
          <w:highlight w:val="none"/>
        </w:rPr>
      </w:pPr>
      <w:r>
        <w:rPr>
          <w:rFonts w:hint="eastAsia" w:ascii="宋体" w:hAnsi="宋体" w:cs="宋体"/>
          <w:color w:val="auto"/>
          <w:sz w:val="28"/>
          <w:szCs w:val="28"/>
          <w:highlight w:val="none"/>
        </w:rPr>
        <w:t>3) 在整个评审过程中，供应商有企图影响采购活动结果公正性的任何活动；</w:t>
      </w:r>
    </w:p>
    <w:p>
      <w:pPr>
        <w:spacing w:line="360" w:lineRule="auto"/>
        <w:ind w:firstLine="686" w:firstLineChars="245"/>
        <w:rPr>
          <w:rFonts w:ascii="宋体" w:hAnsi="宋体" w:cs="宋体"/>
          <w:color w:val="auto"/>
          <w:sz w:val="28"/>
          <w:szCs w:val="28"/>
          <w:highlight w:val="none"/>
        </w:rPr>
      </w:pPr>
      <w:r>
        <w:rPr>
          <w:rFonts w:hint="eastAsia" w:ascii="宋体" w:hAnsi="宋体" w:cs="宋体"/>
          <w:color w:val="auto"/>
          <w:sz w:val="28"/>
          <w:szCs w:val="28"/>
          <w:highlight w:val="none"/>
        </w:rPr>
        <w:t>4) 供应商以任何方式诋毁其他供应商；</w:t>
      </w:r>
    </w:p>
    <w:p>
      <w:pPr>
        <w:spacing w:line="360" w:lineRule="auto"/>
        <w:ind w:firstLine="686" w:firstLineChars="245"/>
        <w:rPr>
          <w:rFonts w:ascii="宋体" w:hAnsi="宋体" w:cs="宋体"/>
          <w:color w:val="auto"/>
          <w:sz w:val="28"/>
          <w:szCs w:val="28"/>
          <w:highlight w:val="none"/>
        </w:rPr>
      </w:pPr>
      <w:r>
        <w:rPr>
          <w:rFonts w:hint="eastAsia" w:ascii="宋体" w:hAnsi="宋体" w:cs="宋体"/>
          <w:color w:val="auto"/>
          <w:sz w:val="28"/>
          <w:szCs w:val="28"/>
          <w:highlight w:val="none"/>
        </w:rPr>
        <w:t>5) 供应商串通报价；</w:t>
      </w:r>
    </w:p>
    <w:p>
      <w:pPr>
        <w:spacing w:line="360" w:lineRule="auto"/>
        <w:ind w:firstLine="686" w:firstLineChars="245"/>
        <w:rPr>
          <w:rFonts w:ascii="宋体" w:hAnsi="宋体" w:cs="宋体"/>
          <w:color w:val="auto"/>
          <w:sz w:val="28"/>
          <w:szCs w:val="28"/>
          <w:highlight w:val="none"/>
        </w:rPr>
      </w:pPr>
      <w:r>
        <w:rPr>
          <w:rFonts w:hint="eastAsia" w:ascii="宋体" w:hAnsi="宋体" w:cs="宋体"/>
          <w:color w:val="auto"/>
          <w:sz w:val="28"/>
          <w:szCs w:val="28"/>
          <w:highlight w:val="none"/>
        </w:rPr>
        <w:t>有下列情形之一的，视为串通报价，作无效标处理：</w:t>
      </w:r>
    </w:p>
    <w:p>
      <w:pPr>
        <w:spacing w:line="360" w:lineRule="auto"/>
        <w:ind w:firstLine="686" w:firstLineChars="245"/>
        <w:rPr>
          <w:rFonts w:ascii="宋体" w:hAnsi="宋体" w:cs="宋体"/>
          <w:color w:val="auto"/>
          <w:sz w:val="28"/>
          <w:szCs w:val="28"/>
          <w:highlight w:val="none"/>
        </w:rPr>
      </w:pPr>
      <w:r>
        <w:rPr>
          <w:rFonts w:hint="eastAsia" w:ascii="宋体" w:hAnsi="宋体" w:cs="宋体"/>
          <w:color w:val="auto"/>
          <w:sz w:val="28"/>
          <w:szCs w:val="28"/>
          <w:highlight w:val="none"/>
        </w:rPr>
        <w:t>1) 不同供应商的报价文件由同一单位或者个人编制；</w:t>
      </w:r>
    </w:p>
    <w:p>
      <w:pPr>
        <w:spacing w:line="360" w:lineRule="auto"/>
        <w:ind w:firstLine="686" w:firstLineChars="245"/>
        <w:rPr>
          <w:rFonts w:ascii="宋体" w:hAnsi="宋体" w:cs="宋体"/>
          <w:color w:val="auto"/>
          <w:sz w:val="28"/>
          <w:szCs w:val="28"/>
          <w:highlight w:val="none"/>
        </w:rPr>
      </w:pPr>
      <w:r>
        <w:rPr>
          <w:rFonts w:hint="eastAsia" w:ascii="宋体" w:hAnsi="宋体" w:cs="宋体"/>
          <w:color w:val="auto"/>
          <w:sz w:val="28"/>
          <w:szCs w:val="28"/>
          <w:highlight w:val="none"/>
        </w:rPr>
        <w:t>2) 不同供应商委托同一单位或者个人办理投标事宜；</w:t>
      </w:r>
    </w:p>
    <w:p>
      <w:pPr>
        <w:spacing w:line="360" w:lineRule="auto"/>
        <w:ind w:firstLine="686" w:firstLineChars="245"/>
        <w:rPr>
          <w:rFonts w:ascii="宋体" w:hAnsi="宋体" w:cs="宋体"/>
          <w:color w:val="auto"/>
          <w:sz w:val="28"/>
          <w:szCs w:val="28"/>
          <w:highlight w:val="none"/>
        </w:rPr>
      </w:pPr>
      <w:r>
        <w:rPr>
          <w:rFonts w:hint="eastAsia" w:ascii="宋体" w:hAnsi="宋体" w:cs="宋体"/>
          <w:color w:val="auto"/>
          <w:sz w:val="28"/>
          <w:szCs w:val="28"/>
          <w:highlight w:val="none"/>
        </w:rPr>
        <w:t>3) 不同供应商的报价文件载明的项目管理成员为同一人；</w:t>
      </w:r>
    </w:p>
    <w:p>
      <w:pPr>
        <w:spacing w:line="360" w:lineRule="auto"/>
        <w:ind w:firstLine="686" w:firstLineChars="245"/>
        <w:rPr>
          <w:rFonts w:ascii="宋体" w:hAnsi="宋体" w:cs="宋体"/>
          <w:color w:val="auto"/>
          <w:sz w:val="28"/>
          <w:szCs w:val="28"/>
          <w:highlight w:val="none"/>
        </w:rPr>
      </w:pPr>
      <w:r>
        <w:rPr>
          <w:rFonts w:hint="eastAsia" w:ascii="宋体" w:hAnsi="宋体" w:cs="宋体"/>
          <w:color w:val="auto"/>
          <w:sz w:val="28"/>
          <w:szCs w:val="28"/>
          <w:highlight w:val="none"/>
        </w:rPr>
        <w:t>4) 不同供应商的报价文件异常一致或者投标报价呈规律性差异；</w:t>
      </w:r>
    </w:p>
    <w:p>
      <w:pPr>
        <w:spacing w:line="360" w:lineRule="auto"/>
        <w:ind w:firstLine="686" w:firstLineChars="245"/>
        <w:rPr>
          <w:rFonts w:ascii="宋体" w:hAnsi="宋体" w:cs="宋体"/>
          <w:color w:val="auto"/>
          <w:sz w:val="28"/>
          <w:szCs w:val="28"/>
          <w:highlight w:val="none"/>
        </w:rPr>
      </w:pPr>
      <w:r>
        <w:rPr>
          <w:rFonts w:hint="eastAsia" w:ascii="宋体" w:hAnsi="宋体" w:cs="宋体"/>
          <w:color w:val="auto"/>
          <w:sz w:val="28"/>
          <w:szCs w:val="28"/>
          <w:highlight w:val="none"/>
        </w:rPr>
        <w:t>5) 不同供应商的报价文件相互混装；</w:t>
      </w:r>
    </w:p>
    <w:p>
      <w:pPr>
        <w:spacing w:line="360" w:lineRule="auto"/>
        <w:ind w:firstLine="686" w:firstLineChars="245"/>
        <w:rPr>
          <w:rFonts w:ascii="宋体" w:hAnsi="宋体" w:cs="宋体"/>
          <w:color w:val="auto"/>
          <w:sz w:val="28"/>
          <w:szCs w:val="28"/>
          <w:highlight w:val="none"/>
        </w:rPr>
      </w:pPr>
      <w:r>
        <w:rPr>
          <w:rFonts w:hint="eastAsia" w:ascii="宋体" w:hAnsi="宋体" w:cs="宋体"/>
          <w:color w:val="auto"/>
          <w:sz w:val="28"/>
          <w:szCs w:val="28"/>
          <w:highlight w:val="none"/>
        </w:rPr>
        <w:t>6) 不同供应商的报价文件由同一台电脑编制或上传的；</w:t>
      </w:r>
    </w:p>
    <w:p>
      <w:pPr>
        <w:spacing w:line="360" w:lineRule="auto"/>
        <w:ind w:firstLine="686" w:firstLineChars="245"/>
        <w:rPr>
          <w:rFonts w:ascii="宋体" w:hAnsi="宋体" w:cs="宋体"/>
          <w:color w:val="auto"/>
          <w:sz w:val="28"/>
          <w:szCs w:val="28"/>
          <w:highlight w:val="none"/>
        </w:rPr>
      </w:pPr>
      <w:r>
        <w:rPr>
          <w:rFonts w:hint="eastAsia" w:ascii="宋体" w:hAnsi="宋体" w:cs="宋体"/>
          <w:color w:val="auto"/>
          <w:sz w:val="28"/>
          <w:szCs w:val="28"/>
          <w:highlight w:val="none"/>
        </w:rPr>
        <w:t>7) 以他人名义报价或者以其他方式弄虚作假，骗取成交的；</w:t>
      </w:r>
    </w:p>
    <w:p>
      <w:pPr>
        <w:spacing w:line="360" w:lineRule="auto"/>
        <w:ind w:firstLine="686" w:firstLineChars="245"/>
        <w:rPr>
          <w:rFonts w:ascii="宋体" w:hAnsi="宋体" w:cs="宋体"/>
          <w:color w:val="auto"/>
          <w:sz w:val="28"/>
          <w:szCs w:val="28"/>
          <w:highlight w:val="none"/>
        </w:rPr>
      </w:pPr>
      <w:r>
        <w:rPr>
          <w:rFonts w:hint="eastAsia" w:ascii="宋体" w:hAnsi="宋体" w:cs="宋体"/>
          <w:color w:val="auto"/>
          <w:sz w:val="28"/>
          <w:szCs w:val="28"/>
          <w:highlight w:val="none"/>
        </w:rPr>
        <w:t>8) 成交供应商无故不按规定签订合同；</w:t>
      </w:r>
    </w:p>
    <w:p>
      <w:pPr>
        <w:spacing w:line="360" w:lineRule="auto"/>
        <w:ind w:firstLine="686" w:firstLineChars="245"/>
        <w:rPr>
          <w:rFonts w:ascii="宋体" w:hAnsi="宋体" w:cs="宋体"/>
          <w:color w:val="auto"/>
          <w:sz w:val="28"/>
          <w:szCs w:val="28"/>
          <w:highlight w:val="none"/>
        </w:rPr>
      </w:pPr>
      <w:r>
        <w:rPr>
          <w:rFonts w:hint="eastAsia" w:ascii="宋体" w:hAnsi="宋体" w:cs="宋体"/>
          <w:color w:val="auto"/>
          <w:sz w:val="28"/>
          <w:szCs w:val="28"/>
          <w:highlight w:val="none"/>
        </w:rPr>
        <w:t>9) 法律、法规规定的其他情况。</w:t>
      </w:r>
    </w:p>
    <w:p>
      <w:pPr>
        <w:pStyle w:val="24"/>
        <w:ind w:firstLine="320" w:firstLineChars="100"/>
        <w:jc w:val="center"/>
        <w:outlineLvl w:val="2"/>
        <w:rPr>
          <w:color w:val="auto"/>
          <w:sz w:val="32"/>
          <w:szCs w:val="32"/>
          <w:highlight w:val="none"/>
        </w:rPr>
      </w:pPr>
      <w:r>
        <w:rPr>
          <w:rFonts w:hint="eastAsia"/>
          <w:color w:val="auto"/>
          <w:sz w:val="32"/>
          <w:szCs w:val="32"/>
          <w:highlight w:val="none"/>
        </w:rPr>
        <w:t>7．合同授予</w:t>
      </w:r>
    </w:p>
    <w:p>
      <w:pPr>
        <w:spacing w:line="360" w:lineRule="auto"/>
        <w:ind w:firstLine="560"/>
        <w:rPr>
          <w:rFonts w:ascii="宋体" w:hAnsi="宋体" w:cs="宋体"/>
          <w:color w:val="auto"/>
          <w:sz w:val="28"/>
          <w:szCs w:val="28"/>
          <w:highlight w:val="none"/>
        </w:rPr>
      </w:pPr>
      <w:r>
        <w:rPr>
          <w:rFonts w:hint="eastAsia" w:ascii="宋体" w:hAnsi="宋体" w:cs="宋体"/>
          <w:color w:val="auto"/>
          <w:sz w:val="28"/>
          <w:szCs w:val="28"/>
          <w:highlight w:val="none"/>
        </w:rPr>
        <w:t>7.1 定标方式</w:t>
      </w:r>
    </w:p>
    <w:p>
      <w:pPr>
        <w:spacing w:line="360" w:lineRule="auto"/>
        <w:ind w:firstLine="560"/>
        <w:rPr>
          <w:rFonts w:ascii="宋体" w:hAnsi="宋体" w:cs="宋体"/>
          <w:color w:val="auto"/>
          <w:sz w:val="28"/>
          <w:szCs w:val="28"/>
          <w:highlight w:val="none"/>
        </w:rPr>
      </w:pPr>
      <w:r>
        <w:rPr>
          <w:rFonts w:hint="eastAsia" w:ascii="宋体" w:hAnsi="宋体" w:cs="宋体"/>
          <w:color w:val="auto"/>
          <w:sz w:val="28"/>
          <w:szCs w:val="28"/>
          <w:highlight w:val="none"/>
        </w:rPr>
        <w:t>由磋商小组按照综合评分由高到低的顺序排序确定前 3 名成交候选人，采购人应当确定排名第一的成交候选人为成交人，若排名第一的成交候选人放弃成交、因不可抗力不能履行合同，或者被查实存在影响成交结果的违法行为等情形，不符合成交条件的，采购人可以按照磋商小组提出的成交候选人名单排序依次确定其他成交候选人为成交人，也可以重新采购。</w:t>
      </w:r>
    </w:p>
    <w:p>
      <w:pPr>
        <w:spacing w:line="360" w:lineRule="auto"/>
        <w:ind w:firstLine="560"/>
        <w:rPr>
          <w:rFonts w:ascii="宋体" w:hAnsi="宋体" w:cs="宋体"/>
          <w:color w:val="auto"/>
          <w:sz w:val="28"/>
          <w:szCs w:val="28"/>
          <w:highlight w:val="none"/>
        </w:rPr>
      </w:pPr>
      <w:r>
        <w:rPr>
          <w:rFonts w:hint="eastAsia" w:ascii="宋体" w:hAnsi="宋体" w:cs="宋体"/>
          <w:color w:val="auto"/>
          <w:sz w:val="28"/>
          <w:szCs w:val="28"/>
          <w:highlight w:val="none"/>
        </w:rPr>
        <w:t>7.2 成交通知</w:t>
      </w:r>
    </w:p>
    <w:p>
      <w:pPr>
        <w:spacing w:line="360" w:lineRule="auto"/>
        <w:ind w:firstLine="560"/>
        <w:rPr>
          <w:rFonts w:ascii="宋体" w:hAnsi="宋体" w:cs="宋体"/>
          <w:color w:val="auto"/>
          <w:sz w:val="28"/>
          <w:szCs w:val="28"/>
          <w:highlight w:val="none"/>
        </w:rPr>
      </w:pPr>
      <w:r>
        <w:rPr>
          <w:rFonts w:hint="eastAsia" w:ascii="宋体" w:hAnsi="宋体" w:cs="宋体"/>
          <w:color w:val="auto"/>
          <w:sz w:val="28"/>
          <w:szCs w:val="28"/>
          <w:highlight w:val="none"/>
        </w:rPr>
        <w:t>在本章第 3.3 款规定的磋商有效期内，采购人以书面形式向成交人发出成交通知书，同时将成交结果通知未成交的供应商。</w:t>
      </w:r>
    </w:p>
    <w:p>
      <w:pPr>
        <w:spacing w:line="360" w:lineRule="auto"/>
        <w:ind w:firstLine="560"/>
        <w:rPr>
          <w:rFonts w:ascii="宋体" w:hAnsi="宋体" w:cs="宋体"/>
          <w:color w:val="auto"/>
          <w:sz w:val="28"/>
          <w:szCs w:val="28"/>
          <w:highlight w:val="none"/>
        </w:rPr>
      </w:pPr>
      <w:r>
        <w:rPr>
          <w:rFonts w:hint="eastAsia" w:ascii="宋体" w:hAnsi="宋体" w:cs="宋体"/>
          <w:color w:val="auto"/>
          <w:sz w:val="28"/>
          <w:szCs w:val="28"/>
          <w:highlight w:val="none"/>
        </w:rPr>
        <w:t>7.3 签订合同</w:t>
      </w:r>
    </w:p>
    <w:p>
      <w:pPr>
        <w:spacing w:line="360" w:lineRule="auto"/>
        <w:ind w:firstLine="560"/>
        <w:rPr>
          <w:rFonts w:ascii="宋体" w:hAnsi="宋体" w:cs="宋体"/>
          <w:color w:val="auto"/>
          <w:sz w:val="28"/>
          <w:szCs w:val="28"/>
          <w:highlight w:val="none"/>
        </w:rPr>
      </w:pPr>
      <w:r>
        <w:rPr>
          <w:rFonts w:hint="eastAsia" w:ascii="宋体" w:hAnsi="宋体" w:cs="宋体"/>
          <w:color w:val="auto"/>
          <w:sz w:val="28"/>
          <w:szCs w:val="28"/>
          <w:highlight w:val="none"/>
        </w:rPr>
        <w:t>7.3.1 发出成交通知书后，成交人无正当理由拒签合同的，给采购人造成损失的，还应当赔偿损失。</w:t>
      </w:r>
    </w:p>
    <w:p>
      <w:pPr>
        <w:spacing w:line="360" w:lineRule="auto"/>
        <w:ind w:firstLine="560"/>
        <w:rPr>
          <w:rFonts w:ascii="宋体" w:hAnsi="宋体" w:cs="宋体"/>
          <w:color w:val="auto"/>
          <w:sz w:val="28"/>
          <w:szCs w:val="28"/>
          <w:highlight w:val="none"/>
        </w:rPr>
      </w:pPr>
      <w:r>
        <w:rPr>
          <w:rFonts w:hint="eastAsia" w:ascii="宋体" w:hAnsi="宋体" w:cs="宋体"/>
          <w:color w:val="auto"/>
          <w:sz w:val="28"/>
          <w:szCs w:val="28"/>
          <w:highlight w:val="none"/>
        </w:rPr>
        <w:t>7.3.2 采购人和成交供应商应当在成交通知书发出之日起10个工作日内(成交供应商应当按照成交通知书约定的期限) ，按照竞争性磋商文件和成交供应商报价文件的约定与采购人签订采购合同，所签订的采购合同不得对竞争性磋商文件、成交供应商的报价文件和磋商内容作实质性修改。</w:t>
      </w:r>
    </w:p>
    <w:p>
      <w:pPr>
        <w:spacing w:line="360" w:lineRule="auto"/>
        <w:ind w:firstLine="560"/>
        <w:rPr>
          <w:rFonts w:ascii="宋体" w:hAnsi="宋体" w:cs="宋体"/>
          <w:color w:val="auto"/>
          <w:sz w:val="28"/>
          <w:szCs w:val="28"/>
          <w:highlight w:val="none"/>
        </w:rPr>
      </w:pPr>
      <w:r>
        <w:rPr>
          <w:rFonts w:hint="eastAsia" w:ascii="宋体" w:hAnsi="宋体" w:cs="宋体"/>
          <w:color w:val="auto"/>
          <w:sz w:val="28"/>
          <w:szCs w:val="28"/>
          <w:highlight w:val="none"/>
        </w:rPr>
        <w:t>8．重新采购</w:t>
      </w:r>
    </w:p>
    <w:p>
      <w:pPr>
        <w:spacing w:line="360" w:lineRule="auto"/>
        <w:ind w:firstLine="560"/>
        <w:rPr>
          <w:rFonts w:ascii="宋体" w:hAnsi="宋体" w:cs="宋体"/>
          <w:color w:val="auto"/>
          <w:sz w:val="28"/>
          <w:szCs w:val="28"/>
          <w:highlight w:val="none"/>
        </w:rPr>
      </w:pPr>
      <w:r>
        <w:rPr>
          <w:rFonts w:hint="eastAsia" w:ascii="宋体" w:hAnsi="宋体" w:cs="宋体"/>
          <w:color w:val="auto"/>
          <w:sz w:val="28"/>
          <w:szCs w:val="28"/>
          <w:highlight w:val="none"/>
        </w:rPr>
        <w:t>8.1 重新采购</w:t>
      </w:r>
    </w:p>
    <w:p>
      <w:pPr>
        <w:spacing w:line="360" w:lineRule="auto"/>
        <w:ind w:firstLine="560"/>
        <w:rPr>
          <w:rFonts w:ascii="宋体" w:hAnsi="宋体" w:cs="宋体"/>
          <w:color w:val="auto"/>
          <w:sz w:val="28"/>
          <w:szCs w:val="28"/>
          <w:highlight w:val="none"/>
        </w:rPr>
      </w:pPr>
      <w:r>
        <w:rPr>
          <w:rFonts w:hint="eastAsia" w:ascii="宋体" w:hAnsi="宋体" w:cs="宋体"/>
          <w:color w:val="auto"/>
          <w:sz w:val="28"/>
          <w:szCs w:val="28"/>
          <w:highlight w:val="none"/>
        </w:rPr>
        <w:t>经评审委员会评审，合格供应商不足3个的，评审委员会应当否决该项目全部报价，由采购人依法对该项目重新组织采购。</w:t>
      </w:r>
    </w:p>
    <w:p>
      <w:pPr>
        <w:spacing w:line="360" w:lineRule="auto"/>
        <w:ind w:firstLine="560"/>
        <w:rPr>
          <w:rFonts w:ascii="宋体" w:hAnsi="宋体" w:cs="宋体"/>
          <w:color w:val="auto"/>
          <w:sz w:val="28"/>
          <w:szCs w:val="28"/>
          <w:highlight w:val="none"/>
        </w:rPr>
      </w:pPr>
      <w:r>
        <w:rPr>
          <w:rFonts w:hint="eastAsia" w:ascii="宋体" w:hAnsi="宋体" w:cs="宋体"/>
          <w:color w:val="auto"/>
          <w:sz w:val="28"/>
          <w:szCs w:val="28"/>
          <w:highlight w:val="none"/>
        </w:rPr>
        <w:t>9.竞争性磋商文件的质疑、澄清、修改、补充</w:t>
      </w:r>
    </w:p>
    <w:p>
      <w:pPr>
        <w:spacing w:line="360" w:lineRule="auto"/>
        <w:ind w:firstLine="560"/>
        <w:rPr>
          <w:rFonts w:ascii="宋体" w:hAnsi="宋体" w:cs="宋体"/>
          <w:color w:val="auto"/>
          <w:sz w:val="28"/>
          <w:szCs w:val="28"/>
          <w:highlight w:val="none"/>
        </w:rPr>
      </w:pPr>
      <w:r>
        <w:rPr>
          <w:rFonts w:hint="eastAsia" w:ascii="宋体" w:hAnsi="宋体" w:cs="宋体"/>
          <w:color w:val="auto"/>
          <w:sz w:val="28"/>
          <w:szCs w:val="28"/>
          <w:highlight w:val="none"/>
        </w:rPr>
        <w:t>9.1 按照《中华人民共和国政府采购法》、《山东省政府采购供应商质疑处理办法》有关规定，参加本次政府采购活动的供应商认为竞争性磋商文件、采购过程和成交结果使自己的权益受到损害的，可以在知道或者应知道其权益受到损害之日起七个工作日内，以书面形式向采购人或者采购代理机构一次性提出质疑。</w:t>
      </w:r>
    </w:p>
    <w:p>
      <w:pPr>
        <w:spacing w:line="360" w:lineRule="auto"/>
        <w:ind w:firstLine="560"/>
        <w:rPr>
          <w:rFonts w:ascii="宋体" w:hAnsi="宋体" w:cs="宋体"/>
          <w:color w:val="auto"/>
          <w:sz w:val="28"/>
          <w:szCs w:val="28"/>
          <w:highlight w:val="none"/>
        </w:rPr>
      </w:pPr>
      <w:r>
        <w:rPr>
          <w:rFonts w:hint="eastAsia" w:ascii="宋体" w:hAnsi="宋体" w:cs="宋体"/>
          <w:color w:val="auto"/>
          <w:sz w:val="28"/>
          <w:szCs w:val="28"/>
          <w:highlight w:val="none"/>
        </w:rPr>
        <w:t>9.1.1 质疑书应包括以下主要内容：</w:t>
      </w:r>
    </w:p>
    <w:p>
      <w:pPr>
        <w:spacing w:line="360" w:lineRule="auto"/>
        <w:ind w:firstLine="560"/>
        <w:rPr>
          <w:rFonts w:ascii="宋体" w:hAnsi="宋体" w:cs="宋体"/>
          <w:color w:val="auto"/>
          <w:sz w:val="28"/>
          <w:szCs w:val="28"/>
          <w:highlight w:val="none"/>
        </w:rPr>
      </w:pPr>
      <w:r>
        <w:rPr>
          <w:rFonts w:hint="eastAsia" w:ascii="宋体" w:hAnsi="宋体" w:cs="宋体"/>
          <w:color w:val="auto"/>
          <w:sz w:val="28"/>
          <w:szCs w:val="28"/>
          <w:highlight w:val="none"/>
        </w:rPr>
        <w:t>(1)供应商的姓名或者名称、地址、邮编、联系人及联系电话；(2)质疑项目的名称、编号；(3)具体、明确的质疑事项和与质疑事项相关的请求；(4)事实依据；(5)必要的法律依据；(6)提出质疑的日期。</w:t>
      </w:r>
    </w:p>
    <w:p>
      <w:pPr>
        <w:spacing w:line="360" w:lineRule="auto"/>
        <w:ind w:firstLine="560"/>
        <w:rPr>
          <w:rFonts w:ascii="宋体" w:hAnsi="宋体" w:cs="宋体"/>
          <w:color w:val="auto"/>
          <w:sz w:val="28"/>
          <w:szCs w:val="28"/>
          <w:highlight w:val="none"/>
        </w:rPr>
      </w:pPr>
      <w:r>
        <w:rPr>
          <w:rFonts w:hint="eastAsia" w:ascii="宋体" w:hAnsi="宋体" w:cs="宋体"/>
          <w:color w:val="auto"/>
          <w:sz w:val="28"/>
          <w:szCs w:val="28"/>
          <w:highlight w:val="none"/>
        </w:rPr>
        <w:t>9.1.2 按照与质疑事项有关的当事人数量提供质疑书，并应加盖公章且由法定代表人签字。代理人办理质疑事项时，还应当提交授权委托书，授权委托书应当载明代理的具体权限和事项，否则采购人或者采购代理机构不予受理。接受质疑的采购人、采购代理机构的联系人、联系方式详见供应商须知前附表。</w:t>
      </w:r>
    </w:p>
    <w:p>
      <w:pPr>
        <w:spacing w:line="360" w:lineRule="auto"/>
        <w:ind w:firstLine="560"/>
        <w:rPr>
          <w:rFonts w:ascii="宋体" w:hAnsi="宋体" w:cs="宋体"/>
          <w:color w:val="auto"/>
          <w:sz w:val="28"/>
          <w:szCs w:val="28"/>
          <w:highlight w:val="none"/>
        </w:rPr>
      </w:pPr>
      <w:r>
        <w:rPr>
          <w:rFonts w:hint="eastAsia" w:ascii="宋体" w:hAnsi="宋体" w:cs="宋体"/>
          <w:color w:val="auto"/>
          <w:sz w:val="28"/>
          <w:szCs w:val="28"/>
          <w:highlight w:val="none"/>
        </w:rPr>
        <w:t>9.1.3 除书面形式外，其他任何方式的质疑，采购人或者采购代理机构均不予接受和回复。</w:t>
      </w:r>
    </w:p>
    <w:p>
      <w:pPr>
        <w:spacing w:line="360" w:lineRule="auto"/>
        <w:ind w:firstLine="560"/>
        <w:rPr>
          <w:rFonts w:ascii="宋体" w:hAnsi="宋体" w:cs="宋体"/>
          <w:color w:val="auto"/>
          <w:sz w:val="28"/>
          <w:szCs w:val="28"/>
          <w:highlight w:val="none"/>
        </w:rPr>
      </w:pPr>
      <w:r>
        <w:rPr>
          <w:rFonts w:hint="eastAsia" w:ascii="宋体" w:hAnsi="宋体" w:cs="宋体"/>
          <w:color w:val="auto"/>
          <w:sz w:val="28"/>
          <w:szCs w:val="28"/>
          <w:highlight w:val="none"/>
        </w:rPr>
        <w:t>9.1.4 采购人或者采购代理机构在收到质疑书后七个工作日内作出书面答复，并以书面形式通知质疑人和其他有关当事人，但答复不得涉及商业秘密。</w:t>
      </w:r>
    </w:p>
    <w:p>
      <w:pPr>
        <w:spacing w:line="360" w:lineRule="auto"/>
        <w:ind w:firstLine="560"/>
        <w:rPr>
          <w:rFonts w:ascii="宋体" w:hAnsi="宋体" w:cs="宋体"/>
          <w:color w:val="auto"/>
          <w:sz w:val="28"/>
          <w:szCs w:val="28"/>
          <w:highlight w:val="none"/>
        </w:rPr>
      </w:pPr>
      <w:r>
        <w:rPr>
          <w:rFonts w:hint="eastAsia" w:ascii="宋体" w:hAnsi="宋体" w:cs="宋体"/>
          <w:color w:val="auto"/>
          <w:sz w:val="28"/>
          <w:szCs w:val="28"/>
          <w:highlight w:val="none"/>
        </w:rPr>
        <w:t>9.1.5 质疑人对采购人、采购代理机构的答复不满意或者采购人、采购代理机构未在规定的时间内作出答复的，可以在答复期满后十五个工作日内向同级财政部门投诉。</w:t>
      </w:r>
    </w:p>
    <w:p>
      <w:pPr>
        <w:spacing w:line="360" w:lineRule="auto"/>
        <w:ind w:firstLine="560"/>
        <w:rPr>
          <w:rFonts w:ascii="宋体" w:hAnsi="宋体" w:cs="宋体"/>
          <w:color w:val="auto"/>
          <w:sz w:val="28"/>
          <w:szCs w:val="28"/>
          <w:highlight w:val="none"/>
        </w:rPr>
      </w:pPr>
      <w:r>
        <w:rPr>
          <w:rFonts w:hint="eastAsia" w:ascii="宋体" w:hAnsi="宋体" w:cs="宋体"/>
          <w:color w:val="auto"/>
          <w:sz w:val="28"/>
          <w:szCs w:val="28"/>
          <w:highlight w:val="none"/>
        </w:rPr>
        <w:t>9.2 在提交报价文件截止时间 5日前任何时候，采购代理机构无论出于何种原因，均可用补充文件的形式对竞争性磋商文件进行澄清和修改。该澄清和修改作为竞争性磋商文件的组成部分，将向已登记备案并领取了竞争性磋商文件的所有供应商发出。澄清修改将向已登记 备案并领取了竞争性磋商文件的所有供应商发出，供应商在收到该澄清文件后应于当日内，以书面形式给予确认，逾期不确认视为认同。</w:t>
      </w:r>
    </w:p>
    <w:p>
      <w:pPr>
        <w:spacing w:line="360" w:lineRule="auto"/>
        <w:ind w:firstLine="560"/>
        <w:rPr>
          <w:rFonts w:ascii="宋体" w:hAnsi="宋体" w:cs="宋体"/>
          <w:color w:val="auto"/>
          <w:sz w:val="28"/>
          <w:szCs w:val="28"/>
          <w:highlight w:val="none"/>
        </w:rPr>
      </w:pPr>
      <w:r>
        <w:rPr>
          <w:rFonts w:hint="eastAsia" w:ascii="宋体" w:hAnsi="宋体" w:cs="宋体"/>
          <w:color w:val="auto"/>
          <w:sz w:val="28"/>
          <w:szCs w:val="28"/>
          <w:highlight w:val="none"/>
        </w:rPr>
        <w:t>9.3 为使供应商有足够的时间按竞争性磋商文件的要求修改报价文件，采购代理机构可 酌情推迟报价的截止与公开报价时间，并在提交报价文件截止时间前以书面形式通知各供应商，对所有供应商均具有约束力，而无论是否已经实际收到该通知。在这种情况下，采购代理机构和供应商受报价截止期制约的所有权利和义务均相应延长至新的截止日期。</w:t>
      </w:r>
    </w:p>
    <w:p>
      <w:pPr>
        <w:spacing w:line="360" w:lineRule="auto"/>
        <w:ind w:firstLine="560"/>
        <w:rPr>
          <w:rFonts w:ascii="宋体" w:hAnsi="宋体" w:cs="宋体"/>
          <w:color w:val="auto"/>
          <w:sz w:val="28"/>
          <w:szCs w:val="28"/>
          <w:highlight w:val="none"/>
        </w:rPr>
      </w:pPr>
      <w:r>
        <w:rPr>
          <w:rFonts w:hint="eastAsia" w:ascii="宋体" w:hAnsi="宋体" w:cs="宋体"/>
          <w:color w:val="auto"/>
          <w:sz w:val="28"/>
          <w:szCs w:val="28"/>
          <w:highlight w:val="none"/>
        </w:rPr>
        <w:t>10．纪律和监督</w:t>
      </w:r>
    </w:p>
    <w:p>
      <w:pPr>
        <w:spacing w:line="360" w:lineRule="auto"/>
        <w:ind w:firstLine="560"/>
        <w:rPr>
          <w:rFonts w:ascii="宋体" w:hAnsi="宋体" w:cs="宋体"/>
          <w:color w:val="auto"/>
          <w:sz w:val="28"/>
          <w:szCs w:val="28"/>
          <w:highlight w:val="none"/>
        </w:rPr>
      </w:pPr>
      <w:r>
        <w:rPr>
          <w:rFonts w:hint="eastAsia" w:ascii="宋体" w:hAnsi="宋体" w:cs="宋体"/>
          <w:color w:val="auto"/>
          <w:sz w:val="28"/>
          <w:szCs w:val="28"/>
          <w:highlight w:val="none"/>
        </w:rPr>
        <w:t>10.1 对采购人的纪律要求</w:t>
      </w:r>
    </w:p>
    <w:p>
      <w:pPr>
        <w:spacing w:line="360" w:lineRule="auto"/>
        <w:ind w:firstLine="560"/>
        <w:rPr>
          <w:rFonts w:ascii="宋体" w:hAnsi="宋体" w:cs="宋体"/>
          <w:color w:val="auto"/>
          <w:sz w:val="28"/>
          <w:szCs w:val="28"/>
          <w:highlight w:val="none"/>
        </w:rPr>
      </w:pPr>
      <w:r>
        <w:rPr>
          <w:rFonts w:hint="eastAsia" w:ascii="宋体" w:hAnsi="宋体" w:cs="宋体"/>
          <w:color w:val="auto"/>
          <w:sz w:val="28"/>
          <w:szCs w:val="28"/>
          <w:highlight w:val="none"/>
        </w:rPr>
        <w:t>采购人不得泄漏采购磋商活动中应当保密的情况和资料，不得与供应商串通损害国家利益、社会公共利益或者他人合法权益。</w:t>
      </w:r>
    </w:p>
    <w:p>
      <w:pPr>
        <w:spacing w:line="360" w:lineRule="auto"/>
        <w:ind w:firstLine="560"/>
        <w:rPr>
          <w:rFonts w:ascii="宋体" w:hAnsi="宋体" w:cs="宋体"/>
          <w:color w:val="auto"/>
          <w:sz w:val="28"/>
          <w:szCs w:val="28"/>
          <w:highlight w:val="none"/>
        </w:rPr>
      </w:pPr>
      <w:r>
        <w:rPr>
          <w:rFonts w:hint="eastAsia" w:ascii="宋体" w:hAnsi="宋体" w:cs="宋体"/>
          <w:color w:val="auto"/>
          <w:sz w:val="28"/>
          <w:szCs w:val="28"/>
          <w:highlight w:val="none"/>
        </w:rPr>
        <w:t>10.2 对供应商的纪律要求</w:t>
      </w:r>
    </w:p>
    <w:p>
      <w:pPr>
        <w:spacing w:line="360" w:lineRule="auto"/>
        <w:ind w:firstLine="560"/>
        <w:rPr>
          <w:rFonts w:ascii="宋体" w:hAnsi="宋体" w:cs="宋体"/>
          <w:color w:val="auto"/>
          <w:sz w:val="28"/>
          <w:szCs w:val="28"/>
          <w:highlight w:val="none"/>
        </w:rPr>
      </w:pPr>
      <w:r>
        <w:rPr>
          <w:rFonts w:hint="eastAsia" w:ascii="宋体" w:hAnsi="宋体" w:cs="宋体"/>
          <w:color w:val="auto"/>
          <w:sz w:val="28"/>
          <w:szCs w:val="28"/>
          <w:highlight w:val="none"/>
        </w:rPr>
        <w:t>供应商不得相互串通报价或者与采购人串通报价，不得向采购人或者磋商小组成员行贿谋取成交，不得以他人名义报价或者以其他方式弄虚作假骗取成交；供应商不得以任何方式干扰、影响评审工作。</w:t>
      </w:r>
    </w:p>
    <w:p>
      <w:pPr>
        <w:spacing w:line="360" w:lineRule="auto"/>
        <w:ind w:firstLine="560"/>
        <w:rPr>
          <w:rFonts w:ascii="宋体" w:hAnsi="宋体" w:cs="宋体"/>
          <w:color w:val="auto"/>
          <w:sz w:val="28"/>
          <w:szCs w:val="28"/>
          <w:highlight w:val="none"/>
        </w:rPr>
      </w:pPr>
      <w:r>
        <w:rPr>
          <w:rFonts w:hint="eastAsia" w:ascii="宋体" w:hAnsi="宋体" w:cs="宋体"/>
          <w:color w:val="auto"/>
          <w:sz w:val="28"/>
          <w:szCs w:val="28"/>
          <w:highlight w:val="none"/>
        </w:rPr>
        <w:t>10.3 对磋商小组成员的纪律要求</w:t>
      </w:r>
    </w:p>
    <w:p>
      <w:pPr>
        <w:spacing w:line="360" w:lineRule="auto"/>
        <w:ind w:firstLine="560"/>
        <w:rPr>
          <w:rFonts w:ascii="宋体" w:hAnsi="宋体" w:cs="宋体"/>
          <w:color w:val="auto"/>
          <w:sz w:val="28"/>
          <w:szCs w:val="28"/>
          <w:highlight w:val="none"/>
        </w:rPr>
      </w:pPr>
      <w:r>
        <w:rPr>
          <w:rFonts w:hint="eastAsia" w:ascii="宋体" w:hAnsi="宋体" w:cs="宋体"/>
          <w:color w:val="auto"/>
          <w:sz w:val="28"/>
          <w:szCs w:val="28"/>
          <w:highlight w:val="none"/>
        </w:rPr>
        <w:t>磋商小组成员不得收受他人的财物或者其他好处，不得向他人透漏对报价文件的评审和比较、成交供应商确定情况以及评审有关的其他情况。在评审活动中，磋商小组成员不得擅离职守，影响评审程序正常进行，不得使用 6.3.3.4“评审办法”没有规定的评审因素和标准进行评审。</w:t>
      </w:r>
    </w:p>
    <w:p>
      <w:pPr>
        <w:spacing w:line="360" w:lineRule="auto"/>
        <w:ind w:firstLine="560"/>
        <w:rPr>
          <w:rFonts w:ascii="宋体" w:hAnsi="宋体" w:cs="宋体"/>
          <w:color w:val="auto"/>
          <w:sz w:val="28"/>
          <w:szCs w:val="28"/>
          <w:highlight w:val="none"/>
        </w:rPr>
      </w:pPr>
      <w:r>
        <w:rPr>
          <w:rFonts w:hint="eastAsia" w:ascii="宋体" w:hAnsi="宋体" w:cs="宋体"/>
          <w:color w:val="auto"/>
          <w:sz w:val="28"/>
          <w:szCs w:val="28"/>
          <w:highlight w:val="none"/>
        </w:rPr>
        <w:t>10.4 对与评审活动有关的工作人员的纪律要求</w:t>
      </w:r>
    </w:p>
    <w:p>
      <w:pPr>
        <w:spacing w:line="360" w:lineRule="auto"/>
        <w:ind w:firstLine="560"/>
        <w:rPr>
          <w:rFonts w:ascii="宋体" w:hAnsi="宋体" w:cs="宋体"/>
          <w:color w:val="auto"/>
          <w:sz w:val="28"/>
          <w:szCs w:val="28"/>
          <w:highlight w:val="none"/>
        </w:rPr>
      </w:pPr>
      <w:r>
        <w:rPr>
          <w:rFonts w:hint="eastAsia" w:ascii="宋体" w:hAnsi="宋体" w:cs="宋体"/>
          <w:color w:val="auto"/>
          <w:sz w:val="28"/>
          <w:szCs w:val="28"/>
          <w:highlight w:val="none"/>
        </w:rPr>
        <w:t>与评审活动有关的工作人员不得收受他人的财物或者其他好处，不得向他人透漏对报价文件的评审和比较、成交供应商确定情况以及评审有关的其他情况。在评审活动中，与评审活动有关的工作人员不得擅离职守，影响评审程序正常进行。</w:t>
      </w:r>
    </w:p>
    <w:p>
      <w:pPr>
        <w:spacing w:line="360" w:lineRule="auto"/>
        <w:ind w:firstLine="560"/>
        <w:rPr>
          <w:rFonts w:ascii="宋体" w:hAnsi="宋体" w:cs="宋体"/>
          <w:color w:val="auto"/>
          <w:sz w:val="28"/>
          <w:szCs w:val="28"/>
          <w:highlight w:val="none"/>
        </w:rPr>
      </w:pPr>
      <w:r>
        <w:rPr>
          <w:rFonts w:hint="eastAsia" w:ascii="宋体" w:hAnsi="宋体" w:cs="宋体"/>
          <w:color w:val="auto"/>
          <w:sz w:val="28"/>
          <w:szCs w:val="28"/>
          <w:highlight w:val="none"/>
        </w:rPr>
        <w:t>10.5 投诉</w:t>
      </w:r>
    </w:p>
    <w:p>
      <w:pPr>
        <w:spacing w:line="360" w:lineRule="auto"/>
        <w:ind w:firstLine="560"/>
        <w:rPr>
          <w:rFonts w:ascii="宋体" w:hAnsi="宋体" w:cs="宋体"/>
          <w:color w:val="auto"/>
          <w:sz w:val="28"/>
          <w:szCs w:val="28"/>
          <w:highlight w:val="none"/>
        </w:rPr>
      </w:pPr>
      <w:r>
        <w:rPr>
          <w:rFonts w:hint="eastAsia" w:ascii="宋体" w:hAnsi="宋体" w:cs="宋体"/>
          <w:color w:val="auto"/>
          <w:sz w:val="28"/>
          <w:szCs w:val="28"/>
          <w:highlight w:val="none"/>
        </w:rPr>
        <w:t>供应商和其他利害关系人认为本次采购活动违反法律、法规和规章规定的，有权向有关行政监督部门投诉。</w:t>
      </w:r>
    </w:p>
    <w:p>
      <w:pPr>
        <w:spacing w:line="360" w:lineRule="auto"/>
        <w:ind w:firstLine="560"/>
        <w:rPr>
          <w:rFonts w:ascii="宋体" w:hAnsi="宋体" w:cs="宋体"/>
          <w:color w:val="auto"/>
          <w:sz w:val="28"/>
          <w:szCs w:val="28"/>
          <w:highlight w:val="none"/>
        </w:rPr>
      </w:pPr>
      <w:r>
        <w:rPr>
          <w:rFonts w:hint="eastAsia" w:ascii="宋体" w:hAnsi="宋体" w:cs="宋体"/>
          <w:color w:val="auto"/>
          <w:sz w:val="28"/>
          <w:szCs w:val="28"/>
          <w:highlight w:val="none"/>
        </w:rPr>
        <w:t>10、需要补充的其他内容</w:t>
      </w:r>
    </w:p>
    <w:p>
      <w:pPr>
        <w:spacing w:line="360" w:lineRule="auto"/>
        <w:ind w:firstLine="560"/>
        <w:rPr>
          <w:rFonts w:ascii="宋体" w:hAnsi="宋体" w:cs="宋体"/>
          <w:color w:val="auto"/>
          <w:sz w:val="28"/>
          <w:szCs w:val="28"/>
          <w:highlight w:val="none"/>
        </w:rPr>
      </w:pPr>
      <w:r>
        <w:rPr>
          <w:rFonts w:hint="eastAsia" w:ascii="宋体" w:hAnsi="宋体" w:cs="宋体"/>
          <w:color w:val="auto"/>
          <w:sz w:val="28"/>
          <w:szCs w:val="28"/>
          <w:highlight w:val="none"/>
        </w:rPr>
        <w:t>需要补充的其他内容：无。</w:t>
      </w:r>
    </w:p>
    <w:p>
      <w:pPr>
        <w:jc w:val="center"/>
        <w:outlineLvl w:val="0"/>
        <w:rPr>
          <w:rFonts w:ascii="宋体" w:hAnsi="宋体" w:cs="宋体"/>
          <w:color w:val="auto"/>
          <w:highlight w:val="none"/>
        </w:rPr>
      </w:pPr>
      <w:bookmarkStart w:id="54" w:name="_Toc5424"/>
      <w:bookmarkStart w:id="55" w:name="_Toc375561789"/>
      <w:bookmarkStart w:id="56" w:name="_Toc9829_WPSOffice_Level1"/>
      <w:bookmarkStart w:id="57" w:name="_Toc16094_WPSOffice_Level1"/>
      <w:bookmarkStart w:id="58" w:name="_Toc372730818"/>
      <w:bookmarkStart w:id="59" w:name="_Toc375552427"/>
      <w:bookmarkStart w:id="60" w:name="_Toc31704"/>
      <w:bookmarkStart w:id="61" w:name="_Toc16032"/>
      <w:bookmarkStart w:id="62" w:name="_Toc11289"/>
      <w:r>
        <w:rPr>
          <w:rFonts w:hint="eastAsia" w:ascii="宋体" w:hAnsi="宋体" w:cs="宋体"/>
          <w:b/>
          <w:bCs/>
          <w:color w:val="auto"/>
          <w:sz w:val="40"/>
          <w:szCs w:val="40"/>
          <w:highlight w:val="none"/>
        </w:rPr>
        <w:br w:type="column"/>
      </w:r>
      <w:r>
        <w:rPr>
          <w:rFonts w:hint="eastAsia" w:ascii="宋体" w:hAnsi="宋体" w:cs="宋体"/>
          <w:b/>
          <w:bCs/>
          <w:color w:val="auto"/>
          <w:sz w:val="40"/>
          <w:szCs w:val="40"/>
          <w:highlight w:val="none"/>
        </w:rPr>
        <w:t>第三章 采购合同</w:t>
      </w:r>
      <w:bookmarkEnd w:id="54"/>
      <w:bookmarkEnd w:id="55"/>
      <w:bookmarkEnd w:id="56"/>
      <w:bookmarkEnd w:id="57"/>
      <w:bookmarkEnd w:id="58"/>
      <w:bookmarkEnd w:id="59"/>
      <w:bookmarkEnd w:id="60"/>
      <w:bookmarkEnd w:id="61"/>
      <w:bookmarkEnd w:id="62"/>
      <w:bookmarkStart w:id="63" w:name="_Toc23754_WPSOffice_Level1"/>
      <w:bookmarkStart w:id="64" w:name="_Toc372102822"/>
      <w:bookmarkStart w:id="65" w:name="_Toc2227_WPSOffice_Level1"/>
    </w:p>
    <w:bookmarkEnd w:id="63"/>
    <w:p>
      <w:pPr>
        <w:rPr>
          <w:rFonts w:ascii="宋体" w:hAnsi="宋体" w:cs="宋体"/>
          <w:color w:val="auto"/>
          <w:sz w:val="24"/>
          <w:highlight w:val="none"/>
        </w:rPr>
      </w:pPr>
    </w:p>
    <w:p>
      <w:pPr>
        <w:spacing w:line="360" w:lineRule="auto"/>
        <w:rPr>
          <w:rFonts w:ascii="宋体" w:hAnsi="宋体" w:cs="宋体"/>
          <w:color w:val="auto"/>
          <w:sz w:val="28"/>
          <w:szCs w:val="28"/>
          <w:highlight w:val="none"/>
          <w:u w:val="single"/>
        </w:rPr>
      </w:pPr>
      <w:r>
        <w:rPr>
          <w:rFonts w:hint="eastAsia" w:ascii="宋体" w:hAnsi="宋体" w:cs="宋体"/>
          <w:color w:val="auto"/>
          <w:sz w:val="28"/>
          <w:szCs w:val="28"/>
          <w:highlight w:val="none"/>
        </w:rPr>
        <w:t>合同编号：</w:t>
      </w:r>
      <w:r>
        <w:rPr>
          <w:rFonts w:hint="eastAsia" w:ascii="宋体" w:hAnsi="宋体" w:cs="宋体"/>
          <w:color w:val="auto"/>
          <w:sz w:val="28"/>
          <w:szCs w:val="28"/>
          <w:highlight w:val="none"/>
          <w:u w:val="single"/>
        </w:rPr>
        <w:t xml:space="preserve">                                          </w:t>
      </w:r>
    </w:p>
    <w:p>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采购单位：</w:t>
      </w:r>
      <w:r>
        <w:rPr>
          <w:rFonts w:hint="eastAsia" w:ascii="宋体" w:hAnsi="宋体" w:cs="宋体"/>
          <w:color w:val="auto"/>
          <w:sz w:val="28"/>
          <w:szCs w:val="28"/>
          <w:highlight w:val="none"/>
          <w:u w:val="single"/>
        </w:rPr>
        <w:t xml:space="preserve">                                   （甲方）</w:t>
      </w:r>
    </w:p>
    <w:p>
      <w:pPr>
        <w:spacing w:line="360" w:lineRule="auto"/>
        <w:rPr>
          <w:rFonts w:ascii="宋体" w:hAnsi="宋体" w:cs="宋体"/>
          <w:color w:val="auto"/>
          <w:sz w:val="28"/>
          <w:szCs w:val="28"/>
          <w:highlight w:val="none"/>
          <w:u w:val="single"/>
        </w:rPr>
      </w:pPr>
      <w:r>
        <w:rPr>
          <w:rFonts w:hint="eastAsia" w:ascii="宋体" w:hAnsi="宋体" w:cs="宋体"/>
          <w:color w:val="auto"/>
          <w:sz w:val="28"/>
          <w:szCs w:val="28"/>
          <w:highlight w:val="none"/>
        </w:rPr>
        <w:t xml:space="preserve">供货单位： </w:t>
      </w:r>
      <w:r>
        <w:rPr>
          <w:rFonts w:hint="eastAsia" w:ascii="宋体" w:hAnsi="宋体" w:cs="宋体"/>
          <w:color w:val="auto"/>
          <w:sz w:val="28"/>
          <w:szCs w:val="28"/>
          <w:highlight w:val="none"/>
          <w:u w:val="single"/>
        </w:rPr>
        <w:t xml:space="preserve">                                  （乙方）</w:t>
      </w:r>
    </w:p>
    <w:p>
      <w:pPr>
        <w:ind w:firstLine="560" w:firstLineChars="200"/>
        <w:rPr>
          <w:rFonts w:ascii="宋体" w:hAnsi="宋体" w:cs="宋体"/>
          <w:color w:val="auto"/>
          <w:sz w:val="28"/>
          <w:szCs w:val="28"/>
          <w:highlight w:val="none"/>
        </w:rPr>
      </w:pPr>
    </w:p>
    <w:p>
      <w:pPr>
        <w:spacing w:line="360" w:lineRule="auto"/>
        <w:ind w:firstLine="560" w:firstLineChars="200"/>
        <w:rPr>
          <w:rFonts w:ascii="宋体" w:hAnsi="宋体" w:cs="宋体"/>
          <w:color w:val="auto"/>
          <w:sz w:val="28"/>
          <w:szCs w:val="28"/>
          <w:highlight w:val="none"/>
        </w:rPr>
      </w:pPr>
      <w:r>
        <w:rPr>
          <w:rFonts w:ascii="宋体" w:hAnsi="宋体" w:cs="宋体"/>
          <w:color w:val="auto"/>
          <w:sz w:val="28"/>
          <w:szCs w:val="28"/>
          <w:highlight w:val="none"/>
        </w:rPr>
        <w:pict>
          <v:line id="_x0000_s1026" o:spid="_x0000_s1026" o:spt="20" style="position:absolute;left:0pt;margin-left:270pt;margin-top:54.6pt;height:0pt;width:0.05pt;z-index:251659264;mso-width-relative:page;mso-height-relative:page;" coordsize="21600,21600" o:gfxdata="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gUv3vWAAAACwEAAA8AAAAAAAAAAQAgAAAAIgAAAGRycy9kb3ducmV2LnhtbFBLAQIUABQA&#10;AAAIAIdO4kCO3w4w8gEAAOIDAAAOAAAAAAAAAAEAIAAAACUBAABkcnMvZTJvRG9jLnhtbFBLBQYA&#10;AAAABgAGAFkBAACJBQAAAAA=&#10;">
            <v:path arrowok="t"/>
            <v:fill focussize="0,0"/>
            <v:stroke/>
            <v:imagedata o:title=""/>
            <o:lock v:ext="edit"/>
          </v:line>
        </w:pict>
      </w:r>
      <w:r>
        <w:rPr>
          <w:rFonts w:hint="eastAsia" w:ascii="宋体" w:hAnsi="宋体" w:cs="宋体"/>
          <w:color w:val="auto"/>
          <w:sz w:val="28"/>
          <w:szCs w:val="28"/>
          <w:highlight w:val="none"/>
        </w:rPr>
        <w:t>根据《中华人民共和国政府采购法》和《竞争性磋商文件》（竞争性磋商文件编号：             ）的要求以及报价文件的承诺，经甲、乙双方协商，达成如下协议。</w:t>
      </w:r>
    </w:p>
    <w:p>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一、合同文件的组成</w:t>
      </w:r>
    </w:p>
    <w:p>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下列文件构成本合同的组成部分：</w:t>
      </w:r>
    </w:p>
    <w:p>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1、竞争性磋商文件及答疑等澄清资料</w:t>
      </w:r>
    </w:p>
    <w:p>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2、报价文件</w:t>
      </w:r>
    </w:p>
    <w:p>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3、成交通知书</w:t>
      </w:r>
    </w:p>
    <w:p>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4、供应商在报价时的书面承诺</w:t>
      </w:r>
    </w:p>
    <w:p>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5、合同补充条款或说明</w:t>
      </w:r>
    </w:p>
    <w:p>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6、附件</w:t>
      </w:r>
    </w:p>
    <w:p>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二、物品名称、规格、数量、单价</w:t>
      </w:r>
    </w:p>
    <w:p>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见附件《采购项目明细表》</w:t>
      </w:r>
    </w:p>
    <w:p>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三、供货时间、地点</w:t>
      </w:r>
    </w:p>
    <w:p>
      <w:pPr>
        <w:spacing w:line="360" w:lineRule="auto"/>
        <w:ind w:firstLine="560" w:firstLineChars="200"/>
        <w:rPr>
          <w:rFonts w:ascii="宋体" w:hAnsi="宋体" w:cs="宋体"/>
          <w:color w:val="auto"/>
          <w:sz w:val="28"/>
          <w:szCs w:val="28"/>
          <w:highlight w:val="none"/>
        </w:rPr>
      </w:pPr>
      <w:r>
        <w:rPr>
          <w:rFonts w:ascii="宋体" w:hAnsi="宋体" w:cs="宋体"/>
          <w:color w:val="auto"/>
          <w:sz w:val="28"/>
          <w:szCs w:val="28"/>
          <w:highlight w:val="none"/>
        </w:rPr>
        <w:pict>
          <v:line id="_x0000_s1029" o:spid="_x0000_s1029" o:spt="20" style="position:absolute;left:0pt;margin-left:126pt;margin-top:23.4pt;height:0pt;width:0.05pt;z-index:251660288;mso-width-relative:page;mso-height-relative:page;" coordsize="21600,21600" o:gfxdata="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Lg/4ftUAAAAJAQAADwAAAAAAAAABACAAAAAiAAAAZHJzL2Rvd25yZXYueG1sUEsBAhQAFAAA&#10;AAgAh07iQL7bfMvyAQAA4gMAAA4AAAAAAAAAAQAgAAAAJAEAAGRycy9lMm9Eb2MueG1sUEsFBgAA&#10;AAAGAAYAWQEAAIgFAAAAAA==&#10;">
            <v:path arrowok="t"/>
            <v:fill focussize="0,0"/>
            <v:stroke/>
            <v:imagedata o:title=""/>
            <o:lock v:ext="edit"/>
          </v:line>
        </w:pict>
      </w:r>
      <w:r>
        <w:rPr>
          <w:rFonts w:hint="eastAsia" w:ascii="宋体" w:hAnsi="宋体" w:cs="宋体"/>
          <w:color w:val="auto"/>
          <w:sz w:val="28"/>
          <w:szCs w:val="28"/>
          <w:highlight w:val="none"/>
        </w:rPr>
        <w:t>1、供货时间：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pPr>
        <w:spacing w:line="360" w:lineRule="auto"/>
        <w:ind w:firstLine="560" w:firstLineChars="200"/>
        <w:rPr>
          <w:rFonts w:ascii="宋体" w:hAnsi="宋体" w:cs="宋体"/>
          <w:color w:val="auto"/>
          <w:sz w:val="28"/>
          <w:szCs w:val="28"/>
          <w:highlight w:val="none"/>
        </w:rPr>
      </w:pPr>
      <w:r>
        <w:rPr>
          <w:rFonts w:ascii="宋体" w:hAnsi="宋体" w:cs="宋体"/>
          <w:color w:val="auto"/>
          <w:sz w:val="28"/>
          <w:szCs w:val="28"/>
          <w:highlight w:val="none"/>
        </w:rPr>
        <w:pict>
          <v:line id="_x0000_s1028" o:spid="_x0000_s1028" o:spt="20" style="position:absolute;left:0pt;margin-left:126pt;margin-top:23.4pt;height:0pt;width:0.05pt;z-index:251661312;mso-width-relative:page;mso-height-relative:page;" coordsize="21600,21600" o:gfxdata="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uD/h+1QAAAAkBAAAPAAAAAAAAAAEAIAAAACIAAABkcnMvZG93bnJldi54bWxQSwECFAAUAAAA&#10;CACHTuJAr9GbHfEBAADiAwAADgAAAAAAAAABACAAAAAkAQAAZHJzL2Uyb0RvYy54bWxQSwUGAAAA&#10;AAYABgBZAQAAhwUAAAAA&#10;">
            <v:path arrowok="t"/>
            <v:fill focussize="0,0"/>
            <v:stroke/>
            <v:imagedata o:title=""/>
            <o:lock v:ext="edit"/>
          </v:line>
        </w:pict>
      </w:r>
      <w:r>
        <w:rPr>
          <w:rFonts w:hint="eastAsia" w:ascii="宋体" w:hAnsi="宋体" w:cs="宋体"/>
          <w:color w:val="auto"/>
          <w:sz w:val="28"/>
          <w:szCs w:val="28"/>
          <w:highlight w:val="none"/>
        </w:rPr>
        <w:t>2、供货地点：</w:t>
      </w:r>
      <w:r>
        <w:rPr>
          <w:rFonts w:hint="eastAsia" w:ascii="宋体" w:hAnsi="宋体" w:cs="宋体"/>
          <w:color w:val="auto"/>
          <w:sz w:val="28"/>
          <w:szCs w:val="28"/>
          <w:highlight w:val="none"/>
          <w:u w:val="single"/>
        </w:rPr>
        <w:t xml:space="preserve">                        </w:t>
      </w:r>
    </w:p>
    <w:p>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四、合同价款、货款交付</w:t>
      </w:r>
    </w:p>
    <w:p>
      <w:pPr>
        <w:spacing w:line="360" w:lineRule="auto"/>
        <w:ind w:firstLine="560" w:firstLineChars="200"/>
        <w:rPr>
          <w:rFonts w:ascii="宋体" w:hAnsi="宋体" w:cs="宋体"/>
          <w:color w:val="auto"/>
          <w:sz w:val="28"/>
          <w:szCs w:val="28"/>
          <w:highlight w:val="none"/>
          <w:u w:val="single"/>
        </w:rPr>
      </w:pPr>
      <w:r>
        <w:rPr>
          <w:rFonts w:hint="eastAsia" w:ascii="宋体" w:hAnsi="宋体" w:cs="宋体"/>
          <w:color w:val="auto"/>
          <w:sz w:val="28"/>
          <w:szCs w:val="28"/>
          <w:highlight w:val="none"/>
        </w:rPr>
        <w:t>合同价款：</w:t>
      </w:r>
      <w:r>
        <w:rPr>
          <w:rFonts w:hint="eastAsia" w:ascii="宋体" w:hAnsi="宋体" w:cs="宋体"/>
          <w:color w:val="auto"/>
          <w:sz w:val="28"/>
          <w:szCs w:val="28"/>
          <w:highlight w:val="none"/>
          <w:u w:val="single"/>
        </w:rPr>
        <w:t xml:space="preserve">                      。</w:t>
      </w:r>
    </w:p>
    <w:p>
      <w:pPr>
        <w:spacing w:line="360" w:lineRule="auto"/>
        <w:ind w:firstLine="560" w:firstLineChars="200"/>
        <w:rPr>
          <w:rFonts w:ascii="宋体" w:hAnsi="宋体" w:cs="宋体"/>
          <w:color w:val="auto"/>
          <w:sz w:val="28"/>
          <w:szCs w:val="28"/>
          <w:highlight w:val="none"/>
          <w:u w:val="single"/>
        </w:rPr>
      </w:pPr>
      <w:r>
        <w:rPr>
          <w:rFonts w:hint="eastAsia" w:ascii="宋体" w:hAnsi="宋体" w:cs="宋体"/>
          <w:color w:val="auto"/>
          <w:sz w:val="28"/>
          <w:szCs w:val="28"/>
          <w:highlight w:val="none"/>
        </w:rPr>
        <w:t>货款交付：</w:t>
      </w:r>
      <w:r>
        <w:rPr>
          <w:rFonts w:hint="eastAsia" w:ascii="宋体" w:hAnsi="宋体" w:cs="宋体"/>
          <w:color w:val="auto"/>
          <w:sz w:val="28"/>
          <w:szCs w:val="28"/>
          <w:highlight w:val="none"/>
          <w:u w:val="single"/>
        </w:rPr>
        <w:t>详见供应商须知前附表。</w:t>
      </w:r>
    </w:p>
    <w:p>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五、质量保证</w:t>
      </w:r>
    </w:p>
    <w:p>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1、乙方保证所提供的货物必须是全新的、未使用过的，并完全符合《竞争性磋商文件》要求和国家有关质量检验标准。</w:t>
      </w:r>
    </w:p>
    <w:p>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2、质保期：</w:t>
      </w:r>
    </w:p>
    <w:p>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自验收合格后提供不少于</w:t>
      </w:r>
      <w:r>
        <w:rPr>
          <w:rFonts w:hint="eastAsia" w:ascii="宋体" w:hAnsi="宋体" w:cs="宋体"/>
          <w:color w:val="auto"/>
          <w:sz w:val="28"/>
          <w:szCs w:val="28"/>
          <w:highlight w:val="none"/>
          <w:u w:val="single"/>
        </w:rPr>
        <w:t xml:space="preserve">  年</w:t>
      </w:r>
      <w:r>
        <w:rPr>
          <w:rFonts w:hint="eastAsia" w:ascii="宋体" w:hAnsi="宋体" w:cs="宋体"/>
          <w:color w:val="auto"/>
          <w:sz w:val="28"/>
          <w:szCs w:val="28"/>
          <w:highlight w:val="none"/>
        </w:rPr>
        <w:t>的免费质量保证期（若国家规定或行业标准高于长于以上要求的，执行国家规定或行业标准）。</w:t>
      </w:r>
    </w:p>
    <w:p>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六、违约责任</w:t>
      </w:r>
    </w:p>
    <w:p>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若乙方未按本合同列明的时间、地点交货或乙方提供的货物出现质量问题、不能履行其作出的服务承诺，乙方须向甲方支付合同总值10%的违约金；若因货物质量问题而给甲方造成人身伤害等责任事故的，其后果由乙方负责。</w:t>
      </w:r>
    </w:p>
    <w:p>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七、不可抗力</w:t>
      </w:r>
    </w:p>
    <w:p>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甲、乙方中任何一方因不可抗力不能及时履行或完全履行合同时，应及时通知对方和鉴证方，并在5天内提供相应证明。未履行完合同部分是否继续履行、如何履行等问题，可由双方协商解决并报鉴证方，但确定为不可抗拒力原因造成的损失，免予承担责任。</w:t>
      </w:r>
    </w:p>
    <w:p>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八、费用负担</w:t>
      </w:r>
    </w:p>
    <w:p>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1、附表中所列货物所需的有关运输和保险的一切费用由乙方承担。</w:t>
      </w:r>
    </w:p>
    <w:p>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2、根据国家现行税法征收的与本合同有关的一切税费均由乙方承担。</w:t>
      </w:r>
    </w:p>
    <w:p>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九、合同修改、分包和转让</w:t>
      </w:r>
    </w:p>
    <w:p>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1、欲对合同条款进行任何改动，均须由甲、乙方及鉴证方三方签署书面的合同修改书。</w:t>
      </w:r>
    </w:p>
    <w:p>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 xml:space="preserve">2、除甲方和鉴证方事先书面同意并成为合同的一部分外，乙方不得部分或全部转让其应履行的合同义务。 </w:t>
      </w:r>
    </w:p>
    <w:p>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3、除了合同各方共同签署书面修改协议，并成为本合同不可分割的一部分之外，本合同的条款不得有任何变化或修改。</w:t>
      </w:r>
    </w:p>
    <w:p>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十、争议解决</w:t>
      </w:r>
    </w:p>
    <w:p>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甲、乙双方应通过友好协商，解决在执行本合同中所发生的或与本合同有关的一切争端。如经协商无法解决，任何一方均可向合同履行地人民法院起诉。</w:t>
      </w:r>
    </w:p>
    <w:p>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十一、售后服务</w:t>
      </w:r>
    </w:p>
    <w:p>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在质保期内发现的由于货物本身的原因造成故障或损坏，成交供应商应免费修复，无法修复的应免费更换。质保期内，维修、更换等所需一切支出（包括技术人员旅费等支出）由成交供应商负责；质保期后应保证有充足的备件供应。</w:t>
      </w:r>
    </w:p>
    <w:p>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2、在质保期内除采购人为使用不当造成的破坏、损坏外，出现的任何质量问题， 应以优良的服务态度、便利、快捷的方式立即响应，对于质保期内出现的产品质量问题或出现突发及应急情况，1 小时内作出响应，4 小时内到现场进行维修或更换。</w:t>
      </w:r>
    </w:p>
    <w:p>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3、其他服务承诺：</w:t>
      </w:r>
      <w:r>
        <w:rPr>
          <w:rFonts w:hint="eastAsia" w:ascii="宋体" w:hAnsi="宋体" w:cs="宋体"/>
          <w:color w:val="auto"/>
          <w:sz w:val="28"/>
          <w:szCs w:val="28"/>
          <w:highlight w:val="none"/>
          <w:u w:val="single"/>
        </w:rPr>
        <w:t xml:space="preserve">                                  </w:t>
      </w:r>
    </w:p>
    <w:p>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十二、其它说明事项</w:t>
      </w:r>
    </w:p>
    <w:p>
      <w:pPr>
        <w:spacing w:line="360" w:lineRule="auto"/>
        <w:ind w:firstLine="560" w:firstLineChars="200"/>
        <w:rPr>
          <w:rFonts w:ascii="宋体" w:hAnsi="宋体" w:cs="宋体"/>
          <w:color w:val="auto"/>
          <w:sz w:val="28"/>
          <w:szCs w:val="28"/>
          <w:highlight w:val="none"/>
        </w:rPr>
      </w:pPr>
      <w:r>
        <w:rPr>
          <w:rFonts w:ascii="宋体" w:hAnsi="宋体" w:cs="宋体"/>
          <w:color w:val="auto"/>
          <w:sz w:val="28"/>
          <w:szCs w:val="28"/>
          <w:highlight w:val="none"/>
        </w:rPr>
        <w:pict>
          <v:line id="_x0000_s1027" o:spid="_x0000_s1027" o:spt="20" style="position:absolute;left:0pt;margin-left:135pt;margin-top:23.4pt;height:0pt;width:0.05pt;z-index:251662336;mso-width-relative:page;mso-height-relative:page;" coordsize="21600,21600" o:gfxdata="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jJlLY1QAAAAkBAAAPAAAAAAAAAAEAIAAAACIAAABkcnMvZG93bnJldi54bWxQSwECFAAUAAAA&#10;CACHTuJAGHJehfEBAADgAwAADgAAAAAAAAABACAAAAAkAQAAZHJzL2Uyb0RvYy54bWxQSwUGAAAA&#10;AAYABgBZAQAAhwUAAAAA&#10;">
            <v:path arrowok="t"/>
            <v:fill focussize="0,0"/>
            <v:stroke/>
            <v:imagedata o:title=""/>
            <o:lock v:ext="edit"/>
          </v:line>
        </w:pict>
      </w:r>
      <w:r>
        <w:rPr>
          <w:rFonts w:hint="eastAsia" w:ascii="宋体" w:hAnsi="宋体" w:cs="宋体"/>
          <w:color w:val="auto"/>
          <w:sz w:val="28"/>
          <w:szCs w:val="28"/>
          <w:highlight w:val="none"/>
        </w:rPr>
        <w:t>合同签订地点：</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 xml:space="preserve">                   </w:t>
      </w:r>
    </w:p>
    <w:p>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合同签订日期：</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本合同一式</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份，甲方、乙方各持</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份，代理机构备份壹份，本合同甲方、乙方签字盖章后生效。</w:t>
      </w:r>
    </w:p>
    <w:p>
      <w:pPr>
        <w:ind w:firstLine="560" w:firstLineChars="200"/>
        <w:rPr>
          <w:rFonts w:ascii="宋体" w:hAnsi="宋体" w:cs="宋体"/>
          <w:color w:val="auto"/>
          <w:sz w:val="28"/>
          <w:szCs w:val="28"/>
          <w:highlight w:val="none"/>
        </w:rPr>
      </w:pPr>
    </w:p>
    <w:p>
      <w:pPr>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甲方：（公章）                    乙方：（公章）</w:t>
      </w:r>
    </w:p>
    <w:p>
      <w:pPr>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法人或委托                        法人或委托</w:t>
      </w:r>
    </w:p>
    <w:p>
      <w:pPr>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代理人（签字）：                  代理人（签字）：</w:t>
      </w:r>
    </w:p>
    <w:p>
      <w:pPr>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地址：                            地址：</w:t>
      </w:r>
    </w:p>
    <w:p>
      <w:pPr>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电话：                            电话：</w:t>
      </w:r>
    </w:p>
    <w:p>
      <w:pPr>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开户银行：                        开户银行：</w:t>
      </w:r>
    </w:p>
    <w:p>
      <w:pPr>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帐号：                            帐号：</w:t>
      </w:r>
    </w:p>
    <w:p>
      <w:pPr>
        <w:ind w:firstLine="562" w:firstLineChars="200"/>
        <w:rPr>
          <w:rFonts w:ascii="宋体" w:hAnsi="宋体" w:cs="宋体"/>
          <w:b/>
          <w:bCs/>
          <w:color w:val="auto"/>
          <w:sz w:val="28"/>
          <w:szCs w:val="28"/>
          <w:highlight w:val="none"/>
        </w:rPr>
        <w:sectPr>
          <w:footerReference r:id="rId10" w:type="default"/>
          <w:pgSz w:w="11906" w:h="16839"/>
          <w:pgMar w:top="1173" w:right="1416" w:bottom="1488" w:left="1412" w:header="881" w:footer="1111" w:gutter="0"/>
          <w:cols w:space="720" w:num="1"/>
        </w:sectPr>
      </w:pPr>
      <w:r>
        <w:rPr>
          <w:rFonts w:hint="eastAsia" w:ascii="宋体" w:hAnsi="宋体" w:cs="宋体"/>
          <w:b/>
          <w:bCs/>
          <w:color w:val="auto"/>
          <w:sz w:val="28"/>
          <w:szCs w:val="28"/>
          <w:highlight w:val="none"/>
        </w:rPr>
        <w:t>注意：合同应逐页编码，所有内容不得空白，必须如实填写,如需手写，不得有涂抹修改，否则须在涂抹修改出加盖甲乙双方印章。所有需要签字盖章处不得遗漏，如非法人签字，须是具有授权的代理人。附件亦需加盖双方印章。</w:t>
      </w:r>
    </w:p>
    <w:bookmarkEnd w:id="64"/>
    <w:bookmarkEnd w:id="65"/>
    <w:p>
      <w:pPr>
        <w:jc w:val="center"/>
        <w:outlineLvl w:val="0"/>
        <w:rPr>
          <w:rFonts w:ascii="宋体" w:hAnsi="宋体" w:cs="宋体"/>
          <w:b/>
          <w:bCs/>
          <w:color w:val="auto"/>
          <w:sz w:val="40"/>
          <w:szCs w:val="40"/>
          <w:highlight w:val="none"/>
        </w:rPr>
      </w:pPr>
      <w:bookmarkStart w:id="66" w:name="_Toc19261"/>
      <w:bookmarkStart w:id="67" w:name="_Toc27761"/>
      <w:bookmarkStart w:id="68" w:name="_Toc13403"/>
      <w:bookmarkStart w:id="69" w:name="_Toc372102824"/>
      <w:bookmarkStart w:id="70" w:name="_Toc8405_WPSOffice_Level1"/>
      <w:bookmarkStart w:id="71" w:name="_Toc7666_WPSOffice_Level1"/>
      <w:r>
        <w:rPr>
          <w:rFonts w:hint="eastAsia" w:ascii="宋体" w:hAnsi="宋体" w:cs="宋体"/>
          <w:b/>
          <w:bCs/>
          <w:color w:val="auto"/>
          <w:sz w:val="40"/>
          <w:szCs w:val="40"/>
          <w:highlight w:val="none"/>
        </w:rPr>
        <w:t>第四章 采购清单</w:t>
      </w:r>
      <w:bookmarkEnd w:id="66"/>
      <w:bookmarkEnd w:id="67"/>
      <w:bookmarkEnd w:id="68"/>
    </w:p>
    <w:p>
      <w:pPr>
        <w:jc w:val="center"/>
        <w:rPr>
          <w:rFonts w:ascii="宋体" w:hAnsi="宋体" w:cs="宋体"/>
          <w:color w:val="auto"/>
          <w:sz w:val="24"/>
          <w:highlight w:val="none"/>
        </w:rPr>
      </w:pPr>
      <w:r>
        <w:rPr>
          <w:rFonts w:hint="eastAsia" w:ascii="宋体" w:hAnsi="宋体" w:cs="宋体"/>
          <w:b/>
          <w:bCs/>
          <w:color w:val="auto"/>
          <w:sz w:val="28"/>
          <w:szCs w:val="28"/>
          <w:highlight w:val="none"/>
        </w:rPr>
        <w:t>A包：图书馆分管</w:t>
      </w:r>
    </w:p>
    <w:tbl>
      <w:tblPr>
        <w:tblStyle w:val="19"/>
        <w:tblW w:w="14076" w:type="dxa"/>
        <w:jc w:val="center"/>
        <w:tblLayout w:type="fixed"/>
        <w:tblCellMar>
          <w:top w:w="0" w:type="dxa"/>
          <w:left w:w="108" w:type="dxa"/>
          <w:bottom w:w="0" w:type="dxa"/>
          <w:right w:w="108" w:type="dxa"/>
        </w:tblCellMar>
      </w:tblPr>
      <w:tblGrid>
        <w:gridCol w:w="801"/>
        <w:gridCol w:w="1867"/>
        <w:gridCol w:w="5715"/>
        <w:gridCol w:w="915"/>
        <w:gridCol w:w="1920"/>
        <w:gridCol w:w="1184"/>
        <w:gridCol w:w="1674"/>
      </w:tblGrid>
      <w:tr>
        <w:tblPrEx>
          <w:tblCellMar>
            <w:top w:w="0" w:type="dxa"/>
            <w:left w:w="108" w:type="dxa"/>
            <w:bottom w:w="0" w:type="dxa"/>
            <w:right w:w="108" w:type="dxa"/>
          </w:tblCellMar>
        </w:tblPrEx>
        <w:trPr>
          <w:trHeight w:val="485" w:hRule="atLeast"/>
          <w:jc w:val="center"/>
        </w:trPr>
        <w:tc>
          <w:tcPr>
            <w:tcW w:w="80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left"/>
              <w:textAlignment w:val="center"/>
              <w:rPr>
                <w:rFonts w:ascii="宋体" w:hAnsi="宋体" w:cs="宋体"/>
                <w:color w:val="auto"/>
                <w:kern w:val="0"/>
                <w:sz w:val="22"/>
                <w:szCs w:val="22"/>
                <w:highlight w:val="none"/>
              </w:rPr>
            </w:pPr>
            <w:bookmarkStart w:id="72" w:name="_Toc24843"/>
            <w:r>
              <w:rPr>
                <w:rFonts w:hint="eastAsia" w:ascii="宋体" w:hAnsi="宋体" w:cs="宋体"/>
                <w:color w:val="auto"/>
                <w:kern w:val="0"/>
                <w:sz w:val="22"/>
                <w:szCs w:val="22"/>
                <w:highlight w:val="none"/>
              </w:rPr>
              <w:t>序号</w:t>
            </w:r>
          </w:p>
        </w:tc>
        <w:tc>
          <w:tcPr>
            <w:tcW w:w="186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ISBN</w:t>
            </w:r>
          </w:p>
        </w:tc>
        <w:tc>
          <w:tcPr>
            <w:tcW w:w="571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书目名称     </w:t>
            </w:r>
          </w:p>
        </w:tc>
        <w:tc>
          <w:tcPr>
            <w:tcW w:w="91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价格</w:t>
            </w:r>
          </w:p>
        </w:tc>
        <w:tc>
          <w:tcPr>
            <w:tcW w:w="192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出版社</w:t>
            </w:r>
          </w:p>
        </w:tc>
        <w:tc>
          <w:tcPr>
            <w:tcW w:w="118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出版日期</w:t>
            </w:r>
          </w:p>
        </w:tc>
        <w:tc>
          <w:tcPr>
            <w:tcW w:w="167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分类号</w:t>
            </w:r>
          </w:p>
        </w:tc>
      </w:tr>
      <w:tr>
        <w:tblPrEx>
          <w:tblCellMar>
            <w:top w:w="0" w:type="dxa"/>
            <w:left w:w="108" w:type="dxa"/>
            <w:bottom w:w="0" w:type="dxa"/>
            <w:right w:w="108" w:type="dxa"/>
          </w:tblCellMar>
        </w:tblPrEx>
        <w:trPr>
          <w:trHeight w:val="504" w:hRule="atLeast"/>
          <w:jc w:val="center"/>
        </w:trPr>
        <w:tc>
          <w:tcPr>
            <w:tcW w:w="80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86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9787020142125</w:t>
            </w:r>
          </w:p>
        </w:tc>
        <w:tc>
          <w:tcPr>
            <w:tcW w:w="571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亨利·詹姆斯小说系列：伦敦围城</w:t>
            </w:r>
          </w:p>
        </w:tc>
        <w:tc>
          <w:tcPr>
            <w:tcW w:w="91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39.00 </w:t>
            </w:r>
          </w:p>
        </w:tc>
        <w:tc>
          <w:tcPr>
            <w:tcW w:w="192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人民文学出版社</w:t>
            </w:r>
          </w:p>
        </w:tc>
        <w:tc>
          <w:tcPr>
            <w:tcW w:w="118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2021.01</w:t>
            </w:r>
          </w:p>
        </w:tc>
        <w:tc>
          <w:tcPr>
            <w:tcW w:w="167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I712.44</w:t>
            </w:r>
          </w:p>
        </w:tc>
      </w:tr>
      <w:tr>
        <w:tblPrEx>
          <w:tblCellMar>
            <w:top w:w="0" w:type="dxa"/>
            <w:left w:w="108" w:type="dxa"/>
            <w:bottom w:w="0" w:type="dxa"/>
            <w:right w:w="108" w:type="dxa"/>
          </w:tblCellMar>
        </w:tblPrEx>
        <w:trPr>
          <w:trHeight w:val="504" w:hRule="atLeast"/>
          <w:jc w:val="center"/>
        </w:trPr>
        <w:tc>
          <w:tcPr>
            <w:tcW w:w="80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186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9787020142286</w:t>
            </w:r>
          </w:p>
        </w:tc>
        <w:tc>
          <w:tcPr>
            <w:tcW w:w="571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亨利·詹姆斯小说系列：黛西·米勒</w:t>
            </w:r>
          </w:p>
        </w:tc>
        <w:tc>
          <w:tcPr>
            <w:tcW w:w="91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39.00 </w:t>
            </w:r>
          </w:p>
        </w:tc>
        <w:tc>
          <w:tcPr>
            <w:tcW w:w="192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人民文学出版社</w:t>
            </w:r>
          </w:p>
        </w:tc>
        <w:tc>
          <w:tcPr>
            <w:tcW w:w="118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2020.09</w:t>
            </w:r>
          </w:p>
        </w:tc>
        <w:tc>
          <w:tcPr>
            <w:tcW w:w="167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I712.44</w:t>
            </w:r>
          </w:p>
        </w:tc>
      </w:tr>
      <w:tr>
        <w:tblPrEx>
          <w:tblCellMar>
            <w:top w:w="0" w:type="dxa"/>
            <w:left w:w="108" w:type="dxa"/>
            <w:bottom w:w="0" w:type="dxa"/>
            <w:right w:w="108" w:type="dxa"/>
          </w:tblCellMar>
        </w:tblPrEx>
        <w:trPr>
          <w:trHeight w:val="504" w:hRule="atLeast"/>
          <w:jc w:val="center"/>
        </w:trPr>
        <w:tc>
          <w:tcPr>
            <w:tcW w:w="80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186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9787020144884</w:t>
            </w:r>
          </w:p>
        </w:tc>
        <w:tc>
          <w:tcPr>
            <w:tcW w:w="571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亨利·詹姆斯小说系列：螺丝在拧紧</w:t>
            </w:r>
          </w:p>
        </w:tc>
        <w:tc>
          <w:tcPr>
            <w:tcW w:w="91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49.00 </w:t>
            </w:r>
          </w:p>
        </w:tc>
        <w:tc>
          <w:tcPr>
            <w:tcW w:w="192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人民文学出版社</w:t>
            </w:r>
          </w:p>
        </w:tc>
        <w:tc>
          <w:tcPr>
            <w:tcW w:w="118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2021.01</w:t>
            </w:r>
          </w:p>
        </w:tc>
        <w:tc>
          <w:tcPr>
            <w:tcW w:w="167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I712.44</w:t>
            </w:r>
          </w:p>
        </w:tc>
      </w:tr>
      <w:tr>
        <w:tblPrEx>
          <w:tblCellMar>
            <w:top w:w="0" w:type="dxa"/>
            <w:left w:w="108" w:type="dxa"/>
            <w:bottom w:w="0" w:type="dxa"/>
            <w:right w:w="108" w:type="dxa"/>
          </w:tblCellMar>
        </w:tblPrEx>
        <w:trPr>
          <w:trHeight w:val="504" w:hRule="atLeast"/>
          <w:jc w:val="center"/>
        </w:trPr>
        <w:tc>
          <w:tcPr>
            <w:tcW w:w="80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186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9787020145041</w:t>
            </w:r>
          </w:p>
        </w:tc>
        <w:tc>
          <w:tcPr>
            <w:tcW w:w="571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恋上古诗词：版画插图版：苏辛词说</w:t>
            </w:r>
          </w:p>
        </w:tc>
        <w:tc>
          <w:tcPr>
            <w:tcW w:w="91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35.00 </w:t>
            </w:r>
          </w:p>
        </w:tc>
        <w:tc>
          <w:tcPr>
            <w:tcW w:w="192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人民文学出版社</w:t>
            </w:r>
          </w:p>
        </w:tc>
        <w:tc>
          <w:tcPr>
            <w:tcW w:w="118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2020.09</w:t>
            </w:r>
          </w:p>
        </w:tc>
        <w:tc>
          <w:tcPr>
            <w:tcW w:w="167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I207.23</w:t>
            </w:r>
          </w:p>
        </w:tc>
      </w:tr>
      <w:tr>
        <w:tblPrEx>
          <w:tblCellMar>
            <w:top w:w="0" w:type="dxa"/>
            <w:left w:w="108" w:type="dxa"/>
            <w:bottom w:w="0" w:type="dxa"/>
            <w:right w:w="108" w:type="dxa"/>
          </w:tblCellMar>
        </w:tblPrEx>
        <w:trPr>
          <w:trHeight w:val="504" w:hRule="atLeast"/>
          <w:jc w:val="center"/>
        </w:trPr>
        <w:tc>
          <w:tcPr>
            <w:tcW w:w="80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186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9787020148851</w:t>
            </w:r>
          </w:p>
        </w:tc>
        <w:tc>
          <w:tcPr>
            <w:tcW w:w="571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马背上的蒙田</w:t>
            </w:r>
          </w:p>
        </w:tc>
        <w:tc>
          <w:tcPr>
            <w:tcW w:w="91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78.00 </w:t>
            </w:r>
          </w:p>
        </w:tc>
        <w:tc>
          <w:tcPr>
            <w:tcW w:w="192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人民文学出版社</w:t>
            </w:r>
          </w:p>
        </w:tc>
        <w:tc>
          <w:tcPr>
            <w:tcW w:w="118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2021.12</w:t>
            </w:r>
          </w:p>
        </w:tc>
        <w:tc>
          <w:tcPr>
            <w:tcW w:w="167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K835.655.1</w:t>
            </w:r>
          </w:p>
        </w:tc>
      </w:tr>
      <w:tr>
        <w:tblPrEx>
          <w:tblCellMar>
            <w:top w:w="0" w:type="dxa"/>
            <w:left w:w="108" w:type="dxa"/>
            <w:bottom w:w="0" w:type="dxa"/>
            <w:right w:w="108" w:type="dxa"/>
          </w:tblCellMar>
        </w:tblPrEx>
        <w:trPr>
          <w:trHeight w:val="504" w:hRule="atLeast"/>
          <w:jc w:val="center"/>
        </w:trPr>
        <w:tc>
          <w:tcPr>
            <w:tcW w:w="80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186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9787020151493</w:t>
            </w:r>
          </w:p>
        </w:tc>
        <w:tc>
          <w:tcPr>
            <w:tcW w:w="571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猎兔</w:t>
            </w:r>
          </w:p>
        </w:tc>
        <w:tc>
          <w:tcPr>
            <w:tcW w:w="91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75.00 </w:t>
            </w:r>
          </w:p>
        </w:tc>
        <w:tc>
          <w:tcPr>
            <w:tcW w:w="192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人民文学出版社</w:t>
            </w:r>
          </w:p>
        </w:tc>
        <w:tc>
          <w:tcPr>
            <w:tcW w:w="118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2022.01</w:t>
            </w:r>
          </w:p>
        </w:tc>
        <w:tc>
          <w:tcPr>
            <w:tcW w:w="167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I782.45</w:t>
            </w:r>
          </w:p>
        </w:tc>
      </w:tr>
      <w:tr>
        <w:tblPrEx>
          <w:tblCellMar>
            <w:top w:w="0" w:type="dxa"/>
            <w:left w:w="108" w:type="dxa"/>
            <w:bottom w:w="0" w:type="dxa"/>
            <w:right w:w="108" w:type="dxa"/>
          </w:tblCellMar>
        </w:tblPrEx>
        <w:trPr>
          <w:trHeight w:val="504" w:hRule="atLeast"/>
          <w:jc w:val="center"/>
        </w:trPr>
        <w:tc>
          <w:tcPr>
            <w:tcW w:w="80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186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9787020157471</w:t>
            </w:r>
          </w:p>
        </w:tc>
        <w:tc>
          <w:tcPr>
            <w:tcW w:w="571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克拉丽丝.李斯佩克朵作品：写作与生活</w:t>
            </w:r>
          </w:p>
        </w:tc>
        <w:tc>
          <w:tcPr>
            <w:tcW w:w="91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35.00 </w:t>
            </w:r>
          </w:p>
        </w:tc>
        <w:tc>
          <w:tcPr>
            <w:tcW w:w="192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人民文学出版社</w:t>
            </w:r>
          </w:p>
        </w:tc>
        <w:tc>
          <w:tcPr>
            <w:tcW w:w="118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2022.03</w:t>
            </w:r>
          </w:p>
        </w:tc>
        <w:tc>
          <w:tcPr>
            <w:tcW w:w="167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I777.65</w:t>
            </w:r>
          </w:p>
        </w:tc>
      </w:tr>
      <w:tr>
        <w:tblPrEx>
          <w:tblCellMar>
            <w:top w:w="0" w:type="dxa"/>
            <w:left w:w="108" w:type="dxa"/>
            <w:bottom w:w="0" w:type="dxa"/>
            <w:right w:w="108" w:type="dxa"/>
          </w:tblCellMar>
        </w:tblPrEx>
        <w:trPr>
          <w:trHeight w:val="504" w:hRule="atLeast"/>
          <w:jc w:val="center"/>
        </w:trPr>
        <w:tc>
          <w:tcPr>
            <w:tcW w:w="80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8</w:t>
            </w:r>
          </w:p>
        </w:tc>
        <w:tc>
          <w:tcPr>
            <w:tcW w:w="186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9787020159604</w:t>
            </w:r>
          </w:p>
        </w:tc>
        <w:tc>
          <w:tcPr>
            <w:tcW w:w="571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斯蒂芬·金金作品系列：魔女嘉丽</w:t>
            </w:r>
          </w:p>
        </w:tc>
        <w:tc>
          <w:tcPr>
            <w:tcW w:w="91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49.00 </w:t>
            </w:r>
          </w:p>
        </w:tc>
        <w:tc>
          <w:tcPr>
            <w:tcW w:w="192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人民文学出版社</w:t>
            </w:r>
          </w:p>
        </w:tc>
        <w:tc>
          <w:tcPr>
            <w:tcW w:w="118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2021.01</w:t>
            </w:r>
          </w:p>
        </w:tc>
        <w:tc>
          <w:tcPr>
            <w:tcW w:w="167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I712.45</w:t>
            </w:r>
          </w:p>
        </w:tc>
      </w:tr>
      <w:tr>
        <w:tblPrEx>
          <w:tblCellMar>
            <w:top w:w="0" w:type="dxa"/>
            <w:left w:w="108" w:type="dxa"/>
            <w:bottom w:w="0" w:type="dxa"/>
            <w:right w:w="108" w:type="dxa"/>
          </w:tblCellMar>
        </w:tblPrEx>
        <w:trPr>
          <w:trHeight w:val="504" w:hRule="atLeast"/>
          <w:jc w:val="center"/>
        </w:trPr>
        <w:tc>
          <w:tcPr>
            <w:tcW w:w="80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9</w:t>
            </w:r>
          </w:p>
        </w:tc>
        <w:tc>
          <w:tcPr>
            <w:tcW w:w="186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9787020160204</w:t>
            </w:r>
          </w:p>
        </w:tc>
        <w:tc>
          <w:tcPr>
            <w:tcW w:w="571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科塔萨尔作品系列：会合</w:t>
            </w:r>
          </w:p>
        </w:tc>
        <w:tc>
          <w:tcPr>
            <w:tcW w:w="91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39.00 </w:t>
            </w:r>
          </w:p>
        </w:tc>
        <w:tc>
          <w:tcPr>
            <w:tcW w:w="192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人民文学出版社</w:t>
            </w:r>
          </w:p>
        </w:tc>
        <w:tc>
          <w:tcPr>
            <w:tcW w:w="118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2021.05</w:t>
            </w:r>
          </w:p>
        </w:tc>
        <w:tc>
          <w:tcPr>
            <w:tcW w:w="167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I783.45</w:t>
            </w:r>
          </w:p>
        </w:tc>
      </w:tr>
      <w:tr>
        <w:tblPrEx>
          <w:tblCellMar>
            <w:top w:w="0" w:type="dxa"/>
            <w:left w:w="108" w:type="dxa"/>
            <w:bottom w:w="0" w:type="dxa"/>
            <w:right w:w="108" w:type="dxa"/>
          </w:tblCellMar>
        </w:tblPrEx>
        <w:trPr>
          <w:trHeight w:val="504" w:hRule="atLeast"/>
          <w:jc w:val="center"/>
        </w:trPr>
        <w:tc>
          <w:tcPr>
            <w:tcW w:w="80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10</w:t>
            </w:r>
          </w:p>
        </w:tc>
        <w:tc>
          <w:tcPr>
            <w:tcW w:w="186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9787020162406</w:t>
            </w:r>
          </w:p>
        </w:tc>
        <w:tc>
          <w:tcPr>
            <w:tcW w:w="571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常见的动物</w:t>
            </w:r>
          </w:p>
        </w:tc>
        <w:tc>
          <w:tcPr>
            <w:tcW w:w="91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35.00 </w:t>
            </w:r>
          </w:p>
        </w:tc>
        <w:tc>
          <w:tcPr>
            <w:tcW w:w="192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人民文学出版社</w:t>
            </w:r>
          </w:p>
        </w:tc>
        <w:tc>
          <w:tcPr>
            <w:tcW w:w="118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2021.01</w:t>
            </w:r>
          </w:p>
        </w:tc>
        <w:tc>
          <w:tcPr>
            <w:tcW w:w="167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Q95-49</w:t>
            </w:r>
          </w:p>
        </w:tc>
      </w:tr>
      <w:tr>
        <w:tblPrEx>
          <w:tblCellMar>
            <w:top w:w="0" w:type="dxa"/>
            <w:left w:w="108" w:type="dxa"/>
            <w:bottom w:w="0" w:type="dxa"/>
            <w:right w:w="108" w:type="dxa"/>
          </w:tblCellMar>
        </w:tblPrEx>
        <w:trPr>
          <w:trHeight w:val="504" w:hRule="atLeast"/>
          <w:jc w:val="center"/>
        </w:trPr>
        <w:tc>
          <w:tcPr>
            <w:tcW w:w="80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11</w:t>
            </w:r>
          </w:p>
        </w:tc>
        <w:tc>
          <w:tcPr>
            <w:tcW w:w="186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9787020166633</w:t>
            </w:r>
          </w:p>
        </w:tc>
        <w:tc>
          <w:tcPr>
            <w:tcW w:w="571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斯蒂芬·金作品系列：失眠</w:t>
            </w:r>
          </w:p>
        </w:tc>
        <w:tc>
          <w:tcPr>
            <w:tcW w:w="91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79.00 </w:t>
            </w:r>
          </w:p>
        </w:tc>
        <w:tc>
          <w:tcPr>
            <w:tcW w:w="192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人民文学出版社</w:t>
            </w:r>
          </w:p>
        </w:tc>
        <w:tc>
          <w:tcPr>
            <w:tcW w:w="118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2021.04</w:t>
            </w:r>
          </w:p>
        </w:tc>
        <w:tc>
          <w:tcPr>
            <w:tcW w:w="167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I712.45</w:t>
            </w:r>
          </w:p>
        </w:tc>
      </w:tr>
      <w:tr>
        <w:tblPrEx>
          <w:tblCellMar>
            <w:top w:w="0" w:type="dxa"/>
            <w:left w:w="108" w:type="dxa"/>
            <w:bottom w:w="0" w:type="dxa"/>
            <w:right w:w="108" w:type="dxa"/>
          </w:tblCellMar>
        </w:tblPrEx>
        <w:trPr>
          <w:trHeight w:val="504" w:hRule="atLeast"/>
          <w:jc w:val="center"/>
        </w:trPr>
        <w:tc>
          <w:tcPr>
            <w:tcW w:w="80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12</w:t>
            </w:r>
          </w:p>
        </w:tc>
        <w:tc>
          <w:tcPr>
            <w:tcW w:w="186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9787020167722</w:t>
            </w:r>
          </w:p>
        </w:tc>
        <w:tc>
          <w:tcPr>
            <w:tcW w:w="571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克拉丽丝.李斯佩克朵作品：星辰时刻</w:t>
            </w:r>
          </w:p>
        </w:tc>
        <w:tc>
          <w:tcPr>
            <w:tcW w:w="91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38.00 </w:t>
            </w:r>
          </w:p>
        </w:tc>
        <w:tc>
          <w:tcPr>
            <w:tcW w:w="192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人民文学出版社</w:t>
            </w:r>
          </w:p>
        </w:tc>
        <w:tc>
          <w:tcPr>
            <w:tcW w:w="118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2022.03</w:t>
            </w:r>
          </w:p>
        </w:tc>
        <w:tc>
          <w:tcPr>
            <w:tcW w:w="167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I777.45</w:t>
            </w:r>
          </w:p>
        </w:tc>
      </w:tr>
      <w:tr>
        <w:tblPrEx>
          <w:tblCellMar>
            <w:top w:w="0" w:type="dxa"/>
            <w:left w:w="108" w:type="dxa"/>
            <w:bottom w:w="0" w:type="dxa"/>
            <w:right w:w="108" w:type="dxa"/>
          </w:tblCellMar>
        </w:tblPrEx>
        <w:trPr>
          <w:trHeight w:val="504" w:hRule="atLeast"/>
          <w:jc w:val="center"/>
        </w:trPr>
        <w:tc>
          <w:tcPr>
            <w:tcW w:w="80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13</w:t>
            </w:r>
          </w:p>
        </w:tc>
        <w:tc>
          <w:tcPr>
            <w:tcW w:w="186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9787109294677</w:t>
            </w:r>
          </w:p>
        </w:tc>
        <w:tc>
          <w:tcPr>
            <w:tcW w:w="571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促销策略相关理论与实证研究：从普通促销到参与式促销</w:t>
            </w:r>
          </w:p>
        </w:tc>
        <w:tc>
          <w:tcPr>
            <w:tcW w:w="91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78.00 </w:t>
            </w:r>
          </w:p>
        </w:tc>
        <w:tc>
          <w:tcPr>
            <w:tcW w:w="192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中国农业出版社</w:t>
            </w:r>
          </w:p>
        </w:tc>
        <w:tc>
          <w:tcPr>
            <w:tcW w:w="118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2022.06</w:t>
            </w:r>
          </w:p>
        </w:tc>
        <w:tc>
          <w:tcPr>
            <w:tcW w:w="167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F713.3</w:t>
            </w:r>
          </w:p>
        </w:tc>
      </w:tr>
      <w:tr>
        <w:tblPrEx>
          <w:tblCellMar>
            <w:top w:w="0" w:type="dxa"/>
            <w:left w:w="108" w:type="dxa"/>
            <w:bottom w:w="0" w:type="dxa"/>
            <w:right w:w="108" w:type="dxa"/>
          </w:tblCellMar>
        </w:tblPrEx>
        <w:trPr>
          <w:trHeight w:val="504" w:hRule="atLeast"/>
          <w:jc w:val="center"/>
        </w:trPr>
        <w:tc>
          <w:tcPr>
            <w:tcW w:w="80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14</w:t>
            </w:r>
          </w:p>
        </w:tc>
        <w:tc>
          <w:tcPr>
            <w:tcW w:w="186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9787113268022</w:t>
            </w:r>
          </w:p>
        </w:tc>
        <w:tc>
          <w:tcPr>
            <w:tcW w:w="571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财富智慧理财--大财小课：小折理财实操+技巧全案</w:t>
            </w:r>
          </w:p>
        </w:tc>
        <w:tc>
          <w:tcPr>
            <w:tcW w:w="91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59.00 </w:t>
            </w:r>
          </w:p>
        </w:tc>
        <w:tc>
          <w:tcPr>
            <w:tcW w:w="192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中国铁道出版社</w:t>
            </w:r>
          </w:p>
        </w:tc>
        <w:tc>
          <w:tcPr>
            <w:tcW w:w="118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2020.06</w:t>
            </w:r>
          </w:p>
        </w:tc>
        <w:tc>
          <w:tcPr>
            <w:tcW w:w="167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TS976.15-49</w:t>
            </w:r>
          </w:p>
        </w:tc>
      </w:tr>
    </w:tbl>
    <w:p>
      <w:pPr>
        <w:widowControl/>
        <w:jc w:val="right"/>
        <w:textAlignment w:val="center"/>
        <w:rPr>
          <w:rFonts w:ascii="宋体" w:hAnsi="宋体" w:cs="宋体"/>
          <w:color w:val="auto"/>
          <w:kern w:val="0"/>
          <w:sz w:val="22"/>
          <w:szCs w:val="22"/>
          <w:highlight w:val="none"/>
        </w:rPr>
        <w:sectPr>
          <w:footerReference r:id="rId11" w:type="default"/>
          <w:pgSz w:w="16838" w:h="11905" w:orient="landscape"/>
          <w:pgMar w:top="1412" w:right="1174" w:bottom="1417" w:left="1485" w:header="879" w:footer="1111" w:gutter="0"/>
          <w:cols w:space="0" w:num="1"/>
        </w:sectPr>
      </w:pPr>
    </w:p>
    <w:tbl>
      <w:tblPr>
        <w:tblStyle w:val="19"/>
        <w:tblW w:w="14076" w:type="dxa"/>
        <w:jc w:val="center"/>
        <w:tblLayout w:type="fixed"/>
        <w:tblCellMar>
          <w:top w:w="0" w:type="dxa"/>
          <w:left w:w="108" w:type="dxa"/>
          <w:bottom w:w="0" w:type="dxa"/>
          <w:right w:w="108" w:type="dxa"/>
        </w:tblCellMar>
      </w:tblPr>
      <w:tblGrid>
        <w:gridCol w:w="801"/>
        <w:gridCol w:w="1867"/>
        <w:gridCol w:w="5715"/>
        <w:gridCol w:w="915"/>
        <w:gridCol w:w="1920"/>
        <w:gridCol w:w="1184"/>
        <w:gridCol w:w="1674"/>
      </w:tblGrid>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15</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9787115555779</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泡沫轴使用手册:损伤预防，疼痛缓解与肌肉放松</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人民邮电出版社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2022.05</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G808.14-62</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16</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9787115587626</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拍好短视频, 一部华为手机就够了</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人民邮电出版社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2022.05</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J41</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17</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9787121382789</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漫画算法：小灰的算法之旅.Python篇</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79.00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电子工业出版社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TP311.12</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18</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9787121384264</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手机摄影技法大全（第2版）</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电子工业出版社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J41</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19</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9787121398216</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数学经济新理念：新零售实践·智能技术驱动下的零售业转型之路</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78.00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电子工业出版社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F713.32-39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20</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9787121400995</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订阅经济 一场商业模式的全新变革</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78.00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电子工业出版社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F713.365.2</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21</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9787200156652</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大家小书青春版：儿童中国史</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39.90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北京出版社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2020.09</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K209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22</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9787201149943</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侦探小说：刑警队长·假面告白</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天津人民出版社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I247.5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23</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9787201166346</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科学育儿必备的50个心理效应</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天津人民出版社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2021.02</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G780</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24</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9787201176949</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长篇小说：金山</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天津人民出版社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2021.11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I711.45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25</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9787201179629</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中国人的活法</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天津人民出版社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K820.2</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26</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9787201179759</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再试一次就成功：被拒绝的勇气</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30.00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天津人民出版社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2022.02</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G789.712</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27</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9787201181417</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鸦片战争：陈舜臣说晚清历史（精装）</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天津人民出版社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2022.08</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K252.09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28</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9787201182872</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迎向开阔的人生：不恋过往，不畏将来（散文集）</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30.00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天津人民出版社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2022.08</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I712.65</w:t>
            </w:r>
          </w:p>
        </w:tc>
      </w:tr>
      <w:tr>
        <w:tblPrEx>
          <w:tblCellMar>
            <w:top w:w="0" w:type="dxa"/>
            <w:left w:w="108" w:type="dxa"/>
            <w:bottom w:w="0" w:type="dxa"/>
            <w:right w:w="108" w:type="dxa"/>
          </w:tblCellMar>
        </w:tblPrEx>
        <w:trPr>
          <w:trHeight w:val="4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29</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9787201183046</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攀上心中的巅峰：活出你想要的人生（散文集）</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30.00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天津人民出版社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2022.08</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I712.65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30</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9787202134979</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愿漂泊的人都有酒喝，愿孤独的人都会唱歌</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河北人民出版社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2019.03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I267.1</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31</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9787205101077</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决战东北</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79.00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辽宁人民出版社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2021.05</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K266.06</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32</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9787205101909</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青少年太空探索科普丛书：揭秘太空战</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辽宁人民出版社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2021.11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E864-49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33</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9787205101916</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青少年太空探索科普丛书：揭秘信息战</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辽宁人民出版社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2021.11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E866-49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34</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9787205101992</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青少年太空探索科普丛书：星际航行</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辽宁人民出版社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2021.11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V529.1-49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35</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9787205103262</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刘伯温：大明第一帝师</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辽宁人民出版社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K827=48</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36</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9787205103309</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诸葛亮：鞠躬尽瘁的战略家</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辽宁人民出版社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K827=362</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37</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9787205103538</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凶猛治国-从朱元璋到朱</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辽宁人民出版社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K248.09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38</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9787205103781</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萧何：汉朝开国大管家</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辽宁人民出版社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K825.2</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39</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9787205103910</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荣与辱 : 曾国藩的多面人生</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辽宁人民出版社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2022.05</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K827=52</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40</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9787205103972</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生与死 : 胡林翼的儒将人生</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辽宁人民出版社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2022.05</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K827=52</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41</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9787209125482</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生涯铸造：名人心理传记分析</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32.00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山东人民出版社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K820</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42</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9787209126441</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不购买的习惯</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山东人民出版社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2020.06</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F713.55-49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43</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9787213104350</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抢单手记</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56.00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浙江人民出版社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F713.3</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44</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9787216099387</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生活垃圾分类科普读本</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湖北人民出版社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2020.07</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X705-49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45</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9787218140308</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南洋滋味</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广东人民出版社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TS971.2</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46</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9787218154688</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长篇小说：摸金传人 7</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40.00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广东人民出版社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2022.04</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I247.5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47</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9787220117855</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传染病防治趣味漫画手册</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四川人民出版社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R183-49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48</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9787220120497</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活在大明</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四川人民出版社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K248.09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49</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9787220122422</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读书会：活在大明</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四川人民出版社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K248.09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50</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9787220125140</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伟大的母爱总是沉默不语：冬季花园</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78.00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四川人民出版社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2022.02</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I712.45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51</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9787220125164</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为爱而行</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78.00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四川人民出版社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2022.02</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I712.45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52</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9787221152169</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长篇小说：逐雪令.下卷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贵州人民出版社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2020.04</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I247.5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53</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9787221157614</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短篇小说：你是夏天，是风是雨是秘密</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贵州人民出版社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I247.7</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54</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9787221157881</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长篇小说：总裁的第二次初恋.3</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贵州人民出版社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I247.5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55</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9787221157911</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长篇小说：这么好看的人.属于我</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36.80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贵州人民出版社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I247.5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56</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9787221157980</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长篇小说：我所不喜欢的秦先生</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36.80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贵州人民出版社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2020.04</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I247.5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57</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9787221157997</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短篇小说：你不用很好.我喜欢就好</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36.80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贵州人民出版社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I247.7</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58</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9787221158000</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长篇小说：致骄傲的你</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36.80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贵州人民出版社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2020.04</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I247.5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59</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9787221158628</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长篇小说：假婚真爱 .下册</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36.80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贵州人民出版社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2020.04</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I247.5</w:t>
            </w:r>
          </w:p>
        </w:tc>
      </w:tr>
      <w:tr>
        <w:tblPrEx>
          <w:tblCellMar>
            <w:top w:w="0" w:type="dxa"/>
            <w:left w:w="108" w:type="dxa"/>
            <w:bottom w:w="0" w:type="dxa"/>
            <w:right w:w="108" w:type="dxa"/>
          </w:tblCellMar>
        </w:tblPrEx>
        <w:trPr>
          <w:trHeight w:val="43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60</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9787221158727</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长篇小说：他总爱招惹我</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36.80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贵州人民出版社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I247.5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61</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9787221159410</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长篇小说：说喜欢你可以吗</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36.80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贵州人民出版社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2020.06</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I247.5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62</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9787222197473</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活法：稻盛和夫的人生哲学</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云南人民出版社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2020.11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K833.135.38</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63</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9787222201606</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中篇小说：三玲记</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30.00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云南人民出版社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2021.06</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I247.5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64</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9787222208049</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《水浒传》再评价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云南人民出版社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2022.04</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I207.412</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65</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9787222209930</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宋代重庆璧山上舍状元：冯时行勤评传</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72.00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云南人民出版社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K825.6</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66</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9787229145019</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儿童小说：丛林小子哈里</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25.00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重庆出版社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I712.84</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67</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9787229145026</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儿童小说：象群的首领</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25.00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重庆出版社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I712.84</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68</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9787229153496</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魔法中的科学（精装）</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重庆出版社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Z228</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69</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9787229154271</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武士的悲哀：崇文抑武与北宋兴亡</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重庆出版社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K244.07</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70</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9787229157319</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日韩宫廷女性日记文学系列丛书：紫式部日记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重庆出版社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2021.04</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K833.135.6</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71</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9787300287867</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细节设计之美 ：一本书学会神经设计</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65.00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中国人民大学出版社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Q189-05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72</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9787300288673</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我们为什么要买买买</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79.00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中国人民大学出版社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2021.02</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F713.55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73</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9787300288680</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带出销售冠军</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中国人民大学出版社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2021.02</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F713.3</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74</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9787300288864</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让女性受益一生的理财思维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中国人民大学出版社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TS976.15-49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75</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9787300291383</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内心的隐秘角落</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75.00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中国人民大学出版社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R749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76</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9787300291888</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销售冠军的成长与战斗笔记</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78.00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中国人民大学出版社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2021.04</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F713.3-62</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77</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9787300292342</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大产品思维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中国人民大学出版社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2021.05</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F713.50</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78</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9787300293905</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发现癌症起源：哈罗德·瓦穆斯自传</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中国人民大学出版社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2021.07</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K837.126.2</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79</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9787300294780</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理智、疯狂与家庭</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中国人民大学出版社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2021.07</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R749.3</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80</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9787300295152</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好想爱这个世界：相信自己，总有一天能走出抑郁的阴霾</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中国人民大学出版社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2021.07</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R749.4</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81</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9787307222694</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揭秘悖论真相：悖论之解</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武汉大学出版社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2021.04</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O144.2</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82</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9787312043765</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漫画版中国传统社会生活：礼俗风尚.文明的光辉</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40.00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中国科学技术大学出版社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2020.05</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K892.26</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83</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9787500168133</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我被埋在尘土之下许多年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中国对外翻译出版有限公司</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I712.55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84</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9787500168201</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君子之交：忆李光耀先生</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中国对外翻译出版有限公司</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K833.397=5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85</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9787500169468</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你的答案有多正确？：像数学家一样思考</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中译出版社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2022.02</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O1-49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86</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9787500169710</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音乐让时间苏醒</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中国对外翻译出版有限公司</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2022.02</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J60-02</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87</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9787500169901</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长篇小说：消失的药剂师</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中译出版社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I712.45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88</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9787500170655</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食物演化史：肉类、蔬菜与快餐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78.00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中译出版社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2022.07</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TS971.201</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89</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9787500875277</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放眼永定河</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78.00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中国工人出版社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K928.42</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90</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9787502063436</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侦探小说：福尔摩斯探案集</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32.80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煤炭工业出版社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2019.01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I561.45</w:t>
            </w:r>
          </w:p>
        </w:tc>
      </w:tr>
      <w:tr>
        <w:tblPrEx>
          <w:tblCellMar>
            <w:top w:w="0" w:type="dxa"/>
            <w:left w:w="108" w:type="dxa"/>
            <w:bottom w:w="0" w:type="dxa"/>
            <w:right w:w="108" w:type="dxa"/>
          </w:tblCellMar>
        </w:tblPrEx>
        <w:trPr>
          <w:trHeight w:val="515"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91</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9787502086534</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中国历史常识</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78.00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应急管理出版社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2021.09</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K209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92</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9787502090418</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都铎王朝：1485-1547</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75.00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应急管理出版社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K561.33</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93</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9787502091903</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瓜分波兰1772-1795</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52.00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应急管理出版社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K513.3</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94</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9787504685902</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区块链100问：深入浅出全面了解区块链</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中国科学技术出版社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2020.05</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F713.361.3-44</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95</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9787504688538</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与团队共生解决10000个公司领导的烦恼</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中国科学技术出版社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2020.12</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F272.9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96</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9787504688644</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每天10分钟，深度解析市场营销</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中国科学技术出版社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2020.11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F713.50</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97</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9787504688798</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微妙的创新</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中国科学技术出版社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2021.04</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F062.4</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98</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9787504688835</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财务思维：让你的决策更合理</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中国科学技术出版社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2020.12</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F234.4</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99</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9787504688842</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丰田高校工作法不加班的秘密</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中国科学技术出版社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2020.12</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F431.364</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100</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9787504689122</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职场高手：都在使用的75个商务技巧</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中国科学技术出版社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2021.12</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F715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101</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9787504689597</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丰田章男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中国科学技术出版社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2021.02</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F431.364</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102</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9787504689993</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一击即中的一页纸</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中国科学技术出版社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2021.06</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B026-49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103</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9787504690074</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工作的本质：管理咨询师的超一流工作术</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中国科学技术出版社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2021.05</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B026-49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104</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9787504690098</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AI商业化</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中国科学技术出版社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2021.05</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F716</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105</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9787504690197</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入局：短视频策划与运营实战</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中国科学技术出版社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2021.05</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F713.365.2</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106</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9787504690852</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GAFA后时代</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中国科学技术出版社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2021.08</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F062.4</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107</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9787504690869</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脑科学：弯曲你的大脑  （精装）</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79.00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中国科学技术出版社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2021.07</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R338.2</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108</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9787504691279</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市场营销</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中国科学技术出版社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2021.09</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F713.50</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109</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9787504691316</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30天学习经济学</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中国科学技术出版社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2021.09</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F0-49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110</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9787504691385</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狐狸思维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中国科学技术出版社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2021.08</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F713.56</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111</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9787504691910</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未来出行</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中国科学技术出版社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2021.11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U</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112</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9787504692115</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商业模式研究：分享创造未来（精装）</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中国科学技术出版社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2021.11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F71</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113</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9787504692948</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懂会计才叫会理财</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中国科学技术出版社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F230</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114</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9787504692993</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物理就是这么酷：玩转那些纠结又迷人的物理学问题</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中国科学技术出版社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O4-49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115</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9787504693778</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文明的比较 中国·日本·欧洲·以及英语文化圈</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中国科学技术出版社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K103</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116</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9787504693860</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冲击：5G如何改变世界（精装）</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中国科学技术出版社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2022.02</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TN929.538</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117</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9787504694065</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提升学习效率的100个法则</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中国科学技术出版社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2022.02</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G791</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118</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9787504694089</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优势谈判：斯坦福商学院谈判金规则</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75.00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中国科学技术出版社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F715.4</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119</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9787504694287</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移动出行新经济</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中国科学技术出版社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F713.361.3</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120</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9787504694294</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演讲的艺术：8个秘诀消除恐惧</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中国科学技术出版社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H019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121</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9787504694379</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数字化的你：虚拟时代的个人品牌塑造</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中国科学技术出版社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2022.04</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F713.50</w:t>
            </w:r>
          </w:p>
        </w:tc>
      </w:tr>
      <w:tr>
        <w:tblPrEx>
          <w:tblCellMar>
            <w:top w:w="0" w:type="dxa"/>
            <w:left w:w="108" w:type="dxa"/>
            <w:bottom w:w="0" w:type="dxa"/>
            <w:right w:w="108" w:type="dxa"/>
          </w:tblCellMar>
        </w:tblPrEx>
        <w:trPr>
          <w:trHeight w:val="279"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122</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9787504694409</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零基础商务工作管理模型全书</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中国科学技术出版社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F715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123</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9787504694584</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未来黑科技通史</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中国科学技术出版社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2022.04</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TB383</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124</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9787504694591</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数据迷雾：洞察数据的价值与内涵</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中国科学技术出版社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2022.06</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TP274</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125</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9787504694751</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好营销就是懂人心</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中国科学技术出版社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2022.04</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F713.55-49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126</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9787504695253</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丰田语录（精装）</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中国科学技术出版社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2022.07</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F431.364</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127</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9787504695444</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内容为王：B2B品牌传播的关键要素</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中国科学技术出版社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2022.07</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F713.365.2</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128</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9787504695475</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高情商说话</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56.00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中国科学技术出版社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2022.06</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H019-49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129</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9787504695949</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自驱型学习：厉害的人都是这样工作的</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中国科学技术出版社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2022.07</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G791</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130</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9787504770479</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销售口才训练课</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中国财富出版社有限公司</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2021.04</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F713.3</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131</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9787505447844</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非暴力管教</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朝华出版社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2021.09</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G782</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132</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9787505742161</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纽约</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中国友谊出版公司</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I712.64</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133</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9787505748996</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放风</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中国友谊出版公司</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2020.11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I267</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134</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9787505749856</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东柯僧院的春天：骑桶人精怪故事集</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中国友谊出版公司</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I247.7</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135</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9787505750104</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明朝那些小事儿:金陵琐事</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中国友谊出版公司</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K295.31</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136</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9787505750418</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与渴望联结·林文采博士心理营养育儿法--精华版 4：人际交往（全四册不单发）</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21.50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中国友谊出版公司</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2020.12</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G782</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137</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9787505751552</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销售心法</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52.00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中国友谊出版公司</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2021.05</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F713.50</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138</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9787505751637</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尚书今注今译</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35.00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中国友谊出版公司</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2021.04</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K221.04</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139</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9787505751743</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孩子到底在想什么</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52.00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中国友谊出版公司</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2021.06</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G78</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140</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9787505751897</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智慧的觉醒</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中国友谊出版公司</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2021.04</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K815.1</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141</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9787505752610</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中国文化常识</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中国友谊出版公司</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2021.09</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K892.1</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142</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9787505753679</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鬼谷子 （足本典藏版）</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35.00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中国友谊出版公司</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B228.01</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143</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9787506877565</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纪念散文集：读汪记</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中国书籍出版社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K825.6-53</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144</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9787506877893</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清华七十年人生回首:一名高等工程教育工作者的回顾</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78.00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中国书籍出版社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K825.46=76</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145</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9787507551433</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中国文学佳作选：短篇小说卷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华文出版社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2019.1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I217.1</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146</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9787507551457</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中国文学佳作选：散文卷2018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华文出版社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2019.1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I217.1</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147</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9787507847291</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商务翻译的案例教学与研究</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65.00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中国国际广播出版社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F7</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148</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9787507847765</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中国的年谱与家谱（典藏版）</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36.00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中国国际广播出版社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2020.12</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K820.9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149</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9787507847796</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中国服饰史话（典藏版）</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中国国际广播出版社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2021.04</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TS941.742</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150</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9787507849530</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雄踞北方的契丹：飞出老哈河的海东建鹘</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中国国际广播出版社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2021.08</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K289-49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151</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9787507849547</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鲜卑的荣光：铁血.裂变与融合</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46.00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中国国际广播出版社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2021.08</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K289-49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152</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9787507849554</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南诏的短暂神话:从洱海到中南半岛</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36.00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中国国际广播出版社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2021.08</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K289-49</w:t>
            </w:r>
          </w:p>
        </w:tc>
      </w:tr>
      <w:tr>
        <w:tblPrEx>
          <w:tblCellMar>
            <w:top w:w="0" w:type="dxa"/>
            <w:left w:w="108" w:type="dxa"/>
            <w:bottom w:w="0" w:type="dxa"/>
            <w:right w:w="108" w:type="dxa"/>
          </w:tblCellMar>
        </w:tblPrEx>
        <w:trPr>
          <w:trHeight w:val="279"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153</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9787507849561</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挺进欧洲的匈奴:从大青山到阿尔卑斯</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56.00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中国国际广播出版社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2021.08</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K289-49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154</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9787507849578</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横扫中原的女真:速兴骤亡的东北霸主</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46.00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中国国际广播出版社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2021.08</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K289-49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155</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9787507849943</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奥匈帝国:霸占中东欧的纸老虎</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54.00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中国国际广播出版社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2021.12</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K521.41</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156</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9787509013502</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科学平行：读懂你身边的世界</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当代世界出版社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Z228</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157</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9787510171017</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名医名院谈健康：摆脱过敏</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中国人口出版社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R593.1</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158</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9787510884160</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淯井</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九州出版社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K297.14</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159</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9787511380852</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脱稿讲话与即兴发言：成就人生的口才技巧</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中国华侨出版社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2020.02</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H019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160</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9787511384607</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世界美术名作二十讲</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56.00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中国华侨出版社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2020.12</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J205.1</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161</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9787511568694</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普及读物：生态百问</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人民日报出版社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X171.1</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162</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9787511570697</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红色农学密码：方猝农传</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46.00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人民日报出版社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2021.07</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K826.3=76</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163</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9787512511934</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长篇小说：夏日槐花</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国际文化出版公司</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2020.06</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I247.5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164</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9787512512108</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长篇小说：无穷花开</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32.00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国际文化出版公司</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2020.07</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I247.5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165</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9787512512207</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现代文学：书人书事</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国际文化出版公司</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2020.07</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I267.1</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166</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9787512512306</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中外文化交流史：中国印度尼西亚文化交流史</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国际文化出版公司</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2020.12</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K203</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167</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9787512512337</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中外文化交流史：中国西班牙文化交流史</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国际文化出版公司</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2020.12</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K203</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168</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9787512512658</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中外文化交流史：中国美国文化交流史</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国际文化出版公司</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2020.12</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K203</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169</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9787512512665</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中外文化交流史：中国英国文化交流史</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国际文化出版公司</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2020.12</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K203</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170</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9787512512689</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中外文化交流史：中国印度文化交流史</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国际文化出版公司</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2020.12</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K203</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171</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9787512512696</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中外文化交流史：中国日本文化交流史</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国际文化出版公司</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2020.12</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K203</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172</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9787512512719</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中外文化交流史：中国德国文化交流史</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国际文化出版公司</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2020.12</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K203</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173</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9787512512740</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中外文化交流史：中国伊朗文化交流史</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国际文化出版公司</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2020.12</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K203</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174</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9787512512771</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中外文化交流史：中国俄国文化交流概论</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国际文化出版公司</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2020.12</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K203</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175</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9787512513570</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萧红的荒凉心</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56.00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国际文化出版公司</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2022.04</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K825.6</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176</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9787513720359</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名家写名人--平凡的天才：华罗庚</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32.80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中国和平出版社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2021.07</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K826.11-49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177</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9787513720366</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名家写名人--文豪武将：辛弃疾</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32.80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中国和平出版社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2021.07</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K825.6-49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178</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9787513720373</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名家写名人--大成智者：钱学森</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32.80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中国和平出版社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2021.07</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K826.16-49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179</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9787513720380</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名家写名人--一代天骄：成吉思汗</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32.80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中国和平出版社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2021.07</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K827=47</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180</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9787513720410</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时间的力量:发现J粒子的丁肇中</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32.80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中国和平出版社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2021.07</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K837.126.11-49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181</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9787513720427</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名人传记·少年励志成长书系--心中那朵蘑菇云：核物理学家朱光亚</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32.80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中国和平出版社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2021.07</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K826.11-49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182</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9787513720434</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名家写名人--白鹅的孩子：王羲之</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32.80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中国和平出版社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2021.07</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K825.72</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183</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9787513820363</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趣玩诗词系列·步步为营：诗词填字</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华语教学出版社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2021.05</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G898.2</w:t>
            </w:r>
          </w:p>
        </w:tc>
      </w:tr>
      <w:tr>
        <w:tblPrEx>
          <w:tblCellMar>
            <w:top w:w="0" w:type="dxa"/>
            <w:left w:w="108" w:type="dxa"/>
            <w:bottom w:w="0" w:type="dxa"/>
            <w:right w:w="108" w:type="dxa"/>
          </w:tblCellMar>
        </w:tblPrEx>
        <w:trPr>
          <w:trHeight w:val="279"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184</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9787513929011</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红色经典文学丛书：可爱的中国</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29.90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民主与建设出版社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2020.11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I266</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185</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9787513929042</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红色经典文学丛书：雷锋的故事</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32.90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民主与建设出版社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2020.11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K825.2</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186</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9787513929639</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红色经典文学丛书：闪闪的红星</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32.90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民主与建设出版社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2020.11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I287.45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187</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9787513930994</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拼多多开店运营推广一本通</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35.00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民主与建设出版社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2020.08</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F713.365.1</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188</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9787513934060</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红色经典文学丛书：党费</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32.90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民主与建设出版社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2021.04</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J228.4</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189</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9787513934855</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从一到无穷大：数学知道一切的答案</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民主与建设出版社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2021.06</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O1-49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190</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9787514229974</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当场就签单.2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文化发展出版社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2020.07</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F713.3</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191</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9787514368185</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你像一朵太阳花</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现代出版社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2019.01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I267.1</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192</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9787514383645</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解读智慧·旷世奇书：鬼谷子</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现代出版社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2020.09</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B228.02</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193</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9787514383676</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昆虫记</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现代出版社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2020.09</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Q96-49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194</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9787514386417</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让你更好的感受生态文学之美：沙乡年鉴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现代出版社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2020.11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I712.65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195</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9787514515282</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长篇小说：仙君请留步</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36.80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中国致公出版社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2020.02</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I247.5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196</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9787514515527</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长篇小说：非仙勿扰</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36.80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中国致公出版社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2020.02</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I247.5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197</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9787514515541</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长篇小说：奈何大人太难宠</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36.80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中国致公出版社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2020.02</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I247.5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198</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9787514516388</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长篇小说：京城小红娘</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36.80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中国致公出版社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2020.05</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I247.5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199</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9787514517088</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少儿知道：李白</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32.80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中国致公出版社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K825.6</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200</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9787514865769</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精装科普：奇妙太空之旅</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78.00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中国少年儿童出版社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2021.02</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V11-49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201</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9787515825434</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高能销售师</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中华工商联合出版社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2020.08</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F713.3</w:t>
            </w:r>
          </w:p>
        </w:tc>
      </w:tr>
      <w:tr>
        <w:tblPrEx>
          <w:tblCellMar>
            <w:top w:w="0" w:type="dxa"/>
            <w:left w:w="108" w:type="dxa"/>
            <w:bottom w:w="0" w:type="dxa"/>
            <w:right w:w="108" w:type="dxa"/>
          </w:tblCellMar>
        </w:tblPrEx>
        <w:trPr>
          <w:trHeight w:val="575"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202</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9787515825717</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越玩越聪明180个空间思维游戏</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30.00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中华工商联合出版社有限责任公司</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G898.2</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203</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9787515825724</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越玩越聪明的188个数学思维游戏</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30.00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中华工商联合出版社有限责任公司</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G898.2</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204</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9787515825786</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越玩越聪明的158个发散思维游戏</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30.00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中华工商联合出版社有限责任公司</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G898.2</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205</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9787515825823</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越玩越聪明的180个逻辑思维游戏</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30.00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中华工商联合出版社有限责任公司</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G898.2</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206</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9787515826110</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烧掉你的船：销售冠军是这样炼成的</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中华工商联合出版社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2020.05</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F713.3</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207</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9787515828725</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内容电商运营实战指南</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52.00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中华工商联合出版社有限责任公司</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F713.365.1-62</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208</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9787515828848</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销售漏斗与销售管理</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中华工商联合出版社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2021.05</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F713.3</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209</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9787515830148</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奋进者：唯有奋进才能给你想要的幸福</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中华工商联合出版社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2021.05</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K825.38</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210</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9787515830759</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社群营销密码</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56.00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中华工商联合出版社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2021.09</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F713.365.2</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211</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9787515830889</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华为人力资源管理法</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中华工商联合出版社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2021.11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F632.765.3</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212</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9787515831145</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观察与表现的艺术</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78.00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中华工商联合出版社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2021.09</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J4</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213</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9787515831718</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销售如何说，客户不会烦·销售怎么聊，客户才会买</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中华工商联合出版社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2021.11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F713.3</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214</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9787516221976</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未成年人保护法律知识百问百答</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中国民主法制出版社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D922.183.5</w:t>
            </w:r>
          </w:p>
        </w:tc>
      </w:tr>
      <w:tr>
        <w:tblPrEx>
          <w:tblCellMar>
            <w:top w:w="0" w:type="dxa"/>
            <w:left w:w="108" w:type="dxa"/>
            <w:bottom w:w="0" w:type="dxa"/>
            <w:right w:w="108" w:type="dxa"/>
          </w:tblCellMar>
        </w:tblPrEx>
        <w:trPr>
          <w:trHeight w:val="279"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215</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9787516222799</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毛泽东是如何教育子女的</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中国民主法制出版社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2020.09</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G78</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216</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9787516222843</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法说家事：黄莉凌律师精选家庭财产纠纷20例</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中国民主法制出版社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D923.905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217</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9787516222867</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畅所欲言：刘畅律师解析婚姻情感罪案20例</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中国民主法制出版社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D923.905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218</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9787516222874</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民法典文化解读</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中国民主法制出版社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2021.02</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D923.04</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219</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9787516226162</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守财有道：徐阳律师解读婚姻继承纠纷20例</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中国民主法制出版社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2021.06</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D923.9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220</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9787516226179</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民法典文化解读Ⅱ</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中国民主法制出版社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2021.06</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D923.04</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221</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9787516528563</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经典浪漫古诗词--一声狂笑，半个盛唐：李白诗传</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42.00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航空工业出版社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K825.6</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222</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9787516528570</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经典浪漫古诗词--醉里桃灯看剑：辛弃疾词传</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42.00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航空工业出版社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K825.6</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223</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9787516528594</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经典浪漫古诗词--纵有千种风情，更与何人说：柳永词传</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42.00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航空工业出版社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K825.6</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224</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9787516658307</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苇叶之思</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72.00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新华出版社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2021.09</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D267-53</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225</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9787516659182</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孩子的语言：让孩子一开口就能说到点子上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新华出版社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2021.08</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H019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226</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9787516659205</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孩子的社交：不做低情商的“跟屁虫”，争做高情商的“孩子王”让孩子深受他人欢迎的启蒙书</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新华出版社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2021.08</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G782</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227</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9787516659229</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孩子的教养：孩子的教养，是家庭“综合实力”的体现</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新华出版社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2021.08</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G78</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228</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9787516659700</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影视制作与短视频创意策划研究</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40.00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新华出版社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2021.07</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F713.365.2</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229</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9787516825167</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成交：应用影响力引爆营销</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台海出版社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F713.50</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230</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9787516826768</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没有的生活</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台海出版社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I267</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231</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9787516827116</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长篇小说：母体代码</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台海出版社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2022.07</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I712.45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232</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9787516827857</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优势谈判:商务洽谈致胜秘诀</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台海出版社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F715.4</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233</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9787516828298</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释·山海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46.00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台海出版社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2021.02</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K928.631</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234</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9787516829974</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你我皆是取经人：《西游记》的人生哲学</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台海出版社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2021.06</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I207.414</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235</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9787516831021</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辛弃疾：醉里挑灯看剑</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台海出版社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K825.6=442</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236</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9787516831052</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李商隐：庄生晓梦迷蝴蝶</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台海出版社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K825.6=424</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237</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9787516831069</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李白：人生得意须尽欢</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台海出版社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K825.6=422</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238</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9787516831779</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抖音思维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台海出版社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F713.365.1</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239</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9787516832653</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掘金元宇宙</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台海出版社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2022.05</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F49-49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240</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9787516832660</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秒懂元宇宙</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台海出版社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2022.05</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F49-49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241</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9787516913734</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少年读历史：写给青少年的明朝史（双色版）</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华龄出版社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2020.07</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K248.09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242</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9787516913925</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少年读历史：写给青少年的清朝史</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华龄出版社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2020.07</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K249.09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243</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9787516913932</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少年读历史：写给青少年的元朝史（双色版）</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华龄出版社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2020.07</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K247.09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244</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9787516914151</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少年读历史：写给青少年的隋唐史（双色版）</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华龄出版社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2020.07</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K241.09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245</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9787516914168</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少年读历史：写给青少年的宋朝史（双色版）</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华龄出版社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2020.07</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K247.09</w:t>
            </w:r>
          </w:p>
        </w:tc>
      </w:tr>
      <w:tr>
        <w:tblPrEx>
          <w:tblCellMar>
            <w:top w:w="0" w:type="dxa"/>
            <w:left w:w="108" w:type="dxa"/>
            <w:bottom w:w="0" w:type="dxa"/>
            <w:right w:w="108" w:type="dxa"/>
          </w:tblCellMar>
        </w:tblPrEx>
        <w:trPr>
          <w:trHeight w:val="279"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246</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9787517134183</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怎样做人与成才：优秀教师教育生涯启示录</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78.00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中国言实出版社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G78</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247</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9787517139614</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创新·融合·发展</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40.00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中国言实出版社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2022.06</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J-4</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248</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9787517834786</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是馅饼还是陷阱:让你过得轻松的避坑手册</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浙江工商大学出版社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D669.8</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249</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9787517847472</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清白尔吟—范仲淹在越州</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80.00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浙江工商大学出版社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K827=441</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250</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9787518059478</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谈判口才与实用技巧</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中国纺织出版社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2019.02</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C912.3</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251</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9787518062485</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高情商谈话的艺术</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中国纺织出版社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2019.11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C912.13-49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252</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9787518345403</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经典戏剧系列：第十二夜（汉英对照）</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36.00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石油工业出版社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H319.4:I</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253</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9787518345410</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莎士比亚经典戏剧系列：皆大欢喜（汉英对照）</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石油工业出版社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H319.4:I</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254</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9787518345441</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莎士比亚经典戏剧系列：麦克白</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36.00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石油工业出版社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H319.4：I</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255</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9787518345472</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莎士比亚经典戏剧系列:哈姆莱特(汉英对照)</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石油工业出版社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H319.4:I</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256</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9787518977123</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张文鹤护肤指南</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65.00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科学技术文献出版社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2021.04</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TS974.11-62</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257</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9787519041359</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如何使自己的孩子成人和成才</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56.00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中国文联出版社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2020.07</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G78</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258</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9787519044152</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气候在变化，那么社会呢</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中国文联出版社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2020.11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P467</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259</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9787519044336</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人与动物的外交模式:与狼共栖</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56.00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中国文联出版社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2021.08</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Q959.838</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260</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9787519044527</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气候变化：我与女儿的对话</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30.00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中国文联出版社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2020.12</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P467-49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261</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9787519045784</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让沙漠溢出水的人:寻找深层水源</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46.00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中国文联出版社有限公司</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2021.12</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P641.13</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262</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9787519046231</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盘三国</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78.00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中国文联出版社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2021.08</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K820.36-49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263</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9787519284619</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儿童时代需要学习的是幸福：那些母亲教会我的41条育儿指南</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35.00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世界图书上海出版公司</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2021.04</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G78-62</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264</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9787519458003</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【红色经典】致敬，新时代最可爱的人</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光明日报出版社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2020.06</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K820.7</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265</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9787519504007</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历史是最好的老师</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46.00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时事出版社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2021.02</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K209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266</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9787519906283</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中国脱贫脱贫攻坚故事：中国脱贫攻坚 ·威县故事</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40.00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研究出版社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2020.12</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F126</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267</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9787519906306</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中国脱贫攻坚故事：中国脱贫攻坚.岳西故事</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46.00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研究出版社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2020.08</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F126</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268</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9787519906535</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中国脱贫脱贫攻坚故事：中国脱贫攻坚 ·右玉故事</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33.00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研究出版社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2020.12</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F126</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269</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9787519906658</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中国脱贫脱贫攻坚故事：中国脱贫攻坚 ·玉龙故事</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研究出版社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2020.12</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F126</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270</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9787519907907</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中国脱贫脱贫攻坚故事：中国脱贫攻坚 ·红安故事</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研究出版社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2020.12</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F126</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271</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9787519911157</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一杯牛奶：家庭乳制品消费指导</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研究出版社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2021.12</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TS252.5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272</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9787519911522</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中国古典哲学名著研读书系：兵家圣典的智慧《孙子兵法》</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研究出版社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2022.04</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E892.25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273</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9787519911850</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《共产党宣言》这样学</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研究出版社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2022.04</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A811.22</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274</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9787519911867</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《资本论》这样学</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研究出版社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2022.04</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A811.23</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275</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9787520204248</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中华文明史话·庙会史话</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18.00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中国大百科全书出版社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2019.07</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K892.1-49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276</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9787520204255</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中华文明史话·剪纸史话</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18.00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中国大百科全书出版社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2019.07</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J528.1-092</w:t>
            </w:r>
          </w:p>
        </w:tc>
      </w:tr>
      <w:tr>
        <w:tblPrEx>
          <w:tblCellMar>
            <w:top w:w="0" w:type="dxa"/>
            <w:left w:w="108" w:type="dxa"/>
            <w:bottom w:w="0" w:type="dxa"/>
            <w:right w:w="108" w:type="dxa"/>
          </w:tblCellMar>
        </w:tblPrEx>
        <w:trPr>
          <w:trHeight w:val="279"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277</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9787520204675</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长篇小说：布瓦尔与佩库歇</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中国大百科全书出版社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2019.04</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I561.44</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278</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9787520205191</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中国文化精灵城堡漫游记：成语王国里的大毛怪</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中国大百科全书出版社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2019</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279</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9787520205214</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中国文化精灵城堡漫游记：唐诗宫里的节气仙子</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中国大百科全书出版社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2019</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280</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9787520205221</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中国文化精灵城堡漫游记：诗经花园里的草木精灵</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中国大百科全书出版社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2019</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281</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9787520206426</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沿途的风景：中国艺术情境与公共之维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中国大百科全书出版社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2020.04</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J-53</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282</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9787520207065</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中国文化精灵城堡漫游记：汉字城堡里的小魔仙</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中国大百科全书出版社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2020.04</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I287.7</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283</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9787520207072</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中国文化精灵城堡漫游记：中国书房里的小妖儿</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中国大百科全书出版社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2020.04</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I287.7</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284</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9787520422178</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世界地理全知道</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中国地图出版社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2021.07</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K91-49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285</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9787520427913</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父母是孩子的第一本书</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中国地图出版社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2022.06</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G78</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286</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9787520427982</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雄才大略汉武帝</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28.80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中国地图出版社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2022.06</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K827=341</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287</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9787520506403</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华夏祖源史考</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78.00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中国文史出版社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K220.7</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288</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9787520520959</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城市红色记忆丛书：广州我的1949</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中国文史出版社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K296.51</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289</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9787520523042</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新编简明中国史</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78.00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中国文史出版社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K209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290</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9787520523646</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革命英杰司马文森</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79.00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中国文史出版社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K825.6=72</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291</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9787520523790</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胸中海岳，笔底风雷：鲁迅自述</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中国文史出版社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K825.6=6</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292</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9787520524315</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岳飞</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52.00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中国文史出版社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K825.2=442</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293</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9787520525350</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摄影实战手记：一个记者30年的记录与思考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78.00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中国文史出版社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J41-53</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294</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9787520526579</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学者记述：初心不改磨一剑</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40.00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中国文史出版社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2020.11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K820.5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295</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9787520526630</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南海子庄园</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56.00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中国文史出版社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K291.3</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296</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9787520527590</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千古智圣诸葛亮</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中国文史出版社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K827=362</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297</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9787520527606</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书画奇才米芾</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中国文史出版社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K825.72=441</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298</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9787520527668</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吹向大地的清风</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56.00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中国文史出版社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2022.05</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K820.7</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299</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9787520527682</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田园诗魂孟浩然</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中国文史出版社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K825.6=422</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300</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9787520530217</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陈友谅传</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中国文史出版社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K827=47</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301</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9787520534697</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陈文帝传</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72.00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中国文史出版社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2022.05</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K827=392</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302</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9787520534703</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陈宣帝传</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78.00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中国文史出版社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2022.05</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K827=392</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303</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9787520707541</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南怀瑾讲述：小言黄帝内经与生命科学</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36.00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东方出版社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R221</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304</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9787520708388</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漫谈中国文化 : 金融·企业·国学</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东方出版社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K203</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305</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9787520712422</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新旧教育的变与惑</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32.00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东方出版社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G775-53</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306</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9787520714297</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说词牌道典故之一</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79.00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东方出版社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2021.08</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I207.23</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307</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9787520716871</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稻盛和夫自传（口袋版）</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东方出版社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K833.135.38</w:t>
            </w:r>
          </w:p>
        </w:tc>
      </w:tr>
      <w:tr>
        <w:tblPrEx>
          <w:tblCellMar>
            <w:top w:w="0" w:type="dxa"/>
            <w:left w:w="108" w:type="dxa"/>
            <w:bottom w:w="0" w:type="dxa"/>
            <w:right w:w="108" w:type="dxa"/>
          </w:tblCellMar>
        </w:tblPrEx>
        <w:trPr>
          <w:trHeight w:val="279"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308</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9787520719421</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上帝给他太多美好:爱因斯坦箴言录</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东方出版社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K837.126.11</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309</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9787520719599</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榜样的力量：奋斗精神代代传</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东方出版社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K820.7</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310</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9787520720366</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翠萍说：中华传统婚嫁习俗</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39.90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东方出版社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2021.07</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K892.22</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311</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9787520721318</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獭祭的口头禅：打造持续创新的经营模式</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52.00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东方出版社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2021.04</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F431.368</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312</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9787520725552</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如何爱孩子</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东方出版社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2022.04</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G78</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313</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9787520820394</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零基础学会计</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中国商业出版社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2022.04</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F230</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314</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9787521212679</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唤醒：好父母就是好老师</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78.00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作家出版社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2020.12</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G782</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315</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9787521729665</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关于热情勇气天赋与传奇：成为科学家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中信出版社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2021.05</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K816.1-49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316</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9787522502632</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男性力量训练全指南</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56.00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九州出版社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G808.14-62</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317</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9787522505343</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范金镳</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78.00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九州出版社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2021.09</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K825.46</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318</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9787522507927</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社交心理学：打造成功社会圈</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56.00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九州出版社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2022.05</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C912.11-49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319</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9787522607450</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中华文化水之核心话语研究</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75.00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中国水利水电出版社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2022.07</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K928.4</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320</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9787530004982</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新编历史小丛书：张居正</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24.80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北京古籍出版社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2022.06</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K827=48</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321</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9787530004999</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新编历史小丛书：宋太祖</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24.80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北京人民出版社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K827=441</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322</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9787530678374</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短篇小说：不剩一根鱼刺</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36.00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百花文艺出版社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I777.45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323</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9787530678923</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长篇小说：我见银河</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百花文艺出版社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2020.05</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I247.5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324</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9787530679173</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潘安传·玉碎</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56.00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百花文艺出版社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2021.04</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K825.6</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325</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9787530679364</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潘安传·焚林</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54.00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百花文艺出版社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2021.04</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K825.6</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326</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9787530679371</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潘安传·同归</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52.00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百花文艺出版社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2021.04</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K825.6</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327</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9787530681305</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红罗帕</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78.00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百花文艺出版社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I247.4</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328</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9787530682722</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长篇小说：拾年-109封没寄出的信</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79.00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百花文艺出版社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I247.5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329</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9787531750956</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春天里的花瓣：范爱军诗文集</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北方文艺出版社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I217.2</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330</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9787531964728</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记住乡愁·留给孩子们的中国民俗文化：挖个窑洞不简单</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35.00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黑龙江少年儿童出版社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2020.02</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TU241.5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331</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9787531964759</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记住乡愁·留给孩子们的中国民俗文化：造园趣谈</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35.00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黑龙江少年儿童出版社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2020.02</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TU986.62</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332</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9787531964810</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记住乡愁·留给孩子们的中国民俗文化：客家民居</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35.00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黑龙江少年儿童出版社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2020.02</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TU241.5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333</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9787531964889</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记住乡愁·留给孩子们的中国民俗文化：相声</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35.00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黑龙江少年儿童出版社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2020.09</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J826.7-49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334</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9787531964896</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记住乡愁·留给孩子们的中国民俗文化：说书</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35.00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黑龙江少年儿童出版社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2020.09</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J826.8-49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335</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9787531964933</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记住乡愁·留给孩子们的中国民俗文化：道情</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35.00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黑龙江少年儿童出版社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2020.09</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J826-49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336</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9787531964964</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记住乡愁·留给孩子们的中国民俗文化：偶戏</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35.00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黑龙江少年儿童出版社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2020.09</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J827-49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337</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9787531964988</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记住乡愁·留给孩子们的中国民俗文化：灯彩</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35.00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黑龙江少年儿童出版社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2020.12</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J528.7-49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338</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9787531964995</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记住乡愁·留给孩子们的中国民俗文化：风筝</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35.00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黑龙江少年儿童出版社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2020.12</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J528.6-49</w:t>
            </w:r>
          </w:p>
        </w:tc>
      </w:tr>
      <w:tr>
        <w:tblPrEx>
          <w:tblCellMar>
            <w:top w:w="0" w:type="dxa"/>
            <w:left w:w="108" w:type="dxa"/>
            <w:bottom w:w="0" w:type="dxa"/>
            <w:right w:w="108" w:type="dxa"/>
          </w:tblCellMar>
        </w:tblPrEx>
        <w:trPr>
          <w:trHeight w:val="279"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339</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9787531965039</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记住乡愁·留给孩子们的中国民俗文化：剪纸</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35.00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黑龙江少年儿童出版社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2020.12</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J528.1-49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340</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9787531965091</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记住乡愁·留给孩子们的中国民俗文化：油纸伞</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35.00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黑龙江少年儿童出版社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2020.12</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J529-49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341</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9787531965268</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记住乡愁·留给孩子们的中国民俗文化：四合院的礼俗</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35.00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黑龙江少年儿童出版社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2020.02</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TU241.5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342</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9787531965411</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记住乡愁·留给孩子们的中国民俗文化：围棋</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35.00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黑龙江少年儿童出版社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2020.02</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G891.3</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343</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9787531965565</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记住乡愁·留给孩子们的中国民俗文化：文房</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35.00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黑龙江少年儿童出版社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2020.12</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K875.4-49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344</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9787531966289</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记住乡愁·留给孩子们的中国民俗文化：皮影戏</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35.00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黑龙江少年儿童出版社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2020.09</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J827-49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345</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9787532174805</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侦探小说系列·第一辑-不翼而飞的尸体</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35.00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上海文艺出版社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2021.02</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I712.45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346</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9787532174812</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侦探小说系列·神探阿布勒（第一辑）</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35.00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上海文艺出版社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2021.02</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I712.45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347</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9787532176564</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康奈尔·伍里奇黑色悬疑小说系列：厄运石</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35.00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上海文艺出版社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2020.11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I712.45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348</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9787532176571</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康奈尔·伍里奇黑色悬疑小说系列：黑色恐惧之路</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35.00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上海文艺出版社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2020.07</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I712.45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349</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9787532176632</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康奈尔·伍里奇黑色悬疑小说系列：死亡舞伴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35.00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上海文艺出版社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2020.11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I712.45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350</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9787532964260</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传奇小说·琵琶吟</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52.00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山东文艺出版社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I247.5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351</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9787532964499</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长篇小说：牧马河畔</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山东文艺出版社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2021.09</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I247.5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352</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9787533342630</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中外故事书系·名称故事丛书：中国人绰号故事</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56.00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齐鲁书社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2020.06</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K82-49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353</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9787533690601</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长征文物背后的故事</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30.00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安徽教育出版社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2020.05</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K871.6</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354</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9787533959999</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张晓风散文：我听到你唱了</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浙江文艺出版社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2020.05</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I267</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355</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9787533960834</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阅读伴我成长系列丛书：开启童年的八音盒</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30.00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浙江文艺出版社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2020.04</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H194.4</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356</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9787533962739</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硬核原始人</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65.00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浙江文艺出版社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2020.11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Q981.1</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357</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9787533964559</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科技报国：对话白春礼院士</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79.00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浙江文艺出版社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K826.13</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358</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9787536496835</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写给孩子的生命科学史</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56.00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四川科学技术出版社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2020.05</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Q1-0</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359</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9787537759526</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（双色版）象棋入门巧学</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25.00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山西科学技术出版社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2019.12</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G891.2</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360</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9787537760997</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中医药与健康知识手册</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32.00</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山西科学技术出版社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2021.05</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G634.983</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361</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9787537761321</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五子棋跟我学</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21.00</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山西科学技术出版社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2021.09</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G891.9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362</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9787537761581</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24式太极拳轻松学</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28.00</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山西科学技术出版社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2021.12</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G852.11</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363</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9787537761604</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乒乓球轻松学</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29.80</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山西科学技术出版社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2022.02</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G847</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364</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9787537761611</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羽毛球轻松学</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29.80</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山西科学技术出版社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2022.02</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G847</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365</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9787537761628</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院前急救普及读物</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35.00</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山西科学技术出版社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R459.7-49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366</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9787538029079</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蒙医：读者之喜</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内蒙古科学技术出版社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2020.02</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R291.2-53</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367</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9787538033175</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妈妈育儿必备手册:育儿宝典（2-3岁）</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40.00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内蒙古科学技术出版社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2021.06</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TS976.31</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368</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9787538765038</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小说：骤雨中的阳光</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时代文艺出版社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I247.82</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369</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9787538766134</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青春文学精品集萃丛书·年轻的我们系列：我们的光荣与梦想</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时代文艺出版社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H194.5</w:t>
            </w:r>
          </w:p>
        </w:tc>
      </w:tr>
      <w:tr>
        <w:tblPrEx>
          <w:tblCellMar>
            <w:top w:w="0" w:type="dxa"/>
            <w:left w:w="108" w:type="dxa"/>
            <w:bottom w:w="0" w:type="dxa"/>
            <w:right w:w="108" w:type="dxa"/>
          </w:tblCellMar>
        </w:tblPrEx>
        <w:trPr>
          <w:trHeight w:val="279"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370</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9787538766516</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青春文学精品集萃丛书·年轻的我们系列：我们的坚守与勇气</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时代文艺出版社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2021.06</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H194.5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371</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9787538766820</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青春文学精品集萃丛书·希望系列：希望是星星之火的传递</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时代文艺出版社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H194.5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372</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9787538766837</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青春文学精品集萃丛书·希望系列：希望是划破黑夜的闪电</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时代文艺出版社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2021.06</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H194.5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373</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9787538766844</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青春文学精品萃丛书·希望系列：希望是夜空中最亮的星</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时代文艺出版社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2021.06</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H194.5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374</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9787538767162</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青春美文精品集萃丛书--回忆长廊系列：回忆是收集星星的口袋</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36.00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时代文艺出版社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2021.06</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H194.5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375</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9787538767230</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青春文学精品集萃丛书·希望系列：希望是擦去烦恼的橡皮</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时代文艺出版社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2021.06</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H194.5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376</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9787538767247</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青春文学精品集萃丛书·希望系列：希望是开往春天的地铁</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时代文艺出版社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2021.06</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H194.5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377</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9787538767933</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青春文学精品集萃丛书·希望系列：希望是暴风雨中的海燕</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时代文艺出版社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2021.06</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H194.5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378</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9787538767940</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青春文学精品集萃丛书·希望系列：希望是藏在云朵里的小天使</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时代文艺出版社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2021.06</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H194.5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379</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9787538767957</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青春文学精品集萃丛书·希望系列：希望是永不熄灭的火种</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时代文艺出版社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2021.06</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H194.5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380</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9787538768589</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青春文学精品集丛书·希望系列：希望是抚平伤痛的双手</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时代文艺出版社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2021.06</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H194.5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381</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9787538768664</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青春文学精品集萃丛书·希望系列：希望是迎风向阳的微笑</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时代文艺出版社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2021.06</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H194.5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382</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9787538768817</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青春文学精品集萃丛书·希望系列：希望是照亮前路的心灯</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时代文艺出版社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2021.06</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H194.5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383</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9787538768824</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青春文学精品集萃丛书·希望系列：希望是指引航行的灯塔</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时代文艺出版社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2021.06</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H194.5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384</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9787538769692</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青春文学精品集萃丛书·年轻的我们系列：我们的爱与忧伤</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时代文艺出版社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H194.5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385</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9787538769708</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青春文学精品集萃丛书·年轻的我们系列：我们的陪伴与分享</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时代文艺出版社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H194.5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386</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9787538769715</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青春文学精品集萃丛书·年轻的我们系列：我们的执着与坚强</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时代文艺出版社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H194.5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387</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9787538769890</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青春文学精品集萃丛书·幸福系列：幸福是放飞梦想的风筝</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时代文艺出版社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H194.5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388</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9787538769913</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青春文学精品集萃丛书·守望成长系列：雪花是冬季的守望者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时代文艺出版社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H194.5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389</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9787538769920</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青春文学精品集萃丛书·守望成长系列：红叶是秋风的守望者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时代文艺出版社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H194.5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390</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9787538769937</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青春文学精品集萃丛书·守望成长系列：鸣蝉是夏日的守望者</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时代文艺出版社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H194.5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391</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9787538769944</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青春文学精品集萃丛书·守望成长系列：彩虹是春雨的守望者</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时代文艺出版社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H194.5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392</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9787538769951</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青春文学精品集萃丛书·守望成长系列：星星是夜空的守望者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时代文艺出版社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H194.5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393</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9787538769968</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青春文学精品集萃丛书·守望成长系列：蝴蝶是花丛的守望者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时代文艺出版社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H194.5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394</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9787538769975</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青春文学精品集萃丛书·守望成长系列：浪花是海洋的守望者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时代文艺出版社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H194.5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395</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9787538769982</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青春文学精品集萃丛书·守望成长系列：云朵是蓝天的守望者</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时代文艺出版社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H194.5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396</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9787539073903</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0-6岁男孩养育大全</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65.00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江西科学技术出版社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G781</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397</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9787539669229</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风炫： 情书三旬2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安徽文艺出版社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2020.06</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I247.5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398</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9787539670300</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方维儀传</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78.00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安徽文艺出版社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2020.09</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K825.6</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399</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9787539670836</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长篇小说：大浍水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52.00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安徽文艺出版社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2020.12</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I247.5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400</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9787539671703</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你好，刘秀青</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56.00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安徽文艺出版社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I247.5</w:t>
            </w:r>
          </w:p>
        </w:tc>
      </w:tr>
      <w:tr>
        <w:tblPrEx>
          <w:tblCellMar>
            <w:top w:w="0" w:type="dxa"/>
            <w:left w:w="108" w:type="dxa"/>
            <w:bottom w:w="0" w:type="dxa"/>
            <w:right w:w="108" w:type="dxa"/>
          </w:tblCellMar>
        </w:tblPrEx>
        <w:trPr>
          <w:trHeight w:val="279"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401</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9787539897998</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中国画技法教程：竹子画法</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36.80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安徽美术出版社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J212.27</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402</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9787539898001</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中国画技法教程：工笔花卉画法</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36.80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安徽美术出版社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J212.27</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403</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9787539898018</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中国画技法教程：工笔牡丹画法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36.80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安徽美术出版社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J212.27</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404</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9787539898025</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中国画技法教程：梅花画法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36.80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安徽美术出版社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J212.27</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405</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9787539898032</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中国画技法教程：工笔荷花画法</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36.80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安徽美术出版社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J212.27</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406</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9787539898049</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中国画技法教程：菊花画法</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36.80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安徽美术出版社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J212.27</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407</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9787539898056</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中国画技法教程：草虫画法</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36.80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安徽美术出版社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J212.27</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408</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9787539898063</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中国画技法教程：兰花画法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36.80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安徽美术出版社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J212.27</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409</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9787539898117</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中国画技法教程：石榴画法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36.80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安徽美术出版社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J212.27</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410</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9787539898124</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中国画技法教程：工笔禽鸟画法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36.80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安徽美术出版社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J212.27</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411</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9787540356682</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崇文国学普及文库：古文观止</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35.80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崇文书局</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2020.06</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H194.1</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412</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9787540358662</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崇文国学普及文库：三字经·百家姓·千字文·弟子规</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30.80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崇文书局</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2020.06</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H194.1</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413</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9787540498139</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每个人都了不起：潇湘家书.2020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36.00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湖南文艺出版社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I267.5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414</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9787540979058</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反邪教斗争面对面：反邪教知识党员干部读本</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36.00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四川民族出版社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2019.06</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D669.9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415</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9787540996666</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鱼通：一个古老而神秘的部族</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78.00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四川民族出版社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2021.11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K281.4</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416</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9787541154546</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伤感之旅.第十年【磨铁】</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65.00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四川文艺出版社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2020.06</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J431</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417</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9787541157127</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成都.成都历史人文丛书：府青路</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41.00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四川文艺出版社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2020.07</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K927.11-49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418</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9787541157639</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四川百家姓故事：祖辈的荣光</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46.00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四川文艺出版社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2020.07</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K820.9-53</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419</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9787541159008</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中国少年成长智慧书：书山寻经，滋养心灵</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30.00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四川文艺出版社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2021.04</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G792-53</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420</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9787541161186</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成长阅读：花萼与三叶（小说集）</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32.00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四川文艺出版社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I217.1</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421</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9787541226649</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水书：二十八宿</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80.00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贵州民族出版社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2021.11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K286.9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422</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9787542673015</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凤凰壹力--贝克知识丛书：文字史</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上海三联书店</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H02</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423</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9787542873521</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你的孩子打对疫苗了吗</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40.00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上海科技教育出版社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2020.09</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R186-44</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424</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9787544274807</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小小说：魏大力是条汉子</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南海出版公司</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2020.08</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I247.82</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425</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9787544781930</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百灵鸟英文经典：假如给我三天光明</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译林出版社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2020.07</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H319.4:K</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426</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9787544787253</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福尔摩斯探案全集之回忆录</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译林出版社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2021.11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H319.4:I</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427</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9787544864190</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袁隆平：东方“稻神”（中华先锋人物故事汇）</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20.00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党建读物出版社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2020.04</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K826.3=76</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428</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9787545612981</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郑和下西洋的故事</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20.00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贵州教育出版社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2020.12</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K248.105-49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429</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9787546181905</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大夏世界史文丛·史学家文萃：陈崇武先生文萃</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黄山书社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K565.07-53</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430</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9787546196589</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厦门大学的先生们</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78.00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黄山书社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K820</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431</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9787546427560</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科学家的顶尖对决：天问与地理</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成都时代出版社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K816.1-49</w:t>
            </w:r>
          </w:p>
        </w:tc>
      </w:tr>
      <w:tr>
        <w:tblPrEx>
          <w:tblCellMar>
            <w:top w:w="0" w:type="dxa"/>
            <w:left w:w="108" w:type="dxa"/>
            <w:bottom w:w="0" w:type="dxa"/>
            <w:right w:w="108" w:type="dxa"/>
          </w:tblCellMar>
        </w:tblPrEx>
        <w:trPr>
          <w:trHeight w:val="279"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432</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9787546427577</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科学家的顶尖对决：物流与化学</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成都时代出版社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K816.1-49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433</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9787546430652</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古典音乐：书中听乐</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78.00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成都时代出版社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2022.04</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J605.1</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434</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9787546819532</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生命不息，奋斗不止：茱莉娅心语</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敦煌文艺出版社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2020.09</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K837.125.6</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435</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9787547053508</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瓶内片言刘火说《金瓶梅》</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52.00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万卷出版公司</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2020.09</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I207.419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436</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9787547057360</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格局养育：父母有格局  孩子子优秀</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36.00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万卷出版公司</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G78</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437</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9787547058114</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对话叛逆期：父母语言训练手册</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36.00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万卷出版公司</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2022.02</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G782</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438</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9787547258538</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卡耐基写给女人的幸福忠告</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吉林文史出版社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2019.03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B82-49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439</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9787547267639</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独家记忆--浙江少年文学新星丛书·第六辑：湖畔少年锵锵集</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36.00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吉林文史出版社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2020.04</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H194.4</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440</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9787547268964</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独家记忆--浙江少年文学新星丛书·第六辑：不解藏踪迹</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36.00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吉林文史出版社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2020.05</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H194.4</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441</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9787547269565</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读家记忆：归来</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吉林文史出版社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2020.08</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I247.82</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442</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9787547272015</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自然的礼物 幼儿园自然物小制作50例</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35.00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吉林文史出版社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2020.09</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J529-49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443</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9787547274385</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这就是科学:反应里的魔法师</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吉林文史出版社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O6-49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444</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9787547274392</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这就是科学:光和声的交响乐</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吉林文史出版社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O42-49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445</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9787547274408</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这就是科学:化学元素会变身</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吉林文史出版社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O611-49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446</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9787547274415</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这就是科学:力与热的变奏曲</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吉林文史出版社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O551-49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447</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9787547279342</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岳阳，从三国走来</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56.00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吉林文史出版社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2021.08</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K296.43</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448</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9787547922804</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节庆挥毫宝典：赵孟頫行书集字吉语诗词</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上海书画出版社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2020.05</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J292.25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449</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9787547922811</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节庆挥毫宝典：曹全碑集字吉语诗词</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上海书画出版社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2020.05</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J292.22</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450</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9787547922828</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节庆挥毫宝典：礼器碑集字吉语诗词</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上海书画出版社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2020.05</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J292.22</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451</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9787547922835</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节庆挥毫宝典：米芾行书集字吉语诗词</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上海书画出版社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2020.05</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J292.25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452</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9787547922866</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节庆挥毫宝典：欧阳询九成宫醴泉铭集字吉语诗</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上海书画出版社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2020.05</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J292.24</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453</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9787547922873</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节庆挥毫宝典：颜真卿多宝塔碑集字吉语诗词</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上海书画出版社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2020.05</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J292.24</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454</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9787547922880</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节庆挥毫宝典：颜真卿颜勤礼碑集字吉语诗词</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上海书画出版社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2020.05</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J292.24</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455</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9787547923757</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颜真卿多宝塔碑临习歌诀</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上海书画出版社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2020.07</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J292.113.3</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456</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9787548078692</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我的世界观</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36.00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江西美术出版社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2020.12</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Z471.2</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457</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9787549631971</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父母是孩子最好的玩具：你的亲子关系价值百万</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文汇出版社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2020.06</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G782</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458</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9787549632466</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非暴力沟通：为何家会伤人</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文汇出版社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2020.08</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G782</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459</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9787549632619</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高效培养孩子的社会能力</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文汇出版社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2020.09</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G78</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460</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9787549633364</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终身成长：优秀孩子的10堂自我管理课</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文汇出版社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2020.11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G782</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461</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9787549633661</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你的亲子关系价值百万</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文汇出版社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G781-49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462</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9787549635726</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零基础玩转智能手机</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文汇出版社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2021.06</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TN929.53-49</w:t>
            </w:r>
          </w:p>
        </w:tc>
      </w:tr>
      <w:tr>
        <w:tblPrEx>
          <w:tblCellMar>
            <w:top w:w="0" w:type="dxa"/>
            <w:left w:w="108" w:type="dxa"/>
            <w:bottom w:w="0" w:type="dxa"/>
            <w:right w:w="108" w:type="dxa"/>
          </w:tblCellMar>
        </w:tblPrEx>
        <w:trPr>
          <w:trHeight w:val="279"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463</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9787550037168</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长篇小说：彗星与夜行动物</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百花洲文艺出版社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2020.07</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I247.5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464</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9787550037298</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岁岁长相思</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36.80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百花洲文艺出版社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2020.06</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I247.81</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465</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9787550037335</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长篇小说：缺席者</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百花洲文艺出版社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2020.06</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I247.5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466</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9787550037403</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言情小说：半是蜜糖半是伤</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百花洲文艺出版社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2020.07</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I247.5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467</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9787550037885</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长篇小说：你喜欢我时多美</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百花洲文艺出版社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2020.11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I247.5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468</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9787550038059</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给孩子受益一生的口才课.有素材写出好作文</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百花洲文艺出版社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2020.11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H019-49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469</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9787550038547</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罗根泽讲管子</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百花洲文艺出版社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B226.15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470</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9787550039995</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云上雅集：山水酋情</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78.00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百花洲文艺出版社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I217.2</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471</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9787550515666</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科学家或许是错的.动物与植物</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大连出版社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2020.07</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Z228.1</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472</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9787550730199</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习惯觉醒：给孩子的50条幸福法则</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海天出版社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2021.09</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G78</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473</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9787550732025</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少年大侦探·福尔摩斯探案笔记：追查凶手（精装）</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海天出版社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G898.2</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474</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9787551111959</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长篇小说：糖心初恋</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36.80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花山文艺出版社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I247.5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475</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9787551111980</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长篇小说：甜甜圈圈住你</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36.80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花山文艺出版社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I247.5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476</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9787551112062</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长篇小说：致命迷人的他</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36.80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花山文艺出版社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I247.5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477</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9787551112192</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长篇小说：奈何世子要娶我</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36.80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花山文艺出版社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I247.5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478</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9787551112215</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长篇小说：我所喜欢的她</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花山文艺出版社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I247.5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479</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9787551123372</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长篇小说：因她过分的可爱</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36.80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花山文艺出版社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I247.5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480</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9787551123389</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长篇小说：趁你不备.悄悄喜欢你</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花山文艺出版社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2020.04</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I247.5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481</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9787551123396</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长篇小说：百分百喜欢你</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36.80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花山文艺出版社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I247.5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482</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9787551135474</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长篇小说：喵先生和汪小姐</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36.80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花山文艺出版社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2020.05</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I247.5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483</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9787551135511</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言情小说：我多想再见你</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35.80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花山文艺出版社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2020.06</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I247.5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484</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9787551135535</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长篇小说：再看我就把你吃掉</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花山文艺出版社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2020.05</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I247.5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485</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9787551150750</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长篇小说：学霸他又自闭了</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花山文艺出版社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I247.5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486</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9787551150866</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我怎么就这么喜欢你</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35.80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花山文艺出版社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I247.5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487</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9787551151542</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【红色经典】最美老兵吴洪甫</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花山文艺出版社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2020.07</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K825.2</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488</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9787551152327</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很冷很冷的冷知识：这个问题超纲了</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花山文艺出版社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2020.07</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Z228</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489</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9787551160483</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散文集：把握我们有限的今生·遇见当下的自己</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30.00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花山文艺出版社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2022.07</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I712.65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490</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9787551160490</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散文集：爱何必百分百·刚刚好的幸福</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30.00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花山文艺出版社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2022.07</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I712.65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491</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9787551317313</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长篇小说：遇他时春风和煦</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太白文艺出版社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I247.5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492</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9787551906647</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我和教育：三十五年教育生活史</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78.00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泰山出版社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2022.02</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K825.42</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493</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9787551906678</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朱元璋传:从乞丐到帝王</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泰山出版社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2022.02</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K827=48</w:t>
            </w:r>
          </w:p>
        </w:tc>
      </w:tr>
      <w:tr>
        <w:tblPrEx>
          <w:tblCellMar>
            <w:top w:w="0" w:type="dxa"/>
            <w:left w:w="108" w:type="dxa"/>
            <w:bottom w:w="0" w:type="dxa"/>
            <w:right w:w="108" w:type="dxa"/>
          </w:tblCellMar>
        </w:tblPrEx>
        <w:trPr>
          <w:trHeight w:val="279"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494</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9787552706178</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摄影集：金城烟火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78.00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甘肃人民美术出版社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2021.06</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J421.8</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495</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9787552706468</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细碎阳光</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56.00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读者出版社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2021.07</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I217.2</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496</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9787553207544</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中医药的故事：小学生版</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贵州科技出版社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2019.03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R2-49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497</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9787553208718</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初识人工智能</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19.50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贵州科技出版社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TP18</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498</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9787553512273</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【2019年教育部推荐】常见别字辨析手册</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上海文化出版社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2019.01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H124.1-62</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499</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9787553517285</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长篇小说：梅花便落满了南山</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36.80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上海文化出版社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2020.02</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I247.5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500</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9787553517292</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长篇小说：是甜蜜.也是麻烦</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36.80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上海文化出版社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2020.04</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I247.5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501</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9787553517506</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长篇小说：爱像蓝天白云.你像暴风雨</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36.80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上海文化出版社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I247.5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502</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9787553517513</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长篇小说：你看南风吹</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36.80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上海文化出版社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2020.02</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I247.5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503</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9787553518763</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长篇小说：佳偶天成</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上海文化出版社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2020.04</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I247.5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504</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9787553518770</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长篇小说：明人不撒暗糖</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36.80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上海文化出版社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2020.05</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I247.5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505</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9787553518787</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长篇小说：你算哪颗小糖果</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上海文化出版社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2020.05</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I247.5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506</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9787553518794</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长篇小说：小可爱你过来</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36.80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上海文化出版社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2020.05</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I247.5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507</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9787553976488</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斯坦福妈妈多元思维启蒙</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湖南教育出版社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2020.07</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G78</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508</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9787554614846</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居里夫人自传</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古吴轩出版社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2020.04</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K835.656.13</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509</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9787554616826</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零基础学素描</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古吴轩出版社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J214</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510</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9787554617236</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很杂很杂的杂学知识</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36.00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古吴轩出版社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2021.04</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Z228</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511</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9787554617601</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在万米高空遇见庄子</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28.80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古吴轩出版社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2021.07</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B1-53</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512</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9787554618134</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你的孩子可以自主学习：学习内驱力</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36.00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古吴轩出版社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2021.09</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G78</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513</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9787554619032</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不妨长作岭南人</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古吴轩出版社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2022.07</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K296.51</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514</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9787555021681</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当代文学：桃叶渡</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海峡文艺</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I217.2</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515</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9787555026570</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当代文学：数绵羊</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52.00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海峡文艺出版社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2021.05</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I217.2</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516</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9787555028413</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李德裕传</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78.00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海峡文艺出版社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K827=42</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517</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9787555285472</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大河平野</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青岛出版社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I253.3</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518</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9787555292456</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长篇小说：长安小饭馆</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青岛出版社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2021.04</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I247.5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519</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9787555292647</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言情小说：一秒沦陷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青岛出版社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I247.5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520</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9787555292920</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长篇小说：玫瑰骑士</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青岛出版社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2020.09</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I247.5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521</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9787555296379</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长篇小说：让世界替我告白</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青岛出版社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2022.04</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I247.5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522</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9787555296539</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长篇历史小说：赘婿5，龙蛇起陆</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青岛出版社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2021.02</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I247.5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523</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9787555297307</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长篇小说：亲爱的吾兄</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青岛出版社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2021.08</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I247.5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524</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9787555413462</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回望萧红-萧红书信日记选:红尘一梦弹指间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广陵书社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K825.6</w:t>
            </w:r>
          </w:p>
        </w:tc>
      </w:tr>
      <w:tr>
        <w:tblPrEx>
          <w:tblCellMar>
            <w:top w:w="0" w:type="dxa"/>
            <w:left w:w="108" w:type="dxa"/>
            <w:bottom w:w="0" w:type="dxa"/>
            <w:right w:w="108" w:type="dxa"/>
          </w:tblCellMar>
        </w:tblPrEx>
        <w:trPr>
          <w:trHeight w:val="279"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525</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9787555415589</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回望郁达夫：郁达夫书信选</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52.00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广陵书社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K825.6</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526</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9787555714323</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妈妈的情绪，决定孩子的未来（插图版）</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36.00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成都地图出版社有限公司</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2020.09</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G78</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527</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9787555714521</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养育女孩</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36.00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成都地图出版社有限公司</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2020.02</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G78</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528</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9787555718567</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藏在博物馆里的中国历史：夏商周那些事儿（全八册不单发）</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36.00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成都地图出版社有限公司</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K209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529</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9787555718574</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藏在博物馆里的中国历史：清朝那些事儿（全八册不单发）</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36.00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成都地图出版社有限公司</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K209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530</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9787555718581</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藏在博物馆里的中国历史：明朝那些事儿（全八册不单发）</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36.00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成都地图出版社有限公司</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K209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531</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9787555718598</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藏在博物馆里的中国历史：宋元那些事儿（全八册不单发）</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36.00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成都地图出版社有限公司</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K209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532</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9787555718604</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藏在博物馆里的中国历史：隋唐那些事儿（全八册不单发）</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36.00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成都地图出版社有限公司</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K209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533</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9787555718611</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藏在博物馆里的中国历史：三国两晋南北朝那些事儿（全八册不单发）</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36.00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成都地图出版社有限公司</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K209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534</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9787555718628</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藏在博物馆里的中国历史：秦汉那些事儿（全八册不单发）</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36.00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成都地图出版社有限公司</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K209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535</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9787555813002</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问话的技术：一看就会的问话实战指南</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德宏民族出版社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2020.06</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H019-49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536</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9787557020521</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长篇小说：季哥哥这样的人</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广东旅游出版社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2020.04</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I247.5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537</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9787557020538</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长篇小说：学姐不简单</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广东旅游出版社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2020.04</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I247.5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538</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9787557020590</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长篇小说：岁岁相见欢</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广东旅游出版社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2020.02</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I247.5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539</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9787557021269</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言情小说：萌混过关</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36.80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广东旅游出版社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2020.05</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I247.5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540</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9787557021504</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长篇小说:喂,我等你下课</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广东旅游出版社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2020.04</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I247.5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541</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9787557022013</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长篇小说：回档1988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广东旅游出版社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2020.06</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I247.5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542</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9787557022174</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长篇小说：晴时有风，我有你</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36.80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广东旅游出版社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2020.05</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I247.5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543</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9787557022792</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长篇小说：回档1988.2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广东旅游出版社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I247.5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544</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9787557022983</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幻想小说：质能转换器八号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广东旅游出版社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I247.5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545</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9787557415419</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阅读之美：全脑思维游戏（彩色版）</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22.80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新疆生产建设兵团出版社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G898.2</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546</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9787557416072</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短篇小说：伤痛故土</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40.80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新疆生产建设兵团出版社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2021.05</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I247</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547</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9787557675288</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好妈妈不打不骂培养孩子的100个细节</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天津科学技术出版社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2020.02</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G78</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548</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9787557691516</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给孩子的第一本学习方法书</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36.00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天津科学技术出版社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G791</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549</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9787557696801</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抓住敏感期，孩子更优秀：好父母都会捕捉孩子的敏感期</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36.00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天津科学技术出版社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2021.09</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G78</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550</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9787557696849</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摄影笔记</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56.00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天津科学技术出版社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J41</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551</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9787557699321</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非暴力沟通的父母语言</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36.00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天津科学技术出版社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2022.04</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G78</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552</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9787557706401</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家庭教育的实例·孩子的成长故事：我俩孩子上北大</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山西经济出版社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2020.04</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G78</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553</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9787558053535</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汤小团·成语中的历史</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30.00</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江苏凤凰美术出版社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2019</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554</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9787558074905</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好物有匠心：影响世界文明的中华匠人</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40.00</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江苏凤凰美术出版社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2021.08</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J509.22</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555</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9787558086502</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有趣得让人睡不着的益智游戏</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江苏凤凰美术出版社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2021.05</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G898.2</w:t>
            </w:r>
          </w:p>
        </w:tc>
      </w:tr>
      <w:tr>
        <w:tblPrEx>
          <w:tblCellMar>
            <w:top w:w="0" w:type="dxa"/>
            <w:left w:w="108" w:type="dxa"/>
            <w:bottom w:w="0" w:type="dxa"/>
            <w:right w:w="108" w:type="dxa"/>
          </w:tblCellMar>
        </w:tblPrEx>
        <w:trPr>
          <w:trHeight w:val="279"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556</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9787558158001</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所谓会销售就是情商高</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32.00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吉林出版集团股份有限公司</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2019.02</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F713.55-49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557</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9787558622199</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摄影美学：遗失与留存（第二版）</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72.00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上海人民美术出版社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2021.12</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J401</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558</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9787559356963</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长篇小说：拳拳心动</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36.80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黑龙江美术出版社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2020.02</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I247.5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559</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9787559358004</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长篇小说：初次遇见.请多喜欢</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黑龙江美术出版社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2020.04</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I247.5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560</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9787559430564</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团队就是人心齐:打造聚能式团队的6堂领导力课</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江苏凤凰文艺出版社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2019.01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F272.9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561</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9787559433336</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长篇小说：一颗小奶糖</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江苏凤凰文艺出版社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2020.04</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I247.5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562</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9787559443007</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长篇小说：风往北吹，你往南追. 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江苏凤凰文艺出版社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I247.5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563</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9787559443168</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长篇小说：余生不再为你难过.3</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江苏凤凰文艺出版社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2020.07</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I247.5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564</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9787559443212</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你太甜了</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江苏凤凰文艺出版社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2020.04</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I247.81</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565</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9787559443267</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长篇小说：凤鸣长安.4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36.80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江苏凤凰文艺出版社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I247.5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566</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9787559444783</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兴化历史文化100问</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36.00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江苏凤凰文艺出版社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K295.34</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567</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9787559444912</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短篇小说:穿过叶子的阳光</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江苏凤凰文艺出版社有限公司</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I247.7</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568</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9787559445407</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长篇小说：良辰末迟.1，琼楼卷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38.60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江苏凤凰文艺出版社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I247.5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569</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9787559446190</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幻想小说：当她归来</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江苏凤凰文艺出版社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2020.06</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I247.5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570</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9787559446350</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长篇小说：与你处处都是小美好.2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江苏凤凰文艺出版社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2020.05</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I247.5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571</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9787559447401</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言情小说：你欠我一个初恋</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江苏凤凰文艺出版社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2020.05</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I247.5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572</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9787559449047</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短篇小说：你们遇上了好辰光</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江苏凤凰文艺出版社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2020.06</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I247.7</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573</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9787559449955</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长篇小说：他心蔓蔓.2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江苏凤凰文艺出版社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2020.07</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I247.5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574</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9787559451873</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长篇小说：浪漫上旋</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江苏凤凰文艺出版社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I247.5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575</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9787559452986</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伦敦泰特美术馆</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80.00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江苏凤凰文艺出版社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J156.1-28</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576</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9787559452993</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纽约大都会博物馆</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80.00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江苏凤凰文艺出版社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J171.2-28</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577</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9787559453280</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短篇小说:花开新时代</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江苏凤凰文艺出版社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2020.12</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I247.7</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578</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9787559453884</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文明的征程</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江苏凤凰文艺出版社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2021.04</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K103</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579</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9787559455109</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短篇小说：七月池塘</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江苏凤凰文艺出版社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I247.7</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580</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9787559461032</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你不懂咖啡</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52.00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江苏凤凰文艺出版社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2021.08</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TS273</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581</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9787559647351</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磨铁：你的人生不该为怀孕让步</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北京联合出版公司</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2020.12</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R715.3</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582</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9787559649119</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长篇小说：冰舞者</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北京联合出版公司</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2021.04</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I247.5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583</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9787559649423</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长篇小说：九州.丧乱之瞳</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北京联合出版公司</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I247.5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584</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9787559651037</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长篇小说：余震</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北京联合出版公司</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2021.08</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I247.5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585</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9787559651532</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长篇小说：九州.无尽长门.傀舞</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北京联合出版公司</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I247.5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586</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9787559652225</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长篇小说：九州·殇翼</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北京联合出版有限责任公司</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2021.07</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I247.5</w:t>
            </w:r>
          </w:p>
        </w:tc>
      </w:tr>
      <w:tr>
        <w:tblPrEx>
          <w:tblCellMar>
            <w:top w:w="0" w:type="dxa"/>
            <w:left w:w="108" w:type="dxa"/>
            <w:bottom w:w="0" w:type="dxa"/>
            <w:right w:w="108" w:type="dxa"/>
          </w:tblCellMar>
        </w:tblPrEx>
        <w:trPr>
          <w:trHeight w:val="279"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587</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9787559652645</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幻想小说：漫长的寒冬</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北京联合出版公司</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2021.06</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I712.45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588</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9787559653123</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幻想小说：撤离战略</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北京联合出版公司</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2022.02</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I712.45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589</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9787559653475</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幻想小说：人工条件</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北京联合出版公司</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2022.02</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I712.45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590</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9787559653772</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幻想小说：紧急救援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北京联合出版公司</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2022.02</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I712.45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591</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9787559654021</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长篇小说:阵痛</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北京联合出版有限责任公司</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2021.11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I711.45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592</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9787559656605</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点滴在心的处世艺术：人生没有迟来的顿悟（散文集）</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30.00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北京联合出版公司</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2022.02</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I712.65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593</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9787559657312</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物理学家的智性冒险</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56.00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北京联合出版公司</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Z228</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594</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9787559657602</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放开母爱的羁绊：妈妈会偷“偷懒”孩子更优秀</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36.00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北京联合出版公司</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G78</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595</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9787559833686</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小小传承人 非物质文化遗产:中国皮影戏</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广西师范大学出版社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2020.12</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J827-49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596</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9787560593036</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当代中国婚姻代际干预研究</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72.00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西安交通大学出版社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2022.04</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C913.13</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597</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9787560769967</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怎样做家长</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36.00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山东大学出版社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2021.04</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G78</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598</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9787560770642</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上庠振铎录:山大文苑往事</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山东大学出版社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2021.06</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K820.7</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599</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9787563064977</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龙榆生讲词学</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河海大学出版社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I207.23</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600</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9787563064991</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曹伯韩讲国学</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河海大学出版社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Z126</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601</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9787563065226</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辽金元：金戈铁马</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河海大学出版社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K28-49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602</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9787563065400</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隋唐：万邦来朝</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河海大学出版社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K240.9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603</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9787563066803</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大清：帝国夕照</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河海大学出版社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K249.09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604</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9787563066810</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大宋：书生挽狂澜</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河海大学出版社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2021.06</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K244.09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605</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9787563074020</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晏几道：看尽落花能几醉</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河海大学出版社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K825.6=441</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606</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9787563074037</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温庭筠 ：山月不知心里事</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河海大学出版社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2022.05</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K825.6=424</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607</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9787563074075</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王昌龄一片冰心在玉壶</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河海大学出版社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K825.6=422</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608</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9787563074082</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欧阳修:人生何处似樽前</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河海大学出版社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K825.6=441</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609</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9787563074105</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周帮彦：夜长莫惜空酒觞</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河海大学出版社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K825.6=441</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610</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9787563074112</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陶渊明：性本爱邱山</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河海大学出版社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K825.6=372</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611</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9787563960057</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我国森林公园生态旅游开发与发展</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40.00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北京工业大学出版社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S759.992</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612</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9787563971497</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多维视角下语用学探究</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56.00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北京工业大学出版社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H030</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613</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9787563974283</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大数据时代的营销管理创新研究</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54.00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北京工业大学出版社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2020.04</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F713.50</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614</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9787563979349</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CG艺术发展与演变研究</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65.00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北京工业大学出版社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2022.07</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J218.2-39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615</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9787564182274</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行走中的红色课堂：淮海战役中的一天</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30.00</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东南大学出版社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2019.05</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G631.2</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616</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9787564184087</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实用防病与健康知识读本</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30.00</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东南大学出版社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2019.06</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R183</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617</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9787564187668</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社区糖尿病管理简便手册</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24.00</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东南大学出版社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R587.1-62</w:t>
            </w:r>
          </w:p>
        </w:tc>
      </w:tr>
      <w:tr>
        <w:tblPrEx>
          <w:tblCellMar>
            <w:top w:w="0" w:type="dxa"/>
            <w:left w:w="108" w:type="dxa"/>
            <w:bottom w:w="0" w:type="dxa"/>
            <w:right w:w="108" w:type="dxa"/>
          </w:tblCellMar>
        </w:tblPrEx>
        <w:trPr>
          <w:trHeight w:val="279"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618</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9787564576165</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小儿家庭照护技巧</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郑州大学出版社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2020.12</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R174</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619</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9787565922695</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夜间365 中国男性天天谈健康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20.00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北京大学医学出版社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R339.2-49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620</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9787568273398</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让孩子笑着读懂历史：趣味学中国历史（全四册不单发）</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33.00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北京理工大学出版社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2020.02</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K209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621</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9787568273428</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让孩子笑着读懂历史：趣味学世界历史（全四册不单发）</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36.00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北京理工大学出版社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2020.02</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K109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622</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9787568281041</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故事力：90秒说服对方</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36.00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北京理工大学出版社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H0-49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623</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9787568281812</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外国人文传记中小学生必读--写给孩子的世界名人传记：贝多芬传（全五册不单发）</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北京理工大学出版社有限责任公司</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K811</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624</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9787568282628</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名家名译·名师导读世界文学名著--全译本：了不起的盖茨比</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北京理工大学出版社有限责任公司</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2020.07</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I712.45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625</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9787568282864</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名家名译·名师导读世界文学名著--全译本：瓦尔登湖</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北京理工大学出版社有限责任公司</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2020.07</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I712.64</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626</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9787568283946</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1-3岁宝宝的关键教养：2岁，自我意识建立关键期</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北京理工大学出版社有限责任公司</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2020.08</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G781</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627</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9787568284073</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名家名译·名师导读世界文学名著--全译本：百万英镑</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北京理工大学出版社有限责任公司</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2020.07</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I712.44</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628</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9787568284561</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名家名译·名师导读世界文学名著--全译本：飘</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北京理工大学出版社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2020.07</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I712.45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629</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9787568284578</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名家名译·名师导读世界文学名著--全译本：欧·亨利短篇小说集·麦琪的礼物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33.00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北京理工大学出版社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2020.07</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I712.44</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630</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9787568284585</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名家名译·名师导读世界文学名著--全译本：人类群星闪耀时</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36.00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北京理工大学出版社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2020.07</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K811</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631</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9787568285179</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美国简史</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北京理工大学出版社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2020.08</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K712.09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632</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9787568285414</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名家名译·名师导读世界文学名著--全译本：名人传</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北京理工大学出版社有限责任公司</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2020.07</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K835.165.76=41</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633</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9787568285988</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1-3岁宝宝的关键教养：3岁，规则意识建立关键期</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北京理工大学出版社有限责任公司</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2020.08</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G781</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634</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9787568286015</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名家名译·名师导读世界文学名著--全译本：老人与海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26.00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北京理工大学出版社有限责任公司</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2020.07</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I712.45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635</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9787569034868</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宝宝爱牙牙：孩子牙齿保健那些事</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40.00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四川大学出版社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2020.04</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R788</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636</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9787569047400</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青城茶道</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40.00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四川大学出版社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TS971.21</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637</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9787569051841</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打箭炉志书点校</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78.00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四川大学出版社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2021.12</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K297.14</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638</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9787569054002</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家庭常见有害生物防治手册</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32.00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四川大学出版社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2022.04</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TS975.7-62</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639</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9787569227659</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读经典：百万英镑</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26.00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吉林大学出版社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2019.02</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I712.44</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640</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9787569273489</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国学经典藏书：人间词话</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24.00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吉林大学出版社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2021.04</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I207.23</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641</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9787569279207</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隋初至元末阜阳历史名人辑汇</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吉林大学出版社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K820.854.3</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642</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9787569293333</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马克思主义：生态文明建设视域下 马克思主义生态观的当代价值</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78.00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吉林大学出版社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A811.693</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643</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9787569294354</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中国野生百合</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吉林大学出版社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2021.11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S644.1</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644</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9787569325379</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改变遇见更好的自己</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西安交通大学出版社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2022.05</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B848.4-49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645</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9787569520842</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黑金系列：通俗天文学</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陕西师范大学出版总社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2022.05</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P1-49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646</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9787569525700</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散文集:流动的盛宴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陕西师范大学出版总社有限公司</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2022.05</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I712.65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647</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9787569933888</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梦境之光</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北京时代华文书局</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2020.04</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I267.1</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648</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9787569934779</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麦肯锡笔记术</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北京时代华文书局</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B026-49</w:t>
            </w:r>
          </w:p>
        </w:tc>
      </w:tr>
      <w:tr>
        <w:tblPrEx>
          <w:tblCellMar>
            <w:top w:w="0" w:type="dxa"/>
            <w:left w:w="108" w:type="dxa"/>
            <w:bottom w:w="0" w:type="dxa"/>
            <w:right w:w="108" w:type="dxa"/>
          </w:tblCellMar>
        </w:tblPrEx>
        <w:trPr>
          <w:trHeight w:val="279"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649</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9787569940718</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生活即教育:如果家家都有小小厨师</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52.00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北京时代华文书局</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2021.04</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G782</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650</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9787569941401</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舒适的家，自在的你</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79.00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北京时代华文书局有限公司</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TU238.2</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651</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9787569942002</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教授的英国史</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北京时代华文书局</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2021.12</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K561.09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652</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9787569942248</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深度学习的技术</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52.00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北京时代华文书局</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2021.06</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G791</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653</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9787569944389</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大脑越用越聪明的15个习惯</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32.00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北京时代华文书局</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2021.11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R338.2-49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654</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9787569944952</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长篇小说：串线</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79.00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北京时代华文书局</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2022.06</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I712.45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655</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9787569945560</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无形说服力：用肢体语言打动人心</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52.00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北京时代华文书局</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2022.05</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H026.3-49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656</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9787569945652</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新手妈妈第一年：不完美，又何妨</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56.00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北京时代华文书局</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2022.05</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TS976.31</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657</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9787570615407</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新手养花大全</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35.00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湖北科学技术出版社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2021.06</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S68</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658</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9787570707690</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你好，神奇动物！世界生态文学经典丛书：瓦尔登湖</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安徽少年儿童出版社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I712.64</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659</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9787570709335</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远山灯火</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35.00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安徽少年儿童出版社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2021.03</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I287.45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660</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9787570709403</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时光球原创少儿科幻小说·蝼蚁之城</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25.00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安徽少年儿童出版社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2021.02</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I287.45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661</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9787570709564</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中国轨道号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35.00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安徽少年儿童出版社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2020.12</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I287.45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662</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9787570710362</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樱桃树去散步</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安徽少年儿童出版社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2021.06</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I287.7</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663</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9787570710942</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时光球原创少儿科幻小说·无边量子号.迷途</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25.00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安徽少年儿童出版社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2021.06</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I287.45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664</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9787570711109</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沐阳上学记.2，吃数字的数学狂人</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安徽少年儿童出版社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2021.05</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I287.45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665</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9787570711505</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彩虹桥中国名家原创桥梁书·七彩棉花糖</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25.00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安徽少年儿童出版社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I287.7</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666</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9787570713110</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阅读中国：中小月生年度优秀作文选</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52.00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安徽少年儿童出版社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H194.5</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667</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9787571319816</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静谧与光明:路易斯·康的建筑精神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江苏凤凰科学技术出版社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2021.06</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TU-867.12</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668</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9787571608590</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成就最强大脑：【最强大脑】选拔指南</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39.00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沈阳出版社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B842.3</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669</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9787571702519</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食生：活力、瘦身、逆龄的自然健康饮食法</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65.00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河北科学技术出版社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2020.11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R247.1</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670</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9787572010880</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居里夫人的故事</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上海教育出版社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2021.11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K835.656.13-49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671</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9787572309120</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帮你改掉孩子的36个坏习惯</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36.00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山东科学技术出版社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2021.05</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G78</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672</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9787572502668</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打造灵活的大脑！：和孩子一起玩转立体几何组合折纸</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30.00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河南科学技术出版社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2021.02</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J538.2-49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673</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9787573100481</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新零售时代实体店运营攻略</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56.00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吉林出版集团股份有限公司</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2021.07</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F717</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674</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9787573113535</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跆拳道运动文化与技能教学研究</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56.00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吉林出版集团股份有限公司</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2022.06</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G886.9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675</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9787574100350</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私家花园打造记</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江苏凤凰美术出版社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2022.08</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TU986.2</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676</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9787576001150</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姆巴佩传：成长</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65.00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华东师范大学出版社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2021.06</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K835.655.47=6</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677</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9787576010350</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还原传染病的真相</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78.00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华东师范大学出版社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R183-49</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678</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9787576011890</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法治:维多利亚时代的法学家戴雪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78.00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华东师范大学出版社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2021.04</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K835.165.19=51</w:t>
            </w:r>
          </w:p>
        </w:tc>
      </w:tr>
      <w:tr>
        <w:tblPrEx>
          <w:tblCellMar>
            <w:top w:w="0" w:type="dxa"/>
            <w:left w:w="108" w:type="dxa"/>
            <w:bottom w:w="0" w:type="dxa"/>
            <w:right w:w="108" w:type="dxa"/>
          </w:tblCellMar>
        </w:tblPrEx>
        <w:trPr>
          <w:trHeight w:val="50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679</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9787807701958</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长篇小说：了不起的简宁川</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39.80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孔学堂书局</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2020.06</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I247.5</w:t>
            </w:r>
          </w:p>
        </w:tc>
      </w:tr>
      <w:tr>
        <w:tblPrEx>
          <w:tblCellMar>
            <w:top w:w="0" w:type="dxa"/>
            <w:left w:w="108" w:type="dxa"/>
            <w:bottom w:w="0" w:type="dxa"/>
            <w:right w:w="108" w:type="dxa"/>
          </w:tblCellMar>
        </w:tblPrEx>
        <w:trPr>
          <w:trHeight w:val="296"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680</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9787830043827</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中医故事</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26.00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湖南电子音像出版社</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2022.06</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R2-49</w:t>
            </w:r>
          </w:p>
        </w:tc>
      </w:tr>
    </w:tbl>
    <w:p>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pPr>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B包：农家书屋</w:t>
      </w:r>
    </w:p>
    <w:tbl>
      <w:tblPr>
        <w:tblStyle w:val="19"/>
        <w:tblW w:w="14302" w:type="dxa"/>
        <w:tblInd w:w="93" w:type="dxa"/>
        <w:tblLayout w:type="fixed"/>
        <w:tblCellMar>
          <w:top w:w="0" w:type="dxa"/>
          <w:left w:w="108" w:type="dxa"/>
          <w:bottom w:w="0" w:type="dxa"/>
          <w:right w:w="108" w:type="dxa"/>
        </w:tblCellMar>
      </w:tblPr>
      <w:tblGrid>
        <w:gridCol w:w="860"/>
        <w:gridCol w:w="1755"/>
        <w:gridCol w:w="5040"/>
        <w:gridCol w:w="1380"/>
        <w:gridCol w:w="1935"/>
        <w:gridCol w:w="960"/>
        <w:gridCol w:w="795"/>
        <w:gridCol w:w="915"/>
        <w:gridCol w:w="662"/>
      </w:tblGrid>
      <w:tr>
        <w:tblPrEx>
          <w:tblCellMar>
            <w:top w:w="0" w:type="dxa"/>
            <w:left w:w="108" w:type="dxa"/>
            <w:bottom w:w="0" w:type="dxa"/>
            <w:right w:w="108" w:type="dxa"/>
          </w:tblCellMar>
        </w:tblPrEx>
        <w:trPr>
          <w:trHeight w:val="549"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序号</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书号（ISBN）</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书名</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作者</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出版单位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出版时间(YYYY)</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定价（元）</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类别</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备注</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9787119130927</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习近平谈治国理政 第四卷</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2"/>
                <w:szCs w:val="22"/>
                <w:highlight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外文出版社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80.00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政经类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必配</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9787202067260</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让群众过上好日子——习近平正定足迹</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2"/>
                <w:szCs w:val="22"/>
                <w:highlight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河北人民出版社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45.00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政经类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必配</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9787213105685</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干在实处 勇立潮头——习近平浙江足迹</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2"/>
                <w:szCs w:val="22"/>
                <w:highlight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浙江人民出版社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80.00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政经类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必配</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9787208176652</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当好改革开放的排头兵——习近平上海足迹</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2"/>
                <w:szCs w:val="22"/>
                <w:highlight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中央党校出版社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政经类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必配</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9787211088669</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闽山闽水物华新——习近平福建足迹</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2"/>
                <w:szCs w:val="22"/>
                <w:highlight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福建人民出版社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175.00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政经类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必配</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6</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9787209134149</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我以我血著华章——《大众日报》在沂蒙</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于岸青</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山东人民出版社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政经类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7</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9787209115063</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沂蒙精神·中国梦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赵远智</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山东人民出版社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2018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36.00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政经类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8</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9787548847601</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精神的力量系列丛书：初心的力量</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武景生</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济南出版社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32.00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政经类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9787548847618</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精神的力量系列丛书：奋斗的力量</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武景生</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济南出版社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32.00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政经类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10</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9787548847625</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精神的力量系列丛书：纪律的力量</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武景生</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济南出版社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32.00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政经类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11</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9787548844518</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乡村振兴 齐鲁样板</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高珂 任致伟 张彧</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济南出版社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政经类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12</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9787209126076</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新型冠状病毒感染的肺炎防控知识120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山东省疾病预防控制中心</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山东人民出版社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18.00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科技类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13</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9787209128827</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无人机入门宝典（修订本）</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赵雲超、郑宇</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山东人民出版社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科技类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14</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9787572302244</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枪炮技术的发展与战例</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茅昱</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山东科学技术出版社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科技类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15</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9787572308390</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笼养肉鸡40天</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张秀美主编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山东科学技术出版社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科技类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16</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9787572308406</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手把手教你养肉猪</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吴加强主编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山东科学技术出版社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45.00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科技类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17</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9787548843153</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我们的微生物世界：传染病防控科普读本</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高阳</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济南出版社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39.80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科技类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18</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9787560771137</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农网配电营业工技能等级认证（上、下）</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李晓宁</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山东大学出版社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99.00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科技类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19</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9787560767918</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山东省棉花绿色高质高效生产技术规程与绿色高效棉作结构优化技术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王桂峰</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山东大学出版社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72.00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科技类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9787560766409</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七天掌握海上安全救生密码</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董加伟</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山东大学出版社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59.00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科技类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21</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9787560769769</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软硬沥青复配温拌沥青混合料技术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尹永胜</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山东大学出版社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56.00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科技类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22</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9787567029439</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机械化深松与保护性耕作技术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朱宪良</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中国海洋大学出版社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45.00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科技类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23</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9787572310713</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心脏康复百问百答</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江巍 杨新春</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山东科学技术出版社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医卫生活类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24</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9787572303807</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让宝宝爱上蔬菜</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日本主妇之友社Baby-mo杂志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山东科学技术出版社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36.00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医卫生活类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25</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9787572309120</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帮你改掉孩子的36个坏习惯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［日］田岛英子</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山东科学技术出版社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36.00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医卫生活类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26</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9787548844426</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何以成长</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王翔宇</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济南出版社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39.00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医卫生活类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27</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9787548843504</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实用神农本草经</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吕宜民</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济南出版社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80.00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医卫生活类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28</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9787548843115</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中医文化与健康</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《中医文化与健康》编写委员会 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济南出版社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35.00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医卫生活类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29</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9787560773193</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应急救护科普与慢性病预防</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肖凌凤</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山东大学出版社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39.00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医卫生活类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30</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9787560770994</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常用中药饮片识别应用图谱</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路明静</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山东大学出版社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46.00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医卫生活类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31</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9787567028326</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真爱牙齿 珍爱健康</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张玉森</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中国海洋大学出版社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医卫生活类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32</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9787209111805</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培养孩子自主学习的九个维度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王俊峰</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山东人民出版社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59.00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33</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9787209133463</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笃行大地</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吴德刚</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山东人民出版社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34</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9787209132381</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红色科学路——山东科学家传记（上下册）</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纪洪波主编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山东人民出版社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168.00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35</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9787209133456</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蛙泳</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陈淑婷</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山东人民出版社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36</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9787532958047</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有情世界</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丰子恺</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山东文艺出版社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39.90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37</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9787532957866</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雅歌译丛--《我把绝望变成了一场游戏》（格·伊万诺夫诗选 ）</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汪剑钊</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山东文艺出版社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69.00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38</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9787532958023</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雅歌译丛--《天堂与地狱的婚姻》（布莱克诗选）</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布莱克</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山东文艺出版社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49.00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39</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9787532959020</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野有蔓草</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蓝紫青灰</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山东文艺出版社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49.00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40</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9787532960569</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共和国的文学雕像——致敬红色经典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李掖平</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山东文艺出版社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49.00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41</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9787532960637</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指向核心素养：北京十一学校名师教学设计--语文九年级下册</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李希贵</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山东文艺出版社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42</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9787532960644</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指向核心素养：北京十一学校名师教学设计--语文八年级下册</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李希贵</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山东文艺出版社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66.00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43</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9787532960606</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指向核心素养：北京十一学校名师教学设计--语文七年级下册</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李希贵</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山东文艺出版社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44</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9787532960583</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指向核心素养：北京十一学校名师教学设计--英语七年级下册</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李希贵</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山东文艺出版社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62.00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45</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9787532960590</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指向核心素养：北京十一学校名师教学设计--英语八年级下册</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李希贵</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山东文艺出版社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63.00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46</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9787532960620</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指向核心素养：北京十一学校名师教学设计--数学七年级下册</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李希贵</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山东文艺出版社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69.00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47</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9787532960613</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指向核心素养：北京十一学校名师教学设计--数学八年级下册</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李希贵</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山东文艺出版社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65.00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48</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9787532960545</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夜天子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月关</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山东文艺出版社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520.00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49</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9787532960781</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影像日记：记者镜头下的全民战“疫”</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李舸</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山东文艺出版社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256.00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50</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9787532961139</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战“疫”情——山东文艺工作者在行动</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《齐心鲁力》编委会</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山东文艺出版社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51</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9787532961122</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这就是山东——山东战“疫”纪实</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《齐心鲁力》编委会</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山东文艺出版社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52</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9787532961115</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群星闪耀——山东战“疫”群英谱</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《齐心鲁力》编委会</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山东文艺出版社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53</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9787532961092</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刻骨铭心——山东战“疫”的永恒瞬间</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《齐心鲁力》编委会</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山东文艺出版社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54</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9787532961306</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向新而行</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沈壮海</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山东文艺出版社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59.00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55</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9787532961016</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支点</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山东省作家协会</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山东文艺出版社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56</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9787532962792</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2020年短篇小说年选</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孟繁华</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山东文艺出版社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65.00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57</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9787532962518</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花月令</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蓝紫青灰</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山东文艺出版社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59.80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58</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9787532960972</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一家之主</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山东省作家协会</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山东文艺出版社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59</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9787532961023</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恐高</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山东省作家协会</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山东文艺出版社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60</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9787532962822</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太阳的绳索</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王宗坤</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山东文艺出版社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49.00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61</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9787532963324</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在太阳深处</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郭保林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山东文艺出版社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59.00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62</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9787532963775</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王国平说幼教管理</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王国平</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山东文艺出版社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63</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9787532964444</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国医鲁风——当代山东中医群星谱</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刘德山</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山东文艺出版社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98.00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64</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9787532964536</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火红年华</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革非</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山东文艺出版社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65</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9787532964574</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朝着生命落脚的地方</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陈永国</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山东文艺出版社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66</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9787570117321</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 大罗庄——一个村庄与一个政党的百年长征</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姜成娟</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山东教育出版社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35.00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67</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9787533088309</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 一个村里的俩书记——第一书记工作纪实 </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金栋</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山东美术出版社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68</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9787533088545</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我们，从未忘记——“英烈面孔”背后的故事</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林宇辉</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山东美术出版社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69</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9787533081232</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纳兰瑜心</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纳兰</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山东美术出版社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70</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9787551622417</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生活在裂隙</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立雯 </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山东友谊出版社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71</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9787551620826</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 让我隔空抱抱你——镜头下的人民战“疫”纪实（中英双语） </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《山东画报》记者组</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山东友谊出版社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99.00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72</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9787548840527</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“诗词大会”夺冠文库·超级飞花令（风霜雨雪卷）</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顾之川</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济南出版社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29.00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73</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9787548840503</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“诗词大会”夺冠文库·超级飞花令（花开花落卷）</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顾之川</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济南出版社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29.00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74</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9787548840497</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“诗词大会”夺冠文库·超级飞花令（诗中笔法卷）</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顾之川</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济南出版社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27.00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75</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9787548840510</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“诗词大会”夺冠文库·超级飞花令（物华天宝卷）</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顾之川</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济南出版社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29.00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76</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9787548842132</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“小美好”系列： 不完美，也很好</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绿茶</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济南出版社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36.00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77</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9787548842255</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“小美好”系列： 就这样，也很好</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绿茶</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济南出版社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36.00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78</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9787548844068</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“小美好”系列： 慢慢的，也很好</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绿茶</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济南出版社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36.00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79</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9787548840381</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百花洲：秋水芙蓉一镜涵</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耿仝</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济南出版社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59.00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80</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9787548842002</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暴风眼</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梁振华</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济南出版社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81</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9787548843733</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芳草未歇</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李丹崖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济南出版社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39.00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82</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9787548840374</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扁鹊：大医千古方者宗</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马德青</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济南出版社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53.00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83</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9787548840435</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大舜：天下明德自帝始</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秦永洲</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济南出版社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52.00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84</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9787548840367</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房玄龄：盛世名相耀泉城</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房道国</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济南出版社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49.00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85</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9787548846833</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国学百科：科技制作</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韩品玉</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济南出版社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39.00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86</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9787548847788</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国学百科：人生仪礼</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韩品玉</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济南出版社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36.00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87</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9787548844808</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国学百科：儒家先哲</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韩品玉</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济南出版社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46.00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88</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9787548846864</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国学百科：史地撷英</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韩品玉</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济南出版社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43.00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89</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9787548847250</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李清照：千古词宗一易安</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周舒</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济南出版社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90</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9787548840442</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龙山文化：古城文明溯源流</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王绍东</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济南出版社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53.00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91</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9787548840398</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明府城：一城山色半城湖</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耿仝</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济南出版社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69.00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92</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9787548841180</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契约意识——亲密关系的相处之道</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刘晓霞</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济南出版社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49.00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93</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9787548840428</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人在济南：众泉为我洗尘埃</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施永庆</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济南出版社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75.00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94</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9787548844785</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山东省级非物质文化遗产普及用书：传统医药卷</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山东省文化和旅游厅</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济南出版社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56.00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95</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9787548841951</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图说圣人：孔子 孟子卷</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孔祥林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济南出版社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96</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9787548840657</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文化中国·边缘话题 陈寅恪：自由独高标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屈小强 李拜天</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济南出版社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9787548838616</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文化中国·边缘话题 李叔同：明月照天心</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段宇</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济南出版社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49.00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98</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9787548840640</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文化中国·边缘话题 王国维：求索铸金声</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周锡山</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济南出版社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59.00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99</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9787548838371</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文化中国·边缘话题 章太炎：铁血著华章</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张昊苏 陈熹</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济南出版社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59.00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100</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9787548840411</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辛弃疾：剑胆诗心北国魂</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赵林云</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济南出版社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65.00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101</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9787548840404</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徐志摩：诗意之城安诗魂</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陈忠</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济南出版社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55.00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102</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9787548848417</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用心浇灌，收获幸福</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颜景军</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济南出版社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59.80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103</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9787548843238</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云彩从来不迷路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朱成玉</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济南出版社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39.00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104</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9787548840770</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走近圣贤：走近管子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王采平 张力</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济南出版社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39.90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105</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9787548840831</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走近圣贤：走近荀子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廖名春</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济南出版社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106</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9787555281085</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昆虫记</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[法]法布尔 著  陈筱卿 译</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青岛出版社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39.00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107</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9787209131711</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我的英语单词图画书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乔伊·奥利弗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山东人民出版社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78.00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少儿类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108</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9787209112192</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真好奇，宇宙</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柳允汉</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山东人民出版社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49.80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少儿类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109</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9787209112185</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真好奇，能源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郑昌勋</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山东人民出版社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49.80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少儿类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110</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9877209130431</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这是什么</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安杨</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山东人民出版社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216.00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少儿类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111</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9787532961184</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流浪地球</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刘慈欣</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山东文艺出版社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156.00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少儿类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112</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9787570109852</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写给儿童的国学经典——千家诗</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夫子主编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山东教育出版社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少儿类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113</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9787570115624</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车车趣味故事书1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米吉卡</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山东教育出版社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99.00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少儿类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114</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9787570117765</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车车趣味故事书2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米吉卡</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山东教育出版社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99.00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少儿类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115</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9787572307003</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小巴掌童话赏析珍藏版——称赞</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张秋生</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山东科学技术出版社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少儿类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116</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9787572306990</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小巴掌童话赏析珍藏版——铺满金色巴掌的水泥道</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张秋生</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山东科学技术出版社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少儿类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117</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9787533197841</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小小孩问友情</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[法]夏洛特·侯德 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山东科学技术出版社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少儿类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118</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9787533197834</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小小孩问亲情</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[法]玛丽·奥碧奈 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山东科学技术出版社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少儿类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119</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9787533199456</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家门外的自然课——看！蚂蚁</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孙文新；孙煜尧</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山东科学技术出版社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少儿类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120</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9787533065102</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蟋王</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愚石</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山东美术出版社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66.00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少儿类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121</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9787533078867</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大浪淘沙 “南澳I号”上的宝藏</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向斯</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山东美术出版社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22.00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少儿类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122</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9787533078874</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大浪淘沙 奔向大海</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向斯</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山东美术出版社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22.00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少儿类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123</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9787533078881</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大浪淘沙 价值连城的“南海Ⅰ号”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向斯</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山东美术出版社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22.00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少儿类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124</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9787533078898</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大浪淘沙 探秘明代海上丝绸之路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向斯</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山东美术出版社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22.00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少儿类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125</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9787533078904</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大浪淘沙 探秘宋代海上丝绸之路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向斯</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山东美术出版社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22.00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少儿类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126</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9787551623797</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张猫猫昆虫星球历险记：“与龙虱共舞”的水球赛</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老猫博士</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山东友谊出版社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36.80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少儿类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127</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9787551623544</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张猫猫昆虫星球历险记1：无虫谷与杀人蜂</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老猫博士</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山东友谊出版社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29.80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少儿类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128</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9787548831846</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方方蛋原创儿童文学馆：不一样的背带熊——怪物在哪里</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王洪侠</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济南出版社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35.00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少儿类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129</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9787548831839</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方方蛋原创儿童文学馆：不一样的背带熊——甩不掉的小尾巴</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王洪侠</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济南出版社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35.00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少儿类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130</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9787548831822</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方方蛋原创儿童文学馆：不一样的背带熊——萤火虫之夜</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王洪侠</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济南出版社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35.00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少儿类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131</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9787548844440</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神奇科普馆:小学语文里的生物世界</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赵蕾</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济南出版社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69.80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少儿类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132</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9787548847441</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英雄中国少年说（小学卷）（上下册）</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中国教育电视台</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济南出版社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少儿类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133</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9787548847458</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英雄中国少年说（中学卷）（上下册）</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中国教育电视台</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济南出版社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少儿类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134</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9787555287582</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故乡回忆</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徐鲁</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青岛出版社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25.00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少儿类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135</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9787555289913</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少年读徐霞客游记·出发，徐霞客（一）</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刘兴诗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青岛出版社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36.00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少儿类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136</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9787557202354</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中国自助游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山东省地图出版社编辑部</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山东省地图出版社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其他类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鲁版</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137</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9787510167881</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协和怀孕百科：孕产专家带你闯关（第2版）</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马良坤主编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中国人口出版社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49.80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2"/>
                <w:szCs w:val="22"/>
                <w:highlight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自荐</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138</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9787543326392</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甘蓝栽培与病虫害防治</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孙德岭</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天津科技翻译出版</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2019</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14.00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2"/>
                <w:szCs w:val="22"/>
                <w:highlight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自荐</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139</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9787543328464</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茄子常见病害的明断巧治（彩插版）</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孙德岭</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天津科技翻译出版</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2019</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14.00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2"/>
                <w:szCs w:val="22"/>
                <w:highlight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自荐</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140</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9787543328976</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特色植物种植技术--切花玫瑰栽培技术（彩插版）</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程文娟</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天津科技翻译出版</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2019</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14.00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2"/>
                <w:szCs w:val="22"/>
                <w:highlight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自荐</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141</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9787543325081</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桃栽培技术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张晓玉</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天津科技翻译出版</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2019</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15.00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2"/>
                <w:szCs w:val="22"/>
                <w:highlight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自荐</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142</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9787543325289</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食用菌加工实用新技术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孙德岭</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天津科技翻译出版</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2019</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15.00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2"/>
                <w:szCs w:val="22"/>
                <w:highlight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自荐</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143</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9787543328945</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农产品质量安全新知识问答--农业标准化与农业标准知识问答</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张丽华</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天津科技翻译出版</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2019</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15.00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2"/>
                <w:szCs w:val="22"/>
                <w:highlight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自荐</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144</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9787543328990</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农产品实用保鲜技术--果蔬贮运保鲜过程中的质量与安全控制技术（彩插版）</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关文强</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天津科技翻译出版</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2019</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16.00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2"/>
                <w:szCs w:val="22"/>
                <w:highlight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自荐</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145</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9787543326231</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彩色甜椒高产栽培技术（彩插版）</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王萱</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天津科技翻译出版</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2019</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17.00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2"/>
                <w:szCs w:val="22"/>
                <w:highlight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自荐</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146</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9787543328914</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农兽药科学知识问答--兽药安全用药知识</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周永斌</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天津科技翻译出版</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2019</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17.00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2"/>
                <w:szCs w:val="22"/>
                <w:highlight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自荐</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147</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9787543328914</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农兽药科学知识问答--农药科学与安全使用知识问答</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邵辉</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天津科技翻译出版</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2019</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18.00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2"/>
                <w:szCs w:val="22"/>
                <w:highlight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自荐</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148</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9787543327108</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棉花实用栽培技术（彩插版）</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曾斌</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天津科技翻译出版</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2019</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19.00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2"/>
                <w:szCs w:val="22"/>
                <w:highlight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自荐</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149</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9787543325227</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设施配套微型农用机械</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王小琼</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天津科技翻译出版</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2019</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2"/>
                <w:szCs w:val="22"/>
                <w:highlight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自荐</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150</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9787543325296</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鸡常见病防治技术100问</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王英珍</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天津科技翻译出版</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2019</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2"/>
                <w:szCs w:val="22"/>
                <w:highlight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自荐</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151</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9787102082141</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从零开始学素描.人物</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邢小刚，顾石秋编著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人民美术出版社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49.00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2"/>
                <w:szCs w:val="22"/>
                <w:highlight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自荐</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152</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9787547923832</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中国绘画名品·吴昌硕绘画名品</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上海书画出版社编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上海书画</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52.00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2"/>
                <w:szCs w:val="22"/>
                <w:highlight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自荐</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153</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9787558720833</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书包里的名著</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《书包里系列丛书》编委会编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云南科技出版社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2"/>
                <w:szCs w:val="22"/>
                <w:highlight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自荐</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154</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9787102086385</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美的常识</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周清毅著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人民美术出版社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2"/>
                <w:szCs w:val="22"/>
                <w:highlight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自荐</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155</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9787102084985</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百问千里——王希孟《千里江山图》卷问答录</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余辉著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人民美术出版社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79.00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2"/>
                <w:szCs w:val="22"/>
                <w:highlight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自荐</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156</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9787537586665</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新型职业农民培训通用教材--核桃优质高效栽培技术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任艳艳</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河北科学技术出版社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22.00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2"/>
                <w:szCs w:val="22"/>
                <w:highlight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自荐</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157</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9787537586641</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新型职业农民培训通用教材--沼气池建造与使用</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李健</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河北科学技术出版社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23.00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2"/>
                <w:szCs w:val="22"/>
                <w:highlight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自荐</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158</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9787514214758</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诗说新语：李白们是怎样作诗的（野莽著）四色</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野莽</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文化发展出版社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2019</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2"/>
                <w:szCs w:val="22"/>
                <w:highlight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自荐</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159</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9787109264182</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新时代农村基层党支部工作手册</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赵海燕主编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中国农业出版社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2019</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29.80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2"/>
                <w:szCs w:val="22"/>
                <w:highlight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自荐</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160</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9787555285472</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大河平野</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2"/>
                <w:szCs w:val="22"/>
                <w:highlight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青岛出版社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2"/>
                <w:szCs w:val="22"/>
                <w:highlight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自荐</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161</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9787559115812</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脾胃病养生保健科普读本</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2"/>
                <w:szCs w:val="22"/>
                <w:highlight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辽宁科学技术</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医卫生活类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162</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9787514710298</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习近平新时代中国特色社会主义思想学习问答</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中共中央宣传部编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人民出版社，学习出版社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29.00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政经类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163</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9787109236974</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蜜蜂病虫害防治及四季管理</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徐书法主编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中国农业出版社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科技类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164</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9787509914472</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党的十九届六中全会《决议》学习辅导百问</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《党的十九届六中全会&lt;决议&gt;学习辅导百问》编写组</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党建读物出版社，学习出版社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政经类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165</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9787569304251</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口腔疾病与种植修复200问</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蒋泽先、叶平、刘炳华总主编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西安交通大学出版社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2021-8-16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29.80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医卫生活类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166</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9787109253407</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猪病防控170问</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付利芝  付文贵  杨柳主编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中国农业出版社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29.00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科技类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167</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9787109276727</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实用肉牛养殖技术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李文贵，刘学洪主编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中国农业出版社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科技类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168</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9787119113920</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习近平谈治国理政.第一卷</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习近平著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外文出版社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2018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80.00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政经类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169</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9787119111612</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习近平谈治国理政.第二卷</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习近平著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外文出版社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2017-11-1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80.00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政经类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170</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9787109277083</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肉鸡高效健康养殖137问 </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魏祥法，张燕主编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中国农业出版社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25.00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科技类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171</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9787119124094</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习近平谈治国理政.第三卷</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习近平著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外文出版社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80.00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政经类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172</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9787109279223</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食用菌高质高效生产200题</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曾辉主编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中国农业出版社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25.00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科技类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173</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9787109279599</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现代农业防灾减灾技术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周广胜，周莉主编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中国农业出版社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科技类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174</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9787109280366</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中药材高质高效生产200题</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贺献林，刘国香主编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中国农业出版社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25.00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科技类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175</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9787507347784</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论党的宣传思想工作</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习近平著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中央文献出版社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65.00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政经类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176</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9787109283756</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图解现代苹果园高效生产新技术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周宗山，冀志蕊主编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中国农业出版社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29.80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科技类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177</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9787520422222</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少年儿童实用知识地图</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中国地图出版社编著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中国地图出版社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28.80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其他类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178</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9787109284548</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图解阳光玫瑰葡萄精品高效栽培 </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杨治元，陈哲编著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中国农业出版社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29.80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科技类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179</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9787109284937</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林下高效种植养殖模式及实用技术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陈泽雄，吕玉奎主编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中国农业出版社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29.80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科技类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180</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9787109285347</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实用兽医技术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宋春莲，舒相华主编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中国农业出版社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科技类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181</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9787555705291</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世界地图册：大字版</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成都地图出版社编著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成都地图出版社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25.00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其他类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182</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9787109285576</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科学灌溉与合理施肥200题：双色版</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梁飞，孙霞，王春霞主编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中国农业出版社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科技类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183</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9787109285965</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设施蔬菜高质高效生产100题</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邹国元等编著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中国农业出版社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科技类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184</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9787503571800</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习近平在福建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中央党校采访实录编辑室著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中共中央党校出版社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126.00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政经类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185</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9787109288126</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一类农作物病虫害防控技术手册</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农业农村部种植业管理司，全国农业技术推广服务中心编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中国农业出版社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29.00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科技类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186</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9787109288393</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科学养羊实用致富技术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白俊艳等著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中国农业出版社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29.80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科技类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187</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9787010243757</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习近平讲党史故事</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《习近平讲党史故事》编写组编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人民出版社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政经类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188</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9787100189569</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习近平扶贫故事</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人民日报海外版编著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商务印书馆</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78.00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政经类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189</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9787115547293</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剪映短视频剪辑与运营全攻略：视频剪辑+音频处理+后期特效+运营管理</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麓山文化编著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人民邮电出版社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69.00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科技类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190</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9787102083971</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素描基础入门 静物篇</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王芳著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人民美术出版社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45.00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191</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9787102085746</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画说《道德经》</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王家春著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人民美术出版社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79.00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192</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9787102085968</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古代名家小楷·赵孟頫汲黯传</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人民美术出版社编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人民美术出版社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19.00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193</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9787216099387</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生活垃圾分类科普读本</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武汉市环境卫生科学研究院编著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湖北人民出版社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科技类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194</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9787102085975</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古代名家小楷·赵孟頫道德经</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人民美术出版社编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人民美术出版社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29.00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195</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9787102085999</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古代名家小楷·文徵明落花诗</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人民美术出版社编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人民美术出版社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19.00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196</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9787302585503</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学习治疗手记</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宋少卫著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清华大学出版社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科技类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197</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9787102086002</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古代名家小楷·黄庭坚金刚经</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人民美术出版社编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人民美术出版社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29.00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198</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9787102086118</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胜景纪游 中国古代实景山水画</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许彤著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人民美术出版社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59.00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199</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9787102087665</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艺术影响中国 百年中国画名作十谈</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于洋著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人民美术出版社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200</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9787102087887</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新起点美术普及教学丛书·素描入门</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白育明，白凤媛著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人民美术出版社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29.80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201</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9787102087894</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新起点美术普及教学丛书·素描静物</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张承国主编；张小聃编著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人民美术出版社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29.80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9787102087900</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新起点美术普及教学丛书·色彩入门</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王磊著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人民美术出版社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29.80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203</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9787102087917</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新起点美术普及教学丛书·色彩静物</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王磊著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人民美术出版社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29.80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204</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9787312052590</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山洪灾害防御实用指南</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刘超，陈祥，杨玉喜，马浩著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中国科学技术大学出版社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医卫生活类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205</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9787500166917</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元宇宙</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赵国栋，易欢欢，徐远重著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中译出版社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科技类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206</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9787102087924</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新起点美术普及教学丛书·人物速写</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张承国主编；叶小龙编著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人民美术出版社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29.80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207</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9787102087931</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新起点美术普及教学丛书·石膏几何体</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张承国主编；张小聃编著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人民美术出版社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29.80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208</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9787102087948</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新起点美术普及教学丛书·石膏像与人物头像</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张承国主编；王鹏飞，阮辛阅编著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人民美术出版社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29.80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209</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9787505447844</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非暴力管教</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（德）妮可拉·施密特著；章冉译</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朝华出版社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59.80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医卫生活类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210</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9787502852078</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物理学的进化</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（美）阿尔伯特•爱因斯坦，（波）利奥波德•英费尔德著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地震出版社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49.80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科技类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211</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9787510173066</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戒掉烟瘾</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王福阳编著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中国人口出版社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医卫生活类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212</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9787505448179</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出发去火星</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钱航，何巍，马熙玲主编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朝华出版社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79.80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科技类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213</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9787511651440</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瓜菜节水实用技术手册</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代艳侠，李晨主编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中国农业科学技术出版社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29.80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科技类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214</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9787511651839</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实用科学养羊技术手册</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张英杰，刘洁编著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中国农业科学技术出版社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39.80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科技类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215</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9787511652522</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设施果蔬高效栽培 </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焦书升主编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中国农业科学技术出版社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38.80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科技类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216</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9787511652782</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现代农业高效生态种养新技术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李娜，董峰海，常畴伟主编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中国农业科学技术出版社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38.80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科技类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217</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9787511653192</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蔬菜产地耗损轻减实用技术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王福东主编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中国农业科学技术出版社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39.80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科技类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218</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9787511653505</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小杂粮高产高效栽培与病虫害绿色防控</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徐钦军，董旭霞，帅芬主编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中国农业科学技术出版社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36.80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科技类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219</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9787203114710</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第三种零售：连锁店社区团购业务入门</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连杰著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山西人民出版社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政经类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220</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9787203115991</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政治文化：全面从严治党的铸魂工程</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《政治文化：全面从严治党的铸魂工程》编写组编写</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山西人民出版社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政经类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221</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9787203118077</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法治乡村建设的理念与实践</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史凤林著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山西人民出版社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政经类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222</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9787514232158</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“从地球出发：太空科学实验与应用”科普丛书·地球周围那些事儿</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张玉涵著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文化发展出版社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36.00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科技类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223</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9787514232622</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“从地球出发：太空科学实验与应用”科普丛书·空间实验那些事儿</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张玉涵著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文化发展出版社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36.00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科技类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224</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9787207124791</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民法典学习百问</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姜仲波，孟霁雨，刘庆主编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黑龙江人民出版社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政经类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225</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9787514233025</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“从地球出发：太空科学实验与应用”科普丛书·遥看大地那些事儿</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张玉涵著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文化发展出版社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42.00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科技类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226</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9787514381528</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节能减排100个为什么</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张震编著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现代出版社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科技类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227</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9787514391909</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农作物种植与科学养殖</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董召荣编著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现代出版社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科技类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228</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9787518975112</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肿瘤病人怎么吃，怎么养</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刘鲁明，陈灏主编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科学技术文献出版社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36.80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医卫生活类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229</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9787518977321</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胃癌防治300问</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赵东兵，陈应泰主编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科学技术文献出版社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59.80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医卫生活类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230</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9787209126625</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看我巾帼战“疫”72变</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姚建编；李强绘</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山东人民出版社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79.00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政经类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231</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9787515361468</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Word/Excel/PPT从入门到精通</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张栋著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中国青年出版社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86.00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科技类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232</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9787203119227</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老游戏旧时光</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张润喜等编著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山西人民出版社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39.80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233</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9787518977529</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倪海龙医生漫画谈近视防控</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倪海龙主编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科学技术文献出版社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46.00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医卫生活类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234</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9787515832876</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写给农民兄弟的创业宝典：轻资产低风险创业</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成旺坤著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中华工商联合出版社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26.90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科技类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235</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9787203119579</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父辈的岁月：零零后口述家史</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汪春劼主编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山西人民出版社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236</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9787515832890</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特色产业助农增收全指导</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陈盛主编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中华工商联合出版社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26.90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科技类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237</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9787204164080</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人品比学历重要</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《人品比学历重要》编委会主编；刘彦明编著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内蒙古人民出版社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59.80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238</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9787515832906</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农产品物流全流程实操手册</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陈盛主编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中华工商联合出版社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26.90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科技类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239</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9787520715362</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防灾，原来如此！</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赵慧主编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东方出版社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49.00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医卫生活类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240</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9787515832913</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农业合作社电商营销升级指南</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赖国光，赖国全著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中华工商联合出版社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24.90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科技类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241</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9787207122957</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九妹村</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旻雁著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黑龙江人民出版社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242</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9787207125828</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趣言中国古代兵法文库·趣言《孙膑兵法》</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荚丽著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黑龙江人民出版社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23.80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243</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9787207125743</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趣言中国古代兵法文库·趣言《司马法》</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杨娜娜，赵英著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黑龙江人民出版社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22.60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244</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9787207125729</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趣言中国古代兵法文库·趣言《黄石公三略》</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董文涛著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黑龙江人民出版社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22.60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245</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9787516918746</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玩转智能手机：开启老年幸福生活</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全国老龄工作委员会办公室，中国老龄协会编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华龄出版社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56.00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科技类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246</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9787518975518</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外国专家讲科普：汉文、英文</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科学技术部国外人才研究中心编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科学技术文献出版社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科技类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247</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9787519810771</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电工手册</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color w:val="auto"/>
                <w:highlight w:val="none"/>
              </w:rPr>
              <w:fldChar w:fldCharType="begin"/>
            </w:r>
            <w:r>
              <w:rPr>
                <w:color w:val="auto"/>
                <w:highlight w:val="none"/>
              </w:rPr>
              <w:instrText xml:space="preserve"> HYPERLINK "https://book.jd.com/writer/%E4%B8%87%E8%8B%B1_1.html" \o "https://book.jd.com/writer/%E4%B8%87%E8%8B%B1_1.html" </w:instrText>
            </w:r>
            <w:r>
              <w:rPr>
                <w:color w:val="auto"/>
                <w:highlight w:val="none"/>
              </w:rPr>
              <w:fldChar w:fldCharType="separate"/>
            </w:r>
            <w:r>
              <w:rPr>
                <w:rStyle w:val="23"/>
                <w:rFonts w:hint="eastAsia" w:ascii="宋体" w:hAnsi="宋体" w:cs="宋体"/>
                <w:color w:val="auto"/>
                <w:sz w:val="22"/>
                <w:szCs w:val="22"/>
                <w:highlight w:val="none"/>
                <w:u w:val="none"/>
              </w:rPr>
              <w:t>万英主编</w:t>
            </w:r>
            <w:r>
              <w:rPr>
                <w:rStyle w:val="23"/>
                <w:rFonts w:hint="eastAsia" w:ascii="宋体" w:hAnsi="宋体" w:cs="宋体"/>
                <w:color w:val="auto"/>
                <w:sz w:val="22"/>
                <w:szCs w:val="22"/>
                <w:highlight w:val="none"/>
                <w:u w:val="none"/>
              </w:rPr>
              <w:fldChar w:fldCharType="end"/>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中国电力出版社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128.00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科技类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248</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9787533561468</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失眠的调与养</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黄俊山编著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福建科学技术出版社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39.80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医卫生活类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249</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9787533564698</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实用百草治百病</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宋纬文主编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福建科学技术出版社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医卫生活类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250</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9787521722642</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漫画生物学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（美）拉里·戈尼克，（美）戴维·威斯纳著；（美）拉里戈尼克绘；刘小鸥，吕同舟译</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中信出版社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科技类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251</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9787220115516</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不断裂的文明史：对中国国家认同的五千年考古学解读</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刘庆柱著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四川人民出版社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128.00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252</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9787304104733</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奶牛为什么爱放屁</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（英）安迪·锡德文；（美）克莱尔·阿尔蒙图；侯蕾译</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国家开放大学出版社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少儿类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253</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9787531753414</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正面管教：不打不骂，培养出色男孩</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刘思瑾编著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北方文艺出版社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42.00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科技类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254</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9787531753421</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正面管教：不吼不叫，培养优秀女孩</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刘思瑾编著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北方文艺出版社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42.00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科技类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255</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9787533777845</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【助力乡村振兴出版计划·现代种植业实用技术系列】桑树优质高效栽培技术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李瑞雪</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安徽科学技术出版社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24.00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科技类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256</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9787542873576</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儿科急诊急症解惑</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徐灵敏著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上海科技教育出版社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医卫生活类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257</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9787542875006</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前列腺保卫战</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施国伟，章俊主编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上海科技教育出版社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78.00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医卫生活类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258</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9787534197109</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智享未来——老年数字生活新体验</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陈钢，马汉杰，李文书主编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浙江科学技术出版社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科技类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259</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9787546426822</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五子棋妙手详解</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刘湛清编著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成都时代出版社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32.00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医卫生活类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260</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9787312049606</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创意剪纸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王继红著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中国科学技术大学出版社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261</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9787535087966</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轻轻松松学法律·农村常见法律问题解析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王翠玲主编；刘凯，赵严副主编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海燕出版社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36.00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科技类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262</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9787546428666</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青少年心理健康50问</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郑耀宗，张无花著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成都时代出版社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医卫生活类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263</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9787547850145</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健骨强身，远离骨质疏松</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章振林，夏维波，陈林主编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上海科学技术出版社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医卫生活类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264</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9787547853269</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张文宏教授解读新冠疫苗与疫情防控</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张文宏，孙晓冬主编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上海科学技术出版社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医卫生活类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265</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9787539074542</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新科技知识读本</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罗莹，史可主编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江西科学技术出版社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36.00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科技类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266</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9787547853504</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得了肾脏病怎么吃</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陈楠，丁峰，谢静远主编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上海科学技术出版社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医卫生活类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267</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9787547854976</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骨健康必听必看：老年人骨折那些事儿</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董健总主编，李娟等编著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上海科学技术出版社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42.00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医卫生活类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268</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9787553208909</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解密腰腿痛</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王林主编；中国女医师协会疼痛专业委员会组织编写</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贵州科技出版社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35.00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医卫生活类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269</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9787542428011</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农产品直播带货一本通</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陈盛主编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甘肃科学技术出版社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23.90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科技类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270</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9787542428028</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从零打造爆款网红农产品</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陈盛主编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甘肃科学技术出版社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23.90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科技类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271</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9787542428035</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特色小镇创建规划与实操案例全指导</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陈盛主编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甘肃科学技术出版社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23.90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科技类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272</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9787503967412</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诗词曲赏析与写作</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李世英著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文化艺术出版社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273</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9787542429193</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智慧农业：科技支撑农业农村高质量发展</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马丽婷编著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甘肃科学技术出版社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23.90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科技类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274</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9787503970764</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助梦童心：传统文化与幼儿美术教育</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王楠，彭佳乐著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文化艺术出版社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275</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9787504383679</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共和国·1949：中共中央在香山</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北京电视台《档案》栏目组编著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中国广播影视出版社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276</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9787542429216</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乡村康养产业运营一本通</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陈盛主编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甘肃科学技术出版社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23.90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科技类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277</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9787504386793</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快手主播之道</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高国庆主编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中国广播影视出版社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278</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9787542873354</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深海浅说</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汪品先著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上海科技教育出版社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88.00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科技类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279</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9787505638983</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永恒的初心：中国共产党成立100周年连环画集</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桑麟康</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连环画出版社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100.00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少儿类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280</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9787505446175</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京剧有故事.贵妃醉酒</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周锐著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朝华出版社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25.00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281</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9787548239260</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中药材栽培技术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吕德芳主编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云南大学出版社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科技类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282</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9787505447943</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昆曲有故事.惊梦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江沛毅等编著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朝华出版社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29.80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283</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9787548241638</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特色经济作物栽培与管理</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胡滇碧主编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云南大学出版社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45.00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科技类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284</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9787557696146</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图解新编中医四大名著·伤寒论</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周重建，郭号主编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天津科学技术出版社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医卫生活类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285</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9787557696153</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图解新编中医四大名著·金匮要略</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周重建，郭号主编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天津科学技术出版社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医卫生活类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286</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9787557696160</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图解新编中医四大名著·黄帝内经</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周重建，郭号主编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天津科学技术出版社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医卫生活类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287</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9787557696177</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图解新编中医四大名著·温病条辨</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周重建，郭号主编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天津科学技术出版社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医卫生活类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288</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9787550515666</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科学家或许是错的.动物与植物</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徐牧心，李敏编著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大连出版社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29.00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科技类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289</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9787550921535</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现代梨简约栽培技术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叶霞主编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黄河水利出版社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2018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23.00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科技类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290</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9787550921894</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现代桃简约栽培技书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谭彬主编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黄河水利出版社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2018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26.00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科技类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291</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9787550929913</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花椒优质高效栽培技术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李建成，李红霞主编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黄河水利出版社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科技类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292</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9787554817056</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简说航天：太空行走秘史</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赵榕主编；赵洋著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广东教育出版社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科技类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293</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9787558735646</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儿童预防接种与保健</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李碧桃等主编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云南科技出版社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2021-6-1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45.00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医卫生活类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294</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9787559116963</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过敏性疾病与过敏防护问答</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陈琤，姚文清主编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辽宁科学技术出版社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医卫生活类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295</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9787559117533</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儿童合理用药与安全</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刘国军，骆庆明主编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辽宁科学技术出版社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医卫生活类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296</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9787559122438</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肿瘤放疗那些事儿</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李国文编著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辽宁科学技术出版社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49.00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医卫生活类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297</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9787556307364</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跨境电商基础</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张彤，朱乐主编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天津社会科学院出版社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科技类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298</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9787558738142</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生物多样性大众知识速读</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李维薇，杨春燕编著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云南科技出版社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32.00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科技类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299</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9787561869192</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家政服务员培训教程</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滕建琨主编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天津大学出版社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27.00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科技类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300</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9787562549062</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“雪龙”啊，你慢些游.南极科学考察科普丛书之“别样人生”</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叶瑛著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中国地质大学出版社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科技类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301</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9787564378004</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食品雕刻基本技法：智媒体版</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李兴武，曾凡文主编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西南交通大学出版社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49.00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医卫生活类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302</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9787562549086</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“雪龙”啊，你慢些游·南极科学考察科普丛书之“南极探秘”</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叶瑛著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中国地质大学出版社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科技类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303</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9787564572143</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护佑心灵之窗——眼睛</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吴春华，张华竹主编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郑州大学出版社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29.00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医卫生活类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304</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9787564572358</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耳鼻喉健康顾问</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王云霞，阎妍主编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郑州大学出版社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29.00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医卫生活类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305</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9787516221976</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未成年人保护法律知识百问百答</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米振荣主编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中国民主法制出版社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政经类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306</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9787512511392</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儿童专注力的培养方法</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（日）林成之著；谢礼业译</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国际文化出版公司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29.80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307</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9787516222843</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法说家事：黄莉凌律师精选家庭财产纠纷20例</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黄莉凌著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中国民主法制出版社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29.00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政经类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308</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9787514380972</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青春奏鸣曲</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肖复兴著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现代出版社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29.80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少儿类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309</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9787512512481</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目标感</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（美）威廉·戴蒙著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国际文化出版公司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29.80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310</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9787514381139</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白烟青烟</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邓湘子著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现代出版社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2019</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26.80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少儿类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311</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9787516222867</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畅所欲言：刘畅律师解析婚姻情感罪案20例</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刘畅著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中国民主法制出版社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29.00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政经类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312</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9787512513549</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推开心理诊室的门</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刘仲彬著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国际文化出版公司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29.80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313</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9787514382174</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小英雄雨来</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管桦著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现代出版社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23.80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少儿类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314</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9787516226162</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守财有道：徐阳律师解读婚姻继承纠纷20例</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徐阳著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中国民主法制出版社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29.00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政经类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315</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9787567230583</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老谭说肝病</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谭友文著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苏州大学出版社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2019</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医卫生活类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316</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9787517136088</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电商扶贫添动能</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国务院扶贫开发领导小组办公室综合司，国务院研究室农村经济研究司编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中国言实出版社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政经类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317</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9787514384635</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《作家文摘》名家忆文系列·故人情深  </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《作家文摘》编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现代出版社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318</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9787514387865</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《作家文摘》名家忆文系列·大家风骨</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《作家文摘》编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现代出版社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319</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9787567234680</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核与辐射事故</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崔凤梅，许玉杰主编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苏州大学出版社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32.00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科技类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320</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9787568413626</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食品工程新技术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徐莉莉主编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江苏大学出版社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35.00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科技类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321</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9787515107578</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以文化人</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徐迅雷著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西苑出版社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59.80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322</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9787568924252</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常见两栖动物野外识别手册</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史静耸著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重庆大学出版社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科技类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323</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9787567915442</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深入浅出谈呼吸疾病临床营养</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付颖瑜，郑劲平主编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中国协和医科大学出版社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医卫生活类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324</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9787568925808</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气象之书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（美）安德鲁·雷夫金，（美）丽莎·梅查莉著；王凯译</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重庆大学出版社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78.00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科技类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325</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9787515520995</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民间实用万年历</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张永婷编著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金城出版社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45.00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326</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9787567917019</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协和医生告诉您如何与糖尿病和平共处</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肖新华主编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中国协和医科大学出版社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49.00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医卫生活类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327</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9787567918955</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甲状腺疾病自我保健上上策</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刘超，王晓东，徐书杭主编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中国协和医科大学出版社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医卫生活类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328</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9787515521404</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姓氏寻根与起名的艺术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潘鸿生编著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金城出版社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45.00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329</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9787569944013</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趣解地理学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（日）高桥正树等著；王倩倩译</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北京时代华文书局</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39.80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科技类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330</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9787570614851</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鸭蛙稻绿色生产模式与技术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张舒主编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湖北科学技术出版社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35.00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科技类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331</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9787569048957</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妈妈不可不知的小儿外科知识</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辛文琼等主编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四川大学出版社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医卫生活类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332</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9787570615889</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四季创意组合盆栽</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（日)上田广树著；裘寻译</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湖北科学技术出版社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49.80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科技类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333</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9787569710601</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小学生应掌握的100项生活技能</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邹红主编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西南师范大学出版社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49.00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医卫生活类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334</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9787571004309</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家庭农场生态种养丛书·小龙虾稻田生态种养新技术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王亮，龚进主编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湖南科学技术出版社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16.00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科技类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335</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9787570611706</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失能老年人居家照护</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李善玲，刘浩编著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湖北科学技术出版社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36.00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医卫生活类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336</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9787516222799</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毛泽东是如何教育子女的</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孙宝义，刘春增，邹桂兰著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中国民主法制出版社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337</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9787571005382</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家庭农场生态种养丛书·泥鳅稻田生态种养新技术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何志刚，王冬武，高峰主编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湖南科学技术出版社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17.00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科技类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338</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9787570615407</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新手养花大全</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刘宏涛，邢梅主编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湖北科学技术出版社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35.00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医卫生活类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339</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9787516222874</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民法典文化解读</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刘云生著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中国民主法制出版社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49.80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340</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9787571008802</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湖南农业院士丛书·高油酸“双低”油菜栽培新技术 </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官梅，官春云著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湖南科学技术出版社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27.00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科技类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341</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9787570615414</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青少年毒品预防教育</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贾东明等主编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湖北科学技术出版社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医卫生活类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342</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9787516226179</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民法典文化解读Ⅱ</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刘云生著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中国民主法制出版社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49.80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343</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9787571011260</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湖南农业院士丛书·辣椒育种栽培新技术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邹学校主编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湖南科学技术出版社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35.00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科技类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344</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9787571011536</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湖南农业院士丛书·常见农产品加工副产物饲料化利用</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印遇龙主编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湖南科学技术出版社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36.00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科技类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345</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9787516517956</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1分钟漫画博弈论</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青蓝图书编著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航空工业出版社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54.00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少儿类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346</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9787571011628</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电商直播营销实务</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朱洲，文圣瑜，廖艳琼编著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湖南科学技术出版社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科技类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347</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9787516523872</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1分钟漫画逻辑学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青蓝图书编著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航空工业出版社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52.00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少儿类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348</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9787516831038</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苏轼：一蓑烟雨任平生</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孟祥静编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台海出版社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69.80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349</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9787571011741</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湖南农业院士丛书·超级杂交水稻亩产900千克栽培新技术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马国辉，袁隆平主编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湖南科学技术出版社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29.00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科技类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350</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9787520530866</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风雨毛乌素：“七一勋章”获得者石光银的人生故事</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岩波著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中国文史出版社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59.80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政经类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351</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9787516523889</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1分钟漫画哲学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青蓝图书编著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航空工业出版社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59.80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少儿类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352</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9787516831069</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李白：人生得意须尽欢</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韩玉龙编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台海出版社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69.80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353</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9787571911782</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专家话农事</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牛若超主编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黑龙江科学技术出版社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29.80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科技类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354</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9787572308413</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肉猪疾病临床诊治与规范用药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吴加强主编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山东科学技术出版社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45.00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科技类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355</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9787572308420</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肉鸡疾病临床诊治与规范用药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谷风柱，李克鑫，刘晓曦主编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山东科学技术出版社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45.00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科技类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356</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9787572310591</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小麦节水高产栽培</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于振文等编著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山东科学技术出版社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科技类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357</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9787572505935</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说盐与用盐.第3版</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夏建军编著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河南科学技术出版社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医卫生活类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358</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9787572506109</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可爱的四季宝贝服饰钩织</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日本宝库社编著；陈亚敏译</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河南科学技术出版社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医卫生活类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359</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9787519459840</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一位财政部长的两份遗嘱</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宁新路著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光明日报出版社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360</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9787520204248</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中华文明史话·庙会史话</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《中华文明史话》编委会编著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中国大百科全书出版社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2019</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18.00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361</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9787520204255</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中华文明史话·剪纸史话</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《中华文明史话》编委会编著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中国大百科全书出版社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2019</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18.00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362</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9787520209786</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亲娘</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孟宪明著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中国大百科全书出版社、江西人民出版社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363</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9787520424752</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中华古地名里的故事</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杨帆编著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中国地图出版社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364</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9787520427869</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地图文化之旅</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马卫华，刘鹏主编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中国地图出版社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365</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9787520427913</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父母是孩子的第一本书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张长英著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中国地图出版社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366</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9787520428033</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你是人间四月天</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林徽因著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中国地图出版社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367</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9787520710404</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转世天狼</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宁新路著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东方出版社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2019</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49.80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368</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9787520420679</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祖国在我心中·中华文脉</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《祖国在我心中》编委会编著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中国地图出版社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少儿类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369</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9787520424042</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馨雨童话</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马玉梅主编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中国地图出版社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29.80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少儿类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370</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9787520427852</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给孩子的传统文化启蒙书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小马车丛书编委会编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中国地图出版社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28.80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少儿类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371</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9787520427951</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成长是一次勇敢的漂流</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（印）泰戈尔等著；郑振铎等著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中国地图出版社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29.80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少儿类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372</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9787521731255</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孩子的品格：写给父母的积极心理学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彭凯平，闫伟著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中信出版社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59.00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373</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9787520427968</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做不忧不惧的自己</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（法）雨果等著；郑振铎等译</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中国地图出版社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29.80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少儿类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374</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9787520427975</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做个独立的思考者</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（法）罗曼·罗兰等著；郑振铎等著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中国地图出版社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29.80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少儿类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375</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9787520427982</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雄才大略汉武帝</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宫浩奇编著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中国地图出版社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28.80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少儿类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376</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9787520427999</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我的第一本中国地理启蒙书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小马车丛书编委会编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中国地图出版社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29.80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少儿类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377</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9787520428019</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传递爱的旋律</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（法）法布尔等著；郑振铎等著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中国地图出版社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29.80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少儿类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378</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9787520428040</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长风万里去飞翔</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（德）赫尔曼·黑塞等著；郑振铎等译</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中国地图出版社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29.80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少儿类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379</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9787520517249</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咏物</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老舍等著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中国文史出版社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少儿类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380</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9787520517430</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事与人</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朱自清等著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中国文史出版社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少儿类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381</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9787520517843</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绘景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老舍等著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中国文史出版社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少儿类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382</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9787520518758</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情与理</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鲁迅等著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中国文史出版社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2019</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少儿类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383</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9787521102581</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寻梦香巴拉</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扎巴格丹，小北著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中国藏学出版社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78.00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少儿类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384</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9787554224083</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后院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朱启臻著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中原农民出版社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政经类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385</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9787532174379</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革命者</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何建明著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上海文艺出版社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386</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9787554225202</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根脉：中国乡村振兴的文化基石</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《根脉》编写组编著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中原农民出版社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政经类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387</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9787532178315</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2020年《咬文嚼字》合订本</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《咬文嚼字》编辑部编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上海文艺出版社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2021-1-1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388</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9787532179121</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张文宏医生</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程小莹著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上海文艺出版社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2021-8-11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389</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9787557703165</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农村集体产权制度改革问答</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王新锁主编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山西经济出版社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2018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19.50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政经类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390</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9787521426472</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漫画中药故事</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王诗源，尹永田主编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中国医药科技出版社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少儿类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391</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9787532656202</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中小学生必背古诗文208篇：小学、初中</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上海辞书出版社文学鉴赏辞典编纂中心编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上海辞书出版社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392</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9787558236501</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英雄城记</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《英雄城记》编写组编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武汉出版社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政经类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393</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9787532656370</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中小学生必背古诗文208篇：高中</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上海辞书出版社文学鉴赏辞典编纂中心编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上海辞书出版社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394</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9787560445335</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零基础学出纳</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会计教练教研中心编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西北大学出版社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59.80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政经类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395</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9787560445328</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零基础学会计</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会计教练教研中心编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西北大学出版社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58.80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政经类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396</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9787560445311</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零基础学税务</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会计教练教研中心编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西北大学出版社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49.80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政经类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397</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9787533682033</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言说的芬芳</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江弱水著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安徽教育出版社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575"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398</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9787533690601</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kern w:val="0"/>
                <w:sz w:val="22"/>
                <w:szCs w:val="22"/>
                <w:highlight w:val="none"/>
              </w:rPr>
            </w:pPr>
            <w:r>
              <w:rPr>
                <w:color w:val="auto"/>
                <w:highlight w:val="none"/>
              </w:rPr>
              <w:fldChar w:fldCharType="begin"/>
            </w:r>
            <w:r>
              <w:rPr>
                <w:color w:val="auto"/>
                <w:highlight w:val="none"/>
              </w:rPr>
              <w:instrText xml:space="preserve"> HYPERLINK "javascript:__doPostBack('BookGrid$ctl03$ctl00','')" </w:instrText>
            </w:r>
            <w:r>
              <w:rPr>
                <w:color w:val="auto"/>
                <w:highlight w:val="none"/>
              </w:rPr>
              <w:fldChar w:fldCharType="separate"/>
            </w:r>
            <w:r>
              <w:rPr>
                <w:rFonts w:hint="eastAsia" w:ascii="宋体" w:hAnsi="宋体" w:cs="宋体"/>
                <w:color w:val="auto"/>
                <w:kern w:val="0"/>
                <w:sz w:val="22"/>
                <w:szCs w:val="22"/>
                <w:highlight w:val="none"/>
              </w:rPr>
              <w:t>长征文物背后的故事</w:t>
            </w:r>
            <w:r>
              <w:rPr>
                <w:rFonts w:hint="eastAsia" w:ascii="宋体" w:hAnsi="宋体" w:cs="宋体"/>
                <w:color w:val="auto"/>
                <w:kern w:val="0"/>
                <w:sz w:val="22"/>
                <w:szCs w:val="22"/>
                <w:highlight w:val="none"/>
              </w:rPr>
              <w:fldChar w:fldCharType="end"/>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周靖程，黄黎著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安徽教育出版社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399</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9787533692483</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大别山上</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潘小平著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安徽教育出版社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400</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9787576209242</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邓小平在江西日子里的思考</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小平小道陈列馆编；刘金田，李菁，刘贵军著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江西高校出版社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政经类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401</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9787521733167</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给孩子的科技史</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吴军著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中信出版社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69.00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少儿类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402</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9787537761321</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五子棋跟我学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康生田主编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山西科学技术出版社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21.00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403</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9787537864435</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山西神话故事集萃</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亢西民，崔楠主编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北岳文艺出版社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35.00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404</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9787539672205</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红色银行</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张卫平著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安徽文艺出版社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405</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9787540482237</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走出自己的天空</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何江著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湖南文艺出版社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42.00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406</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9787540498139</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每个人都了不起：潇湘家书.2020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潇湘家书活动组委会编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湖南文艺出版社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36.00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407</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9787540876074</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跟着思维导图读克雷洛夫寓言</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（俄罗斯）伊万·安德烈耶维奇·克雷洛夫著；于洪编译</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四川教育出版社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19.80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408</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9787540876135</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跟着思维导图读伊索寓言</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（古希腊）伊索著；周作人编译</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四川教育出版社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19.80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409</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9787540876210</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跟着思维导图读中国古代寓言故事</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李兴海主编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四川教育出版社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19.80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410</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9787540876227</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跟着思维导图读拉封丹寓言</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（法）拉封丹著；胡跃编译</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四川教育出版社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19.80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411</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9787543588479</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我班有个理论家：小学低年级</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钟瑞添主编；梁慕华执笔</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广西教育出版社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16.00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412</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9787543588486</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我班有个理论家：小学高年级</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钟瑞添主编；梁慕华执笔</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广西教育出版社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21.00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413</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9787543588561</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我班有个理论家：初中版</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钟瑞添主编；叶巧灵，陈元执笔</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广西教育出版社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34.00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414</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9787545613926</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班超经营西域的故事</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赵恺著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贵州教育出版社有限公司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415</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9787545721188</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姥姥的故事</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晓晓</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三晋出版社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416</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9787545721515</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中华官箴对联集</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梁石，梁栋编著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三晋出版社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56.00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417</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9787545723496</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太行山上</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郝雪廷著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三晋出版社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35.00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418</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9787535694737</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父与子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（德）埃·奥·卜劳恩绘</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湖南美术出版社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45.00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少儿类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419</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9787540493936</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元帅的女儿</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贺捷生著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湖南文艺出版社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少儿类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420</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9787540498429</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鲁迅杂文选读</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鲁迅著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湖南文艺出版社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49.80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少儿类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421</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9787548080022</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陶瓷文化</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郑云云著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江西美术出版社，江西人民出版社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45.00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422</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9787548455165</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给孩子讲的性教育课</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贾杜晶著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哈尔滨出版社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39.80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423</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9787541153440</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万物生灵：冯骥才给孩子的散文</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冯骥才著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四川文艺出版社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2019</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45.00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少儿类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424</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9787541161223</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文心</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叶圣陶，夏丏尊著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四川文艺出版社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35.00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少儿类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425</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9787548846949</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海天摘云</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卞毓方著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济南出版社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39.00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426</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9787548846956</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渡口点灯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鲍尔吉·原野著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济南出版社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39.00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427</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9787548847304</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大地慈悲：赵德发小说精选集</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赵德发著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济南出版社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39.00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428</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9787550038745</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2020年中国微型小说排行榜</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微型小说选刊杂志社选编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百花洲文艺出版社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42.80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429</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9787550038769</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那山那村</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何石著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百花洲文艺出版社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42.00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430</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9787550516595</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大家文丛·最苦是人生</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老舍著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大连出版社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39.00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431</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9787550516601</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大家文丛·有家可回</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老舍著；零露，怀朴编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大连出版社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39.00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432</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9787551156165</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梦庄记事</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贾大山著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花山文艺出版社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433</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9787551156158</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古城人物</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贾大山著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花山文艺出版社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434</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9787551159975</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桲椤山</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陈廷佑著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花山文艺出版社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69.00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435</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9787552032901</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古玩笔记.爱国者</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齐州三爷著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上海社会科学院出版社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436</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9787553512877</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规范汉语大学堂2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金文明等著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上海文化出版社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437</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9787553520148</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文史百谭</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陈璧耀著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上海文化出版社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29.00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438</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9787554017340</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诗经沉香</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吴梅影著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浙江古籍出版社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36.00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439</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9787554017609</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看见5000年——良渚王国记事</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马黎著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浙江古籍出版社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56.00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440</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9787554017661</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老派：闲话文人旧事</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周立民著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浙江古籍出版社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441</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9787554150849</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皇朝背影</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和谷著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西安出版社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442</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9787554150870</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青铜之礼</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吴克敬著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西安出版社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443</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9787554153246</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长安之安</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肖云儒著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西安出版社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444</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9787554154212</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渭河所谓</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王若冰著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西安出版社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445</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9787555396079</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中华优秀传统文化经典诵读</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王新主编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吉林教育出版社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35.00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446</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9787555396086</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中华古诗词经典诵读</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王新主编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吉林教育出版社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42.00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447</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9787547279830</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古希腊神话故事</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凌雅丽主编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吉林文史出版社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少儿类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448</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9787555911401</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故事与事故</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蒋子龙著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河南文艺出版社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36.00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449</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9787547845004</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我的野生动物邻居</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姜雅风著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上海科学技术出版社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69.00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少儿类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450</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9787555911753</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从太行到东山：一心一意为人民的谷文昌</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傅敏著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河南文艺出版社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451</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9787547922811</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节庆挥毫宝典·曹全碑集字吉语诗词</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程峰编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上海书画出版社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少儿类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452</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9787558074905</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好物有匠心：影响世界文明的中华匠人</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潘天波著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江苏凤凰美术出版社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453</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9787548081302</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新龟兔赛跑</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刘保法著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江西美术出版社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18.00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少儿类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454</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9787548836742</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冰心儿童文学奖新锐作家精品馆.鱼孩子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孙君飞著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济南出版社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39.00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少儿类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455</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9787548836865</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冰心儿童文学奖新锐作家精品馆.御狼师</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郝天晓著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济南出版社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2019</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39.00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少儿类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456</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9787548837299</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冰心儿童文学奖新锐作家精品馆.青云城里的来客</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翟妍著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济南出版社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2019</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39.00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少儿类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457</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9787559639806</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酸食志</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要云著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北京联合出版公司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49.80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458</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9787565661884</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论语分类释读</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李宏编著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首都师范大学出版社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2021.07</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45.00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459</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9787550438682</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财商养成.书包中的经济学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李毅，刘金石，袁正编著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西南财经大学出版社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少儿类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460</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9787550439276</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财商养成.树立正确的金钱观</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张明星，何春梅编著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西南财经大学出版社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少儿类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461</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9787550443532</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财商养成.父子对话话财经</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冯泓树，冯伟著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西南财经大学出版社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少儿类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462</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9787569316629</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爱国主义青春读本·集体主义</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周远主编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西安交通大学出版社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2020-10-9</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49.00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463</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9787569316636</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爱国主义青春读本·英雄主义</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周远主编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西安交通大学出版社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2020-10-9</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45.00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464</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9787569316643</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爱国主义青春读本·乐观主义</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周远主编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西安交通大学出版社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2020-10-9</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45.00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465</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9787570216673</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特务连</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徐贵祥著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长江文艺出版社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36.00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466</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9787570217526</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珠穆朗玛日记</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王少勇著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长江文艺出版社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45.00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467</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9787570310654</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小康路上的光阴故事</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黄海波主编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山西教育出版社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39.00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468</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9787570312092</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冯骥才作品.中学生典藏版：绿色的手杖</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冯骥才著；刘晓露编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山西教育出版社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36.00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469</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9787552034943</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苏轼的诗词人生</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王晨著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上海社会科学院出版社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少儿类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470</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9787570312108</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冯骥才作.品中学生典藏版：精神的殿堂</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冯骥才著；刘晓露编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山西教育出版社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36.00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471</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9787570314638</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王蒙作品.中学生典藏版：春天的心</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王蒙著；王江红编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山西教育出版社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36.00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472</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9787571212506</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中国画入门精解·白描菊花·技法一本通</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张阳编著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湖北美术出版社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473</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9787571212513</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中国画入门精解·白描荷花·技法一本通</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张阳编著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湖北美术出版社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474</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9787571815295</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党的儿女·雷锋</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费声福等编绘</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河北美术出版社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25.80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475</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9787571815301</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党的儿女·董存瑞</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张辛国等编绘</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河北美术出版社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25.80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476</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9787571815325</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党的儿女·邱少云</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百友等编绘</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河北美术出版社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25.80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477</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9787571815332</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党的儿女·节振国</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王瑞等编绘</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河北美术出版社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25.80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478</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9787571815349</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党的儿女·刘胡兰</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《刘胡兰》连环画创作组等编绘</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河北美术出版社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25.80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479</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9787571815356</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党的儿女·杨子荣</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南原等编绘</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河北美术出版社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25.80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480</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9787571815363</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党的儿女·赵一曼</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章程等编绘</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河北美术出版社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25.80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481</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9787571815370</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党的儿女·焦裕禄</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章耀达等编绘</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河北美术出版社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25.80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482</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9787571815417</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党的儿女·王杰</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朱羽等编绘</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河北美术出版社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25.80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483</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9787572602177</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就这样走过高考</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屈诗雨著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湖南文艺出版社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46.80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484</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9787572603099</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读有所得·学史力行专辑</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《读有所得》编辑部编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湖南文艺出版社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15.00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485</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9787572603105</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读有所得·学史崇德专辑</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《读有所得》编辑部编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湖南文艺出版社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15.00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486</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9787572603112</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读有所得·学史增信专辑</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《读有所得》编辑部编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湖南文艺出版社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15.00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487</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9787572603129</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读有所得·学史明理专辑</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《读有所得》编辑部编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湖南文艺出版社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15.00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文化类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488</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9787559120342</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博物馆里的奇妙中国：瓷器</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王可著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辽宁科学技术出版社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49.80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少儿类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489</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9787569041132</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从轮子到火箭的发明：10大交通发明</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嘉兴小牛顿科学教育有限公司编著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四川大学出版社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29.00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少儿类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490</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9787569041163</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从风车到太阳能的发明：10大能源与材料发明</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嘉兴小牛顿科学教育有限公司编著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四川大学出版社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29.00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少儿类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491</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9787569041446</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从打字机到计算机的发明：10大科技发明</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嘉兴小牛顿科学教育有限公司编著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四川大学出版社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29.00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少儿类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492</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9787569043716</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从把脉到心电图的发明：10大医学发明</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嘉兴小牛顿科学教育有限公司编著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四川大学出版社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29.00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少儿类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493</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9787570615605</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奇妙的数王国</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李毓佩著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湖北科学技术出版社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35.00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少儿类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494</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9787570707256</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祖国与童年·红蜻蜓，绿蝈蝈</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许俊文著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安徽少年儿童出版社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35.00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少儿类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495</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9787570711505</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彩虹桥中国名家原创桥梁书·七彩棉花糖</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刘海栖著；刘文杰绘</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安徽少年儿童出版社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25.00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少儿类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496</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9787571700508</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量子通信：世界信息科技的前沿阵地</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李大光，翁永斌著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河北科学技术出版社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2019</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35.00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少儿类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497</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9787572010880</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居里夫人的故事</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（英）埃列娜·杜尔利著；王晓平译</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上海教育出版社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39.80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少儿类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498</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9787572502668</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和孩子一起玩转立体几何组合折纸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（日）川村美佑著；李扬译</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河南科学技术出版社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少儿类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499</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9787572503290</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中国探月工程科学绘本.全3册</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钱航主编</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河南科学技术出版社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98.00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少儿类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r>
        <w:tblPrEx>
          <w:tblCellMar>
            <w:top w:w="0" w:type="dxa"/>
            <w:left w:w="108" w:type="dxa"/>
            <w:bottom w:w="0" w:type="dxa"/>
            <w:right w:w="108" w:type="dxa"/>
          </w:tblCellMar>
        </w:tblPrEx>
        <w:trPr>
          <w:trHeight w:val="33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500</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9787572601545</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孩子们的歌曲300首</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夏志刚编著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湖南文艺出版社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少儿类</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总署</w:t>
            </w:r>
          </w:p>
        </w:tc>
      </w:tr>
    </w:tbl>
    <w:p>
      <w:pPr>
        <w:jc w:val="center"/>
        <w:rPr>
          <w:rFonts w:ascii="宋体" w:hAnsi="宋体" w:cs="宋体"/>
          <w:b/>
          <w:bCs/>
          <w:color w:val="auto"/>
          <w:sz w:val="40"/>
          <w:szCs w:val="40"/>
          <w:highlight w:val="none"/>
        </w:rPr>
      </w:pPr>
      <w:r>
        <w:rPr>
          <w:rFonts w:hint="eastAsia" w:ascii="宋体" w:hAnsi="宋体" w:cs="宋体"/>
          <w:b/>
          <w:bCs/>
          <w:color w:val="auto"/>
          <w:sz w:val="40"/>
          <w:szCs w:val="40"/>
          <w:highlight w:val="none"/>
        </w:rPr>
        <w:br w:type="page"/>
      </w:r>
    </w:p>
    <w:p>
      <w:pPr>
        <w:jc w:val="center"/>
        <w:rPr>
          <w:rFonts w:ascii="宋体" w:hAnsi="宋体" w:cs="宋体"/>
          <w:b/>
          <w:bCs/>
          <w:color w:val="auto"/>
          <w:sz w:val="40"/>
          <w:szCs w:val="40"/>
          <w:highlight w:val="none"/>
        </w:rPr>
        <w:sectPr>
          <w:footerReference r:id="rId12" w:type="default"/>
          <w:pgSz w:w="16838" w:h="11905" w:orient="landscape"/>
          <w:pgMar w:top="1412" w:right="1174" w:bottom="1417" w:left="1485" w:header="879" w:footer="1111" w:gutter="0"/>
          <w:cols w:space="0" w:num="1"/>
        </w:sectPr>
      </w:pPr>
      <w:bookmarkStart w:id="73" w:name="_Toc3331"/>
      <w:bookmarkStart w:id="74" w:name="_Toc9773"/>
      <w:bookmarkStart w:id="75" w:name="_Toc31459"/>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技术参数要求</w:t>
      </w:r>
    </w:p>
    <w:p>
      <w:pPr>
        <w:rPr>
          <w:rFonts w:ascii="宋体" w:hAnsi="宋体" w:cs="宋体"/>
          <w:b/>
          <w:color w:val="auto"/>
          <w:kern w:val="0"/>
          <w:highlight w:val="none"/>
        </w:rPr>
      </w:pPr>
    </w:p>
    <w:p>
      <w:pP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一、图书</w:t>
      </w:r>
    </w:p>
    <w:p>
      <w:pPr>
        <w:rPr>
          <w:rFonts w:ascii="宋体" w:hAnsi="宋体" w:cs="宋体"/>
          <w:color w:val="auto"/>
          <w:sz w:val="28"/>
          <w:szCs w:val="28"/>
          <w:highlight w:val="none"/>
        </w:rPr>
      </w:pPr>
      <w:r>
        <w:rPr>
          <w:rFonts w:hint="eastAsia" w:ascii="宋体" w:hAnsi="宋体" w:cs="宋体"/>
          <w:color w:val="auto"/>
          <w:sz w:val="28"/>
          <w:szCs w:val="28"/>
          <w:highlight w:val="none"/>
        </w:rPr>
        <w:t>（一）出版要求</w:t>
      </w:r>
    </w:p>
    <w:p>
      <w:pPr>
        <w:rPr>
          <w:rFonts w:ascii="宋体" w:hAnsi="宋体" w:cs="宋体"/>
          <w:color w:val="auto"/>
          <w:sz w:val="28"/>
          <w:szCs w:val="28"/>
          <w:highlight w:val="none"/>
        </w:rPr>
      </w:pPr>
      <w:r>
        <w:rPr>
          <w:rFonts w:hint="eastAsia" w:ascii="宋体" w:hAnsi="宋体" w:cs="宋体"/>
          <w:color w:val="auto"/>
          <w:sz w:val="28"/>
          <w:szCs w:val="28"/>
          <w:highlight w:val="none"/>
        </w:rPr>
        <w:t>必须是正规出版社出版及印刷的图书，其内容必须符合学生认知水平和阅读水平。</w:t>
      </w:r>
    </w:p>
    <w:p>
      <w:pPr>
        <w:rPr>
          <w:rFonts w:ascii="宋体" w:hAnsi="宋体" w:cs="宋体"/>
          <w:color w:val="auto"/>
          <w:sz w:val="28"/>
          <w:szCs w:val="28"/>
          <w:highlight w:val="none"/>
        </w:rPr>
      </w:pPr>
      <w:r>
        <w:rPr>
          <w:rFonts w:hint="eastAsia" w:ascii="宋体" w:hAnsi="宋体" w:cs="宋体"/>
          <w:color w:val="auto"/>
          <w:sz w:val="28"/>
          <w:szCs w:val="28"/>
          <w:highlight w:val="none"/>
        </w:rPr>
        <w:t>（二）图书目录要求</w:t>
      </w:r>
    </w:p>
    <w:p>
      <w:pPr>
        <w:rPr>
          <w:rFonts w:ascii="宋体" w:hAnsi="宋体" w:cs="宋体"/>
          <w:color w:val="auto"/>
          <w:sz w:val="28"/>
          <w:szCs w:val="28"/>
          <w:highlight w:val="none"/>
        </w:rPr>
      </w:pPr>
      <w:r>
        <w:rPr>
          <w:rFonts w:hint="eastAsia" w:ascii="宋体" w:hAnsi="宋体" w:cs="宋体"/>
          <w:color w:val="auto"/>
          <w:sz w:val="28"/>
          <w:szCs w:val="28"/>
          <w:highlight w:val="none"/>
        </w:rPr>
        <w:t>1 .本次采购的图书须是出版机构（经国家批准的）出版有版权的正式出版物。</w:t>
      </w:r>
    </w:p>
    <w:p>
      <w:pPr>
        <w:rPr>
          <w:rFonts w:ascii="宋体" w:hAnsi="宋体" w:cs="宋体"/>
          <w:color w:val="auto"/>
          <w:sz w:val="28"/>
          <w:szCs w:val="28"/>
          <w:highlight w:val="none"/>
        </w:rPr>
      </w:pPr>
      <w:r>
        <w:rPr>
          <w:rFonts w:hint="eastAsia" w:ascii="宋体" w:hAnsi="宋体" w:cs="宋体"/>
          <w:color w:val="auto"/>
          <w:sz w:val="28"/>
          <w:szCs w:val="28"/>
          <w:highlight w:val="none"/>
        </w:rPr>
        <w:t>2. 采购人将随机抽样对供货图书进行检测，一旦发现盗版图书，将取消其供书资格并给予相应的经济处罚。经验收后，发现图书质量不合格的图书，成交供应商须予以退换。</w:t>
      </w:r>
    </w:p>
    <w:p>
      <w:pPr>
        <w:rPr>
          <w:rFonts w:ascii="宋体" w:hAnsi="宋体" w:cs="宋体"/>
          <w:color w:val="auto"/>
          <w:sz w:val="28"/>
          <w:szCs w:val="28"/>
          <w:highlight w:val="none"/>
        </w:rPr>
      </w:pPr>
      <w:r>
        <w:rPr>
          <w:rFonts w:hint="eastAsia" w:ascii="宋体" w:hAnsi="宋体" w:cs="宋体"/>
          <w:color w:val="auto"/>
          <w:sz w:val="28"/>
          <w:szCs w:val="28"/>
          <w:highlight w:val="none"/>
        </w:rPr>
        <w:t>（三）图书印刷质量及装订执行标准</w:t>
      </w:r>
    </w:p>
    <w:p>
      <w:pPr>
        <w:pStyle w:val="2"/>
        <w:rPr>
          <w:rFonts w:ascii="宋体" w:hAnsi="宋体" w:cs="宋体"/>
          <w:color w:val="auto"/>
          <w:sz w:val="28"/>
          <w:szCs w:val="28"/>
          <w:highlight w:val="none"/>
        </w:rPr>
      </w:pPr>
      <w:r>
        <w:rPr>
          <w:rFonts w:hint="eastAsia" w:ascii="宋体" w:hAnsi="宋体" w:cs="宋体"/>
          <w:color w:val="auto"/>
          <w:sz w:val="28"/>
          <w:szCs w:val="28"/>
          <w:highlight w:val="none"/>
        </w:rPr>
        <w:t>1.图书封面印刷：</w:t>
      </w:r>
    </w:p>
    <w:p>
      <w:pPr>
        <w:pStyle w:val="2"/>
        <w:rPr>
          <w:rFonts w:ascii="宋体" w:hAnsi="宋体" w:cs="宋体"/>
          <w:color w:val="auto"/>
          <w:sz w:val="28"/>
          <w:szCs w:val="28"/>
          <w:highlight w:val="none"/>
        </w:rPr>
      </w:pPr>
      <w:r>
        <w:rPr>
          <w:rFonts w:hint="eastAsia" w:ascii="宋体" w:hAnsi="宋体" w:cs="宋体"/>
          <w:color w:val="auto"/>
          <w:sz w:val="28"/>
          <w:szCs w:val="28"/>
          <w:highlight w:val="none"/>
        </w:rPr>
        <w:t>a.封面（包括封一、封二、封三、封底、勒口、护封、封套、书脊）扉页、插图等，能够恰当反映图书的内容，格调健康，全书版式设计统一。</w:t>
      </w:r>
    </w:p>
    <w:p>
      <w:pPr>
        <w:pStyle w:val="2"/>
        <w:rPr>
          <w:rFonts w:ascii="宋体" w:hAnsi="宋体" w:cs="宋体"/>
          <w:color w:val="auto"/>
          <w:sz w:val="28"/>
          <w:szCs w:val="28"/>
          <w:highlight w:val="none"/>
        </w:rPr>
      </w:pPr>
      <w:r>
        <w:rPr>
          <w:rFonts w:hint="eastAsia" w:ascii="宋体" w:hAnsi="宋体" w:cs="宋体"/>
          <w:color w:val="auto"/>
          <w:sz w:val="28"/>
          <w:szCs w:val="28"/>
          <w:highlight w:val="none"/>
        </w:rPr>
        <w:t>b.套印准确，字、图、点、线等印记清晰，不花、不毛、不糊、实地版墨均匀、无回胶印、背面无污渍。</w:t>
      </w:r>
    </w:p>
    <w:p>
      <w:pPr>
        <w:pStyle w:val="2"/>
        <w:rPr>
          <w:rFonts w:ascii="宋体" w:hAnsi="宋体" w:cs="宋体"/>
          <w:color w:val="auto"/>
          <w:sz w:val="28"/>
          <w:szCs w:val="28"/>
          <w:highlight w:val="none"/>
        </w:rPr>
      </w:pPr>
      <w:r>
        <w:rPr>
          <w:rFonts w:hint="eastAsia" w:ascii="宋体" w:hAnsi="宋体" w:cs="宋体"/>
          <w:color w:val="auto"/>
          <w:sz w:val="28"/>
          <w:szCs w:val="28"/>
          <w:highlight w:val="none"/>
        </w:rPr>
        <w:t>2.插图印刷：</w:t>
      </w:r>
    </w:p>
    <w:p>
      <w:pPr>
        <w:pStyle w:val="2"/>
        <w:rPr>
          <w:rFonts w:ascii="宋体" w:hAnsi="宋体" w:cs="宋体"/>
          <w:color w:val="auto"/>
          <w:sz w:val="28"/>
          <w:szCs w:val="28"/>
          <w:highlight w:val="none"/>
        </w:rPr>
      </w:pPr>
      <w:r>
        <w:rPr>
          <w:rFonts w:hint="eastAsia" w:ascii="宋体" w:hAnsi="宋体" w:cs="宋体"/>
          <w:color w:val="auto"/>
          <w:sz w:val="28"/>
          <w:szCs w:val="28"/>
          <w:highlight w:val="none"/>
        </w:rPr>
        <w:t>a.套封准确、层次分明、轮廓、制版浮雕印，网点清晰度、质感情况。</w:t>
      </w:r>
    </w:p>
    <w:p>
      <w:pPr>
        <w:pStyle w:val="2"/>
        <w:rPr>
          <w:rFonts w:ascii="宋体" w:hAnsi="宋体" w:cs="宋体"/>
          <w:color w:val="auto"/>
          <w:sz w:val="28"/>
          <w:szCs w:val="28"/>
          <w:highlight w:val="none"/>
        </w:rPr>
      </w:pPr>
      <w:r>
        <w:rPr>
          <w:rFonts w:hint="eastAsia" w:ascii="宋体" w:hAnsi="宋体" w:cs="宋体"/>
          <w:color w:val="auto"/>
          <w:sz w:val="28"/>
          <w:szCs w:val="28"/>
          <w:highlight w:val="none"/>
        </w:rPr>
        <w:t>b.网点清晰饱满、小点不秃、大点光洁不糊、质感好；</w:t>
      </w:r>
    </w:p>
    <w:p>
      <w:pPr>
        <w:pStyle w:val="2"/>
        <w:rPr>
          <w:rFonts w:ascii="宋体" w:hAnsi="宋体" w:cs="宋体"/>
          <w:color w:val="auto"/>
          <w:sz w:val="28"/>
          <w:szCs w:val="28"/>
          <w:highlight w:val="none"/>
        </w:rPr>
      </w:pPr>
      <w:r>
        <w:rPr>
          <w:rFonts w:hint="eastAsia" w:ascii="宋体" w:hAnsi="宋体" w:cs="宋体"/>
          <w:color w:val="auto"/>
          <w:sz w:val="28"/>
          <w:szCs w:val="28"/>
          <w:highlight w:val="none"/>
        </w:rPr>
        <w:t>c. 墨色均匀厚实、色彩鲜有光泽、肤色正、接版准确、色调深浅一致。</w:t>
      </w:r>
    </w:p>
    <w:p>
      <w:pPr>
        <w:pStyle w:val="2"/>
        <w:rPr>
          <w:rFonts w:ascii="宋体" w:hAnsi="宋体" w:cs="宋体"/>
          <w:color w:val="auto"/>
          <w:sz w:val="28"/>
          <w:szCs w:val="28"/>
          <w:highlight w:val="none"/>
        </w:rPr>
      </w:pPr>
      <w:r>
        <w:rPr>
          <w:rFonts w:hint="eastAsia" w:ascii="宋体" w:hAnsi="宋体" w:cs="宋体"/>
          <w:color w:val="auto"/>
          <w:sz w:val="28"/>
          <w:szCs w:val="28"/>
          <w:highlight w:val="none"/>
        </w:rPr>
        <w:t>3.正文印刷：</w:t>
      </w:r>
    </w:p>
    <w:p>
      <w:pPr>
        <w:pStyle w:val="2"/>
        <w:rPr>
          <w:rFonts w:ascii="宋体" w:hAnsi="宋体" w:cs="宋体"/>
          <w:color w:val="auto"/>
          <w:sz w:val="28"/>
          <w:szCs w:val="28"/>
          <w:highlight w:val="none"/>
        </w:rPr>
      </w:pPr>
      <w:r>
        <w:rPr>
          <w:rFonts w:hint="eastAsia" w:ascii="宋体" w:hAnsi="宋体" w:cs="宋体"/>
          <w:color w:val="auto"/>
          <w:sz w:val="28"/>
          <w:szCs w:val="28"/>
          <w:highlight w:val="none"/>
        </w:rPr>
        <w:t>a.压力：压力适度，全书前后重量一致度；</w:t>
      </w:r>
    </w:p>
    <w:p>
      <w:pPr>
        <w:pStyle w:val="2"/>
        <w:rPr>
          <w:rFonts w:ascii="宋体" w:hAnsi="宋体" w:cs="宋体"/>
          <w:color w:val="auto"/>
          <w:sz w:val="28"/>
          <w:szCs w:val="28"/>
          <w:highlight w:val="none"/>
        </w:rPr>
      </w:pPr>
      <w:r>
        <w:rPr>
          <w:rFonts w:hint="eastAsia" w:ascii="宋体" w:hAnsi="宋体" w:cs="宋体"/>
          <w:color w:val="auto"/>
          <w:sz w:val="28"/>
          <w:szCs w:val="28"/>
          <w:highlight w:val="none"/>
        </w:rPr>
        <w:t>b.墨色：全书墨色前后一致度；</w:t>
      </w:r>
    </w:p>
    <w:p>
      <w:pPr>
        <w:pStyle w:val="2"/>
        <w:rPr>
          <w:rFonts w:ascii="宋体" w:hAnsi="宋体" w:cs="宋体"/>
          <w:color w:val="auto"/>
          <w:sz w:val="28"/>
          <w:szCs w:val="28"/>
          <w:highlight w:val="none"/>
        </w:rPr>
      </w:pPr>
      <w:r>
        <w:rPr>
          <w:rFonts w:hint="eastAsia" w:ascii="宋体" w:hAnsi="宋体" w:cs="宋体"/>
          <w:color w:val="auto"/>
          <w:sz w:val="28"/>
          <w:szCs w:val="28"/>
          <w:highlight w:val="none"/>
        </w:rPr>
        <w:t>c．套印：版面端正、正反套印准确度；</w:t>
      </w:r>
    </w:p>
    <w:p>
      <w:pPr>
        <w:pStyle w:val="2"/>
        <w:rPr>
          <w:rFonts w:ascii="宋体" w:hAnsi="宋体" w:cs="宋体"/>
          <w:color w:val="auto"/>
          <w:sz w:val="28"/>
          <w:szCs w:val="28"/>
          <w:highlight w:val="none"/>
        </w:rPr>
      </w:pPr>
      <w:r>
        <w:rPr>
          <w:rFonts w:hint="eastAsia" w:ascii="宋体" w:hAnsi="宋体" w:cs="宋体"/>
          <w:color w:val="auto"/>
          <w:sz w:val="28"/>
          <w:szCs w:val="28"/>
          <w:highlight w:val="none"/>
        </w:rPr>
        <w:t>d.文字：文字、标点清晰，笔锋挺秀、无缺笔断划、标题黑实不花、小字不糊不瞎；</w:t>
      </w:r>
    </w:p>
    <w:p>
      <w:pPr>
        <w:pStyle w:val="2"/>
        <w:rPr>
          <w:rFonts w:ascii="宋体" w:hAnsi="宋体" w:cs="宋体"/>
          <w:color w:val="auto"/>
          <w:sz w:val="28"/>
          <w:szCs w:val="28"/>
          <w:highlight w:val="none"/>
        </w:rPr>
      </w:pPr>
      <w:r>
        <w:rPr>
          <w:rFonts w:hint="eastAsia" w:ascii="宋体" w:hAnsi="宋体" w:cs="宋体"/>
          <w:color w:val="auto"/>
          <w:sz w:val="28"/>
          <w:szCs w:val="28"/>
          <w:highlight w:val="none"/>
        </w:rPr>
        <w:t>e. 其它：书面无脏污、破损、无钉花、野墨。</w:t>
      </w:r>
    </w:p>
    <w:p>
      <w:pPr>
        <w:pStyle w:val="2"/>
        <w:rPr>
          <w:rFonts w:ascii="宋体" w:hAnsi="宋体" w:cs="宋体"/>
          <w:color w:val="auto"/>
          <w:sz w:val="28"/>
          <w:szCs w:val="28"/>
          <w:highlight w:val="none"/>
        </w:rPr>
      </w:pPr>
      <w:r>
        <w:rPr>
          <w:rFonts w:hint="eastAsia" w:ascii="宋体" w:hAnsi="宋体" w:cs="宋体"/>
          <w:color w:val="auto"/>
          <w:sz w:val="28"/>
          <w:szCs w:val="28"/>
          <w:highlight w:val="none"/>
        </w:rPr>
        <w:t>4、装订：</w:t>
      </w:r>
    </w:p>
    <w:p>
      <w:pPr>
        <w:pStyle w:val="2"/>
        <w:rPr>
          <w:rFonts w:ascii="宋体" w:hAnsi="宋体" w:cs="宋体"/>
          <w:color w:val="auto"/>
          <w:sz w:val="28"/>
          <w:szCs w:val="28"/>
          <w:highlight w:val="none"/>
        </w:rPr>
      </w:pPr>
      <w:r>
        <w:rPr>
          <w:rFonts w:hint="eastAsia" w:ascii="宋体" w:hAnsi="宋体" w:cs="宋体"/>
          <w:color w:val="auto"/>
          <w:sz w:val="28"/>
          <w:szCs w:val="28"/>
          <w:highlight w:val="none"/>
        </w:rPr>
        <w:t>达到新闻出版署发布的中华人民共和国出版行业标准《书刊印刷标准/T1―3―91》。</w:t>
      </w:r>
    </w:p>
    <w:p>
      <w:pPr>
        <w:pStyle w:val="2"/>
        <w:rPr>
          <w:rFonts w:ascii="宋体" w:hAnsi="宋体" w:cs="宋体"/>
          <w:color w:val="auto"/>
          <w:sz w:val="28"/>
          <w:szCs w:val="28"/>
          <w:highlight w:val="none"/>
        </w:rPr>
      </w:pPr>
      <w:r>
        <w:rPr>
          <w:rFonts w:hint="eastAsia" w:ascii="宋体" w:hAnsi="宋体" w:cs="宋体"/>
          <w:color w:val="auto"/>
          <w:sz w:val="28"/>
          <w:szCs w:val="28"/>
          <w:highlight w:val="none"/>
        </w:rPr>
        <w:t>a、开本尺寸符合设计要求，套书规格一致，成品裁切方正，无明显刀花，无连接页、折角、破头；</w:t>
      </w:r>
    </w:p>
    <w:p>
      <w:pPr>
        <w:pStyle w:val="2"/>
        <w:rPr>
          <w:rFonts w:ascii="宋体" w:hAnsi="宋体" w:cs="宋体"/>
          <w:color w:val="auto"/>
          <w:sz w:val="28"/>
          <w:szCs w:val="28"/>
          <w:highlight w:val="none"/>
        </w:rPr>
      </w:pPr>
      <w:r>
        <w:rPr>
          <w:rFonts w:hint="eastAsia" w:ascii="宋体" w:hAnsi="宋体" w:cs="宋体"/>
          <w:color w:val="auto"/>
          <w:sz w:val="28"/>
          <w:szCs w:val="28"/>
          <w:highlight w:val="none"/>
        </w:rPr>
        <w:t>b、书背平整、无空背、起泡、明显皱折、书脊字居中、封面齐色、边框要色正；</w:t>
      </w:r>
    </w:p>
    <w:p>
      <w:pPr>
        <w:pStyle w:val="2"/>
        <w:rPr>
          <w:rFonts w:ascii="宋体" w:hAnsi="宋体" w:cs="宋体"/>
          <w:color w:val="auto"/>
          <w:sz w:val="28"/>
          <w:szCs w:val="28"/>
          <w:highlight w:val="none"/>
        </w:rPr>
      </w:pPr>
      <w:r>
        <w:rPr>
          <w:rFonts w:hint="eastAsia" w:ascii="宋体" w:hAnsi="宋体" w:cs="宋体"/>
          <w:color w:val="auto"/>
          <w:sz w:val="28"/>
          <w:szCs w:val="28"/>
          <w:highlight w:val="none"/>
        </w:rPr>
        <w:t>c、全书页码折正、书面平服、无皱折（八字折等）；</w:t>
      </w:r>
    </w:p>
    <w:p>
      <w:pPr>
        <w:pStyle w:val="2"/>
        <w:rPr>
          <w:rFonts w:ascii="宋体" w:hAnsi="宋体" w:cs="宋体"/>
          <w:color w:val="auto"/>
          <w:sz w:val="28"/>
          <w:szCs w:val="28"/>
          <w:highlight w:val="none"/>
        </w:rPr>
      </w:pPr>
      <w:r>
        <w:rPr>
          <w:rFonts w:hint="eastAsia" w:ascii="宋体" w:hAnsi="宋体" w:cs="宋体"/>
          <w:color w:val="auto"/>
          <w:sz w:val="28"/>
          <w:szCs w:val="28"/>
          <w:highlight w:val="none"/>
        </w:rPr>
        <w:t>d、骑马钉、平钉的钉脚不翘、无断丝、凸肚、钉距匀称、坚实牢固、易翻不脱；</w:t>
      </w:r>
    </w:p>
    <w:p>
      <w:pPr>
        <w:pStyle w:val="2"/>
        <w:rPr>
          <w:rFonts w:ascii="宋体" w:hAnsi="宋体" w:cs="宋体"/>
          <w:color w:val="auto"/>
          <w:sz w:val="28"/>
          <w:szCs w:val="28"/>
          <w:highlight w:val="none"/>
        </w:rPr>
      </w:pPr>
      <w:r>
        <w:rPr>
          <w:rFonts w:hint="eastAsia" w:ascii="宋体" w:hAnsi="宋体" w:cs="宋体"/>
          <w:color w:val="auto"/>
          <w:sz w:val="28"/>
          <w:szCs w:val="28"/>
          <w:highlight w:val="none"/>
        </w:rPr>
        <w:t>e、其它：书页整洁、无脏污、破页、脱胶。</w:t>
      </w:r>
    </w:p>
    <w:p>
      <w:pPr>
        <w:rPr>
          <w:rFonts w:ascii="宋体" w:hAnsi="宋体" w:cs="宋体"/>
          <w:color w:val="auto"/>
          <w:sz w:val="28"/>
          <w:szCs w:val="28"/>
          <w:highlight w:val="none"/>
        </w:rPr>
      </w:pPr>
      <w:r>
        <w:rPr>
          <w:rFonts w:hint="eastAsia" w:ascii="宋体" w:hAnsi="宋体" w:cs="宋体"/>
          <w:color w:val="auto"/>
          <w:sz w:val="28"/>
          <w:szCs w:val="28"/>
          <w:highlight w:val="none"/>
        </w:rPr>
        <w:t>5.包装要求：</w:t>
      </w:r>
    </w:p>
    <w:p>
      <w:pPr>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图书包装必须符合国家相关标准要求，且须按采购人要求分类、包装供货。内附书目清单，包装外面贴好标识，包装应适应长远距离运输，防潮、防震、防锈和防野蛮装卸，以确保图书安全无损运抵采购人指定地点。</w:t>
      </w:r>
    </w:p>
    <w:p>
      <w:pPr>
        <w:rPr>
          <w:rFonts w:ascii="宋体" w:hAnsi="宋体" w:cs="宋体"/>
          <w:color w:val="auto"/>
          <w:sz w:val="28"/>
          <w:szCs w:val="28"/>
          <w:highlight w:val="none"/>
        </w:rPr>
      </w:pPr>
      <w:r>
        <w:rPr>
          <w:rFonts w:hint="eastAsia" w:ascii="宋体" w:hAnsi="宋体" w:cs="宋体"/>
          <w:color w:val="auto"/>
          <w:sz w:val="28"/>
          <w:szCs w:val="28"/>
          <w:highlight w:val="none"/>
        </w:rPr>
        <w:t>6.执行标准</w:t>
      </w:r>
    </w:p>
    <w:p>
      <w:pPr>
        <w:rPr>
          <w:rFonts w:ascii="宋体" w:hAnsi="宋体" w:cs="宋体"/>
          <w:color w:val="auto"/>
          <w:sz w:val="28"/>
          <w:szCs w:val="28"/>
          <w:highlight w:val="none"/>
        </w:rPr>
      </w:pPr>
      <w:r>
        <w:rPr>
          <w:rFonts w:hint="eastAsia" w:ascii="宋体" w:hAnsi="宋体" w:cs="宋体"/>
          <w:color w:val="auto"/>
          <w:sz w:val="28"/>
          <w:szCs w:val="28"/>
          <w:highlight w:val="none"/>
        </w:rPr>
        <w:t>（1）《中华人民共和国产品质量法》及新闻出版总署公布的《图书质量管理规定》标准。</w:t>
      </w:r>
    </w:p>
    <w:p>
      <w:pPr>
        <w:rPr>
          <w:rFonts w:ascii="宋体" w:hAnsi="宋体" w:cs="宋体"/>
          <w:color w:val="auto"/>
          <w:sz w:val="28"/>
          <w:szCs w:val="28"/>
          <w:highlight w:val="none"/>
        </w:rPr>
      </w:pPr>
      <w:r>
        <w:rPr>
          <w:rFonts w:hint="eastAsia" w:ascii="宋体" w:hAnsi="宋体" w:cs="宋体"/>
          <w:color w:val="auto"/>
          <w:sz w:val="28"/>
          <w:szCs w:val="28"/>
          <w:highlight w:val="none"/>
        </w:rPr>
        <w:t>（2）CY/T 5-1999 平版印刷品质量要求及检验方法。</w:t>
      </w:r>
    </w:p>
    <w:p>
      <w:pPr>
        <w:rPr>
          <w:rFonts w:ascii="宋体" w:hAnsi="宋体" w:cs="宋体"/>
          <w:color w:val="auto"/>
          <w:sz w:val="28"/>
          <w:szCs w:val="28"/>
          <w:highlight w:val="none"/>
        </w:rPr>
      </w:pPr>
      <w:r>
        <w:rPr>
          <w:rFonts w:hint="eastAsia" w:ascii="宋体" w:hAnsi="宋体" w:cs="宋体"/>
          <w:color w:val="auto"/>
          <w:sz w:val="28"/>
          <w:szCs w:val="28"/>
          <w:highlight w:val="none"/>
        </w:rPr>
        <w:t>（3）CY/T 27-1999 装订质量要求及检验方法精装。</w:t>
      </w:r>
    </w:p>
    <w:p>
      <w:pPr>
        <w:rPr>
          <w:rFonts w:ascii="宋体" w:hAnsi="宋体" w:cs="宋体"/>
          <w:color w:val="auto"/>
          <w:sz w:val="28"/>
          <w:szCs w:val="28"/>
          <w:highlight w:val="none"/>
        </w:rPr>
      </w:pPr>
      <w:r>
        <w:rPr>
          <w:rFonts w:hint="eastAsia" w:ascii="宋体" w:hAnsi="宋体" w:cs="宋体"/>
          <w:color w:val="auto"/>
          <w:sz w:val="28"/>
          <w:szCs w:val="28"/>
          <w:highlight w:val="none"/>
        </w:rPr>
        <w:t>（4）CY/T 28-1999 装订质量要求及检验方法平装。</w:t>
      </w:r>
    </w:p>
    <w:p>
      <w:pPr>
        <w:pStyle w:val="7"/>
        <w:rPr>
          <w:rFonts w:ascii="宋体" w:hAnsi="宋体" w:cs="宋体"/>
          <w:color w:val="auto"/>
          <w:sz w:val="28"/>
          <w:szCs w:val="28"/>
          <w:highlight w:val="none"/>
        </w:rPr>
      </w:pPr>
      <w:r>
        <w:rPr>
          <w:rFonts w:hint="eastAsia" w:ascii="宋体" w:hAnsi="宋体" w:cs="宋体"/>
          <w:color w:val="auto"/>
          <w:sz w:val="28"/>
          <w:szCs w:val="28"/>
          <w:highlight w:val="none"/>
        </w:rPr>
        <w:t>（5）CY/T 29-1999 装订质量要求及检验方法。</w:t>
      </w:r>
    </w:p>
    <w:p>
      <w:pPr>
        <w:rPr>
          <w:rFonts w:ascii="宋体" w:hAnsi="宋体" w:cs="宋体"/>
          <w:color w:val="auto"/>
          <w:sz w:val="28"/>
          <w:szCs w:val="28"/>
          <w:highlight w:val="none"/>
        </w:rPr>
      </w:pPr>
      <w:r>
        <w:rPr>
          <w:rFonts w:hint="eastAsia" w:ascii="宋体" w:hAnsi="宋体" w:cs="宋体"/>
          <w:color w:val="auto"/>
          <w:sz w:val="28"/>
          <w:szCs w:val="28"/>
          <w:highlight w:val="none"/>
        </w:rPr>
        <w:t>（四）图书供货要求</w:t>
      </w:r>
    </w:p>
    <w:p>
      <w:pPr>
        <w:spacing w:line="360" w:lineRule="auto"/>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严格按照采购方提供的图书目录配送图书。</w:t>
      </w:r>
      <w:r>
        <w:rPr>
          <w:rFonts w:hint="eastAsia" w:ascii="宋体" w:hAnsi="宋体" w:cs="宋体"/>
          <w:color w:val="auto"/>
          <w:sz w:val="28"/>
          <w:szCs w:val="28"/>
          <w:highlight w:val="none"/>
        </w:rPr>
        <w:t>杜绝色情、淫秽、反动内容、烂书、废书、及盗版的书刊。缺货不足部分供应商应提供图书质量更优于不足部分图书质量标准的图书目录供采购方选择，或组织采购方到供应商图书卖场或库房现场采购，未经采购单位同意，不得乱搭乱配，随意更换品种。不足部分补齐后总金额不能超过本次采购预算，总册数不低于本次采购总册数。任何未经采购方确定的图书，无论是否送达，采购方有权拒收，中标供应商必须按照指定书目进行配送，未经采购单位同意，不得乱搭乱配，随意更换品种。</w:t>
      </w:r>
    </w:p>
    <w:p>
      <w:pPr>
        <w:rPr>
          <w:rFonts w:hint="eastAsia" w:ascii="宋体" w:hAnsi="宋体" w:cs="宋体"/>
          <w:color w:val="auto"/>
          <w:kern w:val="0"/>
          <w:sz w:val="28"/>
          <w:szCs w:val="28"/>
          <w:highlight w:val="none"/>
        </w:rPr>
        <w:sectPr>
          <w:headerReference r:id="rId13" w:type="default"/>
          <w:footerReference r:id="rId14" w:type="default"/>
          <w:pgSz w:w="11905" w:h="16838"/>
          <w:pgMar w:top="1174" w:right="1417" w:bottom="1485" w:left="1412" w:header="879" w:footer="1111" w:gutter="0"/>
          <w:cols w:space="0" w:num="1"/>
        </w:sectPr>
      </w:pPr>
      <w:r>
        <w:rPr>
          <w:rFonts w:hint="eastAsia" w:ascii="宋体" w:hAnsi="宋体" w:cs="宋体"/>
          <w:color w:val="auto"/>
          <w:kern w:val="0"/>
          <w:sz w:val="28"/>
          <w:szCs w:val="28"/>
          <w:highlight w:val="none"/>
        </w:rPr>
        <w:t>（五）按照A包、B包样书目录提供样书（样书详见清单）。</w:t>
      </w:r>
    </w:p>
    <w:p>
      <w:pPr>
        <w:pStyle w:val="2"/>
        <w:rPr>
          <w:color w:val="auto"/>
          <w:highlight w:val="none"/>
        </w:rPr>
      </w:pPr>
    </w:p>
    <w:p>
      <w:pPr>
        <w:pStyle w:val="18"/>
        <w:ind w:firstLine="0"/>
        <w:rPr>
          <w:color w:val="auto"/>
          <w:highlight w:val="none"/>
        </w:rPr>
      </w:pPr>
    </w:p>
    <w:p>
      <w:pPr>
        <w:pStyle w:val="18"/>
        <w:ind w:firstLine="0"/>
        <w:rPr>
          <w:color w:val="auto"/>
          <w:highlight w:val="none"/>
        </w:rPr>
      </w:pPr>
      <w:r>
        <w:rPr>
          <w:rFonts w:hint="eastAsia"/>
          <w:color w:val="auto"/>
          <w:highlight w:val="none"/>
        </w:rPr>
        <w:t>A包样书目录</w:t>
      </w:r>
    </w:p>
    <w:tbl>
      <w:tblPr>
        <w:tblStyle w:val="19"/>
        <w:tblW w:w="134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9"/>
        <w:gridCol w:w="1665"/>
        <w:gridCol w:w="5384"/>
        <w:gridCol w:w="876"/>
        <w:gridCol w:w="2228"/>
        <w:gridCol w:w="986"/>
        <w:gridCol w:w="15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8"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序号</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书号（ISBN）</w:t>
            </w:r>
          </w:p>
        </w:tc>
        <w:tc>
          <w:tcPr>
            <w:tcW w:w="5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书名</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定价（元）</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出版单位</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出版时间</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分类号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9787570709335</w:t>
            </w:r>
          </w:p>
        </w:tc>
        <w:tc>
          <w:tcPr>
            <w:tcW w:w="5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远山灯火</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35.00 </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安徽少年儿童出版社</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2021.03</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I287.45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9787570709403</w:t>
            </w:r>
          </w:p>
        </w:tc>
        <w:tc>
          <w:tcPr>
            <w:tcW w:w="5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时光球原创少儿科幻小说·蝼蚁之城</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25.00 </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安徽少年儿童出版社</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2021.02</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I287.45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9787564182274</w:t>
            </w:r>
          </w:p>
        </w:tc>
        <w:tc>
          <w:tcPr>
            <w:tcW w:w="5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行走中的红色课堂：淮海战役中的一天</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30.00</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东南大学出版社</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2019.05</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G631.2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9787564184087</w:t>
            </w:r>
          </w:p>
        </w:tc>
        <w:tc>
          <w:tcPr>
            <w:tcW w:w="5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实用防病与健康知识读本</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30.00</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东南大学出版社</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2019.06</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R183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9787513929011</w:t>
            </w:r>
          </w:p>
        </w:tc>
        <w:tc>
          <w:tcPr>
            <w:tcW w:w="5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红色经典文学丛书：可爱的中国</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29.90 </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民主与建设出版社</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2020.11</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I266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9787513929042</w:t>
            </w:r>
          </w:p>
        </w:tc>
        <w:tc>
          <w:tcPr>
            <w:tcW w:w="5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红色经典文学丛书：雷锋的故事</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32.90 </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民主与建设出版社</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2020.11</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K825.2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9787537760997</w:t>
            </w:r>
          </w:p>
        </w:tc>
        <w:tc>
          <w:tcPr>
            <w:tcW w:w="5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中医药与健康知识手册</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32.00</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山西科学技术出版社</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2021.05</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G634.983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9787537761321</w:t>
            </w:r>
          </w:p>
        </w:tc>
        <w:tc>
          <w:tcPr>
            <w:tcW w:w="5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五子棋跟我学</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21.00</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山西科学技术出版社</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2021.09</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G891.9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8"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9787520205221</w:t>
            </w:r>
          </w:p>
        </w:tc>
        <w:tc>
          <w:tcPr>
            <w:tcW w:w="5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中国文化精灵城堡漫游记：诗经花园里的草木精灵</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29.80 </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中国大百科全书出版社</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2019</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9787520207065</w:t>
            </w:r>
          </w:p>
        </w:tc>
        <w:tc>
          <w:tcPr>
            <w:tcW w:w="5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中国文化精灵城堡漫游记：汉字城堡里的小魔仙</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29.80 </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中国大百科全书出版社</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2020.04</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I287.7</w:t>
            </w:r>
          </w:p>
        </w:tc>
      </w:tr>
    </w:tbl>
    <w:p>
      <w:pPr>
        <w:pStyle w:val="18"/>
        <w:ind w:firstLine="0"/>
        <w:rPr>
          <w:color w:val="auto"/>
          <w:highlight w:val="none"/>
        </w:rPr>
      </w:pPr>
    </w:p>
    <w:p>
      <w:pPr>
        <w:pStyle w:val="18"/>
        <w:ind w:firstLine="0"/>
        <w:rPr>
          <w:color w:val="auto"/>
          <w:highlight w:val="none"/>
        </w:rPr>
      </w:pPr>
    </w:p>
    <w:p>
      <w:pPr>
        <w:pStyle w:val="18"/>
        <w:ind w:firstLine="0"/>
        <w:rPr>
          <w:color w:val="auto"/>
          <w:highlight w:val="none"/>
        </w:rPr>
      </w:pPr>
      <w:r>
        <w:rPr>
          <w:rFonts w:hint="eastAsia"/>
          <w:color w:val="auto"/>
          <w:highlight w:val="none"/>
        </w:rPr>
        <w:t>B包样书目录</w:t>
      </w:r>
    </w:p>
    <w:tbl>
      <w:tblPr>
        <w:tblStyle w:val="19"/>
        <w:tblW w:w="137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8"/>
        <w:gridCol w:w="1302"/>
        <w:gridCol w:w="3635"/>
        <w:gridCol w:w="3064"/>
        <w:gridCol w:w="1921"/>
        <w:gridCol w:w="778"/>
        <w:gridCol w:w="778"/>
        <w:gridCol w:w="1158"/>
        <w:gridCol w:w="6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2" w:hRule="atLeast"/>
          <w:jc w:val="center"/>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书号（ISBN）</w:t>
            </w:r>
          </w:p>
        </w:tc>
        <w:tc>
          <w:tcPr>
            <w:tcW w:w="3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书名</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作者</w:t>
            </w:r>
          </w:p>
        </w:tc>
        <w:tc>
          <w:tcPr>
            <w:tcW w:w="1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出版单位</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出版时间(YYYY)</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定价（元）</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类别</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7" w:hRule="atLeast"/>
          <w:jc w:val="center"/>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9787505447844</w:t>
            </w:r>
          </w:p>
        </w:tc>
        <w:tc>
          <w:tcPr>
            <w:tcW w:w="3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非暴力管教</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（德）妮可拉·施密特著；章冉译</w:t>
            </w:r>
          </w:p>
        </w:tc>
        <w:tc>
          <w:tcPr>
            <w:tcW w:w="1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朝华出版社</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2021</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59.80 </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医卫生活类</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总署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7" w:hRule="atLeast"/>
          <w:jc w:val="center"/>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9787505448179</w:t>
            </w:r>
          </w:p>
        </w:tc>
        <w:tc>
          <w:tcPr>
            <w:tcW w:w="3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出发去火星</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钱航，何巍，马熙玲主编</w:t>
            </w:r>
          </w:p>
        </w:tc>
        <w:tc>
          <w:tcPr>
            <w:tcW w:w="1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朝华出版社</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2021</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79.80 </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科技类</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总署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7" w:hRule="atLeast"/>
          <w:jc w:val="center"/>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9787546426822</w:t>
            </w:r>
          </w:p>
        </w:tc>
        <w:tc>
          <w:tcPr>
            <w:tcW w:w="3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五子棋妙手详解</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刘湛清编著</w:t>
            </w:r>
          </w:p>
        </w:tc>
        <w:tc>
          <w:tcPr>
            <w:tcW w:w="1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成都时代出版社</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2020</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32.00 </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医卫生活类</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总署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7" w:hRule="atLeast"/>
          <w:jc w:val="center"/>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9787546428666</w:t>
            </w:r>
          </w:p>
        </w:tc>
        <w:tc>
          <w:tcPr>
            <w:tcW w:w="3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青少年心理健康50问</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郑耀宗，张无花著</w:t>
            </w:r>
          </w:p>
        </w:tc>
        <w:tc>
          <w:tcPr>
            <w:tcW w:w="1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成都时代出版社</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2021</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38.00 </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医卫生活类</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总署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7" w:hRule="atLeast"/>
          <w:jc w:val="center"/>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9787542428011</w:t>
            </w:r>
          </w:p>
        </w:tc>
        <w:tc>
          <w:tcPr>
            <w:tcW w:w="3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农产品直播带货一本通</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陈盛主编</w:t>
            </w:r>
          </w:p>
        </w:tc>
        <w:tc>
          <w:tcPr>
            <w:tcW w:w="1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甘肃科学技术出版社</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2021</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23.90 </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科技类</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总署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7" w:hRule="atLeast"/>
          <w:jc w:val="center"/>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9787542428028</w:t>
            </w:r>
          </w:p>
        </w:tc>
        <w:tc>
          <w:tcPr>
            <w:tcW w:w="3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从零打造爆款网红农产品</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陈盛主编</w:t>
            </w:r>
          </w:p>
        </w:tc>
        <w:tc>
          <w:tcPr>
            <w:tcW w:w="1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甘肃科学技术出版社</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2021</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23.90 </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科技类</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总署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7" w:hRule="atLeast"/>
          <w:jc w:val="center"/>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9787542428035</w:t>
            </w:r>
          </w:p>
        </w:tc>
        <w:tc>
          <w:tcPr>
            <w:tcW w:w="3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特色小镇创建规划与实操案例全指导</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陈盛主编</w:t>
            </w:r>
          </w:p>
        </w:tc>
        <w:tc>
          <w:tcPr>
            <w:tcW w:w="1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甘肃科学技术出版社</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2021</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23.90 </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科技类</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总署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7" w:hRule="atLeast"/>
          <w:jc w:val="center"/>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9787542429193</w:t>
            </w:r>
          </w:p>
        </w:tc>
        <w:tc>
          <w:tcPr>
            <w:tcW w:w="3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智慧农业：科技支撑农业农村高质量发展</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马丽婷编著</w:t>
            </w:r>
          </w:p>
        </w:tc>
        <w:tc>
          <w:tcPr>
            <w:tcW w:w="1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甘肃科学技术出版社</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2021</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23.90 </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科技类</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总署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7" w:hRule="atLeast"/>
          <w:jc w:val="center"/>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9787542429216</w:t>
            </w:r>
          </w:p>
        </w:tc>
        <w:tc>
          <w:tcPr>
            <w:tcW w:w="3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乡村康养产业运营一本通</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陈盛主编</w:t>
            </w:r>
          </w:p>
        </w:tc>
        <w:tc>
          <w:tcPr>
            <w:tcW w:w="1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甘肃科学技术出版社</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2021</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23.90 </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科技类</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总署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7" w:hRule="atLeast"/>
          <w:jc w:val="center"/>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9787505446175</w:t>
            </w:r>
          </w:p>
        </w:tc>
        <w:tc>
          <w:tcPr>
            <w:tcW w:w="3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京剧有故事.贵妃醉酒</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周锐著</w:t>
            </w:r>
          </w:p>
        </w:tc>
        <w:tc>
          <w:tcPr>
            <w:tcW w:w="1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朝华出版社</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2020</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25.00 </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文化类</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总署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7" w:hRule="atLeast"/>
          <w:jc w:val="center"/>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9787505447943</w:t>
            </w:r>
          </w:p>
        </w:tc>
        <w:tc>
          <w:tcPr>
            <w:tcW w:w="3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昆曲有故事.惊梦</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江沛毅等编著</w:t>
            </w:r>
          </w:p>
        </w:tc>
        <w:tc>
          <w:tcPr>
            <w:tcW w:w="1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朝华出版社</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2021</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29.80 </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文化类</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总署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7" w:hRule="atLeast"/>
          <w:jc w:val="center"/>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9787550515666</w:t>
            </w:r>
          </w:p>
        </w:tc>
        <w:tc>
          <w:tcPr>
            <w:tcW w:w="3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科学家或许是错的.动物与植物</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徐牧心，李敏编著</w:t>
            </w:r>
          </w:p>
        </w:tc>
        <w:tc>
          <w:tcPr>
            <w:tcW w:w="1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大连出版社</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2020</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29.00 </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科技类</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总署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7" w:hRule="atLeast"/>
          <w:jc w:val="center"/>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9787520427913</w:t>
            </w:r>
          </w:p>
        </w:tc>
        <w:tc>
          <w:tcPr>
            <w:tcW w:w="3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父母是孩子的第一本书</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张长英著</w:t>
            </w:r>
          </w:p>
        </w:tc>
        <w:tc>
          <w:tcPr>
            <w:tcW w:w="1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中国地图出版社</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2022</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28.00 </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文化类</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总署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7" w:hRule="atLeast"/>
          <w:jc w:val="center"/>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9787520420679</w:t>
            </w:r>
          </w:p>
        </w:tc>
        <w:tc>
          <w:tcPr>
            <w:tcW w:w="3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祖国在我心中·中华文脉</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《祖国在我心中》编委会编著</w:t>
            </w:r>
          </w:p>
        </w:tc>
        <w:tc>
          <w:tcPr>
            <w:tcW w:w="1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中国地图出版社</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2020</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28.00 </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少儿类</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总署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7" w:hRule="atLeast"/>
          <w:jc w:val="center"/>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9787520427982</w:t>
            </w:r>
          </w:p>
        </w:tc>
        <w:tc>
          <w:tcPr>
            <w:tcW w:w="3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雄才大略汉武帝</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宫浩奇编著</w:t>
            </w:r>
          </w:p>
        </w:tc>
        <w:tc>
          <w:tcPr>
            <w:tcW w:w="1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中国地图出版社</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2022</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28.80 </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少儿类</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总署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7" w:hRule="atLeast"/>
          <w:jc w:val="center"/>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9787533682033</w:t>
            </w:r>
          </w:p>
        </w:tc>
        <w:tc>
          <w:tcPr>
            <w:tcW w:w="3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言说的芬芳</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江弱水著</w:t>
            </w:r>
          </w:p>
        </w:tc>
        <w:tc>
          <w:tcPr>
            <w:tcW w:w="1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安徽教育出版社</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2020</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48.00 </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文化类</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总署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jc w:val="center"/>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9787533690601</w:t>
            </w:r>
          </w:p>
        </w:tc>
        <w:tc>
          <w:tcPr>
            <w:tcW w:w="3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fldChar w:fldCharType="begin"/>
            </w:r>
            <w:r>
              <w:rPr>
                <w:rFonts w:hint="eastAsia" w:ascii="宋体" w:hAnsi="宋体" w:eastAsia="宋体" w:cs="宋体"/>
                <w:i w:val="0"/>
                <w:iCs w:val="0"/>
                <w:color w:val="auto"/>
                <w:kern w:val="0"/>
                <w:sz w:val="22"/>
                <w:szCs w:val="22"/>
                <w:highlight w:val="none"/>
                <w:u w:val="none"/>
                <w:lang w:val="en-US" w:eastAsia="zh-CN" w:bidi="ar"/>
              </w:rPr>
              <w:instrText xml:space="preserve"> HYPERLINK "javascript:__doPostBack('BookGrid$ctl03$ctl00','')" </w:instrText>
            </w:r>
            <w:r>
              <w:rPr>
                <w:rFonts w:hint="eastAsia" w:ascii="宋体" w:hAnsi="宋体" w:eastAsia="宋体" w:cs="宋体"/>
                <w:i w:val="0"/>
                <w:iCs w:val="0"/>
                <w:color w:val="auto"/>
                <w:kern w:val="0"/>
                <w:sz w:val="22"/>
                <w:szCs w:val="22"/>
                <w:highlight w:val="none"/>
                <w:u w:val="none"/>
                <w:lang w:val="en-US" w:eastAsia="zh-CN" w:bidi="ar"/>
              </w:rPr>
              <w:fldChar w:fldCharType="separate"/>
            </w:r>
            <w:r>
              <w:rPr>
                <w:rStyle w:val="23"/>
                <w:rFonts w:hint="eastAsia" w:ascii="宋体" w:hAnsi="宋体" w:eastAsia="宋体" w:cs="宋体"/>
                <w:i w:val="0"/>
                <w:iCs w:val="0"/>
                <w:color w:val="auto"/>
                <w:sz w:val="22"/>
                <w:szCs w:val="22"/>
                <w:highlight w:val="none"/>
                <w:u w:val="none"/>
              </w:rPr>
              <w:t>长征文物背后的故事</w:t>
            </w:r>
            <w:r>
              <w:rPr>
                <w:rFonts w:hint="eastAsia" w:ascii="宋体" w:hAnsi="宋体" w:eastAsia="宋体" w:cs="宋体"/>
                <w:i w:val="0"/>
                <w:iCs w:val="0"/>
                <w:color w:val="auto"/>
                <w:kern w:val="0"/>
                <w:sz w:val="22"/>
                <w:szCs w:val="22"/>
                <w:highlight w:val="none"/>
                <w:u w:val="none"/>
                <w:lang w:val="en-US" w:eastAsia="zh-CN" w:bidi="ar"/>
              </w:rPr>
              <w:fldChar w:fldCharType="end"/>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周靖程，黄黎著</w:t>
            </w:r>
          </w:p>
        </w:tc>
        <w:tc>
          <w:tcPr>
            <w:tcW w:w="1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安徽教育出版社</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2020</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30.00 </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文化类</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总署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7" w:hRule="atLeast"/>
          <w:jc w:val="center"/>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9787533692483</w:t>
            </w:r>
          </w:p>
        </w:tc>
        <w:tc>
          <w:tcPr>
            <w:tcW w:w="3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大别山上</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潘小平著</w:t>
            </w:r>
          </w:p>
        </w:tc>
        <w:tc>
          <w:tcPr>
            <w:tcW w:w="1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安徽教育出版社</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2020</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68.00 </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文化类</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总署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7" w:hRule="atLeast"/>
          <w:jc w:val="center"/>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9787537864435</w:t>
            </w:r>
          </w:p>
        </w:tc>
        <w:tc>
          <w:tcPr>
            <w:tcW w:w="3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山西神话故事集萃</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亢西民，崔楠主编</w:t>
            </w:r>
          </w:p>
        </w:tc>
        <w:tc>
          <w:tcPr>
            <w:tcW w:w="1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北岳文艺出版社</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2021</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35.00 </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文化类</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总署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7" w:hRule="atLeast"/>
          <w:jc w:val="center"/>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9787550038745</w:t>
            </w:r>
          </w:p>
        </w:tc>
        <w:tc>
          <w:tcPr>
            <w:tcW w:w="3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2020年中国微型小说排行榜</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微型小说选刊杂志社选编</w:t>
            </w:r>
          </w:p>
        </w:tc>
        <w:tc>
          <w:tcPr>
            <w:tcW w:w="1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百花洲文艺出版社</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2021</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42.80 </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文化类</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总署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7" w:hRule="atLeast"/>
          <w:jc w:val="center"/>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9787550038769</w:t>
            </w:r>
          </w:p>
        </w:tc>
        <w:tc>
          <w:tcPr>
            <w:tcW w:w="3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那山那村</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何石著</w:t>
            </w:r>
          </w:p>
        </w:tc>
        <w:tc>
          <w:tcPr>
            <w:tcW w:w="1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百花洲文艺出版社</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2020</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42.00 </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文化类</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总署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7" w:hRule="atLeast"/>
          <w:jc w:val="center"/>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9787550516595</w:t>
            </w:r>
          </w:p>
        </w:tc>
        <w:tc>
          <w:tcPr>
            <w:tcW w:w="3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大家文丛·最苦是人生</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老舍著</w:t>
            </w:r>
          </w:p>
        </w:tc>
        <w:tc>
          <w:tcPr>
            <w:tcW w:w="1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大连出版社</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2021</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39.00 </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文化类</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总署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7" w:hRule="atLeast"/>
          <w:jc w:val="center"/>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9787550516601</w:t>
            </w:r>
          </w:p>
        </w:tc>
        <w:tc>
          <w:tcPr>
            <w:tcW w:w="3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大家文丛·有家可回</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老舍著；零露，怀朴编</w:t>
            </w:r>
          </w:p>
        </w:tc>
        <w:tc>
          <w:tcPr>
            <w:tcW w:w="1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大连出版社</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2021</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39.00 </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文化类</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总署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7" w:hRule="atLeast"/>
          <w:jc w:val="center"/>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9787570707256</w:t>
            </w:r>
          </w:p>
        </w:tc>
        <w:tc>
          <w:tcPr>
            <w:tcW w:w="3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祖国与童年·红蜻蜓，绿蝈蝈</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许俊文著</w:t>
            </w:r>
          </w:p>
        </w:tc>
        <w:tc>
          <w:tcPr>
            <w:tcW w:w="1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安徽少年儿童出版社</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2020</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35.00 </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少儿类</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总署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7" w:hRule="atLeast"/>
          <w:jc w:val="center"/>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9787570711505</w:t>
            </w:r>
          </w:p>
        </w:tc>
        <w:tc>
          <w:tcPr>
            <w:tcW w:w="3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彩虹桥中国名家原创桥梁书·七彩棉花糖</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刘海栖著；刘文杰绘</w:t>
            </w:r>
          </w:p>
        </w:tc>
        <w:tc>
          <w:tcPr>
            <w:tcW w:w="1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安徽少年儿童出版社</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2021</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25.00 </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少儿类</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总署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7" w:hRule="atLeast"/>
          <w:jc w:val="center"/>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9787548844068</w:t>
            </w:r>
          </w:p>
        </w:tc>
        <w:tc>
          <w:tcPr>
            <w:tcW w:w="3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“小美好”系列： 慢慢的，也很好</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绿茶</w:t>
            </w:r>
          </w:p>
        </w:tc>
        <w:tc>
          <w:tcPr>
            <w:tcW w:w="1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济南出版社</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2020</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36.00 </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文化类</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鲁版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7" w:hRule="atLeast"/>
          <w:jc w:val="center"/>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9787548840381</w:t>
            </w:r>
          </w:p>
        </w:tc>
        <w:tc>
          <w:tcPr>
            <w:tcW w:w="3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百花洲：秋水芙蓉一镜涵</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耿仝</w:t>
            </w:r>
          </w:p>
        </w:tc>
        <w:tc>
          <w:tcPr>
            <w:tcW w:w="1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济南出版社</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2020</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59.00 </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文化类</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鲁版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7" w:hRule="atLeast"/>
          <w:jc w:val="center"/>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9787548840442</w:t>
            </w:r>
          </w:p>
        </w:tc>
        <w:tc>
          <w:tcPr>
            <w:tcW w:w="3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龙山文化：古城文明溯源流</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王绍东</w:t>
            </w:r>
          </w:p>
        </w:tc>
        <w:tc>
          <w:tcPr>
            <w:tcW w:w="1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济南出版社</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2020</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53.00 </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文化类</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鲁版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7" w:hRule="atLeast"/>
          <w:jc w:val="center"/>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9787548840398</w:t>
            </w:r>
          </w:p>
        </w:tc>
        <w:tc>
          <w:tcPr>
            <w:tcW w:w="3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明府城：一城山色半城湖</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耿仝</w:t>
            </w:r>
          </w:p>
        </w:tc>
        <w:tc>
          <w:tcPr>
            <w:tcW w:w="1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济南出版社</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2020</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69.00 </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文化类</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鲁版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9787548840428</w:t>
            </w:r>
          </w:p>
        </w:tc>
        <w:tc>
          <w:tcPr>
            <w:tcW w:w="3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人在济南：众泉为我洗尘埃</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施永庆</w:t>
            </w:r>
          </w:p>
        </w:tc>
        <w:tc>
          <w:tcPr>
            <w:tcW w:w="1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济南出版社</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2020</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75.00 </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文化类</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鲁版</w:t>
            </w:r>
          </w:p>
        </w:tc>
      </w:tr>
    </w:tbl>
    <w:p>
      <w:pPr>
        <w:numPr>
          <w:ilvl w:val="0"/>
          <w:numId w:val="2"/>
        </w:numPr>
        <w:spacing w:line="500" w:lineRule="exact"/>
        <w:rPr>
          <w:rFonts w:ascii="宋体" w:hAnsi="宋体" w:cs="宋体"/>
          <w:color w:val="auto"/>
          <w:kern w:val="0"/>
          <w:sz w:val="28"/>
          <w:szCs w:val="28"/>
          <w:highlight w:val="none"/>
        </w:rPr>
      </w:pPr>
      <w:r>
        <w:rPr>
          <w:rFonts w:hint="eastAsia" w:ascii="宋体" w:hAnsi="宋体" w:cs="宋体"/>
          <w:b/>
          <w:bCs/>
          <w:color w:val="auto"/>
          <w:kern w:val="0"/>
          <w:sz w:val="28"/>
          <w:szCs w:val="28"/>
          <w:highlight w:val="none"/>
        </w:rPr>
        <w:t>图书上架</w:t>
      </w:r>
      <w:r>
        <w:rPr>
          <w:rFonts w:hint="eastAsia" w:ascii="宋体" w:hAnsi="宋体" w:cs="宋体"/>
          <w:color w:val="auto"/>
          <w:kern w:val="0"/>
          <w:sz w:val="28"/>
          <w:szCs w:val="28"/>
          <w:highlight w:val="none"/>
        </w:rPr>
        <w:t xml:space="preserve">  </w:t>
      </w:r>
    </w:p>
    <w:p>
      <w:pPr>
        <w:spacing w:line="500" w:lineRule="exact"/>
        <w:ind w:firstLine="560" w:firstLineChars="200"/>
        <w:rPr>
          <w:rFonts w:hint="eastAsia" w:ascii="宋体" w:hAnsi="宋体" w:cs="宋体"/>
          <w:color w:val="auto"/>
          <w:kern w:val="0"/>
          <w:sz w:val="28"/>
          <w:szCs w:val="28"/>
          <w:highlight w:val="none"/>
        </w:rPr>
        <w:sectPr>
          <w:pgSz w:w="16838" w:h="11905" w:orient="landscape"/>
          <w:pgMar w:top="1412" w:right="1174" w:bottom="1417" w:left="1485" w:header="879" w:footer="1111" w:gutter="0"/>
          <w:cols w:space="0" w:num="1"/>
          <w:rtlGutter w:val="0"/>
          <w:docGrid w:linePitch="0" w:charSpace="0"/>
        </w:sectPr>
      </w:pPr>
      <w:r>
        <w:rPr>
          <w:rFonts w:hint="eastAsia" w:ascii="宋体" w:hAnsi="宋体" w:cs="宋体"/>
          <w:color w:val="auto"/>
          <w:kern w:val="0"/>
          <w:sz w:val="28"/>
          <w:szCs w:val="28"/>
          <w:highlight w:val="none"/>
        </w:rPr>
        <w:t>按照《中国图书分类法》和采购人要求进行上架、排架。</w:t>
      </w:r>
    </w:p>
    <w:p>
      <w:pPr>
        <w:pStyle w:val="2"/>
        <w:rPr>
          <w:color w:val="auto"/>
          <w:highlight w:val="none"/>
        </w:rPr>
      </w:pPr>
    </w:p>
    <w:p>
      <w:pPr>
        <w:rPr>
          <w:rFonts w:ascii="宋体" w:hAnsi="宋体" w:cs="宋体"/>
          <w:b/>
          <w:bCs/>
          <w:color w:val="auto"/>
          <w:sz w:val="40"/>
          <w:szCs w:val="40"/>
          <w:highlight w:val="none"/>
        </w:rPr>
      </w:pPr>
    </w:p>
    <w:p>
      <w:pPr>
        <w:ind w:firstLine="2610" w:firstLineChars="650"/>
        <w:rPr>
          <w:rFonts w:ascii="宋体" w:hAnsi="宋体" w:cs="宋体"/>
          <w:b/>
          <w:bCs/>
          <w:color w:val="auto"/>
          <w:sz w:val="40"/>
          <w:szCs w:val="40"/>
          <w:highlight w:val="none"/>
        </w:rPr>
      </w:pPr>
      <w:r>
        <w:rPr>
          <w:rFonts w:hint="eastAsia" w:ascii="宋体" w:hAnsi="宋体" w:cs="宋体"/>
          <w:b/>
          <w:bCs/>
          <w:color w:val="auto"/>
          <w:sz w:val="40"/>
          <w:szCs w:val="40"/>
          <w:highlight w:val="none"/>
        </w:rPr>
        <w:t>第五章 报价文件格式</w:t>
      </w:r>
      <w:bookmarkEnd w:id="69"/>
      <w:bookmarkEnd w:id="70"/>
      <w:bookmarkEnd w:id="71"/>
      <w:bookmarkEnd w:id="72"/>
      <w:bookmarkEnd w:id="73"/>
      <w:bookmarkEnd w:id="74"/>
      <w:bookmarkEnd w:id="75"/>
    </w:p>
    <w:p>
      <w:pPr>
        <w:spacing w:line="360" w:lineRule="auto"/>
        <w:jc w:val="right"/>
        <w:rPr>
          <w:rFonts w:ascii="宋体" w:hAnsi="宋体" w:cs="宋体"/>
          <w:color w:val="auto"/>
          <w:sz w:val="48"/>
          <w:szCs w:val="56"/>
          <w:highlight w:val="none"/>
        </w:rPr>
      </w:pPr>
      <w:bookmarkStart w:id="76" w:name="_Toc1856_WPSOffice_Level1"/>
      <w:bookmarkStart w:id="77" w:name="_Toc19253_WPSOffice_Level1"/>
      <w:bookmarkStart w:id="78" w:name="_Toc24015_WPSOffice_Level1"/>
      <w:bookmarkStart w:id="79" w:name="_Toc25632_WPSOffice_Level1"/>
      <w:bookmarkStart w:id="80" w:name="_Toc24554_WPSOffice_Level1"/>
      <w:bookmarkStart w:id="81" w:name="_Toc32751_WPSOffice_Level1"/>
      <w:bookmarkStart w:id="82" w:name="_Toc1820_WPSOffice_Level1"/>
    </w:p>
    <w:p>
      <w:pPr>
        <w:spacing w:line="360" w:lineRule="auto"/>
        <w:jc w:val="right"/>
        <w:rPr>
          <w:rFonts w:ascii="宋体" w:hAnsi="宋体" w:cs="宋体"/>
          <w:color w:val="auto"/>
          <w:sz w:val="36"/>
          <w:szCs w:val="36"/>
          <w:highlight w:val="none"/>
        </w:rPr>
      </w:pPr>
      <w:r>
        <w:rPr>
          <w:rFonts w:hint="eastAsia" w:ascii="宋体" w:hAnsi="宋体" w:cs="宋体"/>
          <w:color w:val="auto"/>
          <w:sz w:val="48"/>
          <w:szCs w:val="56"/>
          <w:highlight w:val="none"/>
        </w:rPr>
        <w:t>正本/副本</w:t>
      </w:r>
      <w:bookmarkEnd w:id="76"/>
      <w:bookmarkEnd w:id="77"/>
      <w:bookmarkEnd w:id="78"/>
      <w:bookmarkEnd w:id="79"/>
      <w:bookmarkEnd w:id="80"/>
      <w:bookmarkEnd w:id="81"/>
      <w:bookmarkEnd w:id="82"/>
    </w:p>
    <w:p>
      <w:pPr>
        <w:tabs>
          <w:tab w:val="left" w:pos="871"/>
        </w:tabs>
        <w:spacing w:line="360" w:lineRule="auto"/>
        <w:jc w:val="right"/>
        <w:rPr>
          <w:rFonts w:ascii="宋体" w:hAnsi="宋体" w:cs="宋体"/>
          <w:color w:val="auto"/>
          <w:sz w:val="32"/>
          <w:szCs w:val="32"/>
          <w:highlight w:val="none"/>
        </w:rPr>
      </w:pPr>
    </w:p>
    <w:p>
      <w:pPr>
        <w:tabs>
          <w:tab w:val="left" w:pos="871"/>
        </w:tabs>
        <w:spacing w:line="360" w:lineRule="auto"/>
        <w:jc w:val="center"/>
        <w:rPr>
          <w:rFonts w:ascii="宋体" w:hAnsi="宋体" w:cs="宋体"/>
          <w:color w:val="auto"/>
          <w:sz w:val="36"/>
          <w:szCs w:val="36"/>
          <w:highlight w:val="none"/>
        </w:rPr>
      </w:pPr>
      <w:r>
        <w:rPr>
          <w:rFonts w:hint="eastAsia" w:ascii="宋体" w:hAnsi="宋体" w:cs="宋体"/>
          <w:color w:val="auto"/>
          <w:sz w:val="36"/>
          <w:szCs w:val="36"/>
          <w:highlight w:val="none"/>
        </w:rPr>
        <w:t>东明县2022年图书采购项目</w:t>
      </w:r>
    </w:p>
    <w:p>
      <w:pPr>
        <w:spacing w:line="360" w:lineRule="auto"/>
        <w:rPr>
          <w:rFonts w:ascii="宋体" w:hAnsi="宋体" w:cs="宋体"/>
          <w:color w:val="auto"/>
          <w:sz w:val="22"/>
          <w:szCs w:val="28"/>
          <w:highlight w:val="none"/>
        </w:rPr>
      </w:pPr>
    </w:p>
    <w:p>
      <w:pPr>
        <w:tabs>
          <w:tab w:val="left" w:pos="871"/>
        </w:tabs>
        <w:spacing w:line="360" w:lineRule="auto"/>
        <w:jc w:val="center"/>
        <w:rPr>
          <w:rFonts w:ascii="宋体" w:hAnsi="宋体" w:cs="宋体"/>
          <w:color w:val="auto"/>
          <w:sz w:val="56"/>
          <w:szCs w:val="56"/>
          <w:highlight w:val="none"/>
        </w:rPr>
      </w:pPr>
    </w:p>
    <w:p>
      <w:pPr>
        <w:tabs>
          <w:tab w:val="left" w:pos="871"/>
        </w:tabs>
        <w:spacing w:line="360" w:lineRule="auto"/>
        <w:jc w:val="center"/>
        <w:rPr>
          <w:rFonts w:ascii="宋体" w:hAnsi="宋体" w:cs="宋体"/>
          <w:color w:val="auto"/>
          <w:sz w:val="56"/>
          <w:szCs w:val="56"/>
          <w:highlight w:val="none"/>
        </w:rPr>
      </w:pPr>
      <w:bookmarkStart w:id="83" w:name="_Toc3597_WPSOffice_Level1"/>
      <w:bookmarkStart w:id="84" w:name="_Toc1466_WPSOffice_Level1"/>
      <w:bookmarkStart w:id="85" w:name="_Toc8490_WPSOffice_Level1"/>
      <w:bookmarkStart w:id="86" w:name="_Toc9222_WPSOffice_Level1"/>
      <w:bookmarkStart w:id="87" w:name="_Toc20739_WPSOffice_Level1"/>
      <w:bookmarkStart w:id="88" w:name="_Toc2694_WPSOffice_Level1"/>
      <w:bookmarkStart w:id="89" w:name="_Toc25304_WPSOffice_Level1"/>
      <w:r>
        <w:rPr>
          <w:rFonts w:hint="eastAsia" w:ascii="宋体" w:hAnsi="宋体" w:cs="宋体"/>
          <w:color w:val="auto"/>
          <w:sz w:val="56"/>
          <w:szCs w:val="56"/>
          <w:highlight w:val="none"/>
        </w:rPr>
        <w:t>响  应  文  件</w:t>
      </w:r>
      <w:bookmarkEnd w:id="83"/>
      <w:bookmarkEnd w:id="84"/>
      <w:bookmarkEnd w:id="85"/>
      <w:bookmarkEnd w:id="86"/>
      <w:bookmarkEnd w:id="87"/>
      <w:bookmarkEnd w:id="88"/>
      <w:bookmarkEnd w:id="89"/>
    </w:p>
    <w:p>
      <w:pPr>
        <w:widowControl/>
        <w:spacing w:line="360" w:lineRule="auto"/>
        <w:jc w:val="center"/>
        <w:textAlignment w:val="center"/>
        <w:rPr>
          <w:rFonts w:ascii="宋体" w:hAnsi="宋体" w:cs="宋体"/>
          <w:color w:val="auto"/>
          <w:kern w:val="0"/>
          <w:sz w:val="32"/>
          <w:szCs w:val="32"/>
          <w:highlight w:val="none"/>
        </w:rPr>
      </w:pPr>
    </w:p>
    <w:p>
      <w:pPr>
        <w:widowControl/>
        <w:spacing w:line="360" w:lineRule="auto"/>
        <w:jc w:val="center"/>
        <w:textAlignment w:val="center"/>
        <w:rPr>
          <w:rFonts w:ascii="宋体" w:hAnsi="宋体" w:cs="宋体"/>
          <w:color w:val="auto"/>
          <w:sz w:val="22"/>
          <w:szCs w:val="22"/>
          <w:highlight w:val="none"/>
        </w:rPr>
      </w:pPr>
      <w:bookmarkStart w:id="90" w:name="_Toc16924_WPSOffice_Level1"/>
      <w:bookmarkStart w:id="91" w:name="_Toc24515_WPSOffice_Level1"/>
      <w:bookmarkStart w:id="92" w:name="_Toc7968_WPSOffice_Level1"/>
      <w:bookmarkStart w:id="93" w:name="_Toc22595_WPSOffice_Level1"/>
      <w:bookmarkStart w:id="94" w:name="_Toc17596_WPSOffice_Level1"/>
      <w:bookmarkStart w:id="95" w:name="_Toc13246_WPSOffice_Level1"/>
      <w:bookmarkStart w:id="96" w:name="_Toc23952_WPSOffice_Level1"/>
      <w:r>
        <w:rPr>
          <w:rFonts w:hint="eastAsia" w:ascii="宋体" w:hAnsi="宋体" w:cs="宋体"/>
          <w:color w:val="auto"/>
          <w:kern w:val="0"/>
          <w:sz w:val="32"/>
          <w:szCs w:val="32"/>
          <w:highlight w:val="none"/>
        </w:rPr>
        <w:t>项目编号：</w:t>
      </w:r>
      <w:r>
        <w:rPr>
          <w:rFonts w:hint="eastAsia" w:ascii="宋体" w:hAnsi="宋体" w:cs="宋体"/>
          <w:color w:val="auto"/>
          <w:kern w:val="0"/>
          <w:sz w:val="32"/>
          <w:szCs w:val="32"/>
          <w:highlight w:val="none"/>
          <w:u w:val="single"/>
        </w:rPr>
        <w:t xml:space="preserve">             .</w:t>
      </w:r>
      <w:bookmarkEnd w:id="90"/>
      <w:bookmarkEnd w:id="91"/>
      <w:bookmarkEnd w:id="92"/>
      <w:bookmarkEnd w:id="93"/>
      <w:bookmarkEnd w:id="94"/>
      <w:bookmarkEnd w:id="95"/>
      <w:bookmarkEnd w:id="96"/>
    </w:p>
    <w:p>
      <w:pPr>
        <w:tabs>
          <w:tab w:val="left" w:pos="871"/>
        </w:tabs>
        <w:spacing w:line="360" w:lineRule="auto"/>
        <w:ind w:firstLine="2560" w:firstLineChars="800"/>
        <w:rPr>
          <w:rFonts w:ascii="宋体" w:hAnsi="宋体" w:cs="宋体"/>
          <w:color w:val="auto"/>
          <w:sz w:val="32"/>
          <w:szCs w:val="32"/>
          <w:highlight w:val="none"/>
        </w:rPr>
      </w:pPr>
      <w:r>
        <w:rPr>
          <w:rFonts w:hint="eastAsia" w:ascii="宋体" w:hAnsi="宋体" w:cs="宋体"/>
          <w:color w:val="auto"/>
          <w:sz w:val="32"/>
          <w:szCs w:val="32"/>
          <w:highlight w:val="none"/>
        </w:rPr>
        <w:t>包号：</w:t>
      </w:r>
      <w:r>
        <w:rPr>
          <w:rFonts w:hint="eastAsia" w:ascii="宋体" w:hAnsi="宋体" w:cs="宋体"/>
          <w:color w:val="auto"/>
          <w:kern w:val="0"/>
          <w:sz w:val="32"/>
          <w:szCs w:val="32"/>
          <w:highlight w:val="none"/>
          <w:u w:val="single"/>
        </w:rPr>
        <w:t xml:space="preserve">                 </w:t>
      </w:r>
    </w:p>
    <w:p>
      <w:pPr>
        <w:pStyle w:val="24"/>
        <w:ind w:firstLine="640"/>
        <w:rPr>
          <w:color w:val="auto"/>
          <w:sz w:val="32"/>
          <w:szCs w:val="32"/>
          <w:highlight w:val="none"/>
        </w:rPr>
      </w:pPr>
    </w:p>
    <w:p>
      <w:pPr>
        <w:spacing w:line="360" w:lineRule="auto"/>
        <w:rPr>
          <w:rFonts w:ascii="宋体" w:hAnsi="宋体" w:cs="宋体"/>
          <w:color w:val="auto"/>
          <w:sz w:val="22"/>
          <w:szCs w:val="28"/>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tabs>
          <w:tab w:val="left" w:pos="871"/>
        </w:tabs>
        <w:spacing w:line="360" w:lineRule="auto"/>
        <w:ind w:firstLine="1440" w:firstLineChars="450"/>
        <w:rPr>
          <w:rFonts w:ascii="宋体" w:hAnsi="宋体" w:cs="宋体"/>
          <w:color w:val="auto"/>
          <w:sz w:val="32"/>
          <w:szCs w:val="32"/>
          <w:highlight w:val="none"/>
          <w:u w:val="single"/>
        </w:rPr>
      </w:pPr>
      <w:bookmarkStart w:id="97" w:name="_Toc10255_WPSOffice_Level1"/>
      <w:bookmarkStart w:id="98" w:name="_Toc11375_WPSOffice_Level1"/>
      <w:bookmarkStart w:id="99" w:name="_Toc20444_WPSOffice_Level1"/>
      <w:bookmarkStart w:id="100" w:name="_Toc21643_WPSOffice_Level1"/>
      <w:bookmarkStart w:id="101" w:name="_Toc19788_WPSOffice_Level1"/>
      <w:bookmarkStart w:id="102" w:name="_Toc5049_WPSOffice_Level1"/>
      <w:bookmarkStart w:id="103" w:name="_Toc18920_WPSOffice_Level1"/>
      <w:r>
        <w:rPr>
          <w:rFonts w:hint="eastAsia" w:ascii="宋体" w:hAnsi="宋体" w:cs="宋体"/>
          <w:color w:val="auto"/>
          <w:sz w:val="32"/>
          <w:szCs w:val="32"/>
          <w:highlight w:val="none"/>
        </w:rPr>
        <w:t>供 应 商：</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rPr>
        <w:t>（盖单位章）</w:t>
      </w:r>
      <w:bookmarkEnd w:id="97"/>
      <w:bookmarkEnd w:id="98"/>
      <w:bookmarkEnd w:id="99"/>
      <w:bookmarkEnd w:id="100"/>
      <w:bookmarkEnd w:id="101"/>
      <w:bookmarkEnd w:id="102"/>
      <w:bookmarkEnd w:id="103"/>
      <w:r>
        <w:rPr>
          <w:rFonts w:hint="eastAsia" w:ascii="宋体" w:hAnsi="宋体" w:cs="宋体"/>
          <w:color w:val="auto"/>
          <w:sz w:val="32"/>
          <w:szCs w:val="32"/>
          <w:highlight w:val="none"/>
        </w:rPr>
        <w:t xml:space="preserve">  </w:t>
      </w:r>
    </w:p>
    <w:p>
      <w:pPr>
        <w:tabs>
          <w:tab w:val="left" w:pos="871"/>
        </w:tabs>
        <w:spacing w:line="360" w:lineRule="auto"/>
        <w:ind w:firstLine="1440" w:firstLineChars="450"/>
        <w:rPr>
          <w:rFonts w:ascii="宋体" w:hAnsi="宋体" w:cs="宋体"/>
          <w:color w:val="auto"/>
          <w:sz w:val="32"/>
          <w:szCs w:val="32"/>
          <w:highlight w:val="none"/>
        </w:rPr>
      </w:pPr>
      <w:bookmarkStart w:id="104" w:name="_Toc11833_WPSOffice_Level1"/>
      <w:bookmarkStart w:id="105" w:name="_Toc12988_WPSOffice_Level1"/>
      <w:bookmarkStart w:id="106" w:name="_Toc7577_WPSOffice_Level1"/>
      <w:bookmarkStart w:id="107" w:name="_Toc21236_WPSOffice_Level1"/>
      <w:bookmarkStart w:id="108" w:name="_Toc18957_WPSOffice_Level1"/>
      <w:bookmarkStart w:id="109" w:name="_Toc25415_WPSOffice_Level1"/>
      <w:bookmarkStart w:id="110" w:name="_Toc22421_WPSOffice_Level1"/>
      <w:r>
        <w:rPr>
          <w:rFonts w:hint="eastAsia" w:ascii="宋体" w:hAnsi="宋体" w:cs="宋体"/>
          <w:color w:val="auto"/>
          <w:sz w:val="32"/>
          <w:szCs w:val="32"/>
          <w:highlight w:val="none"/>
        </w:rPr>
        <w:t>法定代表人或委托代理人：</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rPr>
        <w:t>（签字或盖章）</w:t>
      </w:r>
      <w:bookmarkEnd w:id="104"/>
      <w:bookmarkEnd w:id="105"/>
      <w:bookmarkEnd w:id="106"/>
      <w:bookmarkEnd w:id="107"/>
      <w:bookmarkEnd w:id="108"/>
      <w:bookmarkEnd w:id="109"/>
      <w:bookmarkEnd w:id="110"/>
    </w:p>
    <w:p>
      <w:pPr>
        <w:tabs>
          <w:tab w:val="left" w:pos="871"/>
        </w:tabs>
        <w:spacing w:line="360" w:lineRule="auto"/>
        <w:ind w:firstLine="1440" w:firstLineChars="450"/>
        <w:rPr>
          <w:rFonts w:ascii="宋体" w:hAnsi="宋体" w:cs="宋体"/>
          <w:color w:val="auto"/>
          <w:sz w:val="32"/>
          <w:szCs w:val="32"/>
          <w:highlight w:val="none"/>
        </w:rPr>
      </w:pPr>
      <w:bookmarkStart w:id="111" w:name="_Toc12846_WPSOffice_Level1"/>
      <w:bookmarkStart w:id="112" w:name="_Toc7276_WPSOffice_Level1"/>
      <w:bookmarkStart w:id="113" w:name="_Toc23499_WPSOffice_Level1"/>
      <w:bookmarkStart w:id="114" w:name="_Toc806_WPSOffice_Level1"/>
      <w:bookmarkStart w:id="115" w:name="_Toc19964_WPSOffice_Level1"/>
      <w:bookmarkStart w:id="116" w:name="_Toc945_WPSOffice_Level1"/>
      <w:bookmarkStart w:id="117" w:name="_Toc32501_WPSOffice_Level1"/>
      <w:r>
        <w:rPr>
          <w:rFonts w:hint="eastAsia" w:ascii="宋体" w:hAnsi="宋体" w:cs="宋体"/>
          <w:color w:val="auto"/>
          <w:sz w:val="32"/>
          <w:szCs w:val="32"/>
          <w:highlight w:val="none"/>
        </w:rPr>
        <w:t>日    期：</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rPr>
        <w:t>年</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rPr>
        <w:t>月</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rPr>
        <w:t>日</w:t>
      </w:r>
      <w:bookmarkEnd w:id="111"/>
      <w:bookmarkEnd w:id="112"/>
      <w:bookmarkEnd w:id="113"/>
      <w:bookmarkEnd w:id="114"/>
      <w:bookmarkEnd w:id="115"/>
      <w:bookmarkEnd w:id="116"/>
      <w:bookmarkEnd w:id="117"/>
    </w:p>
    <w:p>
      <w:pPr>
        <w:pStyle w:val="24"/>
        <w:ind w:firstLine="1600" w:firstLineChars="500"/>
        <w:rPr>
          <w:color w:val="auto"/>
          <w:highlight w:val="none"/>
          <w:u w:val="single"/>
        </w:rPr>
      </w:pPr>
      <w:r>
        <w:rPr>
          <w:rFonts w:hint="eastAsia"/>
          <w:color w:val="auto"/>
          <w:sz w:val="32"/>
          <w:szCs w:val="32"/>
          <w:highlight w:val="none"/>
        </w:rPr>
        <w:t>联系电话：</w:t>
      </w:r>
      <w:r>
        <w:rPr>
          <w:rFonts w:hint="eastAsia"/>
          <w:color w:val="auto"/>
          <w:sz w:val="32"/>
          <w:szCs w:val="32"/>
          <w:highlight w:val="none"/>
          <w:u w:val="single"/>
        </w:rPr>
        <w:t xml:space="preserve">               </w:t>
      </w:r>
    </w:p>
    <w:p>
      <w:pPr>
        <w:spacing w:before="75" w:line="394" w:lineRule="exact"/>
        <w:ind w:left="972"/>
        <w:jc w:val="center"/>
        <w:outlineLvl w:val="2"/>
        <w:rPr>
          <w:rFonts w:ascii="宋体" w:hAnsi="宋体" w:cs="宋体"/>
          <w:b/>
          <w:color w:val="auto"/>
          <w:sz w:val="32"/>
          <w:szCs w:val="32"/>
          <w:highlight w:val="none"/>
        </w:rPr>
      </w:pPr>
      <w:r>
        <w:rPr>
          <w:rFonts w:hint="eastAsia" w:ascii="宋体" w:hAnsi="宋体" w:cs="宋体"/>
          <w:b/>
          <w:color w:val="auto"/>
          <w:sz w:val="32"/>
          <w:szCs w:val="32"/>
          <w:highlight w:val="none"/>
        </w:rPr>
        <w:br w:type="page"/>
      </w:r>
      <w:bookmarkStart w:id="118" w:name="_Toc20076_WPSOffice_Level1"/>
      <w:bookmarkStart w:id="119" w:name="_Toc8290_WPSOffice_Level1"/>
      <w:bookmarkStart w:id="120" w:name="_Toc28700_WPSOffice_Level1"/>
      <w:bookmarkStart w:id="121" w:name="_Toc14702_WPSOffice_Level1"/>
      <w:bookmarkStart w:id="122" w:name="_Toc6564_WPSOffice_Level1"/>
      <w:bookmarkStart w:id="123" w:name="_Toc24952_WPSOffice_Level1"/>
      <w:bookmarkStart w:id="124" w:name="_Toc20463"/>
      <w:bookmarkStart w:id="125" w:name="_Toc25765_WPSOffice_Level1"/>
      <w:r>
        <w:rPr>
          <w:rFonts w:hint="eastAsia" w:ascii="宋体" w:hAnsi="宋体" w:cs="宋体"/>
          <w:b/>
          <w:color w:val="auto"/>
          <w:sz w:val="32"/>
          <w:szCs w:val="32"/>
          <w:highlight w:val="none"/>
        </w:rPr>
        <w:t>目录</w:t>
      </w:r>
    </w:p>
    <w:p>
      <w:pPr>
        <w:spacing w:line="360" w:lineRule="auto"/>
        <w:rPr>
          <w:rFonts w:ascii="宋体" w:hAnsi="宋体" w:cs="宋体"/>
          <w:color w:val="auto"/>
          <w:spacing w:val="8"/>
          <w:position w:val="2"/>
          <w:sz w:val="28"/>
          <w:szCs w:val="28"/>
          <w:highlight w:val="none"/>
        </w:rPr>
      </w:pPr>
    </w:p>
    <w:p>
      <w:pPr>
        <w:spacing w:line="360" w:lineRule="auto"/>
        <w:outlineLvl w:val="2"/>
        <w:rPr>
          <w:rFonts w:ascii="宋体" w:hAnsi="宋体" w:cs="宋体"/>
          <w:color w:val="auto"/>
          <w:sz w:val="28"/>
          <w:szCs w:val="28"/>
          <w:highlight w:val="none"/>
        </w:rPr>
      </w:pPr>
      <w:r>
        <w:rPr>
          <w:rFonts w:hint="eastAsia" w:ascii="宋体" w:hAnsi="宋体" w:cs="宋体"/>
          <w:color w:val="auto"/>
          <w:spacing w:val="8"/>
          <w:position w:val="2"/>
          <w:sz w:val="28"/>
          <w:szCs w:val="28"/>
          <w:highlight w:val="none"/>
        </w:rPr>
        <w:t>一、报价一览表</w:t>
      </w:r>
    </w:p>
    <w:p>
      <w:pPr>
        <w:spacing w:line="360" w:lineRule="auto"/>
        <w:outlineLvl w:val="2"/>
        <w:rPr>
          <w:rFonts w:ascii="宋体" w:hAnsi="宋体" w:cs="宋体"/>
          <w:color w:val="auto"/>
          <w:sz w:val="28"/>
          <w:szCs w:val="28"/>
          <w:highlight w:val="none"/>
        </w:rPr>
      </w:pPr>
      <w:r>
        <w:rPr>
          <w:rFonts w:hint="eastAsia" w:ascii="宋体" w:hAnsi="宋体" w:cs="宋体"/>
          <w:color w:val="auto"/>
          <w:spacing w:val="8"/>
          <w:position w:val="1"/>
          <w:sz w:val="28"/>
          <w:szCs w:val="28"/>
          <w:highlight w:val="none"/>
        </w:rPr>
        <w:t>二</w:t>
      </w:r>
      <w:r>
        <w:rPr>
          <w:rFonts w:hint="eastAsia" w:ascii="宋体" w:hAnsi="宋体" w:cs="宋体"/>
          <w:color w:val="auto"/>
          <w:spacing w:val="7"/>
          <w:position w:val="1"/>
          <w:sz w:val="28"/>
          <w:szCs w:val="28"/>
          <w:highlight w:val="none"/>
        </w:rPr>
        <w:t>、报价函</w:t>
      </w:r>
    </w:p>
    <w:p>
      <w:pPr>
        <w:spacing w:line="360" w:lineRule="auto"/>
        <w:outlineLvl w:val="2"/>
        <w:rPr>
          <w:rFonts w:ascii="宋体" w:hAnsi="宋体" w:cs="宋体"/>
          <w:color w:val="auto"/>
          <w:sz w:val="28"/>
          <w:szCs w:val="28"/>
          <w:highlight w:val="none"/>
        </w:rPr>
      </w:pPr>
      <w:r>
        <w:rPr>
          <w:rFonts w:hint="eastAsia" w:ascii="宋体" w:hAnsi="宋体" w:cs="宋体"/>
          <w:color w:val="auto"/>
          <w:spacing w:val="10"/>
          <w:position w:val="1"/>
          <w:sz w:val="28"/>
          <w:szCs w:val="28"/>
          <w:highlight w:val="none"/>
        </w:rPr>
        <w:t>三</w:t>
      </w:r>
      <w:r>
        <w:rPr>
          <w:rFonts w:hint="eastAsia" w:ascii="宋体" w:hAnsi="宋体" w:cs="宋体"/>
          <w:color w:val="auto"/>
          <w:spacing w:val="9"/>
          <w:position w:val="1"/>
          <w:sz w:val="28"/>
          <w:szCs w:val="28"/>
          <w:highlight w:val="none"/>
        </w:rPr>
        <w:t>、法定代表人身份证明</w:t>
      </w:r>
    </w:p>
    <w:p>
      <w:pPr>
        <w:spacing w:line="360" w:lineRule="auto"/>
        <w:outlineLvl w:val="2"/>
        <w:rPr>
          <w:rFonts w:ascii="宋体" w:hAnsi="宋体" w:cs="宋体"/>
          <w:color w:val="auto"/>
          <w:sz w:val="28"/>
          <w:szCs w:val="28"/>
          <w:highlight w:val="none"/>
        </w:rPr>
      </w:pPr>
      <w:r>
        <w:rPr>
          <w:rFonts w:hint="eastAsia" w:ascii="宋体" w:hAnsi="宋体" w:cs="宋体"/>
          <w:color w:val="auto"/>
          <w:spacing w:val="11"/>
          <w:sz w:val="28"/>
          <w:szCs w:val="28"/>
          <w:highlight w:val="none"/>
        </w:rPr>
        <w:t>四</w:t>
      </w:r>
      <w:r>
        <w:rPr>
          <w:rFonts w:hint="eastAsia" w:ascii="宋体" w:hAnsi="宋体" w:cs="宋体"/>
          <w:color w:val="auto"/>
          <w:spacing w:val="7"/>
          <w:sz w:val="28"/>
          <w:szCs w:val="28"/>
          <w:highlight w:val="none"/>
        </w:rPr>
        <w:t>、法定代表人授权委托书</w:t>
      </w:r>
    </w:p>
    <w:p>
      <w:pPr>
        <w:spacing w:line="360" w:lineRule="auto"/>
        <w:outlineLvl w:val="2"/>
        <w:rPr>
          <w:rFonts w:ascii="宋体" w:hAnsi="宋体" w:cs="宋体"/>
          <w:color w:val="auto"/>
          <w:sz w:val="28"/>
          <w:szCs w:val="28"/>
          <w:highlight w:val="none"/>
        </w:rPr>
      </w:pPr>
      <w:r>
        <w:rPr>
          <w:rFonts w:hint="eastAsia" w:ascii="宋体" w:hAnsi="宋体" w:cs="宋体"/>
          <w:color w:val="auto"/>
          <w:spacing w:val="14"/>
          <w:sz w:val="28"/>
          <w:szCs w:val="28"/>
          <w:highlight w:val="none"/>
        </w:rPr>
        <w:t>五</w:t>
      </w:r>
      <w:r>
        <w:rPr>
          <w:rFonts w:hint="eastAsia" w:ascii="宋体" w:hAnsi="宋体" w:cs="宋体"/>
          <w:color w:val="auto"/>
          <w:spacing w:val="8"/>
          <w:sz w:val="28"/>
          <w:szCs w:val="28"/>
          <w:highlight w:val="none"/>
        </w:rPr>
        <w:t>、报价明细表</w:t>
      </w:r>
    </w:p>
    <w:p>
      <w:pPr>
        <w:spacing w:line="360" w:lineRule="auto"/>
        <w:outlineLvl w:val="2"/>
        <w:rPr>
          <w:rFonts w:ascii="宋体" w:hAnsi="宋体" w:cs="宋体"/>
          <w:color w:val="auto"/>
          <w:spacing w:val="8"/>
          <w:sz w:val="28"/>
          <w:szCs w:val="28"/>
          <w:highlight w:val="none"/>
        </w:rPr>
      </w:pPr>
      <w:r>
        <w:rPr>
          <w:rFonts w:hint="eastAsia" w:ascii="宋体" w:hAnsi="宋体" w:cs="宋体"/>
          <w:color w:val="auto"/>
          <w:spacing w:val="8"/>
          <w:sz w:val="28"/>
          <w:szCs w:val="28"/>
          <w:highlight w:val="none"/>
        </w:rPr>
        <w:t>六、供货及售后服务方案</w:t>
      </w:r>
    </w:p>
    <w:p>
      <w:pPr>
        <w:spacing w:line="360" w:lineRule="auto"/>
        <w:outlineLvl w:val="2"/>
        <w:rPr>
          <w:rFonts w:ascii="宋体" w:hAnsi="宋体" w:cs="宋体"/>
          <w:color w:val="auto"/>
          <w:sz w:val="28"/>
          <w:szCs w:val="28"/>
          <w:highlight w:val="none"/>
        </w:rPr>
      </w:pPr>
      <w:r>
        <w:rPr>
          <w:rFonts w:hint="eastAsia" w:ascii="宋体" w:hAnsi="宋体" w:cs="宋体"/>
          <w:color w:val="auto"/>
          <w:spacing w:val="9"/>
          <w:sz w:val="28"/>
          <w:szCs w:val="28"/>
          <w:highlight w:val="none"/>
        </w:rPr>
        <w:t>七、</w:t>
      </w:r>
      <w:r>
        <w:rPr>
          <w:rFonts w:hint="eastAsia" w:ascii="宋体" w:hAnsi="宋体" w:cs="宋体"/>
          <w:color w:val="auto"/>
          <w:spacing w:val="8"/>
          <w:sz w:val="28"/>
          <w:szCs w:val="28"/>
          <w:highlight w:val="none"/>
        </w:rPr>
        <w:t>商务/技术条款偏离说明表</w:t>
      </w:r>
    </w:p>
    <w:p>
      <w:pPr>
        <w:spacing w:line="360" w:lineRule="auto"/>
        <w:outlineLvl w:val="2"/>
        <w:rPr>
          <w:rFonts w:ascii="宋体" w:hAnsi="宋体" w:cs="宋体"/>
          <w:color w:val="auto"/>
          <w:sz w:val="28"/>
          <w:szCs w:val="28"/>
          <w:highlight w:val="none"/>
        </w:rPr>
      </w:pPr>
      <w:r>
        <w:rPr>
          <w:rFonts w:hint="eastAsia" w:ascii="宋体" w:hAnsi="宋体" w:cs="宋体"/>
          <w:color w:val="auto"/>
          <w:spacing w:val="9"/>
          <w:sz w:val="28"/>
          <w:szCs w:val="28"/>
          <w:highlight w:val="none"/>
        </w:rPr>
        <w:t>八、资格证明资料</w:t>
      </w:r>
    </w:p>
    <w:p>
      <w:pPr>
        <w:spacing w:line="360" w:lineRule="auto"/>
        <w:outlineLvl w:val="2"/>
        <w:rPr>
          <w:rFonts w:ascii="宋体" w:hAnsi="宋体" w:cs="宋体"/>
          <w:color w:val="auto"/>
          <w:sz w:val="28"/>
          <w:szCs w:val="28"/>
          <w:highlight w:val="none"/>
        </w:rPr>
      </w:pPr>
      <w:r>
        <w:rPr>
          <w:rFonts w:hint="eastAsia" w:ascii="宋体" w:hAnsi="宋体" w:cs="宋体"/>
          <w:color w:val="auto"/>
          <w:spacing w:val="8"/>
          <w:sz w:val="28"/>
          <w:szCs w:val="28"/>
          <w:highlight w:val="none"/>
        </w:rPr>
        <w:t>九、供应商认为有必要提供的其他资料文件</w:t>
      </w:r>
    </w:p>
    <w:p>
      <w:pPr>
        <w:rPr>
          <w:rFonts w:ascii="宋体" w:hAnsi="宋体" w:cs="宋体"/>
          <w:b/>
          <w:color w:val="auto"/>
          <w:sz w:val="32"/>
          <w:szCs w:val="32"/>
          <w:highlight w:val="none"/>
        </w:rPr>
      </w:pPr>
      <w:r>
        <w:rPr>
          <w:rFonts w:hint="eastAsia" w:ascii="宋体" w:hAnsi="宋体" w:cs="宋体"/>
          <w:b/>
          <w:color w:val="auto"/>
          <w:sz w:val="32"/>
          <w:szCs w:val="32"/>
          <w:highlight w:val="none"/>
        </w:rPr>
        <w:br w:type="page"/>
      </w:r>
    </w:p>
    <w:p>
      <w:pPr>
        <w:spacing w:line="360" w:lineRule="auto"/>
        <w:jc w:val="center"/>
        <w:outlineLvl w:val="1"/>
        <w:rPr>
          <w:rFonts w:ascii="宋体" w:hAnsi="宋体" w:cs="宋体"/>
          <w:b/>
          <w:color w:val="auto"/>
          <w:sz w:val="32"/>
          <w:szCs w:val="32"/>
          <w:highlight w:val="none"/>
        </w:rPr>
      </w:pPr>
      <w:r>
        <w:rPr>
          <w:rFonts w:hint="eastAsia" w:ascii="宋体" w:hAnsi="宋体" w:cs="宋体"/>
          <w:b/>
          <w:color w:val="auto"/>
          <w:sz w:val="32"/>
          <w:szCs w:val="32"/>
          <w:highlight w:val="none"/>
        </w:rPr>
        <w:t>一、报价一览表</w:t>
      </w:r>
      <w:bookmarkEnd w:id="118"/>
      <w:bookmarkEnd w:id="119"/>
      <w:bookmarkEnd w:id="120"/>
      <w:bookmarkEnd w:id="121"/>
      <w:bookmarkEnd w:id="122"/>
      <w:bookmarkEnd w:id="123"/>
      <w:bookmarkEnd w:id="124"/>
      <w:bookmarkEnd w:id="125"/>
    </w:p>
    <w:tbl>
      <w:tblPr>
        <w:tblStyle w:val="19"/>
        <w:tblW w:w="9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6"/>
        <w:gridCol w:w="4218"/>
        <w:gridCol w:w="2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8" w:hRule="atLeast"/>
          <w:jc w:val="center"/>
        </w:trPr>
        <w:tc>
          <w:tcPr>
            <w:tcW w:w="2666" w:type="dxa"/>
            <w:tcBorders>
              <w:right w:val="single" w:color="auto" w:sz="4" w:space="0"/>
            </w:tcBorders>
            <w:vAlign w:val="center"/>
          </w:tcPr>
          <w:p>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项目名称</w:t>
            </w:r>
          </w:p>
        </w:tc>
        <w:tc>
          <w:tcPr>
            <w:tcW w:w="4218" w:type="dxa"/>
            <w:tcBorders>
              <w:left w:val="nil"/>
            </w:tcBorders>
            <w:vAlign w:val="center"/>
          </w:tcPr>
          <w:p>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 xml:space="preserve">东明县2022年图书采购项目 </w:t>
            </w:r>
          </w:p>
        </w:tc>
        <w:tc>
          <w:tcPr>
            <w:tcW w:w="2916" w:type="dxa"/>
            <w:tcBorders>
              <w:left w:val="nil"/>
            </w:tcBorders>
            <w:vAlign w:val="center"/>
          </w:tcPr>
          <w:p>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包号：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8" w:hRule="atLeast"/>
          <w:jc w:val="center"/>
        </w:trPr>
        <w:tc>
          <w:tcPr>
            <w:tcW w:w="2666" w:type="dxa"/>
            <w:tcBorders>
              <w:right w:val="single" w:color="auto" w:sz="4" w:space="0"/>
            </w:tcBorders>
            <w:vAlign w:val="center"/>
          </w:tcPr>
          <w:p>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供应商名称</w:t>
            </w:r>
          </w:p>
        </w:tc>
        <w:tc>
          <w:tcPr>
            <w:tcW w:w="7134" w:type="dxa"/>
            <w:gridSpan w:val="2"/>
            <w:tcBorders>
              <w:left w:val="nil"/>
            </w:tcBorders>
            <w:vAlign w:val="center"/>
          </w:tcPr>
          <w:p>
            <w:pPr>
              <w:spacing w:line="360" w:lineRule="auto"/>
              <w:jc w:val="cente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jc w:val="center"/>
        </w:trPr>
        <w:tc>
          <w:tcPr>
            <w:tcW w:w="2666" w:type="dxa"/>
            <w:vMerge w:val="restart"/>
            <w:tcBorders>
              <w:right w:val="single" w:color="auto" w:sz="4" w:space="0"/>
            </w:tcBorders>
            <w:vAlign w:val="center"/>
          </w:tcPr>
          <w:p>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报价折扣率</w:t>
            </w:r>
          </w:p>
        </w:tc>
        <w:tc>
          <w:tcPr>
            <w:tcW w:w="7134" w:type="dxa"/>
            <w:gridSpan w:val="2"/>
            <w:tcBorders>
              <w:left w:val="nil"/>
            </w:tcBorders>
            <w:vAlign w:val="center"/>
          </w:tcPr>
          <w:p>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2" w:hRule="atLeast"/>
          <w:jc w:val="center"/>
        </w:trPr>
        <w:tc>
          <w:tcPr>
            <w:tcW w:w="2666" w:type="dxa"/>
            <w:vMerge w:val="continue"/>
            <w:tcBorders>
              <w:right w:val="single" w:color="auto" w:sz="4" w:space="0"/>
            </w:tcBorders>
            <w:vAlign w:val="center"/>
          </w:tcPr>
          <w:p>
            <w:pPr>
              <w:spacing w:line="360" w:lineRule="auto"/>
              <w:jc w:val="center"/>
              <w:rPr>
                <w:rFonts w:ascii="宋体" w:hAnsi="宋体" w:cs="宋体"/>
                <w:color w:val="auto"/>
                <w:sz w:val="28"/>
                <w:szCs w:val="28"/>
                <w:highlight w:val="none"/>
              </w:rPr>
            </w:pPr>
          </w:p>
        </w:tc>
        <w:tc>
          <w:tcPr>
            <w:tcW w:w="7134" w:type="dxa"/>
            <w:gridSpan w:val="2"/>
            <w:tcBorders>
              <w:left w:val="nil"/>
            </w:tcBorders>
            <w:vAlign w:val="center"/>
          </w:tcPr>
          <w:p>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9" w:hRule="atLeast"/>
          <w:jc w:val="center"/>
        </w:trPr>
        <w:tc>
          <w:tcPr>
            <w:tcW w:w="2666" w:type="dxa"/>
            <w:tcBorders>
              <w:right w:val="single" w:color="auto" w:sz="4" w:space="0"/>
            </w:tcBorders>
            <w:vAlign w:val="center"/>
          </w:tcPr>
          <w:p>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供货期限</w:t>
            </w:r>
          </w:p>
        </w:tc>
        <w:tc>
          <w:tcPr>
            <w:tcW w:w="7134" w:type="dxa"/>
            <w:gridSpan w:val="2"/>
            <w:tcBorders>
              <w:left w:val="nil"/>
            </w:tcBorders>
            <w:vAlign w:val="center"/>
          </w:tcPr>
          <w:p>
            <w:pPr>
              <w:spacing w:line="360" w:lineRule="auto"/>
              <w:rPr>
                <w:rFonts w:ascii="宋体" w:hAnsi="宋体" w:cs="宋体"/>
                <w:color w:val="auto"/>
                <w:sz w:val="28"/>
                <w:szCs w:val="28"/>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9" w:hRule="atLeast"/>
          <w:jc w:val="center"/>
        </w:trPr>
        <w:tc>
          <w:tcPr>
            <w:tcW w:w="2666" w:type="dxa"/>
            <w:tcBorders>
              <w:right w:val="single" w:color="auto" w:sz="4" w:space="0"/>
            </w:tcBorders>
            <w:vAlign w:val="center"/>
          </w:tcPr>
          <w:p>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质保期</w:t>
            </w:r>
          </w:p>
        </w:tc>
        <w:tc>
          <w:tcPr>
            <w:tcW w:w="7134" w:type="dxa"/>
            <w:gridSpan w:val="2"/>
            <w:tcBorders>
              <w:left w:val="nil"/>
            </w:tcBorders>
            <w:vAlign w:val="center"/>
          </w:tcPr>
          <w:p>
            <w:pPr>
              <w:spacing w:line="360" w:lineRule="auto"/>
              <w:rPr>
                <w:rFonts w:ascii="宋体" w:hAnsi="宋体" w:cs="宋体"/>
                <w:color w:val="auto"/>
                <w:sz w:val="28"/>
                <w:szCs w:val="28"/>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0" w:hRule="atLeast"/>
          <w:jc w:val="center"/>
        </w:trPr>
        <w:tc>
          <w:tcPr>
            <w:tcW w:w="2666" w:type="dxa"/>
            <w:tcBorders>
              <w:right w:val="single" w:color="auto" w:sz="4" w:space="0"/>
            </w:tcBorders>
            <w:vAlign w:val="center"/>
          </w:tcPr>
          <w:p>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对竞争性磋商文件的认同程度</w:t>
            </w:r>
          </w:p>
        </w:tc>
        <w:tc>
          <w:tcPr>
            <w:tcW w:w="7134" w:type="dxa"/>
            <w:gridSpan w:val="2"/>
            <w:tcBorders>
              <w:left w:val="nil"/>
            </w:tcBorders>
            <w:vAlign w:val="center"/>
          </w:tcPr>
          <w:p>
            <w:pPr>
              <w:spacing w:line="360" w:lineRule="auto"/>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3" w:hRule="atLeast"/>
          <w:jc w:val="center"/>
        </w:trPr>
        <w:tc>
          <w:tcPr>
            <w:tcW w:w="2666" w:type="dxa"/>
            <w:tcBorders>
              <w:bottom w:val="single" w:color="auto" w:sz="4" w:space="0"/>
            </w:tcBorders>
            <w:vAlign w:val="center"/>
          </w:tcPr>
          <w:p>
            <w:pPr>
              <w:widowControl/>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优惠及其他需要说明的情况</w:t>
            </w:r>
          </w:p>
        </w:tc>
        <w:tc>
          <w:tcPr>
            <w:tcW w:w="7134" w:type="dxa"/>
            <w:gridSpan w:val="2"/>
            <w:tcBorders>
              <w:bottom w:val="single" w:color="auto" w:sz="4" w:space="0"/>
            </w:tcBorders>
            <w:vAlign w:val="center"/>
          </w:tcPr>
          <w:p>
            <w:pPr>
              <w:pStyle w:val="12"/>
              <w:spacing w:line="360" w:lineRule="auto"/>
              <w:rPr>
                <w:rFonts w:hAnsi="宋体" w:cs="宋体"/>
                <w:color w:val="auto"/>
                <w:sz w:val="28"/>
                <w:szCs w:val="28"/>
                <w:highlight w:val="none"/>
              </w:rPr>
            </w:pPr>
          </w:p>
        </w:tc>
      </w:tr>
    </w:tbl>
    <w:p>
      <w:pPr>
        <w:keepNext w:val="0"/>
        <w:keepLines w:val="0"/>
        <w:widowControl/>
        <w:suppressLineNumbers w:val="0"/>
        <w:jc w:val="left"/>
        <w:rPr>
          <w:rFonts w:hint="eastAsia" w:hAnsi="宋体" w:cs="宋体"/>
          <w:bCs/>
          <w:color w:val="auto"/>
          <w:sz w:val="28"/>
          <w:szCs w:val="28"/>
          <w:highlight w:val="none"/>
          <w:lang w:eastAsia="zh-CN"/>
        </w:rPr>
      </w:pPr>
    </w:p>
    <w:p>
      <w:pPr>
        <w:keepNext w:val="0"/>
        <w:keepLines w:val="0"/>
        <w:widowControl/>
        <w:suppressLineNumbers w:val="0"/>
        <w:jc w:val="left"/>
        <w:rPr>
          <w:rFonts w:hint="eastAsia" w:hAnsi="宋体" w:cs="宋体"/>
          <w:bCs/>
          <w:color w:val="auto"/>
          <w:sz w:val="28"/>
          <w:szCs w:val="28"/>
          <w:highlight w:val="none"/>
          <w:lang w:eastAsia="zh-CN"/>
        </w:rPr>
      </w:pPr>
      <w:r>
        <w:rPr>
          <w:rFonts w:hint="eastAsia" w:hAnsi="宋体" w:cs="宋体"/>
          <w:bCs/>
          <w:color w:val="auto"/>
          <w:sz w:val="28"/>
          <w:szCs w:val="28"/>
          <w:highlight w:val="none"/>
          <w:lang w:eastAsia="zh-CN"/>
        </w:rPr>
        <w:t>注：</w:t>
      </w:r>
      <w:r>
        <w:rPr>
          <w:rFonts w:hint="eastAsia" w:hAnsi="宋体" w:cs="宋体"/>
          <w:bCs/>
          <w:color w:val="auto"/>
          <w:sz w:val="28"/>
          <w:szCs w:val="28"/>
          <w:highlight w:val="none"/>
          <w:lang w:val="en-US" w:eastAsia="zh-CN"/>
        </w:rPr>
        <w:t>报价保留两位小数（第三位四舍五入）</w:t>
      </w:r>
    </w:p>
    <w:p>
      <w:pPr>
        <w:pStyle w:val="12"/>
        <w:spacing w:line="360" w:lineRule="auto"/>
        <w:jc w:val="left"/>
        <w:rPr>
          <w:rFonts w:hint="eastAsia" w:hAnsi="宋体" w:eastAsia="宋体" w:cs="宋体"/>
          <w:bCs/>
          <w:color w:val="auto"/>
          <w:sz w:val="28"/>
          <w:szCs w:val="28"/>
          <w:highlight w:val="none"/>
          <w:lang w:eastAsia="zh-CN"/>
        </w:rPr>
      </w:pPr>
    </w:p>
    <w:p>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供应商：</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（盖章）</w:t>
      </w:r>
    </w:p>
    <w:p>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法人或授权委托人：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（签字或盖章）</w:t>
      </w:r>
    </w:p>
    <w:p>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日  期：  年  月  日</w:t>
      </w:r>
    </w:p>
    <w:p>
      <w:pPr>
        <w:spacing w:line="360" w:lineRule="auto"/>
        <w:jc w:val="center"/>
        <w:outlineLvl w:val="1"/>
        <w:rPr>
          <w:rFonts w:ascii="宋体" w:hAnsi="宋体" w:cs="宋体"/>
          <w:b/>
          <w:color w:val="auto"/>
          <w:sz w:val="32"/>
          <w:szCs w:val="32"/>
          <w:highlight w:val="none"/>
        </w:rPr>
      </w:pPr>
      <w:r>
        <w:rPr>
          <w:rFonts w:hint="eastAsia" w:ascii="宋体" w:hAnsi="宋体" w:cs="宋体"/>
          <w:b/>
          <w:color w:val="auto"/>
          <w:sz w:val="28"/>
          <w:szCs w:val="28"/>
          <w:highlight w:val="none"/>
        </w:rPr>
        <w:br w:type="page"/>
      </w:r>
      <w:bookmarkStart w:id="126" w:name="_Toc10935_WPSOffice_Level1"/>
      <w:bookmarkStart w:id="127" w:name="_Toc16613_WPSOffice_Level1"/>
      <w:bookmarkStart w:id="128" w:name="_Toc8905"/>
      <w:bookmarkStart w:id="129" w:name="_Toc23010_WPSOffice_Level1"/>
      <w:bookmarkStart w:id="130" w:name="_Toc11680_WPSOffice_Level1"/>
      <w:bookmarkStart w:id="131" w:name="_Toc9958_WPSOffice_Level1"/>
      <w:bookmarkStart w:id="132" w:name="_Toc26263_WPSOffice_Level1"/>
      <w:bookmarkStart w:id="133" w:name="_Toc26288_WPSOffice_Level1"/>
      <w:r>
        <w:rPr>
          <w:rFonts w:hint="eastAsia" w:ascii="宋体" w:hAnsi="宋体" w:cs="宋体"/>
          <w:b/>
          <w:color w:val="auto"/>
          <w:sz w:val="32"/>
          <w:szCs w:val="32"/>
          <w:highlight w:val="none"/>
        </w:rPr>
        <w:t>二、报  价  函</w:t>
      </w:r>
      <w:bookmarkEnd w:id="126"/>
      <w:bookmarkEnd w:id="127"/>
      <w:bookmarkEnd w:id="128"/>
      <w:bookmarkEnd w:id="129"/>
      <w:bookmarkEnd w:id="130"/>
      <w:bookmarkEnd w:id="131"/>
      <w:bookmarkEnd w:id="132"/>
      <w:bookmarkEnd w:id="133"/>
    </w:p>
    <w:p>
      <w:pPr>
        <w:spacing w:line="360" w:lineRule="auto"/>
        <w:rPr>
          <w:rFonts w:ascii="宋体" w:hAnsi="宋体" w:cs="宋体"/>
          <w:color w:val="auto"/>
          <w:sz w:val="28"/>
          <w:szCs w:val="28"/>
          <w:highlight w:val="none"/>
        </w:rPr>
      </w:pPr>
      <w:bookmarkStart w:id="134" w:name="_Toc29023_WPSOffice_Level1"/>
      <w:bookmarkStart w:id="135" w:name="_Toc15603_WPSOffice_Level1"/>
      <w:bookmarkStart w:id="136" w:name="_Toc13202_WPSOffice_Level1"/>
      <w:bookmarkStart w:id="137" w:name="_Toc3721_WPSOffice_Level1"/>
      <w:bookmarkStart w:id="138" w:name="_Toc32375_WPSOffice_Level1"/>
      <w:bookmarkStart w:id="139" w:name="_Toc17957_WPSOffice_Level1"/>
      <w:bookmarkStart w:id="140" w:name="_Toc12092_WPSOffice_Level1"/>
    </w:p>
    <w:p>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u w:val="single"/>
        </w:rPr>
        <w:t xml:space="preserve"> 致： 东明县文化和旅游局   </w:t>
      </w:r>
      <w:r>
        <w:rPr>
          <w:rFonts w:hint="eastAsia" w:ascii="宋体" w:hAnsi="宋体" w:cs="宋体"/>
          <w:color w:val="auto"/>
          <w:sz w:val="28"/>
          <w:szCs w:val="28"/>
          <w:highlight w:val="none"/>
        </w:rPr>
        <w:t xml:space="preserve"> </w:t>
      </w:r>
    </w:p>
    <w:p>
      <w:pPr>
        <w:adjustRightInd w:val="0"/>
        <w:snapToGrid w:val="0"/>
        <w:spacing w:line="360" w:lineRule="auto"/>
        <w:ind w:firstLine="980" w:firstLineChars="350"/>
        <w:rPr>
          <w:rFonts w:ascii="宋体" w:hAnsi="宋体" w:cs="宋体"/>
          <w:color w:val="auto"/>
          <w:sz w:val="28"/>
          <w:szCs w:val="28"/>
          <w:highlight w:val="none"/>
        </w:rPr>
      </w:pPr>
      <w:r>
        <w:rPr>
          <w:rFonts w:hint="eastAsia" w:ascii="宋体" w:hAnsi="宋体" w:cs="宋体"/>
          <w:color w:val="auto"/>
          <w:sz w:val="28"/>
          <w:szCs w:val="28"/>
          <w:highlight w:val="none"/>
        </w:rPr>
        <w:t>1．我方己仔细研究了</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(项目名称)</w:t>
      </w:r>
      <w:r>
        <w:rPr>
          <w:rFonts w:hint="eastAsia" w:ascii="宋体" w:hAnsi="宋体" w:cs="宋体"/>
          <w:color w:val="auto"/>
          <w:sz w:val="28"/>
          <w:szCs w:val="28"/>
          <w:highlight w:val="none"/>
          <w:u w:val="single"/>
        </w:rPr>
        <w:t xml:space="preserve">     （包号）</w:t>
      </w:r>
      <w:r>
        <w:rPr>
          <w:rFonts w:hint="eastAsia" w:ascii="宋体" w:hAnsi="宋体" w:cs="宋体"/>
          <w:color w:val="auto"/>
          <w:sz w:val="28"/>
          <w:szCs w:val="28"/>
          <w:highlight w:val="none"/>
        </w:rPr>
        <w:t xml:space="preserve"> 竞争性磋商文件的全部内容，报价折扣率为：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，供货期限</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，按合同约定实施和完成承包工程，修补工程中的任何缺陷，质量要求达到</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w:t>
      </w:r>
    </w:p>
    <w:p>
      <w:pPr>
        <w:adjustRightInd w:val="0"/>
        <w:snapToGrid w:val="0"/>
        <w:spacing w:line="360" w:lineRule="auto"/>
        <w:ind w:firstLine="980" w:firstLineChars="350"/>
        <w:rPr>
          <w:rFonts w:ascii="宋体" w:hAnsi="宋体" w:cs="宋体"/>
          <w:color w:val="auto"/>
          <w:sz w:val="28"/>
          <w:szCs w:val="28"/>
          <w:highlight w:val="none"/>
        </w:rPr>
      </w:pPr>
      <w:r>
        <w:rPr>
          <w:rFonts w:hint="eastAsia" w:ascii="宋体" w:hAnsi="宋体" w:cs="宋体"/>
          <w:color w:val="auto"/>
          <w:sz w:val="28"/>
          <w:szCs w:val="28"/>
          <w:highlight w:val="none"/>
        </w:rPr>
        <w:t>2．我方承诺在磋商有效期内不修改、撤销报价文件。</w:t>
      </w:r>
    </w:p>
    <w:p>
      <w:pPr>
        <w:adjustRightInd w:val="0"/>
        <w:snapToGrid w:val="0"/>
        <w:spacing w:line="360" w:lineRule="auto"/>
        <w:ind w:firstLine="980" w:firstLineChars="350"/>
        <w:rPr>
          <w:rFonts w:ascii="宋体" w:hAnsi="宋体" w:cs="宋体"/>
          <w:color w:val="auto"/>
          <w:sz w:val="28"/>
          <w:szCs w:val="28"/>
          <w:highlight w:val="none"/>
        </w:rPr>
      </w:pPr>
      <w:r>
        <w:rPr>
          <w:rFonts w:hint="eastAsia" w:ascii="宋体" w:hAnsi="宋体" w:cs="宋体"/>
          <w:color w:val="auto"/>
          <w:sz w:val="28"/>
          <w:szCs w:val="28"/>
          <w:highlight w:val="none"/>
        </w:rPr>
        <w:t>3．如我方成交：</w:t>
      </w:r>
    </w:p>
    <w:p>
      <w:pPr>
        <w:adjustRightInd w:val="0"/>
        <w:snapToGrid w:val="0"/>
        <w:spacing w:line="360" w:lineRule="auto"/>
        <w:ind w:firstLine="980" w:firstLineChars="350"/>
        <w:rPr>
          <w:rFonts w:ascii="宋体" w:hAnsi="宋体" w:cs="宋体"/>
          <w:color w:val="auto"/>
          <w:sz w:val="28"/>
          <w:szCs w:val="28"/>
          <w:highlight w:val="none"/>
        </w:rPr>
      </w:pPr>
      <w:r>
        <w:rPr>
          <w:rFonts w:hint="eastAsia" w:ascii="宋体" w:hAnsi="宋体" w:cs="宋体"/>
          <w:color w:val="auto"/>
          <w:sz w:val="28"/>
          <w:szCs w:val="28"/>
          <w:highlight w:val="none"/>
        </w:rPr>
        <w:t>(1)我方承诺在收到成交通知书后，在成交通知书规定的期限内与你方签订合同；</w:t>
      </w:r>
    </w:p>
    <w:p>
      <w:pPr>
        <w:adjustRightInd w:val="0"/>
        <w:snapToGrid w:val="0"/>
        <w:spacing w:line="360" w:lineRule="auto"/>
        <w:ind w:firstLine="980" w:firstLineChars="350"/>
        <w:rPr>
          <w:rFonts w:ascii="宋体" w:hAnsi="宋体" w:cs="宋体"/>
          <w:color w:val="auto"/>
          <w:sz w:val="28"/>
          <w:szCs w:val="28"/>
          <w:highlight w:val="none"/>
        </w:rPr>
      </w:pPr>
      <w:r>
        <w:rPr>
          <w:rFonts w:hint="eastAsia" w:ascii="宋体" w:hAnsi="宋体" w:cs="宋体"/>
          <w:color w:val="auto"/>
          <w:sz w:val="28"/>
          <w:szCs w:val="28"/>
          <w:highlight w:val="none"/>
        </w:rPr>
        <w:t>(2)如果我单位的报价文件被接受，我单位将履行竞争性磋商文件中规定的每一项要求， 按期、按质、按量完成本项目任务；</w:t>
      </w:r>
    </w:p>
    <w:p>
      <w:pPr>
        <w:adjustRightInd w:val="0"/>
        <w:snapToGrid w:val="0"/>
        <w:spacing w:line="360" w:lineRule="auto"/>
        <w:ind w:firstLine="980" w:firstLineChars="350"/>
        <w:rPr>
          <w:rFonts w:ascii="宋体" w:hAnsi="宋体" w:cs="宋体"/>
          <w:color w:val="auto"/>
          <w:sz w:val="28"/>
          <w:szCs w:val="28"/>
          <w:highlight w:val="none"/>
        </w:rPr>
      </w:pPr>
      <w:r>
        <w:rPr>
          <w:rFonts w:hint="eastAsia" w:ascii="宋体" w:hAnsi="宋体" w:cs="宋体"/>
          <w:color w:val="auto"/>
          <w:sz w:val="28"/>
          <w:szCs w:val="28"/>
          <w:highlight w:val="none"/>
        </w:rPr>
        <w:t>(3) 同意按竞争性磋商文件中的规定，本报价的有效期为 90日历天；</w:t>
      </w:r>
    </w:p>
    <w:p>
      <w:pPr>
        <w:adjustRightInd w:val="0"/>
        <w:snapToGrid w:val="0"/>
        <w:spacing w:line="360" w:lineRule="auto"/>
        <w:ind w:firstLine="980" w:firstLineChars="350"/>
        <w:rPr>
          <w:rFonts w:ascii="宋体" w:hAnsi="宋体" w:cs="宋体"/>
          <w:color w:val="auto"/>
          <w:sz w:val="28"/>
          <w:szCs w:val="28"/>
          <w:highlight w:val="none"/>
        </w:rPr>
      </w:pPr>
      <w:r>
        <w:rPr>
          <w:rFonts w:hint="eastAsia" w:ascii="宋体" w:hAnsi="宋体" w:cs="宋体"/>
          <w:color w:val="auto"/>
          <w:sz w:val="28"/>
          <w:szCs w:val="28"/>
          <w:highlight w:val="none"/>
        </w:rPr>
        <w:t>(4) 我方承诺在合同约定的期限内完成并移交全部合同工程。</w:t>
      </w:r>
    </w:p>
    <w:p>
      <w:pPr>
        <w:adjustRightInd w:val="0"/>
        <w:snapToGrid w:val="0"/>
        <w:spacing w:line="360" w:lineRule="auto"/>
        <w:ind w:firstLine="980" w:firstLineChars="350"/>
        <w:rPr>
          <w:rFonts w:ascii="宋体" w:hAnsi="宋体" w:cs="宋体"/>
          <w:color w:val="auto"/>
          <w:sz w:val="28"/>
          <w:szCs w:val="28"/>
          <w:highlight w:val="none"/>
        </w:rPr>
      </w:pPr>
      <w:r>
        <w:rPr>
          <w:rFonts w:hint="eastAsia" w:ascii="宋体" w:hAnsi="宋体" w:cs="宋体"/>
          <w:color w:val="auto"/>
          <w:sz w:val="28"/>
          <w:szCs w:val="28"/>
          <w:highlight w:val="none"/>
        </w:rPr>
        <w:t>5．我方在此声明，所递交的报价文件及有关资料内容完整、真实和准确。</w:t>
      </w:r>
    </w:p>
    <w:p>
      <w:pPr>
        <w:adjustRightInd w:val="0"/>
        <w:snapToGrid w:val="0"/>
        <w:spacing w:line="360" w:lineRule="auto"/>
        <w:ind w:firstLine="980" w:firstLineChars="350"/>
        <w:rPr>
          <w:rFonts w:ascii="宋体" w:hAnsi="宋体" w:cs="宋体"/>
          <w:color w:val="auto"/>
          <w:sz w:val="28"/>
          <w:szCs w:val="28"/>
          <w:highlight w:val="none"/>
        </w:rPr>
      </w:pPr>
      <w:r>
        <w:rPr>
          <w:rFonts w:hint="eastAsia" w:ascii="宋体" w:hAnsi="宋体" w:cs="宋体"/>
          <w:color w:val="auto"/>
          <w:sz w:val="28"/>
          <w:szCs w:val="28"/>
          <w:highlight w:val="none"/>
        </w:rPr>
        <w:t>6.  (其他补充说明)。</w:t>
      </w:r>
    </w:p>
    <w:p>
      <w:pPr>
        <w:adjustRightInd w:val="0"/>
        <w:snapToGrid w:val="0"/>
        <w:spacing w:line="360" w:lineRule="auto"/>
        <w:ind w:firstLine="980" w:firstLineChars="350"/>
        <w:rPr>
          <w:rFonts w:ascii="宋体" w:hAnsi="宋体" w:cs="宋体"/>
          <w:color w:val="auto"/>
          <w:sz w:val="28"/>
          <w:szCs w:val="28"/>
          <w:highlight w:val="none"/>
        </w:rPr>
      </w:pPr>
    </w:p>
    <w:p>
      <w:pPr>
        <w:adjustRightInd w:val="0"/>
        <w:snapToGrid w:val="0"/>
        <w:spacing w:line="360" w:lineRule="auto"/>
        <w:ind w:firstLine="980" w:firstLineChars="350"/>
        <w:rPr>
          <w:rFonts w:ascii="宋体" w:hAnsi="宋体" w:cs="宋体"/>
          <w:color w:val="auto"/>
          <w:sz w:val="28"/>
          <w:szCs w:val="28"/>
          <w:highlight w:val="none"/>
        </w:rPr>
      </w:pPr>
      <w:r>
        <w:rPr>
          <w:rFonts w:hint="eastAsia" w:ascii="宋体" w:hAnsi="宋体" w:cs="宋体"/>
          <w:color w:val="auto"/>
          <w:sz w:val="28"/>
          <w:szCs w:val="28"/>
          <w:highlight w:val="none"/>
        </w:rPr>
        <w:t>供应商：</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(盖章)</w:t>
      </w:r>
    </w:p>
    <w:p>
      <w:pPr>
        <w:adjustRightInd w:val="0"/>
        <w:snapToGrid w:val="0"/>
        <w:spacing w:line="360" w:lineRule="auto"/>
        <w:ind w:firstLine="980" w:firstLineChars="350"/>
        <w:rPr>
          <w:rFonts w:ascii="宋体" w:hAnsi="宋体" w:cs="宋体"/>
          <w:color w:val="auto"/>
          <w:sz w:val="28"/>
          <w:szCs w:val="28"/>
          <w:highlight w:val="none"/>
        </w:rPr>
      </w:pPr>
      <w:r>
        <w:rPr>
          <w:rFonts w:hint="eastAsia" w:ascii="宋体" w:hAnsi="宋体" w:cs="宋体"/>
          <w:color w:val="auto"/>
          <w:sz w:val="28"/>
          <w:szCs w:val="28"/>
          <w:highlight w:val="none"/>
        </w:rPr>
        <w:t>法定代表人或委托代理人：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 xml:space="preserve">  (签字或盖章）</w:t>
      </w:r>
    </w:p>
    <w:p>
      <w:pPr>
        <w:spacing w:line="360" w:lineRule="auto"/>
        <w:ind w:firstLine="1124" w:firstLineChars="350"/>
        <w:rPr>
          <w:rFonts w:hint="eastAsia" w:ascii="宋体" w:hAnsi="宋体" w:cs="宋体"/>
          <w:b/>
          <w:color w:val="auto"/>
          <w:sz w:val="32"/>
          <w:szCs w:val="32"/>
          <w:highlight w:val="none"/>
        </w:rPr>
      </w:pPr>
      <w:bookmarkStart w:id="141" w:name="_Toc733"/>
      <w:r>
        <w:rPr>
          <w:rFonts w:hint="eastAsia" w:ascii="宋体" w:hAnsi="宋体" w:cs="宋体"/>
          <w:b/>
          <w:color w:val="auto"/>
          <w:sz w:val="32"/>
          <w:szCs w:val="32"/>
          <w:highlight w:val="none"/>
        </w:rPr>
        <w:t xml:space="preserve">      </w:t>
      </w:r>
    </w:p>
    <w:p>
      <w:pPr>
        <w:spacing w:line="360" w:lineRule="auto"/>
        <w:ind w:firstLine="3920" w:firstLineChars="1400"/>
        <w:rPr>
          <w:rFonts w:ascii="宋体" w:hAnsi="宋体" w:cs="宋体"/>
          <w:color w:val="auto"/>
          <w:sz w:val="28"/>
          <w:szCs w:val="28"/>
          <w:highlight w:val="none"/>
        </w:rPr>
      </w:pPr>
      <w:r>
        <w:rPr>
          <w:rFonts w:hint="eastAsia" w:ascii="宋体" w:hAnsi="宋体" w:cs="宋体"/>
          <w:color w:val="auto"/>
          <w:sz w:val="28"/>
          <w:szCs w:val="28"/>
          <w:highlight w:val="none"/>
        </w:rPr>
        <w:t>日  期：</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p>
    <w:p>
      <w:pPr>
        <w:spacing w:line="360" w:lineRule="auto"/>
        <w:jc w:val="center"/>
        <w:outlineLvl w:val="1"/>
        <w:rPr>
          <w:rFonts w:ascii="宋体" w:hAnsi="宋体" w:cs="宋体"/>
          <w:color w:val="auto"/>
          <w:sz w:val="32"/>
          <w:szCs w:val="32"/>
          <w:highlight w:val="none"/>
        </w:rPr>
      </w:pPr>
      <w:r>
        <w:rPr>
          <w:rFonts w:hint="eastAsia" w:ascii="宋体" w:hAnsi="宋体" w:cs="宋体"/>
          <w:b/>
          <w:color w:val="auto"/>
          <w:sz w:val="32"/>
          <w:szCs w:val="32"/>
          <w:highlight w:val="none"/>
        </w:rPr>
        <w:t xml:space="preserve">   </w:t>
      </w:r>
      <w:r>
        <w:rPr>
          <w:rFonts w:hint="eastAsia" w:ascii="宋体" w:hAnsi="宋体" w:cs="宋体"/>
          <w:b/>
          <w:color w:val="auto"/>
          <w:sz w:val="32"/>
          <w:szCs w:val="32"/>
          <w:highlight w:val="none"/>
        </w:rPr>
        <w:br w:type="column"/>
      </w:r>
      <w:r>
        <w:rPr>
          <w:rFonts w:hint="eastAsia" w:ascii="宋体" w:hAnsi="宋体" w:cs="宋体"/>
          <w:b/>
          <w:color w:val="auto"/>
          <w:sz w:val="32"/>
          <w:szCs w:val="32"/>
          <w:highlight w:val="none"/>
        </w:rPr>
        <w:t>三、法定代表人身份证明</w:t>
      </w:r>
      <w:bookmarkEnd w:id="134"/>
      <w:bookmarkEnd w:id="135"/>
      <w:bookmarkEnd w:id="136"/>
      <w:bookmarkEnd w:id="137"/>
      <w:bookmarkEnd w:id="138"/>
      <w:bookmarkEnd w:id="139"/>
      <w:bookmarkEnd w:id="140"/>
      <w:bookmarkEnd w:id="141"/>
    </w:p>
    <w:p>
      <w:pPr>
        <w:spacing w:line="360" w:lineRule="auto"/>
        <w:jc w:val="center"/>
        <w:rPr>
          <w:rFonts w:ascii="宋体" w:hAnsi="宋体" w:cs="宋体"/>
          <w:color w:val="auto"/>
          <w:sz w:val="28"/>
          <w:szCs w:val="28"/>
          <w:highlight w:val="none"/>
        </w:rPr>
      </w:pPr>
    </w:p>
    <w:p>
      <w:pPr>
        <w:spacing w:line="360" w:lineRule="auto"/>
        <w:rPr>
          <w:rFonts w:ascii="宋体" w:hAnsi="宋体" w:cs="宋体"/>
          <w:color w:val="auto"/>
          <w:sz w:val="28"/>
          <w:szCs w:val="28"/>
          <w:highlight w:val="none"/>
        </w:rPr>
      </w:pPr>
    </w:p>
    <w:p>
      <w:pPr>
        <w:spacing w:line="360" w:lineRule="auto"/>
        <w:ind w:firstLine="980" w:firstLineChars="350"/>
        <w:rPr>
          <w:rFonts w:ascii="宋体" w:hAnsi="宋体" w:cs="宋体"/>
          <w:color w:val="auto"/>
          <w:sz w:val="28"/>
          <w:szCs w:val="28"/>
          <w:highlight w:val="none"/>
        </w:rPr>
      </w:pPr>
      <w:r>
        <w:rPr>
          <w:rFonts w:hint="eastAsia" w:ascii="宋体" w:hAnsi="宋体" w:cs="宋体"/>
          <w:color w:val="auto"/>
          <w:sz w:val="28"/>
          <w:szCs w:val="28"/>
          <w:highlight w:val="none"/>
        </w:rPr>
        <w:t>供应商名称：</w:t>
      </w:r>
      <w:r>
        <w:rPr>
          <w:rFonts w:hint="eastAsia" w:ascii="宋体" w:hAnsi="宋体" w:cs="宋体"/>
          <w:color w:val="auto"/>
          <w:sz w:val="28"/>
          <w:szCs w:val="28"/>
          <w:highlight w:val="none"/>
          <w:u w:val="single"/>
        </w:rPr>
        <w:t xml:space="preserve">                                    </w:t>
      </w:r>
    </w:p>
    <w:p>
      <w:pPr>
        <w:spacing w:line="360" w:lineRule="auto"/>
        <w:ind w:firstLine="980" w:firstLineChars="350"/>
        <w:rPr>
          <w:rFonts w:ascii="宋体" w:hAnsi="宋体" w:cs="宋体"/>
          <w:color w:val="auto"/>
          <w:sz w:val="28"/>
          <w:szCs w:val="28"/>
          <w:highlight w:val="none"/>
        </w:rPr>
      </w:pPr>
      <w:r>
        <w:rPr>
          <w:rFonts w:hint="eastAsia" w:ascii="宋体" w:hAnsi="宋体" w:cs="宋体"/>
          <w:color w:val="auto"/>
          <w:sz w:val="28"/>
          <w:szCs w:val="28"/>
          <w:highlight w:val="none"/>
        </w:rPr>
        <w:t>单位性质：</w:t>
      </w:r>
      <w:r>
        <w:rPr>
          <w:rFonts w:hint="eastAsia" w:ascii="宋体" w:hAnsi="宋体" w:cs="宋体"/>
          <w:color w:val="auto"/>
          <w:sz w:val="28"/>
          <w:szCs w:val="28"/>
          <w:highlight w:val="none"/>
          <w:u w:val="single"/>
        </w:rPr>
        <w:t xml:space="preserve">                                      </w:t>
      </w:r>
    </w:p>
    <w:p>
      <w:pPr>
        <w:spacing w:line="360" w:lineRule="auto"/>
        <w:ind w:firstLine="980" w:firstLineChars="350"/>
        <w:rPr>
          <w:rFonts w:ascii="宋体" w:hAnsi="宋体" w:cs="宋体"/>
          <w:color w:val="auto"/>
          <w:sz w:val="28"/>
          <w:szCs w:val="28"/>
          <w:highlight w:val="none"/>
        </w:rPr>
      </w:pPr>
      <w:r>
        <w:rPr>
          <w:rFonts w:hint="eastAsia" w:ascii="宋体" w:hAnsi="宋体" w:cs="宋体"/>
          <w:color w:val="auto"/>
          <w:sz w:val="28"/>
          <w:szCs w:val="28"/>
          <w:highlight w:val="none"/>
        </w:rPr>
        <w:t>地    址：</w:t>
      </w:r>
      <w:r>
        <w:rPr>
          <w:rFonts w:hint="eastAsia" w:ascii="宋体" w:hAnsi="宋体" w:cs="宋体"/>
          <w:color w:val="auto"/>
          <w:sz w:val="28"/>
          <w:szCs w:val="28"/>
          <w:highlight w:val="none"/>
          <w:u w:val="single"/>
        </w:rPr>
        <w:t xml:space="preserve">                                    </w:t>
      </w:r>
    </w:p>
    <w:p>
      <w:pPr>
        <w:spacing w:line="360" w:lineRule="auto"/>
        <w:ind w:firstLine="980" w:firstLineChars="350"/>
        <w:rPr>
          <w:rFonts w:ascii="宋体" w:hAnsi="宋体" w:cs="宋体"/>
          <w:color w:val="auto"/>
          <w:sz w:val="28"/>
          <w:szCs w:val="28"/>
          <w:highlight w:val="none"/>
        </w:rPr>
      </w:pPr>
      <w:r>
        <w:rPr>
          <w:rFonts w:hint="eastAsia" w:ascii="宋体" w:hAnsi="宋体" w:cs="宋体"/>
          <w:color w:val="auto"/>
          <w:sz w:val="28"/>
          <w:szCs w:val="28"/>
          <w:highlight w:val="none"/>
        </w:rPr>
        <w:t>成立时间：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pPr>
        <w:spacing w:line="360" w:lineRule="auto"/>
        <w:ind w:firstLine="980" w:firstLineChars="350"/>
        <w:rPr>
          <w:rFonts w:ascii="宋体" w:hAnsi="宋体" w:cs="宋体"/>
          <w:color w:val="auto"/>
          <w:sz w:val="28"/>
          <w:szCs w:val="28"/>
          <w:highlight w:val="none"/>
        </w:rPr>
      </w:pPr>
      <w:r>
        <w:rPr>
          <w:rFonts w:hint="eastAsia" w:ascii="宋体" w:hAnsi="宋体" w:cs="宋体"/>
          <w:color w:val="auto"/>
          <w:sz w:val="28"/>
          <w:szCs w:val="28"/>
          <w:highlight w:val="none"/>
        </w:rPr>
        <w:t>经营期限：</w:t>
      </w:r>
      <w:r>
        <w:rPr>
          <w:rFonts w:hint="eastAsia" w:ascii="宋体" w:hAnsi="宋体" w:cs="宋体"/>
          <w:color w:val="auto"/>
          <w:sz w:val="28"/>
          <w:szCs w:val="28"/>
          <w:highlight w:val="none"/>
          <w:u w:val="single"/>
        </w:rPr>
        <w:t xml:space="preserve">                                    </w:t>
      </w:r>
    </w:p>
    <w:p>
      <w:pPr>
        <w:spacing w:line="360" w:lineRule="auto"/>
        <w:ind w:firstLine="980" w:firstLineChars="350"/>
        <w:rPr>
          <w:rFonts w:ascii="宋体" w:hAnsi="宋体" w:cs="宋体"/>
          <w:color w:val="auto"/>
          <w:sz w:val="28"/>
          <w:szCs w:val="28"/>
          <w:highlight w:val="none"/>
        </w:rPr>
      </w:pPr>
      <w:r>
        <w:rPr>
          <w:rFonts w:hint="eastAsia" w:ascii="宋体" w:hAnsi="宋体" w:cs="宋体"/>
          <w:color w:val="auto"/>
          <w:sz w:val="28"/>
          <w:szCs w:val="28"/>
          <w:highlight w:val="none"/>
        </w:rPr>
        <w:t>姓名：</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 xml:space="preserve"> 性别：</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年龄：</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职务：</w:t>
      </w:r>
      <w:r>
        <w:rPr>
          <w:rFonts w:hint="eastAsia" w:ascii="宋体" w:hAnsi="宋体" w:cs="宋体"/>
          <w:color w:val="auto"/>
          <w:sz w:val="28"/>
          <w:szCs w:val="28"/>
          <w:highlight w:val="none"/>
          <w:u w:val="single"/>
        </w:rPr>
        <w:t xml:space="preserve">        </w:t>
      </w:r>
    </w:p>
    <w:p>
      <w:pPr>
        <w:spacing w:line="360" w:lineRule="auto"/>
        <w:ind w:firstLine="980" w:firstLineChars="350"/>
        <w:rPr>
          <w:rFonts w:ascii="宋体" w:hAnsi="宋体" w:cs="宋体"/>
          <w:color w:val="auto"/>
          <w:sz w:val="28"/>
          <w:szCs w:val="28"/>
          <w:highlight w:val="none"/>
        </w:rPr>
      </w:pPr>
      <w:r>
        <w:rPr>
          <w:rFonts w:hint="eastAsia" w:ascii="宋体" w:hAnsi="宋体" w:cs="宋体"/>
          <w:color w:val="auto"/>
          <w:sz w:val="28"/>
          <w:szCs w:val="28"/>
          <w:highlight w:val="none"/>
        </w:rPr>
        <w:t>系</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（供应商名称）的法定代表人。</w:t>
      </w:r>
    </w:p>
    <w:p>
      <w:pPr>
        <w:spacing w:line="360" w:lineRule="auto"/>
        <w:ind w:firstLine="980" w:firstLineChars="350"/>
        <w:rPr>
          <w:rFonts w:ascii="宋体" w:hAnsi="宋体" w:cs="宋体"/>
          <w:color w:val="auto"/>
          <w:sz w:val="28"/>
          <w:szCs w:val="28"/>
          <w:highlight w:val="none"/>
        </w:rPr>
      </w:pPr>
      <w:r>
        <w:rPr>
          <w:rFonts w:hint="eastAsia" w:ascii="宋体" w:hAnsi="宋体" w:cs="宋体"/>
          <w:color w:val="auto"/>
          <w:sz w:val="28"/>
          <w:szCs w:val="28"/>
          <w:highlight w:val="none"/>
        </w:rPr>
        <w:t xml:space="preserve">特此证明。 </w:t>
      </w:r>
    </w:p>
    <w:p>
      <w:pPr>
        <w:spacing w:line="360" w:lineRule="auto"/>
        <w:ind w:firstLine="980" w:firstLineChars="350"/>
        <w:rPr>
          <w:rFonts w:ascii="宋体" w:hAnsi="宋体" w:cs="宋体"/>
          <w:color w:val="auto"/>
          <w:sz w:val="28"/>
          <w:szCs w:val="28"/>
          <w:highlight w:val="none"/>
        </w:rPr>
      </w:pPr>
    </w:p>
    <w:p>
      <w:pPr>
        <w:spacing w:line="360" w:lineRule="auto"/>
        <w:ind w:firstLine="980" w:firstLineChars="350"/>
        <w:rPr>
          <w:rFonts w:ascii="宋体" w:hAnsi="宋体" w:cs="宋体"/>
          <w:color w:val="auto"/>
          <w:sz w:val="28"/>
          <w:szCs w:val="28"/>
          <w:highlight w:val="none"/>
        </w:rPr>
      </w:pPr>
    </w:p>
    <w:p>
      <w:pPr>
        <w:spacing w:line="360" w:lineRule="auto"/>
        <w:ind w:firstLine="980" w:firstLineChars="350"/>
        <w:rPr>
          <w:rFonts w:ascii="宋体" w:hAnsi="宋体" w:cs="宋体"/>
          <w:color w:val="auto"/>
          <w:sz w:val="28"/>
          <w:szCs w:val="28"/>
          <w:highlight w:val="none"/>
        </w:rPr>
      </w:pPr>
    </w:p>
    <w:p>
      <w:pPr>
        <w:spacing w:line="360" w:lineRule="auto"/>
        <w:jc w:val="center"/>
        <w:rPr>
          <w:rFonts w:ascii="宋体" w:hAnsi="宋体" w:cs="宋体"/>
          <w:color w:val="auto"/>
          <w:sz w:val="28"/>
          <w:szCs w:val="28"/>
          <w:highlight w:val="none"/>
        </w:rPr>
      </w:pPr>
      <w:bookmarkStart w:id="142" w:name="_Toc29944_WPSOffice_Level2"/>
      <w:bookmarkStart w:id="143" w:name="_Toc7177_WPSOffice_Level2"/>
      <w:bookmarkStart w:id="144" w:name="_Toc22582_WPSOffice_Level2"/>
      <w:bookmarkStart w:id="145" w:name="_Toc32169_WPSOffice_Level2"/>
      <w:bookmarkStart w:id="146" w:name="_Toc25473_WPSOffice_Level2"/>
      <w:bookmarkStart w:id="147" w:name="_Toc16936_WPSOffice_Level2"/>
      <w:r>
        <w:rPr>
          <w:rFonts w:hint="eastAsia" w:ascii="宋体" w:hAnsi="宋体" w:cs="宋体"/>
          <w:color w:val="auto"/>
          <w:sz w:val="28"/>
          <w:szCs w:val="28"/>
          <w:highlight w:val="none"/>
        </w:rPr>
        <w:t>（附法人代表身份证）</w:t>
      </w:r>
      <w:bookmarkEnd w:id="142"/>
      <w:bookmarkEnd w:id="143"/>
      <w:bookmarkEnd w:id="144"/>
      <w:bookmarkEnd w:id="145"/>
      <w:bookmarkEnd w:id="146"/>
      <w:bookmarkEnd w:id="147"/>
    </w:p>
    <w:p>
      <w:pPr>
        <w:spacing w:line="360" w:lineRule="auto"/>
        <w:ind w:firstLine="980" w:firstLineChars="350"/>
        <w:rPr>
          <w:rFonts w:ascii="宋体" w:hAnsi="宋体" w:cs="宋体"/>
          <w:color w:val="auto"/>
          <w:sz w:val="28"/>
          <w:szCs w:val="28"/>
          <w:highlight w:val="none"/>
        </w:rPr>
      </w:pPr>
    </w:p>
    <w:p>
      <w:pPr>
        <w:spacing w:line="360" w:lineRule="auto"/>
        <w:ind w:firstLine="980" w:firstLineChars="350"/>
        <w:rPr>
          <w:rFonts w:ascii="宋体" w:hAnsi="宋体" w:cs="宋体"/>
          <w:color w:val="auto"/>
          <w:sz w:val="28"/>
          <w:szCs w:val="28"/>
          <w:highlight w:val="none"/>
        </w:rPr>
      </w:pPr>
    </w:p>
    <w:p>
      <w:pPr>
        <w:spacing w:line="360" w:lineRule="auto"/>
        <w:ind w:firstLine="980" w:firstLineChars="350"/>
        <w:rPr>
          <w:rFonts w:ascii="宋体" w:hAnsi="宋体" w:cs="宋体"/>
          <w:color w:val="auto"/>
          <w:sz w:val="28"/>
          <w:szCs w:val="28"/>
          <w:highlight w:val="none"/>
        </w:rPr>
      </w:pPr>
      <w:r>
        <w:rPr>
          <w:rFonts w:hint="eastAsia" w:ascii="宋体" w:hAnsi="宋体" w:cs="宋体"/>
          <w:color w:val="auto"/>
          <w:sz w:val="28"/>
          <w:szCs w:val="28"/>
          <w:highlight w:val="none"/>
        </w:rPr>
        <w:t>供应商：</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（盖单位章）</w:t>
      </w:r>
    </w:p>
    <w:p>
      <w:pPr>
        <w:spacing w:line="360" w:lineRule="auto"/>
        <w:ind w:firstLine="980" w:firstLineChars="350"/>
        <w:rPr>
          <w:rFonts w:ascii="宋体" w:hAnsi="宋体" w:cs="宋体"/>
          <w:color w:val="auto"/>
          <w:sz w:val="28"/>
          <w:szCs w:val="28"/>
          <w:highlight w:val="none"/>
        </w:rPr>
      </w:pPr>
      <w:r>
        <w:rPr>
          <w:rFonts w:hint="eastAsia" w:ascii="宋体" w:hAnsi="宋体" w:cs="宋体"/>
          <w:color w:val="auto"/>
          <w:sz w:val="28"/>
          <w:szCs w:val="28"/>
          <w:highlight w:val="none"/>
        </w:rPr>
        <w:t>日  期：</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pPr>
        <w:spacing w:line="360" w:lineRule="auto"/>
        <w:jc w:val="center"/>
        <w:outlineLvl w:val="1"/>
        <w:rPr>
          <w:rFonts w:ascii="宋体" w:hAnsi="宋体" w:cs="宋体"/>
          <w:b/>
          <w:color w:val="auto"/>
          <w:sz w:val="32"/>
          <w:szCs w:val="32"/>
          <w:highlight w:val="none"/>
        </w:rPr>
      </w:pPr>
      <w:r>
        <w:rPr>
          <w:rFonts w:hint="eastAsia" w:ascii="宋体" w:hAnsi="宋体" w:cs="宋体"/>
          <w:color w:val="auto"/>
          <w:sz w:val="28"/>
          <w:szCs w:val="28"/>
          <w:highlight w:val="none"/>
        </w:rPr>
        <w:br w:type="page"/>
      </w:r>
      <w:bookmarkStart w:id="148" w:name="_Toc26184_WPSOffice_Level1"/>
      <w:bookmarkStart w:id="149" w:name="_Toc6328_WPSOffice_Level1"/>
      <w:bookmarkStart w:id="150" w:name="_Toc10552_WPSOffice_Level1"/>
      <w:bookmarkStart w:id="151" w:name="_Toc28500_WPSOffice_Level1"/>
      <w:bookmarkStart w:id="152" w:name="_Toc19720_WPSOffice_Level1"/>
      <w:bookmarkStart w:id="153" w:name="_Toc1349_WPSOffice_Level1"/>
      <w:bookmarkStart w:id="154" w:name="_Toc10488_WPSOffice_Level1"/>
      <w:bookmarkStart w:id="155" w:name="_Toc29478"/>
      <w:r>
        <w:rPr>
          <w:rFonts w:hint="eastAsia" w:ascii="宋体" w:hAnsi="宋体" w:cs="宋体"/>
          <w:b/>
          <w:color w:val="auto"/>
          <w:sz w:val="32"/>
          <w:szCs w:val="32"/>
          <w:highlight w:val="none"/>
        </w:rPr>
        <w:t>四、法定代表人授权委托书</w:t>
      </w:r>
      <w:bookmarkEnd w:id="148"/>
      <w:bookmarkEnd w:id="149"/>
      <w:bookmarkEnd w:id="150"/>
      <w:bookmarkEnd w:id="151"/>
      <w:bookmarkEnd w:id="152"/>
      <w:bookmarkEnd w:id="153"/>
      <w:bookmarkEnd w:id="154"/>
      <w:bookmarkEnd w:id="155"/>
    </w:p>
    <w:p>
      <w:pPr>
        <w:tabs>
          <w:tab w:val="left" w:pos="653"/>
        </w:tabs>
        <w:spacing w:line="360" w:lineRule="auto"/>
        <w:rPr>
          <w:rFonts w:ascii="宋体" w:hAnsi="宋体" w:cs="宋体"/>
          <w:color w:val="auto"/>
          <w:sz w:val="32"/>
          <w:szCs w:val="32"/>
          <w:highlight w:val="none"/>
        </w:rPr>
      </w:pPr>
    </w:p>
    <w:p>
      <w:pPr>
        <w:tabs>
          <w:tab w:val="left" w:pos="653"/>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本人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（姓名）系</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（供应商名称）的法定代表人，现委托</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（姓名）为我方代理人。代理人根据授权，以我方名义签署、澄清、说明、补正、递交、撤回、修改</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（项目名称）</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（包号）</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报价文件，签订合同和处理有关事宜，其法律后果由我方承担。</w:t>
      </w:r>
    </w:p>
    <w:p>
      <w:pPr>
        <w:tabs>
          <w:tab w:val="left" w:pos="653"/>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委托期限：</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w:t>
      </w:r>
    </w:p>
    <w:p>
      <w:pPr>
        <w:tabs>
          <w:tab w:val="left" w:pos="653"/>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 xml:space="preserve">代理人无转委托权。 </w:t>
      </w:r>
    </w:p>
    <w:p>
      <w:pPr>
        <w:tabs>
          <w:tab w:val="left" w:pos="653"/>
        </w:tabs>
        <w:spacing w:line="360" w:lineRule="auto"/>
        <w:ind w:firstLine="560" w:firstLineChars="200"/>
        <w:rPr>
          <w:rFonts w:ascii="宋体" w:hAnsi="宋体" w:cs="宋体"/>
          <w:color w:val="auto"/>
          <w:sz w:val="28"/>
          <w:szCs w:val="28"/>
          <w:highlight w:val="none"/>
        </w:rPr>
      </w:pPr>
    </w:p>
    <w:p>
      <w:pPr>
        <w:spacing w:line="360" w:lineRule="auto"/>
        <w:jc w:val="center"/>
        <w:rPr>
          <w:rFonts w:ascii="宋体" w:hAnsi="宋体" w:cs="宋体"/>
          <w:color w:val="auto"/>
          <w:sz w:val="28"/>
          <w:szCs w:val="28"/>
          <w:highlight w:val="none"/>
        </w:rPr>
      </w:pPr>
      <w:bookmarkStart w:id="156" w:name="_Toc23994_WPSOffice_Level2"/>
      <w:bookmarkStart w:id="157" w:name="_Toc30039_WPSOffice_Level2"/>
      <w:bookmarkStart w:id="158" w:name="_Toc200_WPSOffice_Level2"/>
      <w:bookmarkStart w:id="159" w:name="_Toc30474_WPSOffice_Level2"/>
      <w:bookmarkStart w:id="160" w:name="_Toc8019_WPSOffice_Level2"/>
      <w:bookmarkStart w:id="161" w:name="_Toc4707_WPSOffice_Level2"/>
      <w:r>
        <w:rPr>
          <w:rFonts w:hint="eastAsia" w:ascii="宋体" w:hAnsi="宋体" w:cs="宋体"/>
          <w:color w:val="auto"/>
          <w:sz w:val="28"/>
          <w:szCs w:val="28"/>
          <w:highlight w:val="none"/>
        </w:rPr>
        <w:t>（附委托代理人身份证）</w:t>
      </w:r>
      <w:bookmarkEnd w:id="156"/>
      <w:bookmarkEnd w:id="157"/>
      <w:bookmarkEnd w:id="158"/>
      <w:bookmarkEnd w:id="159"/>
      <w:bookmarkEnd w:id="160"/>
      <w:bookmarkEnd w:id="161"/>
    </w:p>
    <w:p>
      <w:pPr>
        <w:tabs>
          <w:tab w:val="left" w:pos="653"/>
        </w:tabs>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供  应  商：</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（盖单位章）</w:t>
      </w:r>
    </w:p>
    <w:p>
      <w:pPr>
        <w:tabs>
          <w:tab w:val="left" w:pos="653"/>
        </w:tabs>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法定代表人：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（签字）</w:t>
      </w:r>
    </w:p>
    <w:p>
      <w:pPr>
        <w:tabs>
          <w:tab w:val="left" w:pos="653"/>
        </w:tabs>
        <w:spacing w:line="360" w:lineRule="auto"/>
        <w:rPr>
          <w:rFonts w:ascii="宋体" w:hAnsi="宋体" w:cs="宋体"/>
          <w:color w:val="auto"/>
          <w:sz w:val="28"/>
          <w:szCs w:val="28"/>
          <w:highlight w:val="none"/>
          <w:u w:val="single"/>
        </w:rPr>
      </w:pPr>
      <w:r>
        <w:rPr>
          <w:rFonts w:hint="eastAsia" w:ascii="宋体" w:hAnsi="宋体" w:cs="宋体"/>
          <w:color w:val="auto"/>
          <w:sz w:val="28"/>
          <w:szCs w:val="28"/>
          <w:highlight w:val="none"/>
        </w:rPr>
        <w:t>身份证号码：</w:t>
      </w:r>
      <w:r>
        <w:rPr>
          <w:rFonts w:hint="eastAsia" w:ascii="宋体" w:hAnsi="宋体" w:cs="宋体"/>
          <w:color w:val="auto"/>
          <w:sz w:val="22"/>
          <w:szCs w:val="28"/>
          <w:highlight w:val="none"/>
          <w:u w:val="single"/>
        </w:rPr>
        <w:t xml:space="preserve">                          .</w:t>
      </w:r>
    </w:p>
    <w:p>
      <w:pPr>
        <w:tabs>
          <w:tab w:val="left" w:pos="653"/>
        </w:tabs>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委托代理人：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（签字）</w:t>
      </w:r>
    </w:p>
    <w:p>
      <w:pPr>
        <w:tabs>
          <w:tab w:val="left" w:pos="653"/>
        </w:tabs>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身份证号码：</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 xml:space="preserve"> </w:t>
      </w:r>
    </w:p>
    <w:p>
      <w:pPr>
        <w:tabs>
          <w:tab w:val="left" w:pos="653"/>
        </w:tabs>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 xml:space="preserve">日     期： </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pPr>
        <w:autoSpaceDE w:val="0"/>
        <w:autoSpaceDN w:val="0"/>
        <w:spacing w:before="120" w:after="120" w:line="300" w:lineRule="auto"/>
        <w:jc w:val="center"/>
        <w:rPr>
          <w:rFonts w:ascii="宋体" w:hAnsi="宋体" w:cs="宋体"/>
          <w:b/>
          <w:color w:val="auto"/>
          <w:sz w:val="32"/>
          <w:szCs w:val="32"/>
          <w:highlight w:val="none"/>
        </w:rPr>
      </w:pPr>
      <w:r>
        <w:rPr>
          <w:rFonts w:hint="eastAsia" w:ascii="宋体" w:hAnsi="宋体" w:cs="宋体"/>
          <w:b/>
          <w:color w:val="auto"/>
          <w:sz w:val="28"/>
          <w:szCs w:val="28"/>
          <w:highlight w:val="none"/>
        </w:rPr>
        <w:br w:type="page"/>
      </w:r>
      <w:bookmarkStart w:id="162" w:name="_Toc3843_WPSOffice_Level1"/>
      <w:bookmarkStart w:id="163" w:name="_Toc22953_WPSOffice_Level1"/>
      <w:bookmarkStart w:id="164" w:name="_Toc8122_WPSOffice_Level1"/>
      <w:bookmarkStart w:id="165" w:name="_Toc29118_WPSOffice_Level1"/>
      <w:bookmarkStart w:id="166" w:name="_Toc21613_WPSOffice_Level1"/>
      <w:bookmarkStart w:id="167" w:name="_Toc6823_WPSOffice_Level1"/>
      <w:bookmarkStart w:id="168" w:name="_Toc23323_WPSOffice_Level1"/>
      <w:bookmarkStart w:id="169" w:name="_Toc24940"/>
      <w:r>
        <w:rPr>
          <w:rFonts w:hint="eastAsia" w:ascii="宋体" w:hAnsi="宋体" w:cs="宋体"/>
          <w:b/>
          <w:color w:val="auto"/>
          <w:sz w:val="32"/>
          <w:szCs w:val="32"/>
          <w:highlight w:val="none"/>
        </w:rPr>
        <w:t>五、</w:t>
      </w:r>
      <w:bookmarkEnd w:id="162"/>
      <w:bookmarkEnd w:id="163"/>
      <w:bookmarkEnd w:id="164"/>
      <w:bookmarkEnd w:id="165"/>
      <w:bookmarkEnd w:id="166"/>
      <w:bookmarkEnd w:id="167"/>
      <w:bookmarkEnd w:id="168"/>
      <w:bookmarkEnd w:id="169"/>
      <w:r>
        <w:rPr>
          <w:rFonts w:hint="eastAsia" w:ascii="宋体" w:hAnsi="宋体" w:cs="宋体"/>
          <w:b/>
          <w:color w:val="auto"/>
          <w:sz w:val="32"/>
          <w:szCs w:val="32"/>
          <w:highlight w:val="none"/>
        </w:rPr>
        <w:t>报价明细表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975"/>
        <w:gridCol w:w="900"/>
        <w:gridCol w:w="1140"/>
        <w:gridCol w:w="1260"/>
        <w:gridCol w:w="975"/>
        <w:gridCol w:w="1080"/>
        <w:gridCol w:w="1035"/>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909" w:type="dxa"/>
          </w:tcPr>
          <w:p>
            <w:pPr>
              <w:rPr>
                <w:rFonts w:hint="eastAsia" w:ascii="宋体" w:hAnsi="宋体" w:eastAsia="宋体" w:cs="宋体"/>
                <w:color w:val="auto"/>
                <w:kern w:val="0"/>
                <w:sz w:val="28"/>
                <w:szCs w:val="28"/>
                <w:highlight w:val="none"/>
              </w:rPr>
            </w:pPr>
          </w:p>
          <w:p>
            <w:pP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序号</w:t>
            </w:r>
          </w:p>
        </w:tc>
        <w:tc>
          <w:tcPr>
            <w:tcW w:w="975" w:type="dxa"/>
          </w:tcPr>
          <w:p>
            <w:pPr>
              <w:rPr>
                <w:rFonts w:hint="eastAsia" w:ascii="宋体" w:hAnsi="宋体" w:eastAsia="宋体" w:cs="宋体"/>
                <w:color w:val="auto"/>
                <w:kern w:val="0"/>
                <w:sz w:val="28"/>
                <w:szCs w:val="28"/>
                <w:highlight w:val="none"/>
              </w:rPr>
            </w:pPr>
          </w:p>
          <w:p>
            <w:pP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书号</w:t>
            </w:r>
          </w:p>
        </w:tc>
        <w:tc>
          <w:tcPr>
            <w:tcW w:w="900" w:type="dxa"/>
          </w:tcPr>
          <w:p>
            <w:pPr>
              <w:rPr>
                <w:rFonts w:hint="eastAsia" w:ascii="宋体" w:hAnsi="宋体" w:eastAsia="宋体" w:cs="宋体"/>
                <w:color w:val="auto"/>
                <w:kern w:val="0"/>
                <w:sz w:val="28"/>
                <w:szCs w:val="28"/>
                <w:highlight w:val="none"/>
              </w:rPr>
            </w:pPr>
          </w:p>
          <w:p>
            <w:pP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书名</w:t>
            </w:r>
          </w:p>
        </w:tc>
        <w:tc>
          <w:tcPr>
            <w:tcW w:w="1140" w:type="dxa"/>
          </w:tcPr>
          <w:p>
            <w:pPr>
              <w:rPr>
                <w:rFonts w:hint="eastAsia" w:ascii="宋体" w:hAnsi="宋体" w:eastAsia="宋体" w:cs="宋体"/>
                <w:color w:val="auto"/>
                <w:kern w:val="0"/>
                <w:sz w:val="28"/>
                <w:szCs w:val="28"/>
                <w:highlight w:val="none"/>
              </w:rPr>
            </w:pPr>
          </w:p>
          <w:p>
            <w:pP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出版社</w:t>
            </w:r>
          </w:p>
        </w:tc>
        <w:tc>
          <w:tcPr>
            <w:tcW w:w="1260" w:type="dxa"/>
          </w:tcPr>
          <w:p>
            <w:pPr>
              <w:rPr>
                <w:rFonts w:hint="eastAsia" w:ascii="宋体" w:hAnsi="宋体" w:eastAsia="宋体" w:cs="宋体"/>
                <w:color w:val="auto"/>
                <w:kern w:val="0"/>
                <w:sz w:val="28"/>
                <w:szCs w:val="28"/>
                <w:highlight w:val="none"/>
              </w:rPr>
            </w:pPr>
          </w:p>
          <w:p>
            <w:pP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出版时间</w:t>
            </w:r>
          </w:p>
        </w:tc>
        <w:tc>
          <w:tcPr>
            <w:tcW w:w="975" w:type="dxa"/>
          </w:tcPr>
          <w:p>
            <w:pPr>
              <w:rPr>
                <w:rFonts w:hint="eastAsia" w:ascii="宋体" w:hAnsi="宋体" w:eastAsia="宋体" w:cs="宋体"/>
                <w:color w:val="auto"/>
                <w:kern w:val="0"/>
                <w:sz w:val="28"/>
                <w:szCs w:val="28"/>
                <w:highlight w:val="none"/>
              </w:rPr>
            </w:pPr>
          </w:p>
          <w:p>
            <w:pP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定价</w:t>
            </w:r>
          </w:p>
        </w:tc>
        <w:tc>
          <w:tcPr>
            <w:tcW w:w="1080" w:type="dxa"/>
          </w:tcPr>
          <w:p>
            <w:pPr>
              <w:rPr>
                <w:rFonts w:hint="eastAsia" w:ascii="宋体" w:hAnsi="宋体" w:eastAsia="宋体" w:cs="宋体"/>
                <w:color w:val="auto"/>
                <w:kern w:val="0"/>
                <w:sz w:val="28"/>
                <w:szCs w:val="28"/>
                <w:highlight w:val="none"/>
              </w:rPr>
            </w:pPr>
          </w:p>
          <w:p>
            <w:pP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类别</w:t>
            </w:r>
          </w:p>
        </w:tc>
        <w:tc>
          <w:tcPr>
            <w:tcW w:w="1035" w:type="dxa"/>
          </w:tcPr>
          <w:p>
            <w:pPr>
              <w:rPr>
                <w:rFonts w:hint="eastAsia" w:ascii="宋体" w:hAnsi="宋体" w:eastAsia="宋体" w:cs="宋体"/>
                <w:color w:val="auto"/>
                <w:kern w:val="0"/>
                <w:sz w:val="28"/>
                <w:szCs w:val="28"/>
                <w:highlight w:val="none"/>
              </w:rPr>
            </w:pPr>
          </w:p>
          <w:p>
            <w:pP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分类号</w:t>
            </w:r>
          </w:p>
        </w:tc>
        <w:tc>
          <w:tcPr>
            <w:tcW w:w="918" w:type="dxa"/>
          </w:tcPr>
          <w:p>
            <w:pPr>
              <w:rPr>
                <w:rFonts w:hint="eastAsia" w:ascii="宋体" w:hAnsi="宋体" w:eastAsia="宋体" w:cs="宋体"/>
                <w:color w:val="auto"/>
                <w:kern w:val="0"/>
                <w:sz w:val="28"/>
                <w:szCs w:val="28"/>
                <w:highlight w:val="none"/>
              </w:rPr>
            </w:pPr>
          </w:p>
          <w:p>
            <w:pP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09" w:type="dxa"/>
          </w:tcPr>
          <w:p>
            <w:pPr>
              <w:rPr>
                <w:rFonts w:hint="eastAsia" w:ascii="宋体" w:hAnsi="宋体" w:eastAsia="宋体" w:cs="宋体"/>
                <w:color w:val="auto"/>
                <w:kern w:val="0"/>
                <w:sz w:val="28"/>
                <w:szCs w:val="28"/>
                <w:highlight w:val="none"/>
              </w:rPr>
            </w:pPr>
          </w:p>
        </w:tc>
        <w:tc>
          <w:tcPr>
            <w:tcW w:w="975" w:type="dxa"/>
          </w:tcPr>
          <w:p>
            <w:pPr>
              <w:rPr>
                <w:rFonts w:hint="eastAsia" w:ascii="宋体" w:hAnsi="宋体" w:eastAsia="宋体" w:cs="宋体"/>
                <w:color w:val="auto"/>
                <w:kern w:val="0"/>
                <w:sz w:val="28"/>
                <w:szCs w:val="28"/>
                <w:highlight w:val="none"/>
              </w:rPr>
            </w:pPr>
          </w:p>
        </w:tc>
        <w:tc>
          <w:tcPr>
            <w:tcW w:w="900" w:type="dxa"/>
          </w:tcPr>
          <w:p>
            <w:pPr>
              <w:rPr>
                <w:rFonts w:hint="eastAsia" w:ascii="宋体" w:hAnsi="宋体" w:eastAsia="宋体" w:cs="宋体"/>
                <w:color w:val="auto"/>
                <w:kern w:val="0"/>
                <w:sz w:val="28"/>
                <w:szCs w:val="28"/>
                <w:highlight w:val="none"/>
              </w:rPr>
            </w:pPr>
          </w:p>
        </w:tc>
        <w:tc>
          <w:tcPr>
            <w:tcW w:w="1140" w:type="dxa"/>
          </w:tcPr>
          <w:p>
            <w:pPr>
              <w:rPr>
                <w:rFonts w:hint="eastAsia" w:ascii="宋体" w:hAnsi="宋体" w:eastAsia="宋体" w:cs="宋体"/>
                <w:color w:val="auto"/>
                <w:kern w:val="0"/>
                <w:sz w:val="28"/>
                <w:szCs w:val="28"/>
                <w:highlight w:val="none"/>
              </w:rPr>
            </w:pPr>
          </w:p>
        </w:tc>
        <w:tc>
          <w:tcPr>
            <w:tcW w:w="1260" w:type="dxa"/>
          </w:tcPr>
          <w:p>
            <w:pPr>
              <w:rPr>
                <w:rFonts w:hint="eastAsia" w:ascii="宋体" w:hAnsi="宋体" w:eastAsia="宋体" w:cs="宋体"/>
                <w:color w:val="auto"/>
                <w:kern w:val="0"/>
                <w:sz w:val="28"/>
                <w:szCs w:val="28"/>
                <w:highlight w:val="none"/>
              </w:rPr>
            </w:pPr>
          </w:p>
        </w:tc>
        <w:tc>
          <w:tcPr>
            <w:tcW w:w="975" w:type="dxa"/>
          </w:tcPr>
          <w:p>
            <w:pPr>
              <w:rPr>
                <w:rFonts w:hint="eastAsia" w:ascii="宋体" w:hAnsi="宋体" w:eastAsia="宋体" w:cs="宋体"/>
                <w:color w:val="auto"/>
                <w:kern w:val="0"/>
                <w:sz w:val="28"/>
                <w:szCs w:val="28"/>
                <w:highlight w:val="none"/>
              </w:rPr>
            </w:pPr>
          </w:p>
        </w:tc>
        <w:tc>
          <w:tcPr>
            <w:tcW w:w="1080" w:type="dxa"/>
          </w:tcPr>
          <w:p>
            <w:pPr>
              <w:rPr>
                <w:rFonts w:hint="eastAsia" w:ascii="宋体" w:hAnsi="宋体" w:eastAsia="宋体" w:cs="宋体"/>
                <w:color w:val="auto"/>
                <w:kern w:val="0"/>
                <w:sz w:val="28"/>
                <w:szCs w:val="28"/>
                <w:highlight w:val="none"/>
              </w:rPr>
            </w:pPr>
          </w:p>
        </w:tc>
        <w:tc>
          <w:tcPr>
            <w:tcW w:w="1035" w:type="dxa"/>
          </w:tcPr>
          <w:p>
            <w:pPr>
              <w:rPr>
                <w:rFonts w:hint="eastAsia" w:ascii="宋体" w:hAnsi="宋体" w:eastAsia="宋体" w:cs="宋体"/>
                <w:color w:val="auto"/>
                <w:kern w:val="0"/>
                <w:sz w:val="28"/>
                <w:szCs w:val="28"/>
                <w:highlight w:val="none"/>
              </w:rPr>
            </w:pPr>
          </w:p>
        </w:tc>
        <w:tc>
          <w:tcPr>
            <w:tcW w:w="918" w:type="dxa"/>
          </w:tcPr>
          <w:p>
            <w:pPr>
              <w:rPr>
                <w:rFonts w:hint="eastAsia" w:ascii="宋体" w:hAnsi="宋体" w:eastAsia="宋体" w:cs="宋体"/>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09" w:type="dxa"/>
          </w:tcPr>
          <w:p>
            <w:pPr>
              <w:rPr>
                <w:rFonts w:hint="eastAsia" w:ascii="宋体" w:hAnsi="宋体" w:eastAsia="宋体" w:cs="宋体"/>
                <w:color w:val="auto"/>
                <w:kern w:val="0"/>
                <w:sz w:val="28"/>
                <w:szCs w:val="28"/>
                <w:highlight w:val="none"/>
              </w:rPr>
            </w:pPr>
          </w:p>
        </w:tc>
        <w:tc>
          <w:tcPr>
            <w:tcW w:w="975" w:type="dxa"/>
          </w:tcPr>
          <w:p>
            <w:pPr>
              <w:rPr>
                <w:rFonts w:hint="eastAsia" w:ascii="宋体" w:hAnsi="宋体" w:eastAsia="宋体" w:cs="宋体"/>
                <w:color w:val="auto"/>
                <w:kern w:val="0"/>
                <w:sz w:val="28"/>
                <w:szCs w:val="28"/>
                <w:highlight w:val="none"/>
              </w:rPr>
            </w:pPr>
          </w:p>
        </w:tc>
        <w:tc>
          <w:tcPr>
            <w:tcW w:w="900" w:type="dxa"/>
          </w:tcPr>
          <w:p>
            <w:pPr>
              <w:rPr>
                <w:rFonts w:hint="eastAsia" w:ascii="宋体" w:hAnsi="宋体" w:eastAsia="宋体" w:cs="宋体"/>
                <w:color w:val="auto"/>
                <w:kern w:val="0"/>
                <w:sz w:val="28"/>
                <w:szCs w:val="28"/>
                <w:highlight w:val="none"/>
              </w:rPr>
            </w:pPr>
          </w:p>
        </w:tc>
        <w:tc>
          <w:tcPr>
            <w:tcW w:w="1140" w:type="dxa"/>
          </w:tcPr>
          <w:p>
            <w:pPr>
              <w:rPr>
                <w:rFonts w:hint="eastAsia" w:ascii="宋体" w:hAnsi="宋体" w:eastAsia="宋体" w:cs="宋体"/>
                <w:color w:val="auto"/>
                <w:kern w:val="0"/>
                <w:sz w:val="28"/>
                <w:szCs w:val="28"/>
                <w:highlight w:val="none"/>
              </w:rPr>
            </w:pPr>
          </w:p>
        </w:tc>
        <w:tc>
          <w:tcPr>
            <w:tcW w:w="1260" w:type="dxa"/>
          </w:tcPr>
          <w:p>
            <w:pPr>
              <w:rPr>
                <w:rFonts w:hint="eastAsia" w:ascii="宋体" w:hAnsi="宋体" w:eastAsia="宋体" w:cs="宋体"/>
                <w:color w:val="auto"/>
                <w:kern w:val="0"/>
                <w:sz w:val="28"/>
                <w:szCs w:val="28"/>
                <w:highlight w:val="none"/>
              </w:rPr>
            </w:pPr>
          </w:p>
        </w:tc>
        <w:tc>
          <w:tcPr>
            <w:tcW w:w="975" w:type="dxa"/>
          </w:tcPr>
          <w:p>
            <w:pPr>
              <w:rPr>
                <w:rFonts w:hint="eastAsia" w:ascii="宋体" w:hAnsi="宋体" w:eastAsia="宋体" w:cs="宋体"/>
                <w:color w:val="auto"/>
                <w:kern w:val="0"/>
                <w:sz w:val="28"/>
                <w:szCs w:val="28"/>
                <w:highlight w:val="none"/>
              </w:rPr>
            </w:pPr>
          </w:p>
        </w:tc>
        <w:tc>
          <w:tcPr>
            <w:tcW w:w="1080" w:type="dxa"/>
          </w:tcPr>
          <w:p>
            <w:pPr>
              <w:rPr>
                <w:rFonts w:hint="eastAsia" w:ascii="宋体" w:hAnsi="宋体" w:eastAsia="宋体" w:cs="宋体"/>
                <w:color w:val="auto"/>
                <w:kern w:val="0"/>
                <w:sz w:val="28"/>
                <w:szCs w:val="28"/>
                <w:highlight w:val="none"/>
              </w:rPr>
            </w:pPr>
          </w:p>
        </w:tc>
        <w:tc>
          <w:tcPr>
            <w:tcW w:w="1035" w:type="dxa"/>
          </w:tcPr>
          <w:p>
            <w:pPr>
              <w:rPr>
                <w:rFonts w:hint="eastAsia" w:ascii="宋体" w:hAnsi="宋体" w:eastAsia="宋体" w:cs="宋体"/>
                <w:color w:val="auto"/>
                <w:kern w:val="0"/>
                <w:sz w:val="28"/>
                <w:szCs w:val="28"/>
                <w:highlight w:val="none"/>
              </w:rPr>
            </w:pPr>
          </w:p>
        </w:tc>
        <w:tc>
          <w:tcPr>
            <w:tcW w:w="918" w:type="dxa"/>
          </w:tcPr>
          <w:p>
            <w:pPr>
              <w:rPr>
                <w:rFonts w:hint="eastAsia" w:ascii="宋体" w:hAnsi="宋体" w:eastAsia="宋体" w:cs="宋体"/>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09" w:type="dxa"/>
          </w:tcPr>
          <w:p>
            <w:pPr>
              <w:rPr>
                <w:rFonts w:hint="eastAsia" w:ascii="宋体" w:hAnsi="宋体" w:eastAsia="宋体" w:cs="宋体"/>
                <w:color w:val="auto"/>
                <w:kern w:val="0"/>
                <w:sz w:val="28"/>
                <w:szCs w:val="28"/>
                <w:highlight w:val="none"/>
              </w:rPr>
            </w:pPr>
          </w:p>
        </w:tc>
        <w:tc>
          <w:tcPr>
            <w:tcW w:w="975" w:type="dxa"/>
          </w:tcPr>
          <w:p>
            <w:pPr>
              <w:rPr>
                <w:rFonts w:hint="eastAsia" w:ascii="宋体" w:hAnsi="宋体" w:eastAsia="宋体" w:cs="宋体"/>
                <w:color w:val="auto"/>
                <w:kern w:val="0"/>
                <w:sz w:val="28"/>
                <w:szCs w:val="28"/>
                <w:highlight w:val="none"/>
              </w:rPr>
            </w:pPr>
          </w:p>
        </w:tc>
        <w:tc>
          <w:tcPr>
            <w:tcW w:w="900" w:type="dxa"/>
          </w:tcPr>
          <w:p>
            <w:pPr>
              <w:rPr>
                <w:rFonts w:hint="eastAsia" w:ascii="宋体" w:hAnsi="宋体" w:eastAsia="宋体" w:cs="宋体"/>
                <w:color w:val="auto"/>
                <w:kern w:val="0"/>
                <w:sz w:val="28"/>
                <w:szCs w:val="28"/>
                <w:highlight w:val="none"/>
              </w:rPr>
            </w:pPr>
          </w:p>
        </w:tc>
        <w:tc>
          <w:tcPr>
            <w:tcW w:w="1140" w:type="dxa"/>
          </w:tcPr>
          <w:p>
            <w:pPr>
              <w:rPr>
                <w:rFonts w:hint="eastAsia" w:ascii="宋体" w:hAnsi="宋体" w:eastAsia="宋体" w:cs="宋体"/>
                <w:color w:val="auto"/>
                <w:kern w:val="0"/>
                <w:sz w:val="28"/>
                <w:szCs w:val="28"/>
                <w:highlight w:val="none"/>
              </w:rPr>
            </w:pPr>
          </w:p>
        </w:tc>
        <w:tc>
          <w:tcPr>
            <w:tcW w:w="1260" w:type="dxa"/>
          </w:tcPr>
          <w:p>
            <w:pPr>
              <w:rPr>
                <w:rFonts w:hint="eastAsia" w:ascii="宋体" w:hAnsi="宋体" w:eastAsia="宋体" w:cs="宋体"/>
                <w:color w:val="auto"/>
                <w:kern w:val="0"/>
                <w:sz w:val="28"/>
                <w:szCs w:val="28"/>
                <w:highlight w:val="none"/>
              </w:rPr>
            </w:pPr>
          </w:p>
        </w:tc>
        <w:tc>
          <w:tcPr>
            <w:tcW w:w="975" w:type="dxa"/>
          </w:tcPr>
          <w:p>
            <w:pPr>
              <w:rPr>
                <w:rFonts w:hint="eastAsia" w:ascii="宋体" w:hAnsi="宋体" w:eastAsia="宋体" w:cs="宋体"/>
                <w:color w:val="auto"/>
                <w:kern w:val="0"/>
                <w:sz w:val="28"/>
                <w:szCs w:val="28"/>
                <w:highlight w:val="none"/>
              </w:rPr>
            </w:pPr>
          </w:p>
        </w:tc>
        <w:tc>
          <w:tcPr>
            <w:tcW w:w="1080" w:type="dxa"/>
          </w:tcPr>
          <w:p>
            <w:pPr>
              <w:rPr>
                <w:rFonts w:hint="eastAsia" w:ascii="宋体" w:hAnsi="宋体" w:eastAsia="宋体" w:cs="宋体"/>
                <w:color w:val="auto"/>
                <w:kern w:val="0"/>
                <w:sz w:val="28"/>
                <w:szCs w:val="28"/>
                <w:highlight w:val="none"/>
              </w:rPr>
            </w:pPr>
          </w:p>
        </w:tc>
        <w:tc>
          <w:tcPr>
            <w:tcW w:w="1035" w:type="dxa"/>
          </w:tcPr>
          <w:p>
            <w:pPr>
              <w:rPr>
                <w:rFonts w:hint="eastAsia" w:ascii="宋体" w:hAnsi="宋体" w:eastAsia="宋体" w:cs="宋体"/>
                <w:color w:val="auto"/>
                <w:kern w:val="0"/>
                <w:sz w:val="28"/>
                <w:szCs w:val="28"/>
                <w:highlight w:val="none"/>
              </w:rPr>
            </w:pPr>
          </w:p>
        </w:tc>
        <w:tc>
          <w:tcPr>
            <w:tcW w:w="918" w:type="dxa"/>
          </w:tcPr>
          <w:p>
            <w:pPr>
              <w:rPr>
                <w:rFonts w:hint="eastAsia" w:ascii="宋体" w:hAnsi="宋体" w:eastAsia="宋体" w:cs="宋体"/>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09" w:type="dxa"/>
          </w:tcPr>
          <w:p>
            <w:pPr>
              <w:rPr>
                <w:rFonts w:hint="eastAsia" w:ascii="宋体" w:hAnsi="宋体" w:eastAsia="宋体" w:cs="宋体"/>
                <w:color w:val="auto"/>
                <w:kern w:val="0"/>
                <w:sz w:val="28"/>
                <w:szCs w:val="28"/>
                <w:highlight w:val="none"/>
              </w:rPr>
            </w:pPr>
          </w:p>
        </w:tc>
        <w:tc>
          <w:tcPr>
            <w:tcW w:w="975" w:type="dxa"/>
          </w:tcPr>
          <w:p>
            <w:pPr>
              <w:rPr>
                <w:rFonts w:hint="eastAsia" w:ascii="宋体" w:hAnsi="宋体" w:eastAsia="宋体" w:cs="宋体"/>
                <w:color w:val="auto"/>
                <w:kern w:val="0"/>
                <w:sz w:val="28"/>
                <w:szCs w:val="28"/>
                <w:highlight w:val="none"/>
              </w:rPr>
            </w:pPr>
          </w:p>
        </w:tc>
        <w:tc>
          <w:tcPr>
            <w:tcW w:w="900" w:type="dxa"/>
          </w:tcPr>
          <w:p>
            <w:pPr>
              <w:rPr>
                <w:rFonts w:hint="eastAsia" w:ascii="宋体" w:hAnsi="宋体" w:eastAsia="宋体" w:cs="宋体"/>
                <w:color w:val="auto"/>
                <w:kern w:val="0"/>
                <w:sz w:val="28"/>
                <w:szCs w:val="28"/>
                <w:highlight w:val="none"/>
              </w:rPr>
            </w:pPr>
          </w:p>
        </w:tc>
        <w:tc>
          <w:tcPr>
            <w:tcW w:w="1140" w:type="dxa"/>
          </w:tcPr>
          <w:p>
            <w:pPr>
              <w:rPr>
                <w:rFonts w:hint="eastAsia" w:ascii="宋体" w:hAnsi="宋体" w:eastAsia="宋体" w:cs="宋体"/>
                <w:color w:val="auto"/>
                <w:kern w:val="0"/>
                <w:sz w:val="28"/>
                <w:szCs w:val="28"/>
                <w:highlight w:val="none"/>
              </w:rPr>
            </w:pPr>
          </w:p>
        </w:tc>
        <w:tc>
          <w:tcPr>
            <w:tcW w:w="1260" w:type="dxa"/>
          </w:tcPr>
          <w:p>
            <w:pPr>
              <w:rPr>
                <w:rFonts w:hint="eastAsia" w:ascii="宋体" w:hAnsi="宋体" w:eastAsia="宋体" w:cs="宋体"/>
                <w:color w:val="auto"/>
                <w:kern w:val="0"/>
                <w:sz w:val="28"/>
                <w:szCs w:val="28"/>
                <w:highlight w:val="none"/>
              </w:rPr>
            </w:pPr>
          </w:p>
        </w:tc>
        <w:tc>
          <w:tcPr>
            <w:tcW w:w="975" w:type="dxa"/>
          </w:tcPr>
          <w:p>
            <w:pPr>
              <w:rPr>
                <w:rFonts w:hint="eastAsia" w:ascii="宋体" w:hAnsi="宋体" w:eastAsia="宋体" w:cs="宋体"/>
                <w:color w:val="auto"/>
                <w:kern w:val="0"/>
                <w:sz w:val="28"/>
                <w:szCs w:val="28"/>
                <w:highlight w:val="none"/>
              </w:rPr>
            </w:pPr>
          </w:p>
        </w:tc>
        <w:tc>
          <w:tcPr>
            <w:tcW w:w="1080" w:type="dxa"/>
          </w:tcPr>
          <w:p>
            <w:pPr>
              <w:rPr>
                <w:rFonts w:hint="eastAsia" w:ascii="宋体" w:hAnsi="宋体" w:eastAsia="宋体" w:cs="宋体"/>
                <w:color w:val="auto"/>
                <w:kern w:val="0"/>
                <w:sz w:val="28"/>
                <w:szCs w:val="28"/>
                <w:highlight w:val="none"/>
              </w:rPr>
            </w:pPr>
          </w:p>
        </w:tc>
        <w:tc>
          <w:tcPr>
            <w:tcW w:w="1035" w:type="dxa"/>
          </w:tcPr>
          <w:p>
            <w:pPr>
              <w:rPr>
                <w:rFonts w:hint="eastAsia" w:ascii="宋体" w:hAnsi="宋体" w:eastAsia="宋体" w:cs="宋体"/>
                <w:color w:val="auto"/>
                <w:kern w:val="0"/>
                <w:sz w:val="28"/>
                <w:szCs w:val="28"/>
                <w:highlight w:val="none"/>
              </w:rPr>
            </w:pPr>
          </w:p>
        </w:tc>
        <w:tc>
          <w:tcPr>
            <w:tcW w:w="918" w:type="dxa"/>
          </w:tcPr>
          <w:p>
            <w:pPr>
              <w:rPr>
                <w:rFonts w:hint="eastAsia" w:ascii="宋体" w:hAnsi="宋体" w:eastAsia="宋体" w:cs="宋体"/>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09" w:type="dxa"/>
          </w:tcPr>
          <w:p>
            <w:pP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w:t>
            </w:r>
          </w:p>
        </w:tc>
        <w:tc>
          <w:tcPr>
            <w:tcW w:w="975" w:type="dxa"/>
          </w:tcPr>
          <w:p>
            <w:pPr>
              <w:rPr>
                <w:rFonts w:hint="eastAsia" w:ascii="宋体" w:hAnsi="宋体" w:eastAsia="宋体" w:cs="宋体"/>
                <w:color w:val="auto"/>
                <w:kern w:val="0"/>
                <w:sz w:val="28"/>
                <w:szCs w:val="28"/>
                <w:highlight w:val="none"/>
              </w:rPr>
            </w:pPr>
          </w:p>
        </w:tc>
        <w:tc>
          <w:tcPr>
            <w:tcW w:w="900" w:type="dxa"/>
          </w:tcPr>
          <w:p>
            <w:pPr>
              <w:rPr>
                <w:rFonts w:hint="eastAsia" w:ascii="宋体" w:hAnsi="宋体" w:eastAsia="宋体" w:cs="宋体"/>
                <w:color w:val="auto"/>
                <w:kern w:val="0"/>
                <w:sz w:val="28"/>
                <w:szCs w:val="28"/>
                <w:highlight w:val="none"/>
              </w:rPr>
            </w:pPr>
          </w:p>
        </w:tc>
        <w:tc>
          <w:tcPr>
            <w:tcW w:w="1140" w:type="dxa"/>
          </w:tcPr>
          <w:p>
            <w:pPr>
              <w:rPr>
                <w:rFonts w:hint="eastAsia" w:ascii="宋体" w:hAnsi="宋体" w:eastAsia="宋体" w:cs="宋体"/>
                <w:color w:val="auto"/>
                <w:kern w:val="0"/>
                <w:sz w:val="28"/>
                <w:szCs w:val="28"/>
                <w:highlight w:val="none"/>
              </w:rPr>
            </w:pPr>
          </w:p>
        </w:tc>
        <w:tc>
          <w:tcPr>
            <w:tcW w:w="1260" w:type="dxa"/>
          </w:tcPr>
          <w:p>
            <w:pPr>
              <w:rPr>
                <w:rFonts w:hint="eastAsia" w:ascii="宋体" w:hAnsi="宋体" w:eastAsia="宋体" w:cs="宋体"/>
                <w:color w:val="auto"/>
                <w:kern w:val="0"/>
                <w:sz w:val="28"/>
                <w:szCs w:val="28"/>
                <w:highlight w:val="none"/>
              </w:rPr>
            </w:pPr>
          </w:p>
        </w:tc>
        <w:tc>
          <w:tcPr>
            <w:tcW w:w="975" w:type="dxa"/>
          </w:tcPr>
          <w:p>
            <w:pPr>
              <w:rPr>
                <w:rFonts w:hint="eastAsia" w:ascii="宋体" w:hAnsi="宋体" w:eastAsia="宋体" w:cs="宋体"/>
                <w:color w:val="auto"/>
                <w:kern w:val="0"/>
                <w:sz w:val="28"/>
                <w:szCs w:val="28"/>
                <w:highlight w:val="none"/>
              </w:rPr>
            </w:pPr>
          </w:p>
        </w:tc>
        <w:tc>
          <w:tcPr>
            <w:tcW w:w="1080" w:type="dxa"/>
          </w:tcPr>
          <w:p>
            <w:pPr>
              <w:rPr>
                <w:rFonts w:hint="eastAsia" w:ascii="宋体" w:hAnsi="宋体" w:eastAsia="宋体" w:cs="宋体"/>
                <w:color w:val="auto"/>
                <w:kern w:val="0"/>
                <w:sz w:val="28"/>
                <w:szCs w:val="28"/>
                <w:highlight w:val="none"/>
              </w:rPr>
            </w:pPr>
          </w:p>
        </w:tc>
        <w:tc>
          <w:tcPr>
            <w:tcW w:w="1035" w:type="dxa"/>
          </w:tcPr>
          <w:p>
            <w:pPr>
              <w:rPr>
                <w:rFonts w:hint="eastAsia" w:ascii="宋体" w:hAnsi="宋体" w:eastAsia="宋体" w:cs="宋体"/>
                <w:color w:val="auto"/>
                <w:kern w:val="0"/>
                <w:sz w:val="28"/>
                <w:szCs w:val="28"/>
                <w:highlight w:val="none"/>
              </w:rPr>
            </w:pPr>
          </w:p>
        </w:tc>
        <w:tc>
          <w:tcPr>
            <w:tcW w:w="918" w:type="dxa"/>
          </w:tcPr>
          <w:p>
            <w:pPr>
              <w:rPr>
                <w:rFonts w:hint="eastAsia" w:ascii="宋体" w:hAnsi="宋体" w:eastAsia="宋体" w:cs="宋体"/>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09" w:type="dxa"/>
          </w:tcPr>
          <w:p>
            <w:pP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投标报价折扣率</w:t>
            </w:r>
          </w:p>
        </w:tc>
        <w:tc>
          <w:tcPr>
            <w:tcW w:w="8283" w:type="dxa"/>
            <w:gridSpan w:val="8"/>
          </w:tcPr>
          <w:p>
            <w:pP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小写：</w:t>
            </w:r>
          </w:p>
          <w:p>
            <w:pP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大写：</w:t>
            </w:r>
          </w:p>
        </w:tc>
      </w:tr>
    </w:tbl>
    <w:p>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pPr>
        <w:keepNext w:val="0"/>
        <w:keepLines w:val="0"/>
        <w:widowControl/>
        <w:suppressLineNumbers w:val="0"/>
        <w:jc w:val="left"/>
        <w:rPr>
          <w:color w:val="auto"/>
          <w:sz w:val="28"/>
          <w:szCs w:val="28"/>
          <w:highlight w:val="none"/>
        </w:rPr>
      </w:pPr>
      <w:r>
        <w:rPr>
          <w:rFonts w:hint="eastAsia" w:ascii="宋体" w:hAnsi="宋体" w:eastAsia="宋体" w:cs="宋体"/>
          <w:color w:val="auto"/>
          <w:kern w:val="0"/>
          <w:sz w:val="28"/>
          <w:szCs w:val="28"/>
          <w:highlight w:val="none"/>
          <w:lang w:val="en-US" w:eastAsia="zh-CN" w:bidi="ar"/>
        </w:rPr>
        <w:t>此表可根据需要同格式扩展</w:t>
      </w:r>
    </w:p>
    <w:p>
      <w:pPr>
        <w:rPr>
          <w:rFonts w:ascii="宋体" w:hAnsi="宋体" w:cs="宋体"/>
          <w:b/>
          <w:color w:val="auto"/>
          <w:sz w:val="32"/>
          <w:szCs w:val="32"/>
          <w:highlight w:val="none"/>
        </w:rPr>
      </w:pPr>
    </w:p>
    <w:p>
      <w:pPr>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p>
    <w:p>
      <w:pPr>
        <w:autoSpaceDE w:val="0"/>
        <w:autoSpaceDN w:val="0"/>
        <w:spacing w:before="120" w:after="120" w:line="300" w:lineRule="auto"/>
        <w:jc w:val="center"/>
        <w:rPr>
          <w:rFonts w:ascii="宋体" w:hAnsi="宋体" w:cs="宋体"/>
          <w:color w:val="auto"/>
          <w:sz w:val="32"/>
          <w:szCs w:val="32"/>
          <w:highlight w:val="none"/>
          <w:lang w:val="zh-CN"/>
        </w:rPr>
      </w:pPr>
      <w:r>
        <w:rPr>
          <w:rFonts w:hint="eastAsia" w:ascii="宋体" w:hAnsi="宋体" w:cs="宋体"/>
          <w:b/>
          <w:color w:val="auto"/>
          <w:sz w:val="32"/>
          <w:szCs w:val="32"/>
          <w:highlight w:val="none"/>
        </w:rPr>
        <w:t>六、供货及售后服务方案</w:t>
      </w:r>
    </w:p>
    <w:p>
      <w:pPr>
        <w:jc w:val="center"/>
        <w:rPr>
          <w:rFonts w:ascii="宋体" w:hAnsi="宋体" w:cs="宋体"/>
          <w:bCs/>
          <w:color w:val="auto"/>
          <w:sz w:val="32"/>
          <w:szCs w:val="32"/>
          <w:highlight w:val="none"/>
        </w:rPr>
      </w:pPr>
      <w:bookmarkStart w:id="170" w:name="_Toc25490"/>
      <w:bookmarkStart w:id="171" w:name="_Toc21973"/>
      <w:bookmarkStart w:id="172" w:name="_Toc21678"/>
      <w:bookmarkStart w:id="173" w:name="_Toc14362"/>
      <w:bookmarkStart w:id="174" w:name="_Toc17211_WPSOffice_Level1"/>
      <w:bookmarkStart w:id="175" w:name="_Toc27230_WPSOffice_Level1"/>
      <w:bookmarkStart w:id="176" w:name="_Toc5628_WPSOffice_Level1"/>
      <w:bookmarkStart w:id="177" w:name="_Toc28626_WPSOffice_Level1"/>
      <w:bookmarkStart w:id="178" w:name="_Toc20469_WPSOffice_Level1"/>
      <w:bookmarkStart w:id="179" w:name="_Toc13661_WPSOffice_Level1"/>
      <w:bookmarkStart w:id="180" w:name="_Toc2730_WPSOffice_Level1"/>
      <w:bookmarkStart w:id="181" w:name="_Toc31711_WPSOffice_Level1"/>
      <w:bookmarkStart w:id="182" w:name="_Toc12120_WPSOffice_Level1"/>
      <w:bookmarkStart w:id="183" w:name="_Toc25396_WPSOffice_Level1"/>
      <w:bookmarkStart w:id="184" w:name="_Toc10447_WPSOffice_Level1"/>
      <w:bookmarkStart w:id="185" w:name="_Toc32282_WPSOffice_Level1"/>
      <w:bookmarkStart w:id="186" w:name="_Toc19385_WPSOffice_Level1"/>
      <w:bookmarkStart w:id="187" w:name="_Toc24524_WPSOffice_Level1"/>
      <w:bookmarkStart w:id="188" w:name="_Toc292345582"/>
      <w:bookmarkStart w:id="189" w:name="_Toc22232"/>
      <w:r>
        <w:rPr>
          <w:rFonts w:hint="eastAsia" w:ascii="宋体" w:hAnsi="宋体" w:cs="宋体"/>
          <w:bCs/>
          <w:color w:val="auto"/>
          <w:sz w:val="32"/>
          <w:szCs w:val="32"/>
          <w:highlight w:val="none"/>
        </w:rPr>
        <w:t>（格式自拟）</w:t>
      </w:r>
    </w:p>
    <w:p>
      <w:pPr>
        <w:rPr>
          <w:rFonts w:ascii="宋体" w:hAnsi="宋体" w:cs="宋体"/>
          <w:b/>
          <w:color w:val="auto"/>
          <w:sz w:val="32"/>
          <w:szCs w:val="32"/>
          <w:highlight w:val="none"/>
        </w:rPr>
      </w:pPr>
      <w:r>
        <w:rPr>
          <w:rFonts w:hint="eastAsia" w:ascii="宋体" w:hAnsi="宋体" w:cs="宋体"/>
          <w:b/>
          <w:color w:val="auto"/>
          <w:sz w:val="32"/>
          <w:szCs w:val="32"/>
          <w:highlight w:val="none"/>
        </w:rPr>
        <w:br w:type="page"/>
      </w:r>
    </w:p>
    <w:p>
      <w:pPr>
        <w:spacing w:before="21" w:line="22" w:lineRule="exact"/>
        <w:textAlignment w:val="center"/>
        <w:rPr>
          <w:rFonts w:ascii="宋体" w:hAnsi="宋体" w:cs="宋体"/>
          <w:color w:val="auto"/>
          <w:sz w:val="28"/>
          <w:szCs w:val="28"/>
          <w:highlight w:val="none"/>
        </w:rPr>
      </w:pPr>
      <w:r>
        <w:rPr>
          <w:rFonts w:hint="eastAsia" w:ascii="宋体" w:hAnsi="宋体" w:cs="宋体"/>
          <w:b/>
          <w:color w:val="auto"/>
          <w:sz w:val="32"/>
          <w:szCs w:val="32"/>
          <w:highlight w:val="none"/>
        </w:rPr>
        <w:t>八、</w:t>
      </w:r>
      <w:bookmarkEnd w:id="170"/>
      <w:bookmarkEnd w:id="171"/>
      <w:bookmarkEnd w:id="172"/>
      <w:bookmarkEnd w:id="173"/>
    </w:p>
    <w:bookmarkEnd w:id="174"/>
    <w:bookmarkEnd w:id="175"/>
    <w:bookmarkEnd w:id="176"/>
    <w:bookmarkEnd w:id="177"/>
    <w:bookmarkEnd w:id="178"/>
    <w:bookmarkEnd w:id="179"/>
    <w:bookmarkEnd w:id="180"/>
    <w:p>
      <w:pPr>
        <w:pStyle w:val="4"/>
        <w:spacing w:line="600" w:lineRule="exact"/>
        <w:rPr>
          <w:rFonts w:ascii="宋体" w:hAnsi="宋体" w:cs="宋体"/>
          <w:color w:val="auto"/>
          <w:sz w:val="30"/>
          <w:szCs w:val="30"/>
          <w:highlight w:val="none"/>
        </w:rPr>
      </w:pPr>
      <w:bookmarkStart w:id="190" w:name="_Toc28396_WPSOffice_Level1"/>
      <w:bookmarkStart w:id="191" w:name="_Toc18064_WPSOffice_Level1"/>
      <w:bookmarkStart w:id="192" w:name="_Toc7052_WPSOffice_Level1"/>
      <w:bookmarkStart w:id="193" w:name="_Toc26488_WPSOffice_Level1"/>
      <w:bookmarkStart w:id="194" w:name="_Toc3911_WPSOffice_Level1"/>
      <w:bookmarkStart w:id="195" w:name="_Toc22906_WPSOffice_Level1"/>
      <w:bookmarkStart w:id="196" w:name="_Toc31951_WPSOffice_Level1"/>
      <w:r>
        <w:rPr>
          <w:rFonts w:hint="eastAsia" w:ascii="宋体" w:hAnsi="宋体" w:cs="宋体"/>
          <w:color w:val="auto"/>
          <w:szCs w:val="32"/>
          <w:highlight w:val="none"/>
        </w:rPr>
        <w:t>七、</w:t>
      </w:r>
      <w:bookmarkEnd w:id="190"/>
      <w:bookmarkEnd w:id="191"/>
      <w:bookmarkEnd w:id="192"/>
      <w:bookmarkEnd w:id="193"/>
      <w:bookmarkEnd w:id="194"/>
      <w:bookmarkEnd w:id="195"/>
      <w:bookmarkEnd w:id="196"/>
      <w:r>
        <w:rPr>
          <w:rFonts w:hint="eastAsia" w:ascii="宋体" w:hAnsi="宋体" w:cs="宋体"/>
          <w:color w:val="auto"/>
          <w:szCs w:val="32"/>
          <w:highlight w:val="none"/>
        </w:rPr>
        <w:t>商务/技术条款偏离说明表</w:t>
      </w:r>
    </w:p>
    <w:p>
      <w:pPr>
        <w:jc w:val="center"/>
        <w:outlineLvl w:val="1"/>
        <w:rPr>
          <w:rFonts w:ascii="宋体" w:hAnsi="宋体" w:cs="宋体"/>
          <w:b/>
          <w:bCs/>
          <w:color w:val="auto"/>
          <w:sz w:val="30"/>
          <w:szCs w:val="30"/>
          <w:highlight w:val="none"/>
        </w:rPr>
      </w:pPr>
    </w:p>
    <w:p>
      <w:pPr>
        <w:jc w:val="center"/>
        <w:outlineLvl w:val="1"/>
        <w:rPr>
          <w:rFonts w:ascii="宋体" w:hAnsi="宋体" w:cs="宋体"/>
          <w:color w:val="auto"/>
          <w:sz w:val="30"/>
          <w:szCs w:val="30"/>
          <w:highlight w:val="none"/>
        </w:rPr>
      </w:pPr>
      <w:r>
        <w:rPr>
          <w:rFonts w:hint="eastAsia" w:ascii="宋体" w:hAnsi="宋体" w:cs="宋体"/>
          <w:b/>
          <w:bCs/>
          <w:color w:val="auto"/>
          <w:sz w:val="30"/>
          <w:szCs w:val="30"/>
          <w:highlight w:val="none"/>
        </w:rPr>
        <w:t>技术偏离表</w:t>
      </w:r>
    </w:p>
    <w:p>
      <w:pPr>
        <w:spacing w:line="580" w:lineRule="exact"/>
        <w:rPr>
          <w:rFonts w:ascii="宋体" w:hAnsi="宋体" w:cs="宋体"/>
          <w:color w:val="auto"/>
          <w:sz w:val="24"/>
          <w:highlight w:val="none"/>
        </w:rPr>
      </w:pPr>
      <w:r>
        <w:rPr>
          <w:rFonts w:hint="eastAsia" w:ascii="宋体" w:hAnsi="宋体" w:cs="宋体"/>
          <w:color w:val="auto"/>
          <w:sz w:val="24"/>
          <w:highlight w:val="none"/>
        </w:rPr>
        <w:t>项目名称：</w:t>
      </w:r>
    </w:p>
    <w:p>
      <w:pPr>
        <w:spacing w:line="580" w:lineRule="exact"/>
        <w:rPr>
          <w:rFonts w:ascii="宋体" w:hAnsi="宋体" w:cs="宋体"/>
          <w:color w:val="auto"/>
          <w:sz w:val="24"/>
          <w:highlight w:val="none"/>
        </w:rPr>
      </w:pPr>
      <w:r>
        <w:rPr>
          <w:rFonts w:hint="eastAsia" w:ascii="宋体" w:hAnsi="宋体" w:cs="宋体"/>
          <w:color w:val="auto"/>
          <w:sz w:val="24"/>
          <w:highlight w:val="none"/>
        </w:rPr>
        <w:t>包号：</w:t>
      </w:r>
    </w:p>
    <w:tbl>
      <w:tblPr>
        <w:tblStyle w:val="19"/>
        <w:tblW w:w="8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2880"/>
        <w:gridCol w:w="108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68" w:type="dxa"/>
            <w:vMerge w:val="restart"/>
            <w:vAlign w:val="center"/>
          </w:tcPr>
          <w:p>
            <w:pPr>
              <w:spacing w:line="580" w:lineRule="exact"/>
              <w:rPr>
                <w:rFonts w:ascii="宋体" w:hAnsi="宋体" w:cs="宋体"/>
                <w:color w:val="auto"/>
                <w:sz w:val="24"/>
                <w:highlight w:val="none"/>
              </w:rPr>
            </w:pPr>
            <w:r>
              <w:rPr>
                <w:rFonts w:hint="eastAsia" w:ascii="宋体" w:hAnsi="宋体" w:cs="宋体"/>
                <w:color w:val="auto"/>
                <w:sz w:val="24"/>
                <w:highlight w:val="none"/>
              </w:rPr>
              <w:t xml:space="preserve">                                       序号</w:t>
            </w:r>
          </w:p>
        </w:tc>
        <w:tc>
          <w:tcPr>
            <w:tcW w:w="3960" w:type="dxa"/>
            <w:gridSpan w:val="2"/>
            <w:vAlign w:val="center"/>
          </w:tcPr>
          <w:p>
            <w:pPr>
              <w:pStyle w:val="12"/>
              <w:jc w:val="center"/>
              <w:rPr>
                <w:rFonts w:hAnsi="宋体" w:cs="宋体"/>
                <w:color w:val="auto"/>
                <w:sz w:val="24"/>
                <w:szCs w:val="24"/>
                <w:highlight w:val="none"/>
              </w:rPr>
            </w:pPr>
            <w:r>
              <w:rPr>
                <w:rFonts w:hint="eastAsia" w:hAnsi="宋体" w:cs="宋体"/>
                <w:color w:val="auto"/>
                <w:sz w:val="24"/>
                <w:szCs w:val="24"/>
                <w:highlight w:val="none"/>
              </w:rPr>
              <w:t>磋商文件条款</w:t>
            </w:r>
          </w:p>
        </w:tc>
        <w:tc>
          <w:tcPr>
            <w:tcW w:w="3960" w:type="dxa"/>
            <w:gridSpan w:val="2"/>
            <w:vAlign w:val="center"/>
          </w:tcPr>
          <w:p>
            <w:pPr>
              <w:pStyle w:val="12"/>
              <w:jc w:val="center"/>
              <w:rPr>
                <w:rFonts w:hAnsi="宋体" w:cs="宋体"/>
                <w:color w:val="auto"/>
                <w:sz w:val="24"/>
                <w:szCs w:val="24"/>
                <w:highlight w:val="none"/>
              </w:rPr>
            </w:pPr>
            <w:r>
              <w:rPr>
                <w:rFonts w:hint="eastAsia" w:hAnsi="宋体" w:cs="宋体"/>
                <w:color w:val="auto"/>
                <w:sz w:val="24"/>
                <w:szCs w:val="24"/>
                <w:highlight w:val="none"/>
              </w:rPr>
              <w:t>响应文件条款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68" w:type="dxa"/>
            <w:vMerge w:val="continue"/>
            <w:vAlign w:val="center"/>
          </w:tcPr>
          <w:p>
            <w:pPr>
              <w:pStyle w:val="12"/>
              <w:jc w:val="center"/>
              <w:rPr>
                <w:rFonts w:hAnsi="宋体" w:cs="宋体"/>
                <w:color w:val="auto"/>
                <w:sz w:val="24"/>
                <w:szCs w:val="24"/>
                <w:highlight w:val="none"/>
              </w:rPr>
            </w:pPr>
          </w:p>
        </w:tc>
        <w:tc>
          <w:tcPr>
            <w:tcW w:w="1080" w:type="dxa"/>
            <w:vAlign w:val="center"/>
          </w:tcPr>
          <w:p>
            <w:pPr>
              <w:pStyle w:val="12"/>
              <w:jc w:val="center"/>
              <w:rPr>
                <w:rFonts w:hAnsi="宋体" w:cs="宋体"/>
                <w:color w:val="auto"/>
                <w:sz w:val="24"/>
                <w:szCs w:val="24"/>
                <w:highlight w:val="none"/>
              </w:rPr>
            </w:pPr>
            <w:r>
              <w:rPr>
                <w:rFonts w:hint="eastAsia" w:hAnsi="宋体" w:cs="宋体"/>
                <w:color w:val="auto"/>
                <w:sz w:val="24"/>
                <w:szCs w:val="24"/>
                <w:highlight w:val="none"/>
              </w:rPr>
              <w:t>条款号</w:t>
            </w:r>
          </w:p>
        </w:tc>
        <w:tc>
          <w:tcPr>
            <w:tcW w:w="2880" w:type="dxa"/>
            <w:vAlign w:val="center"/>
          </w:tcPr>
          <w:p>
            <w:pPr>
              <w:pStyle w:val="12"/>
              <w:jc w:val="center"/>
              <w:rPr>
                <w:rFonts w:hAnsi="宋体" w:cs="宋体"/>
                <w:color w:val="auto"/>
                <w:sz w:val="24"/>
                <w:szCs w:val="24"/>
                <w:highlight w:val="none"/>
              </w:rPr>
            </w:pPr>
            <w:r>
              <w:rPr>
                <w:rFonts w:hint="eastAsia" w:hAnsi="宋体" w:cs="宋体"/>
                <w:color w:val="auto"/>
                <w:sz w:val="24"/>
                <w:szCs w:val="24"/>
                <w:highlight w:val="none"/>
              </w:rPr>
              <w:t>条款内容</w:t>
            </w:r>
          </w:p>
        </w:tc>
        <w:tc>
          <w:tcPr>
            <w:tcW w:w="1080" w:type="dxa"/>
            <w:vAlign w:val="center"/>
          </w:tcPr>
          <w:p>
            <w:pPr>
              <w:pStyle w:val="12"/>
              <w:jc w:val="center"/>
              <w:rPr>
                <w:rFonts w:hAnsi="宋体" w:cs="宋体"/>
                <w:color w:val="auto"/>
                <w:sz w:val="24"/>
                <w:szCs w:val="24"/>
                <w:highlight w:val="none"/>
              </w:rPr>
            </w:pPr>
            <w:r>
              <w:rPr>
                <w:rFonts w:hint="eastAsia" w:hAnsi="宋体" w:cs="宋体"/>
                <w:color w:val="auto"/>
                <w:sz w:val="24"/>
                <w:szCs w:val="24"/>
                <w:highlight w:val="none"/>
              </w:rPr>
              <w:t>条款号</w:t>
            </w:r>
          </w:p>
        </w:tc>
        <w:tc>
          <w:tcPr>
            <w:tcW w:w="2880" w:type="dxa"/>
            <w:vAlign w:val="center"/>
          </w:tcPr>
          <w:p>
            <w:pPr>
              <w:pStyle w:val="12"/>
              <w:jc w:val="center"/>
              <w:rPr>
                <w:rFonts w:hAnsi="宋体" w:cs="宋体"/>
                <w:color w:val="auto"/>
                <w:sz w:val="24"/>
                <w:szCs w:val="24"/>
                <w:highlight w:val="none"/>
              </w:rPr>
            </w:pPr>
            <w:r>
              <w:rPr>
                <w:rFonts w:hint="eastAsia" w:hAnsi="宋体" w:cs="宋体"/>
                <w:color w:val="auto"/>
                <w:sz w:val="24"/>
                <w:szCs w:val="24"/>
                <w:highlight w:val="none"/>
              </w:rPr>
              <w:t>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8" w:type="dxa"/>
            <w:vAlign w:val="center"/>
          </w:tcPr>
          <w:p>
            <w:pPr>
              <w:pStyle w:val="12"/>
              <w:jc w:val="center"/>
              <w:rPr>
                <w:rFonts w:hAnsi="宋体" w:cs="宋体"/>
                <w:color w:val="auto"/>
                <w:sz w:val="24"/>
                <w:szCs w:val="24"/>
                <w:highlight w:val="none"/>
              </w:rPr>
            </w:pPr>
          </w:p>
        </w:tc>
        <w:tc>
          <w:tcPr>
            <w:tcW w:w="1080" w:type="dxa"/>
            <w:vAlign w:val="center"/>
          </w:tcPr>
          <w:p>
            <w:pPr>
              <w:pStyle w:val="12"/>
              <w:jc w:val="center"/>
              <w:rPr>
                <w:rFonts w:hAnsi="宋体" w:cs="宋体"/>
                <w:color w:val="auto"/>
                <w:sz w:val="24"/>
                <w:szCs w:val="24"/>
                <w:highlight w:val="none"/>
              </w:rPr>
            </w:pPr>
          </w:p>
        </w:tc>
        <w:tc>
          <w:tcPr>
            <w:tcW w:w="2880" w:type="dxa"/>
            <w:vAlign w:val="center"/>
          </w:tcPr>
          <w:p>
            <w:pPr>
              <w:pStyle w:val="12"/>
              <w:jc w:val="center"/>
              <w:rPr>
                <w:rFonts w:hAnsi="宋体" w:cs="宋体"/>
                <w:color w:val="auto"/>
                <w:sz w:val="24"/>
                <w:szCs w:val="24"/>
                <w:highlight w:val="none"/>
              </w:rPr>
            </w:pPr>
          </w:p>
        </w:tc>
        <w:tc>
          <w:tcPr>
            <w:tcW w:w="1080" w:type="dxa"/>
            <w:vAlign w:val="center"/>
          </w:tcPr>
          <w:p>
            <w:pPr>
              <w:pStyle w:val="12"/>
              <w:jc w:val="center"/>
              <w:rPr>
                <w:rFonts w:hAnsi="宋体" w:cs="宋体"/>
                <w:color w:val="auto"/>
                <w:sz w:val="24"/>
                <w:szCs w:val="24"/>
                <w:highlight w:val="none"/>
              </w:rPr>
            </w:pPr>
          </w:p>
        </w:tc>
        <w:tc>
          <w:tcPr>
            <w:tcW w:w="2880" w:type="dxa"/>
            <w:vAlign w:val="center"/>
          </w:tcPr>
          <w:p>
            <w:pPr>
              <w:pStyle w:val="12"/>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8" w:type="dxa"/>
            <w:vAlign w:val="center"/>
          </w:tcPr>
          <w:p>
            <w:pPr>
              <w:pStyle w:val="12"/>
              <w:jc w:val="center"/>
              <w:rPr>
                <w:rFonts w:hAnsi="宋体" w:cs="宋体"/>
                <w:color w:val="auto"/>
                <w:sz w:val="24"/>
                <w:szCs w:val="24"/>
                <w:highlight w:val="none"/>
              </w:rPr>
            </w:pPr>
          </w:p>
        </w:tc>
        <w:tc>
          <w:tcPr>
            <w:tcW w:w="1080" w:type="dxa"/>
            <w:vAlign w:val="center"/>
          </w:tcPr>
          <w:p>
            <w:pPr>
              <w:pStyle w:val="12"/>
              <w:jc w:val="center"/>
              <w:rPr>
                <w:rFonts w:hAnsi="宋体" w:cs="宋体"/>
                <w:color w:val="auto"/>
                <w:sz w:val="24"/>
                <w:szCs w:val="24"/>
                <w:highlight w:val="none"/>
              </w:rPr>
            </w:pPr>
          </w:p>
        </w:tc>
        <w:tc>
          <w:tcPr>
            <w:tcW w:w="2880" w:type="dxa"/>
            <w:vAlign w:val="center"/>
          </w:tcPr>
          <w:p>
            <w:pPr>
              <w:pStyle w:val="12"/>
              <w:jc w:val="center"/>
              <w:rPr>
                <w:rFonts w:hAnsi="宋体" w:cs="宋体"/>
                <w:color w:val="auto"/>
                <w:sz w:val="24"/>
                <w:szCs w:val="24"/>
                <w:highlight w:val="none"/>
              </w:rPr>
            </w:pPr>
          </w:p>
        </w:tc>
        <w:tc>
          <w:tcPr>
            <w:tcW w:w="1080" w:type="dxa"/>
            <w:vAlign w:val="center"/>
          </w:tcPr>
          <w:p>
            <w:pPr>
              <w:pStyle w:val="12"/>
              <w:jc w:val="center"/>
              <w:rPr>
                <w:rFonts w:hAnsi="宋体" w:cs="宋体"/>
                <w:color w:val="auto"/>
                <w:sz w:val="24"/>
                <w:szCs w:val="24"/>
                <w:highlight w:val="none"/>
              </w:rPr>
            </w:pPr>
          </w:p>
        </w:tc>
        <w:tc>
          <w:tcPr>
            <w:tcW w:w="2880" w:type="dxa"/>
            <w:vAlign w:val="center"/>
          </w:tcPr>
          <w:p>
            <w:pPr>
              <w:pStyle w:val="12"/>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8" w:type="dxa"/>
            <w:vAlign w:val="center"/>
          </w:tcPr>
          <w:p>
            <w:pPr>
              <w:pStyle w:val="12"/>
              <w:jc w:val="center"/>
              <w:rPr>
                <w:rFonts w:hAnsi="宋体" w:cs="宋体"/>
                <w:color w:val="auto"/>
                <w:sz w:val="24"/>
                <w:szCs w:val="24"/>
                <w:highlight w:val="none"/>
              </w:rPr>
            </w:pPr>
          </w:p>
        </w:tc>
        <w:tc>
          <w:tcPr>
            <w:tcW w:w="1080" w:type="dxa"/>
            <w:vAlign w:val="center"/>
          </w:tcPr>
          <w:p>
            <w:pPr>
              <w:pStyle w:val="12"/>
              <w:jc w:val="center"/>
              <w:rPr>
                <w:rFonts w:hAnsi="宋体" w:cs="宋体"/>
                <w:color w:val="auto"/>
                <w:sz w:val="24"/>
                <w:szCs w:val="24"/>
                <w:highlight w:val="none"/>
              </w:rPr>
            </w:pPr>
          </w:p>
        </w:tc>
        <w:tc>
          <w:tcPr>
            <w:tcW w:w="2880" w:type="dxa"/>
            <w:vAlign w:val="center"/>
          </w:tcPr>
          <w:p>
            <w:pPr>
              <w:pStyle w:val="12"/>
              <w:jc w:val="center"/>
              <w:rPr>
                <w:rFonts w:hAnsi="宋体" w:cs="宋体"/>
                <w:color w:val="auto"/>
                <w:sz w:val="24"/>
                <w:szCs w:val="24"/>
                <w:highlight w:val="none"/>
              </w:rPr>
            </w:pPr>
          </w:p>
        </w:tc>
        <w:tc>
          <w:tcPr>
            <w:tcW w:w="1080" w:type="dxa"/>
            <w:vAlign w:val="center"/>
          </w:tcPr>
          <w:p>
            <w:pPr>
              <w:pStyle w:val="12"/>
              <w:jc w:val="center"/>
              <w:rPr>
                <w:rFonts w:hAnsi="宋体" w:cs="宋体"/>
                <w:color w:val="auto"/>
                <w:sz w:val="24"/>
                <w:szCs w:val="24"/>
                <w:highlight w:val="none"/>
              </w:rPr>
            </w:pPr>
          </w:p>
        </w:tc>
        <w:tc>
          <w:tcPr>
            <w:tcW w:w="2880" w:type="dxa"/>
            <w:vAlign w:val="center"/>
          </w:tcPr>
          <w:p>
            <w:pPr>
              <w:pStyle w:val="12"/>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8" w:type="dxa"/>
            <w:vAlign w:val="center"/>
          </w:tcPr>
          <w:p>
            <w:pPr>
              <w:pStyle w:val="12"/>
              <w:jc w:val="center"/>
              <w:rPr>
                <w:rFonts w:hAnsi="宋体" w:cs="宋体"/>
                <w:color w:val="auto"/>
                <w:sz w:val="24"/>
                <w:szCs w:val="24"/>
                <w:highlight w:val="none"/>
              </w:rPr>
            </w:pPr>
          </w:p>
        </w:tc>
        <w:tc>
          <w:tcPr>
            <w:tcW w:w="1080" w:type="dxa"/>
            <w:vAlign w:val="center"/>
          </w:tcPr>
          <w:p>
            <w:pPr>
              <w:pStyle w:val="12"/>
              <w:jc w:val="center"/>
              <w:rPr>
                <w:rFonts w:hAnsi="宋体" w:cs="宋体"/>
                <w:color w:val="auto"/>
                <w:sz w:val="24"/>
                <w:szCs w:val="24"/>
                <w:highlight w:val="none"/>
              </w:rPr>
            </w:pPr>
          </w:p>
        </w:tc>
        <w:tc>
          <w:tcPr>
            <w:tcW w:w="2880" w:type="dxa"/>
            <w:vAlign w:val="center"/>
          </w:tcPr>
          <w:p>
            <w:pPr>
              <w:pStyle w:val="12"/>
              <w:jc w:val="center"/>
              <w:rPr>
                <w:rFonts w:hAnsi="宋体" w:cs="宋体"/>
                <w:color w:val="auto"/>
                <w:sz w:val="24"/>
                <w:szCs w:val="24"/>
                <w:highlight w:val="none"/>
              </w:rPr>
            </w:pPr>
          </w:p>
        </w:tc>
        <w:tc>
          <w:tcPr>
            <w:tcW w:w="1080" w:type="dxa"/>
            <w:vAlign w:val="center"/>
          </w:tcPr>
          <w:p>
            <w:pPr>
              <w:pStyle w:val="12"/>
              <w:jc w:val="center"/>
              <w:rPr>
                <w:rFonts w:hAnsi="宋体" w:cs="宋体"/>
                <w:color w:val="auto"/>
                <w:sz w:val="24"/>
                <w:szCs w:val="24"/>
                <w:highlight w:val="none"/>
              </w:rPr>
            </w:pPr>
          </w:p>
        </w:tc>
        <w:tc>
          <w:tcPr>
            <w:tcW w:w="2880" w:type="dxa"/>
            <w:vAlign w:val="center"/>
          </w:tcPr>
          <w:p>
            <w:pPr>
              <w:pStyle w:val="12"/>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8" w:type="dxa"/>
            <w:vAlign w:val="center"/>
          </w:tcPr>
          <w:p>
            <w:pPr>
              <w:pStyle w:val="12"/>
              <w:jc w:val="center"/>
              <w:rPr>
                <w:rFonts w:hAnsi="宋体" w:cs="宋体"/>
                <w:color w:val="auto"/>
                <w:sz w:val="24"/>
                <w:szCs w:val="24"/>
                <w:highlight w:val="none"/>
              </w:rPr>
            </w:pPr>
          </w:p>
        </w:tc>
        <w:tc>
          <w:tcPr>
            <w:tcW w:w="1080" w:type="dxa"/>
            <w:vAlign w:val="center"/>
          </w:tcPr>
          <w:p>
            <w:pPr>
              <w:pStyle w:val="12"/>
              <w:jc w:val="center"/>
              <w:rPr>
                <w:rFonts w:hAnsi="宋体" w:cs="宋体"/>
                <w:color w:val="auto"/>
                <w:sz w:val="24"/>
                <w:szCs w:val="24"/>
                <w:highlight w:val="none"/>
              </w:rPr>
            </w:pPr>
          </w:p>
        </w:tc>
        <w:tc>
          <w:tcPr>
            <w:tcW w:w="2880" w:type="dxa"/>
            <w:vAlign w:val="center"/>
          </w:tcPr>
          <w:p>
            <w:pPr>
              <w:pStyle w:val="12"/>
              <w:jc w:val="center"/>
              <w:rPr>
                <w:rFonts w:hAnsi="宋体" w:cs="宋体"/>
                <w:color w:val="auto"/>
                <w:sz w:val="24"/>
                <w:szCs w:val="24"/>
                <w:highlight w:val="none"/>
              </w:rPr>
            </w:pPr>
          </w:p>
        </w:tc>
        <w:tc>
          <w:tcPr>
            <w:tcW w:w="1080" w:type="dxa"/>
            <w:vAlign w:val="center"/>
          </w:tcPr>
          <w:p>
            <w:pPr>
              <w:pStyle w:val="12"/>
              <w:jc w:val="center"/>
              <w:rPr>
                <w:rFonts w:hAnsi="宋体" w:cs="宋体"/>
                <w:color w:val="auto"/>
                <w:sz w:val="24"/>
                <w:szCs w:val="24"/>
                <w:highlight w:val="none"/>
              </w:rPr>
            </w:pPr>
          </w:p>
        </w:tc>
        <w:tc>
          <w:tcPr>
            <w:tcW w:w="2880" w:type="dxa"/>
            <w:vAlign w:val="center"/>
          </w:tcPr>
          <w:p>
            <w:pPr>
              <w:pStyle w:val="12"/>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8" w:type="dxa"/>
            <w:vAlign w:val="center"/>
          </w:tcPr>
          <w:p>
            <w:pPr>
              <w:pStyle w:val="12"/>
              <w:jc w:val="center"/>
              <w:rPr>
                <w:rFonts w:hAnsi="宋体" w:cs="宋体"/>
                <w:color w:val="auto"/>
                <w:sz w:val="24"/>
                <w:szCs w:val="24"/>
                <w:highlight w:val="none"/>
              </w:rPr>
            </w:pPr>
          </w:p>
        </w:tc>
        <w:tc>
          <w:tcPr>
            <w:tcW w:w="1080" w:type="dxa"/>
            <w:vAlign w:val="center"/>
          </w:tcPr>
          <w:p>
            <w:pPr>
              <w:pStyle w:val="12"/>
              <w:jc w:val="center"/>
              <w:rPr>
                <w:rFonts w:hAnsi="宋体" w:cs="宋体"/>
                <w:color w:val="auto"/>
                <w:sz w:val="24"/>
                <w:szCs w:val="24"/>
                <w:highlight w:val="none"/>
              </w:rPr>
            </w:pPr>
          </w:p>
        </w:tc>
        <w:tc>
          <w:tcPr>
            <w:tcW w:w="2880" w:type="dxa"/>
            <w:vAlign w:val="center"/>
          </w:tcPr>
          <w:p>
            <w:pPr>
              <w:pStyle w:val="12"/>
              <w:jc w:val="center"/>
              <w:rPr>
                <w:rFonts w:hAnsi="宋体" w:cs="宋体"/>
                <w:color w:val="auto"/>
                <w:sz w:val="24"/>
                <w:szCs w:val="24"/>
                <w:highlight w:val="none"/>
              </w:rPr>
            </w:pPr>
          </w:p>
        </w:tc>
        <w:tc>
          <w:tcPr>
            <w:tcW w:w="1080" w:type="dxa"/>
            <w:vAlign w:val="center"/>
          </w:tcPr>
          <w:p>
            <w:pPr>
              <w:pStyle w:val="12"/>
              <w:jc w:val="center"/>
              <w:rPr>
                <w:rFonts w:hAnsi="宋体" w:cs="宋体"/>
                <w:color w:val="auto"/>
                <w:sz w:val="24"/>
                <w:szCs w:val="24"/>
                <w:highlight w:val="none"/>
              </w:rPr>
            </w:pPr>
          </w:p>
        </w:tc>
        <w:tc>
          <w:tcPr>
            <w:tcW w:w="2880" w:type="dxa"/>
            <w:vAlign w:val="center"/>
          </w:tcPr>
          <w:p>
            <w:pPr>
              <w:pStyle w:val="12"/>
              <w:jc w:val="center"/>
              <w:rPr>
                <w:rFonts w:hAnsi="宋体" w:cs="宋体"/>
                <w:color w:val="auto"/>
                <w:sz w:val="24"/>
                <w:szCs w:val="24"/>
                <w:highlight w:val="none"/>
              </w:rPr>
            </w:pPr>
          </w:p>
        </w:tc>
      </w:tr>
    </w:tbl>
    <w:p>
      <w:pPr>
        <w:spacing w:line="360" w:lineRule="auto"/>
        <w:jc w:val="center"/>
        <w:rPr>
          <w:rFonts w:ascii="宋体" w:hAnsi="宋体" w:cs="宋体"/>
          <w:color w:val="auto"/>
          <w:highlight w:val="none"/>
        </w:rPr>
      </w:pPr>
    </w:p>
    <w:p>
      <w:pPr>
        <w:ind w:right="187" w:firstLine="638" w:firstLineChars="266"/>
        <w:rPr>
          <w:rFonts w:ascii="宋体" w:hAnsi="宋体" w:cs="宋体"/>
          <w:color w:val="auto"/>
          <w:sz w:val="24"/>
          <w:highlight w:val="none"/>
          <w:u w:val="single"/>
        </w:rPr>
      </w:pPr>
      <w:r>
        <w:rPr>
          <w:rFonts w:hint="eastAsia" w:ascii="宋体" w:hAnsi="宋体" w:cs="宋体"/>
          <w:color w:val="auto"/>
          <w:sz w:val="24"/>
          <w:highlight w:val="none"/>
        </w:rPr>
        <w:t>供应商名称（盖章）：</w:t>
      </w:r>
      <w:r>
        <w:rPr>
          <w:rFonts w:hint="eastAsia" w:ascii="宋体" w:hAnsi="宋体" w:cs="宋体"/>
          <w:color w:val="auto"/>
          <w:sz w:val="24"/>
          <w:highlight w:val="none"/>
          <w:u w:val="single"/>
        </w:rPr>
        <w:t xml:space="preserve">                  </w:t>
      </w:r>
    </w:p>
    <w:p>
      <w:pPr>
        <w:ind w:right="187" w:firstLine="638" w:firstLineChars="266"/>
        <w:rPr>
          <w:rFonts w:ascii="宋体" w:hAnsi="宋体" w:cs="宋体"/>
          <w:color w:val="auto"/>
          <w:sz w:val="24"/>
          <w:highlight w:val="none"/>
          <w:u w:val="single"/>
        </w:rPr>
      </w:pPr>
    </w:p>
    <w:p>
      <w:pPr>
        <w:ind w:right="187" w:firstLine="638" w:firstLineChars="266"/>
        <w:rPr>
          <w:rFonts w:ascii="宋体" w:hAnsi="宋体" w:cs="宋体"/>
          <w:color w:val="auto"/>
          <w:sz w:val="24"/>
          <w:highlight w:val="none"/>
          <w:u w:val="single"/>
        </w:rPr>
      </w:pPr>
      <w:r>
        <w:rPr>
          <w:rFonts w:hint="eastAsia" w:ascii="宋体" w:hAnsi="宋体" w:cs="宋体"/>
          <w:color w:val="auto"/>
          <w:sz w:val="24"/>
          <w:highlight w:val="none"/>
        </w:rPr>
        <w:t>法定代表人或授权代理人签字：</w:t>
      </w:r>
      <w:r>
        <w:rPr>
          <w:rFonts w:hint="eastAsia" w:ascii="宋体" w:hAnsi="宋体" w:cs="宋体"/>
          <w:color w:val="auto"/>
          <w:sz w:val="24"/>
          <w:highlight w:val="none"/>
          <w:u w:val="single"/>
        </w:rPr>
        <w:t xml:space="preserve">          </w:t>
      </w:r>
    </w:p>
    <w:p>
      <w:pPr>
        <w:ind w:right="187" w:firstLine="638" w:firstLineChars="266"/>
        <w:rPr>
          <w:rFonts w:ascii="宋体" w:hAnsi="宋体" w:cs="宋体"/>
          <w:color w:val="auto"/>
          <w:sz w:val="24"/>
          <w:highlight w:val="none"/>
        </w:rPr>
      </w:pPr>
    </w:p>
    <w:p>
      <w:pPr>
        <w:ind w:firstLine="638" w:firstLineChars="266"/>
        <w:rPr>
          <w:rFonts w:ascii="宋体" w:hAnsi="宋体" w:cs="宋体"/>
          <w:color w:val="auto"/>
          <w:sz w:val="24"/>
          <w:highlight w:val="none"/>
        </w:rPr>
      </w:pPr>
      <w:r>
        <w:rPr>
          <w:rFonts w:hint="eastAsia" w:ascii="宋体" w:hAnsi="宋体" w:cs="宋体"/>
          <w:color w:val="auto"/>
          <w:sz w:val="24"/>
          <w:highlight w:val="none"/>
        </w:rPr>
        <w:t>日期：     年   月    日</w:t>
      </w:r>
    </w:p>
    <w:p>
      <w:pPr>
        <w:rPr>
          <w:rFonts w:ascii="宋体" w:hAnsi="宋体" w:cs="宋体"/>
          <w:b/>
          <w:color w:val="auto"/>
          <w:sz w:val="28"/>
          <w:szCs w:val="28"/>
          <w:highlight w:val="none"/>
        </w:rPr>
      </w:pPr>
    </w:p>
    <w:p>
      <w:pPr>
        <w:rPr>
          <w:rFonts w:ascii="宋体" w:hAnsi="宋体" w:cs="宋体"/>
          <w:b/>
          <w:color w:val="auto"/>
          <w:sz w:val="28"/>
          <w:szCs w:val="28"/>
          <w:highlight w:val="none"/>
        </w:rPr>
      </w:pPr>
    </w:p>
    <w:p>
      <w:pPr>
        <w:rPr>
          <w:rFonts w:ascii="宋体" w:hAnsi="宋体" w:cs="宋体"/>
          <w:b/>
          <w:color w:val="auto"/>
          <w:sz w:val="28"/>
          <w:szCs w:val="28"/>
          <w:highlight w:val="none"/>
        </w:rPr>
      </w:pPr>
    </w:p>
    <w:p>
      <w:pPr>
        <w:rPr>
          <w:rFonts w:ascii="宋体" w:hAnsi="宋体" w:cs="宋体"/>
          <w:b/>
          <w:color w:val="auto"/>
          <w:sz w:val="28"/>
          <w:szCs w:val="28"/>
          <w:highlight w:val="none"/>
        </w:rPr>
      </w:pPr>
    </w:p>
    <w:p>
      <w:pPr>
        <w:rPr>
          <w:rFonts w:ascii="宋体" w:hAnsi="宋体" w:cs="宋体"/>
          <w:b/>
          <w:color w:val="auto"/>
          <w:sz w:val="28"/>
          <w:szCs w:val="28"/>
          <w:highlight w:val="none"/>
        </w:rPr>
      </w:pPr>
    </w:p>
    <w:p>
      <w:pPr>
        <w:rPr>
          <w:rFonts w:ascii="宋体" w:hAnsi="宋体" w:cs="宋体"/>
          <w:b/>
          <w:color w:val="auto"/>
          <w:sz w:val="28"/>
          <w:szCs w:val="28"/>
          <w:highlight w:val="none"/>
        </w:rPr>
      </w:pPr>
    </w:p>
    <w:p>
      <w:pPr>
        <w:rPr>
          <w:rFonts w:ascii="宋体" w:hAnsi="宋体" w:cs="宋体"/>
          <w:b/>
          <w:color w:val="auto"/>
          <w:sz w:val="28"/>
          <w:szCs w:val="28"/>
          <w:highlight w:val="none"/>
        </w:rPr>
      </w:pPr>
    </w:p>
    <w:p>
      <w:pPr>
        <w:rPr>
          <w:rFonts w:ascii="宋体" w:hAnsi="宋体" w:cs="宋体"/>
          <w:b/>
          <w:color w:val="auto"/>
          <w:sz w:val="28"/>
          <w:szCs w:val="28"/>
          <w:highlight w:val="none"/>
        </w:rPr>
      </w:pPr>
    </w:p>
    <w:p>
      <w:pPr>
        <w:rPr>
          <w:rFonts w:ascii="宋体" w:hAnsi="宋体" w:cs="宋体"/>
          <w:b/>
          <w:color w:val="auto"/>
          <w:sz w:val="28"/>
          <w:szCs w:val="28"/>
          <w:highlight w:val="none"/>
        </w:rPr>
      </w:pPr>
    </w:p>
    <w:p>
      <w:pPr>
        <w:rPr>
          <w:rFonts w:ascii="宋体" w:hAnsi="宋体" w:cs="宋体"/>
          <w:b/>
          <w:bCs/>
          <w:color w:val="auto"/>
          <w:sz w:val="30"/>
          <w:szCs w:val="30"/>
          <w:highlight w:val="none"/>
        </w:rPr>
      </w:pPr>
      <w:r>
        <w:rPr>
          <w:rFonts w:hint="eastAsia" w:ascii="宋体" w:hAnsi="宋体" w:cs="宋体"/>
          <w:b/>
          <w:bCs/>
          <w:color w:val="auto"/>
          <w:sz w:val="30"/>
          <w:szCs w:val="30"/>
          <w:highlight w:val="none"/>
        </w:rPr>
        <w:br w:type="page"/>
      </w:r>
    </w:p>
    <w:p>
      <w:pPr>
        <w:jc w:val="center"/>
        <w:outlineLvl w:val="1"/>
        <w:rPr>
          <w:rFonts w:ascii="宋体" w:hAnsi="宋体" w:cs="宋体"/>
          <w:color w:val="auto"/>
          <w:sz w:val="30"/>
          <w:szCs w:val="30"/>
          <w:highlight w:val="none"/>
        </w:rPr>
      </w:pPr>
      <w:r>
        <w:rPr>
          <w:rFonts w:hint="eastAsia" w:ascii="宋体" w:hAnsi="宋体" w:cs="宋体"/>
          <w:b/>
          <w:bCs/>
          <w:color w:val="auto"/>
          <w:sz w:val="30"/>
          <w:szCs w:val="30"/>
          <w:highlight w:val="none"/>
        </w:rPr>
        <w:t>商务偏离表</w:t>
      </w:r>
    </w:p>
    <w:p>
      <w:pPr>
        <w:spacing w:line="580" w:lineRule="exact"/>
        <w:rPr>
          <w:rFonts w:ascii="宋体" w:hAnsi="宋体" w:cs="宋体"/>
          <w:color w:val="auto"/>
          <w:sz w:val="24"/>
          <w:highlight w:val="none"/>
        </w:rPr>
      </w:pPr>
      <w:r>
        <w:rPr>
          <w:rFonts w:hint="eastAsia" w:ascii="宋体" w:hAnsi="宋体" w:cs="宋体"/>
          <w:color w:val="auto"/>
          <w:sz w:val="24"/>
          <w:highlight w:val="none"/>
        </w:rPr>
        <w:t>项目名称：</w:t>
      </w:r>
    </w:p>
    <w:p>
      <w:pPr>
        <w:spacing w:line="580" w:lineRule="exact"/>
        <w:rPr>
          <w:rFonts w:ascii="宋体" w:hAnsi="宋体" w:cs="宋体"/>
          <w:color w:val="auto"/>
          <w:sz w:val="24"/>
          <w:highlight w:val="none"/>
        </w:rPr>
      </w:pPr>
      <w:r>
        <w:rPr>
          <w:rFonts w:hint="eastAsia" w:ascii="宋体" w:hAnsi="宋体" w:cs="宋体"/>
          <w:color w:val="auto"/>
          <w:sz w:val="24"/>
          <w:highlight w:val="none"/>
        </w:rPr>
        <w:t>包号：</w:t>
      </w:r>
    </w:p>
    <w:p>
      <w:pPr>
        <w:spacing w:line="360" w:lineRule="auto"/>
        <w:jc w:val="center"/>
        <w:rPr>
          <w:rFonts w:ascii="宋体" w:hAnsi="宋体" w:cs="宋体"/>
          <w:color w:val="auto"/>
          <w:highlight w:val="none"/>
        </w:rPr>
      </w:pPr>
    </w:p>
    <w:tbl>
      <w:tblPr>
        <w:tblStyle w:val="19"/>
        <w:tblW w:w="8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2880"/>
        <w:gridCol w:w="108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68" w:type="dxa"/>
            <w:vMerge w:val="restart"/>
            <w:vAlign w:val="center"/>
          </w:tcPr>
          <w:p>
            <w:pPr>
              <w:pStyle w:val="12"/>
              <w:jc w:val="center"/>
              <w:rPr>
                <w:rFonts w:hAnsi="宋体" w:cs="宋体"/>
                <w:color w:val="auto"/>
                <w:sz w:val="24"/>
                <w:szCs w:val="24"/>
                <w:highlight w:val="none"/>
              </w:rPr>
            </w:pPr>
            <w:r>
              <w:rPr>
                <w:rFonts w:hint="eastAsia" w:hAnsi="宋体" w:cs="宋体"/>
                <w:color w:val="auto"/>
                <w:sz w:val="24"/>
                <w:szCs w:val="24"/>
                <w:highlight w:val="none"/>
              </w:rPr>
              <w:t>序号</w:t>
            </w:r>
          </w:p>
        </w:tc>
        <w:tc>
          <w:tcPr>
            <w:tcW w:w="3960" w:type="dxa"/>
            <w:gridSpan w:val="2"/>
            <w:vAlign w:val="center"/>
          </w:tcPr>
          <w:p>
            <w:pPr>
              <w:pStyle w:val="12"/>
              <w:jc w:val="center"/>
              <w:rPr>
                <w:rFonts w:hAnsi="宋体" w:cs="宋体"/>
                <w:color w:val="auto"/>
                <w:sz w:val="24"/>
                <w:szCs w:val="24"/>
                <w:highlight w:val="none"/>
              </w:rPr>
            </w:pPr>
            <w:r>
              <w:rPr>
                <w:rFonts w:hint="eastAsia" w:hAnsi="宋体" w:cs="宋体"/>
                <w:color w:val="auto"/>
                <w:sz w:val="24"/>
                <w:szCs w:val="24"/>
                <w:highlight w:val="none"/>
              </w:rPr>
              <w:t>磋商文件条款</w:t>
            </w:r>
          </w:p>
        </w:tc>
        <w:tc>
          <w:tcPr>
            <w:tcW w:w="3960" w:type="dxa"/>
            <w:gridSpan w:val="2"/>
            <w:vAlign w:val="center"/>
          </w:tcPr>
          <w:p>
            <w:pPr>
              <w:pStyle w:val="12"/>
              <w:jc w:val="center"/>
              <w:rPr>
                <w:rFonts w:hAnsi="宋体" w:cs="宋体"/>
                <w:color w:val="auto"/>
                <w:sz w:val="24"/>
                <w:szCs w:val="24"/>
                <w:highlight w:val="none"/>
              </w:rPr>
            </w:pPr>
            <w:r>
              <w:rPr>
                <w:rFonts w:hint="eastAsia" w:hAnsi="宋体" w:cs="宋体"/>
                <w:color w:val="auto"/>
                <w:sz w:val="24"/>
                <w:szCs w:val="24"/>
                <w:highlight w:val="none"/>
              </w:rPr>
              <w:t>响应文件条款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68" w:type="dxa"/>
            <w:vMerge w:val="continue"/>
            <w:vAlign w:val="center"/>
          </w:tcPr>
          <w:p>
            <w:pPr>
              <w:pStyle w:val="12"/>
              <w:jc w:val="center"/>
              <w:rPr>
                <w:rFonts w:hAnsi="宋体" w:cs="宋体"/>
                <w:color w:val="auto"/>
                <w:sz w:val="24"/>
                <w:szCs w:val="24"/>
                <w:highlight w:val="none"/>
              </w:rPr>
            </w:pPr>
          </w:p>
        </w:tc>
        <w:tc>
          <w:tcPr>
            <w:tcW w:w="1080" w:type="dxa"/>
            <w:vAlign w:val="center"/>
          </w:tcPr>
          <w:p>
            <w:pPr>
              <w:pStyle w:val="12"/>
              <w:jc w:val="center"/>
              <w:rPr>
                <w:rFonts w:hAnsi="宋体" w:cs="宋体"/>
                <w:color w:val="auto"/>
                <w:sz w:val="24"/>
                <w:szCs w:val="24"/>
                <w:highlight w:val="none"/>
              </w:rPr>
            </w:pPr>
            <w:r>
              <w:rPr>
                <w:rFonts w:hint="eastAsia" w:hAnsi="宋体" w:cs="宋体"/>
                <w:color w:val="auto"/>
                <w:sz w:val="24"/>
                <w:szCs w:val="24"/>
                <w:highlight w:val="none"/>
              </w:rPr>
              <w:t>条款号</w:t>
            </w:r>
          </w:p>
        </w:tc>
        <w:tc>
          <w:tcPr>
            <w:tcW w:w="2880" w:type="dxa"/>
            <w:vAlign w:val="center"/>
          </w:tcPr>
          <w:p>
            <w:pPr>
              <w:pStyle w:val="12"/>
              <w:jc w:val="center"/>
              <w:rPr>
                <w:rFonts w:hAnsi="宋体" w:cs="宋体"/>
                <w:color w:val="auto"/>
                <w:sz w:val="24"/>
                <w:szCs w:val="24"/>
                <w:highlight w:val="none"/>
              </w:rPr>
            </w:pPr>
            <w:r>
              <w:rPr>
                <w:rFonts w:hint="eastAsia" w:hAnsi="宋体" w:cs="宋体"/>
                <w:color w:val="auto"/>
                <w:sz w:val="24"/>
                <w:szCs w:val="24"/>
                <w:highlight w:val="none"/>
              </w:rPr>
              <w:t>条款内容</w:t>
            </w:r>
          </w:p>
        </w:tc>
        <w:tc>
          <w:tcPr>
            <w:tcW w:w="1080" w:type="dxa"/>
            <w:vAlign w:val="center"/>
          </w:tcPr>
          <w:p>
            <w:pPr>
              <w:pStyle w:val="12"/>
              <w:jc w:val="center"/>
              <w:rPr>
                <w:rFonts w:hAnsi="宋体" w:cs="宋体"/>
                <w:color w:val="auto"/>
                <w:sz w:val="24"/>
                <w:szCs w:val="24"/>
                <w:highlight w:val="none"/>
              </w:rPr>
            </w:pPr>
            <w:r>
              <w:rPr>
                <w:rFonts w:hint="eastAsia" w:hAnsi="宋体" w:cs="宋体"/>
                <w:color w:val="auto"/>
                <w:sz w:val="24"/>
                <w:szCs w:val="24"/>
                <w:highlight w:val="none"/>
              </w:rPr>
              <w:t>条款号</w:t>
            </w:r>
          </w:p>
        </w:tc>
        <w:tc>
          <w:tcPr>
            <w:tcW w:w="2880" w:type="dxa"/>
            <w:vAlign w:val="center"/>
          </w:tcPr>
          <w:p>
            <w:pPr>
              <w:pStyle w:val="12"/>
              <w:jc w:val="center"/>
              <w:rPr>
                <w:rFonts w:hAnsi="宋体" w:cs="宋体"/>
                <w:color w:val="auto"/>
                <w:sz w:val="24"/>
                <w:szCs w:val="24"/>
                <w:highlight w:val="none"/>
              </w:rPr>
            </w:pPr>
            <w:r>
              <w:rPr>
                <w:rFonts w:hint="eastAsia" w:hAnsi="宋体" w:cs="宋体"/>
                <w:color w:val="auto"/>
                <w:sz w:val="24"/>
                <w:szCs w:val="24"/>
                <w:highlight w:val="none"/>
              </w:rPr>
              <w:t>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8" w:type="dxa"/>
            <w:vAlign w:val="center"/>
          </w:tcPr>
          <w:p>
            <w:pPr>
              <w:pStyle w:val="12"/>
              <w:jc w:val="center"/>
              <w:rPr>
                <w:rFonts w:hAnsi="宋体" w:cs="宋体"/>
                <w:color w:val="auto"/>
                <w:sz w:val="24"/>
                <w:szCs w:val="24"/>
                <w:highlight w:val="none"/>
              </w:rPr>
            </w:pPr>
          </w:p>
        </w:tc>
        <w:tc>
          <w:tcPr>
            <w:tcW w:w="1080" w:type="dxa"/>
            <w:vAlign w:val="center"/>
          </w:tcPr>
          <w:p>
            <w:pPr>
              <w:pStyle w:val="12"/>
              <w:jc w:val="center"/>
              <w:rPr>
                <w:rFonts w:hAnsi="宋体" w:cs="宋体"/>
                <w:color w:val="auto"/>
                <w:sz w:val="24"/>
                <w:szCs w:val="24"/>
                <w:highlight w:val="none"/>
              </w:rPr>
            </w:pPr>
          </w:p>
        </w:tc>
        <w:tc>
          <w:tcPr>
            <w:tcW w:w="2880" w:type="dxa"/>
            <w:vAlign w:val="center"/>
          </w:tcPr>
          <w:p>
            <w:pPr>
              <w:pStyle w:val="12"/>
              <w:jc w:val="center"/>
              <w:rPr>
                <w:rFonts w:hAnsi="宋体" w:cs="宋体"/>
                <w:color w:val="auto"/>
                <w:sz w:val="24"/>
                <w:szCs w:val="24"/>
                <w:highlight w:val="none"/>
              </w:rPr>
            </w:pPr>
          </w:p>
        </w:tc>
        <w:tc>
          <w:tcPr>
            <w:tcW w:w="1080" w:type="dxa"/>
            <w:vAlign w:val="center"/>
          </w:tcPr>
          <w:p>
            <w:pPr>
              <w:pStyle w:val="12"/>
              <w:jc w:val="center"/>
              <w:rPr>
                <w:rFonts w:hAnsi="宋体" w:cs="宋体"/>
                <w:color w:val="auto"/>
                <w:sz w:val="24"/>
                <w:szCs w:val="24"/>
                <w:highlight w:val="none"/>
              </w:rPr>
            </w:pPr>
          </w:p>
        </w:tc>
        <w:tc>
          <w:tcPr>
            <w:tcW w:w="2880" w:type="dxa"/>
            <w:vAlign w:val="center"/>
          </w:tcPr>
          <w:p>
            <w:pPr>
              <w:pStyle w:val="12"/>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8" w:type="dxa"/>
            <w:vAlign w:val="center"/>
          </w:tcPr>
          <w:p>
            <w:pPr>
              <w:pStyle w:val="12"/>
              <w:jc w:val="center"/>
              <w:rPr>
                <w:rFonts w:hAnsi="宋体" w:cs="宋体"/>
                <w:color w:val="auto"/>
                <w:sz w:val="24"/>
                <w:szCs w:val="24"/>
                <w:highlight w:val="none"/>
              </w:rPr>
            </w:pPr>
          </w:p>
        </w:tc>
        <w:tc>
          <w:tcPr>
            <w:tcW w:w="1080" w:type="dxa"/>
            <w:vAlign w:val="center"/>
          </w:tcPr>
          <w:p>
            <w:pPr>
              <w:pStyle w:val="12"/>
              <w:jc w:val="center"/>
              <w:rPr>
                <w:rFonts w:hAnsi="宋体" w:cs="宋体"/>
                <w:color w:val="auto"/>
                <w:sz w:val="24"/>
                <w:szCs w:val="24"/>
                <w:highlight w:val="none"/>
              </w:rPr>
            </w:pPr>
          </w:p>
        </w:tc>
        <w:tc>
          <w:tcPr>
            <w:tcW w:w="2880" w:type="dxa"/>
            <w:vAlign w:val="center"/>
          </w:tcPr>
          <w:p>
            <w:pPr>
              <w:pStyle w:val="12"/>
              <w:jc w:val="center"/>
              <w:rPr>
                <w:rFonts w:hAnsi="宋体" w:cs="宋体"/>
                <w:color w:val="auto"/>
                <w:sz w:val="24"/>
                <w:szCs w:val="24"/>
                <w:highlight w:val="none"/>
              </w:rPr>
            </w:pPr>
          </w:p>
        </w:tc>
        <w:tc>
          <w:tcPr>
            <w:tcW w:w="1080" w:type="dxa"/>
            <w:vAlign w:val="center"/>
          </w:tcPr>
          <w:p>
            <w:pPr>
              <w:pStyle w:val="12"/>
              <w:jc w:val="center"/>
              <w:rPr>
                <w:rFonts w:hAnsi="宋体" w:cs="宋体"/>
                <w:color w:val="auto"/>
                <w:sz w:val="24"/>
                <w:szCs w:val="24"/>
                <w:highlight w:val="none"/>
              </w:rPr>
            </w:pPr>
          </w:p>
        </w:tc>
        <w:tc>
          <w:tcPr>
            <w:tcW w:w="2880" w:type="dxa"/>
            <w:vAlign w:val="center"/>
          </w:tcPr>
          <w:p>
            <w:pPr>
              <w:pStyle w:val="12"/>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8" w:type="dxa"/>
            <w:vAlign w:val="center"/>
          </w:tcPr>
          <w:p>
            <w:pPr>
              <w:pStyle w:val="12"/>
              <w:jc w:val="center"/>
              <w:rPr>
                <w:rFonts w:hAnsi="宋体" w:cs="宋体"/>
                <w:color w:val="auto"/>
                <w:sz w:val="24"/>
                <w:szCs w:val="24"/>
                <w:highlight w:val="none"/>
              </w:rPr>
            </w:pPr>
          </w:p>
        </w:tc>
        <w:tc>
          <w:tcPr>
            <w:tcW w:w="1080" w:type="dxa"/>
            <w:vAlign w:val="center"/>
          </w:tcPr>
          <w:p>
            <w:pPr>
              <w:pStyle w:val="12"/>
              <w:jc w:val="center"/>
              <w:rPr>
                <w:rFonts w:hAnsi="宋体" w:cs="宋体"/>
                <w:color w:val="auto"/>
                <w:sz w:val="24"/>
                <w:szCs w:val="24"/>
                <w:highlight w:val="none"/>
              </w:rPr>
            </w:pPr>
          </w:p>
        </w:tc>
        <w:tc>
          <w:tcPr>
            <w:tcW w:w="2880" w:type="dxa"/>
            <w:vAlign w:val="center"/>
          </w:tcPr>
          <w:p>
            <w:pPr>
              <w:pStyle w:val="12"/>
              <w:jc w:val="center"/>
              <w:rPr>
                <w:rFonts w:hAnsi="宋体" w:cs="宋体"/>
                <w:color w:val="auto"/>
                <w:sz w:val="24"/>
                <w:szCs w:val="24"/>
                <w:highlight w:val="none"/>
              </w:rPr>
            </w:pPr>
          </w:p>
        </w:tc>
        <w:tc>
          <w:tcPr>
            <w:tcW w:w="1080" w:type="dxa"/>
            <w:vAlign w:val="center"/>
          </w:tcPr>
          <w:p>
            <w:pPr>
              <w:pStyle w:val="12"/>
              <w:jc w:val="center"/>
              <w:rPr>
                <w:rFonts w:hAnsi="宋体" w:cs="宋体"/>
                <w:color w:val="auto"/>
                <w:sz w:val="24"/>
                <w:szCs w:val="24"/>
                <w:highlight w:val="none"/>
              </w:rPr>
            </w:pPr>
          </w:p>
        </w:tc>
        <w:tc>
          <w:tcPr>
            <w:tcW w:w="2880" w:type="dxa"/>
            <w:vAlign w:val="center"/>
          </w:tcPr>
          <w:p>
            <w:pPr>
              <w:pStyle w:val="12"/>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8" w:type="dxa"/>
            <w:vAlign w:val="center"/>
          </w:tcPr>
          <w:p>
            <w:pPr>
              <w:pStyle w:val="12"/>
              <w:jc w:val="center"/>
              <w:rPr>
                <w:rFonts w:hAnsi="宋体" w:cs="宋体"/>
                <w:color w:val="auto"/>
                <w:sz w:val="24"/>
                <w:szCs w:val="24"/>
                <w:highlight w:val="none"/>
              </w:rPr>
            </w:pPr>
          </w:p>
        </w:tc>
        <w:tc>
          <w:tcPr>
            <w:tcW w:w="1080" w:type="dxa"/>
            <w:vAlign w:val="center"/>
          </w:tcPr>
          <w:p>
            <w:pPr>
              <w:pStyle w:val="12"/>
              <w:jc w:val="center"/>
              <w:rPr>
                <w:rFonts w:hAnsi="宋体" w:cs="宋体"/>
                <w:color w:val="auto"/>
                <w:sz w:val="24"/>
                <w:szCs w:val="24"/>
                <w:highlight w:val="none"/>
              </w:rPr>
            </w:pPr>
          </w:p>
        </w:tc>
        <w:tc>
          <w:tcPr>
            <w:tcW w:w="2880" w:type="dxa"/>
            <w:vAlign w:val="center"/>
          </w:tcPr>
          <w:p>
            <w:pPr>
              <w:pStyle w:val="12"/>
              <w:jc w:val="center"/>
              <w:rPr>
                <w:rFonts w:hAnsi="宋体" w:cs="宋体"/>
                <w:color w:val="auto"/>
                <w:sz w:val="24"/>
                <w:szCs w:val="24"/>
                <w:highlight w:val="none"/>
              </w:rPr>
            </w:pPr>
          </w:p>
        </w:tc>
        <w:tc>
          <w:tcPr>
            <w:tcW w:w="1080" w:type="dxa"/>
            <w:vAlign w:val="center"/>
          </w:tcPr>
          <w:p>
            <w:pPr>
              <w:pStyle w:val="12"/>
              <w:jc w:val="center"/>
              <w:rPr>
                <w:rFonts w:hAnsi="宋体" w:cs="宋体"/>
                <w:color w:val="auto"/>
                <w:sz w:val="24"/>
                <w:szCs w:val="24"/>
                <w:highlight w:val="none"/>
              </w:rPr>
            </w:pPr>
          </w:p>
        </w:tc>
        <w:tc>
          <w:tcPr>
            <w:tcW w:w="2880" w:type="dxa"/>
            <w:vAlign w:val="center"/>
          </w:tcPr>
          <w:p>
            <w:pPr>
              <w:pStyle w:val="12"/>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8" w:type="dxa"/>
            <w:vAlign w:val="center"/>
          </w:tcPr>
          <w:p>
            <w:pPr>
              <w:pStyle w:val="12"/>
              <w:jc w:val="center"/>
              <w:rPr>
                <w:rFonts w:hAnsi="宋体" w:cs="宋体"/>
                <w:color w:val="auto"/>
                <w:sz w:val="24"/>
                <w:szCs w:val="24"/>
                <w:highlight w:val="none"/>
              </w:rPr>
            </w:pPr>
          </w:p>
        </w:tc>
        <w:tc>
          <w:tcPr>
            <w:tcW w:w="1080" w:type="dxa"/>
            <w:vAlign w:val="center"/>
          </w:tcPr>
          <w:p>
            <w:pPr>
              <w:pStyle w:val="12"/>
              <w:jc w:val="center"/>
              <w:rPr>
                <w:rFonts w:hAnsi="宋体" w:cs="宋体"/>
                <w:color w:val="auto"/>
                <w:sz w:val="24"/>
                <w:szCs w:val="24"/>
                <w:highlight w:val="none"/>
              </w:rPr>
            </w:pPr>
          </w:p>
        </w:tc>
        <w:tc>
          <w:tcPr>
            <w:tcW w:w="2880" w:type="dxa"/>
            <w:vAlign w:val="center"/>
          </w:tcPr>
          <w:p>
            <w:pPr>
              <w:pStyle w:val="12"/>
              <w:jc w:val="center"/>
              <w:rPr>
                <w:rFonts w:hAnsi="宋体" w:cs="宋体"/>
                <w:color w:val="auto"/>
                <w:sz w:val="24"/>
                <w:szCs w:val="24"/>
                <w:highlight w:val="none"/>
              </w:rPr>
            </w:pPr>
          </w:p>
        </w:tc>
        <w:tc>
          <w:tcPr>
            <w:tcW w:w="1080" w:type="dxa"/>
            <w:vAlign w:val="center"/>
          </w:tcPr>
          <w:p>
            <w:pPr>
              <w:pStyle w:val="12"/>
              <w:jc w:val="center"/>
              <w:rPr>
                <w:rFonts w:hAnsi="宋体" w:cs="宋体"/>
                <w:color w:val="auto"/>
                <w:sz w:val="24"/>
                <w:szCs w:val="24"/>
                <w:highlight w:val="none"/>
              </w:rPr>
            </w:pPr>
          </w:p>
        </w:tc>
        <w:tc>
          <w:tcPr>
            <w:tcW w:w="2880" w:type="dxa"/>
            <w:vAlign w:val="center"/>
          </w:tcPr>
          <w:p>
            <w:pPr>
              <w:pStyle w:val="12"/>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8" w:type="dxa"/>
            <w:vAlign w:val="center"/>
          </w:tcPr>
          <w:p>
            <w:pPr>
              <w:pStyle w:val="12"/>
              <w:jc w:val="center"/>
              <w:rPr>
                <w:rFonts w:hAnsi="宋体" w:cs="宋体"/>
                <w:color w:val="auto"/>
                <w:sz w:val="24"/>
                <w:szCs w:val="24"/>
                <w:highlight w:val="none"/>
              </w:rPr>
            </w:pPr>
          </w:p>
        </w:tc>
        <w:tc>
          <w:tcPr>
            <w:tcW w:w="1080" w:type="dxa"/>
            <w:vAlign w:val="center"/>
          </w:tcPr>
          <w:p>
            <w:pPr>
              <w:pStyle w:val="12"/>
              <w:jc w:val="center"/>
              <w:rPr>
                <w:rFonts w:hAnsi="宋体" w:cs="宋体"/>
                <w:color w:val="auto"/>
                <w:sz w:val="24"/>
                <w:szCs w:val="24"/>
                <w:highlight w:val="none"/>
              </w:rPr>
            </w:pPr>
          </w:p>
        </w:tc>
        <w:tc>
          <w:tcPr>
            <w:tcW w:w="2880" w:type="dxa"/>
            <w:vAlign w:val="center"/>
          </w:tcPr>
          <w:p>
            <w:pPr>
              <w:pStyle w:val="12"/>
              <w:jc w:val="center"/>
              <w:rPr>
                <w:rFonts w:hAnsi="宋体" w:cs="宋体"/>
                <w:color w:val="auto"/>
                <w:sz w:val="24"/>
                <w:szCs w:val="24"/>
                <w:highlight w:val="none"/>
              </w:rPr>
            </w:pPr>
          </w:p>
        </w:tc>
        <w:tc>
          <w:tcPr>
            <w:tcW w:w="1080" w:type="dxa"/>
            <w:vAlign w:val="center"/>
          </w:tcPr>
          <w:p>
            <w:pPr>
              <w:pStyle w:val="12"/>
              <w:jc w:val="center"/>
              <w:rPr>
                <w:rFonts w:hAnsi="宋体" w:cs="宋体"/>
                <w:color w:val="auto"/>
                <w:sz w:val="24"/>
                <w:szCs w:val="24"/>
                <w:highlight w:val="none"/>
              </w:rPr>
            </w:pPr>
          </w:p>
        </w:tc>
        <w:tc>
          <w:tcPr>
            <w:tcW w:w="2880" w:type="dxa"/>
            <w:vAlign w:val="center"/>
          </w:tcPr>
          <w:p>
            <w:pPr>
              <w:pStyle w:val="12"/>
              <w:jc w:val="center"/>
              <w:rPr>
                <w:rFonts w:hAnsi="宋体" w:cs="宋体"/>
                <w:color w:val="auto"/>
                <w:sz w:val="24"/>
                <w:szCs w:val="24"/>
                <w:highlight w:val="none"/>
              </w:rPr>
            </w:pPr>
          </w:p>
        </w:tc>
      </w:tr>
    </w:tbl>
    <w:p>
      <w:pPr>
        <w:spacing w:line="360" w:lineRule="auto"/>
        <w:jc w:val="center"/>
        <w:rPr>
          <w:rFonts w:ascii="宋体" w:hAnsi="宋体" w:cs="宋体"/>
          <w:color w:val="auto"/>
          <w:highlight w:val="none"/>
        </w:rPr>
      </w:pPr>
    </w:p>
    <w:p>
      <w:pPr>
        <w:ind w:right="187" w:firstLine="638" w:firstLineChars="266"/>
        <w:rPr>
          <w:rFonts w:ascii="宋体" w:hAnsi="宋体" w:cs="宋体"/>
          <w:color w:val="auto"/>
          <w:sz w:val="24"/>
          <w:highlight w:val="none"/>
          <w:u w:val="single"/>
        </w:rPr>
      </w:pPr>
      <w:r>
        <w:rPr>
          <w:rFonts w:hint="eastAsia" w:ascii="宋体" w:hAnsi="宋体" w:cs="宋体"/>
          <w:color w:val="auto"/>
          <w:sz w:val="24"/>
          <w:highlight w:val="none"/>
        </w:rPr>
        <w:t>供应商名称（盖章）：</w:t>
      </w:r>
      <w:r>
        <w:rPr>
          <w:rFonts w:hint="eastAsia" w:ascii="宋体" w:hAnsi="宋体" w:cs="宋体"/>
          <w:color w:val="auto"/>
          <w:sz w:val="24"/>
          <w:highlight w:val="none"/>
          <w:u w:val="single"/>
        </w:rPr>
        <w:t xml:space="preserve">                  </w:t>
      </w:r>
    </w:p>
    <w:p>
      <w:pPr>
        <w:ind w:right="187" w:firstLine="638" w:firstLineChars="266"/>
        <w:rPr>
          <w:rFonts w:ascii="宋体" w:hAnsi="宋体" w:cs="宋体"/>
          <w:color w:val="auto"/>
          <w:sz w:val="24"/>
          <w:highlight w:val="none"/>
          <w:u w:val="single"/>
        </w:rPr>
      </w:pPr>
    </w:p>
    <w:p>
      <w:pPr>
        <w:ind w:right="187" w:firstLine="638" w:firstLineChars="266"/>
        <w:rPr>
          <w:rFonts w:ascii="宋体" w:hAnsi="宋体" w:cs="宋体"/>
          <w:color w:val="auto"/>
          <w:sz w:val="24"/>
          <w:highlight w:val="none"/>
          <w:u w:val="single"/>
        </w:rPr>
      </w:pPr>
      <w:r>
        <w:rPr>
          <w:rFonts w:hint="eastAsia" w:ascii="宋体" w:hAnsi="宋体" w:cs="宋体"/>
          <w:color w:val="auto"/>
          <w:sz w:val="24"/>
          <w:highlight w:val="none"/>
        </w:rPr>
        <w:t>法定代表人或授权代理人签字：</w:t>
      </w:r>
      <w:r>
        <w:rPr>
          <w:rFonts w:hint="eastAsia" w:ascii="宋体" w:hAnsi="宋体" w:cs="宋体"/>
          <w:color w:val="auto"/>
          <w:sz w:val="24"/>
          <w:highlight w:val="none"/>
          <w:u w:val="single"/>
        </w:rPr>
        <w:t xml:space="preserve">          </w:t>
      </w:r>
    </w:p>
    <w:p>
      <w:pPr>
        <w:ind w:right="187" w:firstLine="638" w:firstLineChars="266"/>
        <w:rPr>
          <w:rFonts w:ascii="宋体" w:hAnsi="宋体" w:cs="宋体"/>
          <w:color w:val="auto"/>
          <w:sz w:val="24"/>
          <w:highlight w:val="none"/>
        </w:rPr>
      </w:pPr>
    </w:p>
    <w:p>
      <w:pPr>
        <w:ind w:firstLine="638" w:firstLineChars="266"/>
        <w:rPr>
          <w:rFonts w:ascii="宋体" w:hAnsi="宋体" w:cs="宋体"/>
          <w:color w:val="auto"/>
          <w:sz w:val="24"/>
          <w:highlight w:val="none"/>
        </w:rPr>
      </w:pPr>
      <w:r>
        <w:rPr>
          <w:rFonts w:hint="eastAsia" w:ascii="宋体" w:hAnsi="宋体" w:cs="宋体"/>
          <w:color w:val="auto"/>
          <w:sz w:val="24"/>
          <w:highlight w:val="none"/>
        </w:rPr>
        <w:t>日期：     年   月    日</w:t>
      </w:r>
    </w:p>
    <w:p>
      <w:pPr>
        <w:spacing w:line="700" w:lineRule="exact"/>
        <w:jc w:val="center"/>
        <w:rPr>
          <w:rFonts w:ascii="宋体" w:hAnsi="宋体" w:cs="宋体"/>
          <w:b/>
          <w:color w:val="auto"/>
          <w:sz w:val="32"/>
          <w:szCs w:val="32"/>
          <w:highlight w:val="none"/>
        </w:rPr>
      </w:pPr>
    </w:p>
    <w:p>
      <w:pPr>
        <w:rPr>
          <w:rFonts w:ascii="宋体" w:hAnsi="宋体" w:cs="宋体"/>
          <w:b/>
          <w:color w:val="auto"/>
          <w:sz w:val="32"/>
          <w:szCs w:val="32"/>
          <w:highlight w:val="none"/>
        </w:rPr>
      </w:pPr>
      <w:r>
        <w:rPr>
          <w:rFonts w:hint="eastAsia" w:ascii="宋体" w:hAnsi="宋体" w:cs="宋体"/>
          <w:b/>
          <w:color w:val="auto"/>
          <w:sz w:val="32"/>
          <w:szCs w:val="32"/>
          <w:highlight w:val="none"/>
        </w:rPr>
        <w:br w:type="page"/>
      </w:r>
    </w:p>
    <w:p>
      <w:pPr>
        <w:spacing w:line="70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八、资格证明材料</w:t>
      </w:r>
    </w:p>
    <w:p>
      <w:pPr>
        <w:spacing w:before="268" w:line="225" w:lineRule="auto"/>
        <w:ind w:left="2814"/>
        <w:outlineLvl w:val="1"/>
        <w:rPr>
          <w:rFonts w:ascii="宋体" w:hAnsi="宋体" w:cs="宋体"/>
          <w:color w:val="auto"/>
          <w:sz w:val="28"/>
          <w:szCs w:val="28"/>
          <w:highlight w:val="none"/>
        </w:rPr>
      </w:pPr>
      <w:r>
        <w:rPr>
          <w:rFonts w:hint="eastAsia" w:ascii="宋体" w:hAnsi="宋体" w:cs="宋体"/>
          <w:color w:val="auto"/>
          <w:spacing w:val="12"/>
          <w:sz w:val="28"/>
          <w:szCs w:val="28"/>
          <w:highlight w:val="none"/>
        </w:rPr>
        <w:t>(</w:t>
      </w:r>
      <w:r>
        <w:rPr>
          <w:rFonts w:hint="eastAsia" w:ascii="宋体" w:hAnsi="宋体" w:cs="宋体"/>
          <w:color w:val="auto"/>
          <w:spacing w:val="6"/>
          <w:sz w:val="28"/>
          <w:szCs w:val="28"/>
          <w:highlight w:val="none"/>
        </w:rPr>
        <w:t>一) 供应商基本情况表</w:t>
      </w:r>
    </w:p>
    <w:p>
      <w:pPr>
        <w:spacing w:line="94" w:lineRule="exact"/>
        <w:rPr>
          <w:rFonts w:ascii="宋体" w:hAnsi="宋体" w:cs="宋体"/>
          <w:color w:val="auto"/>
          <w:sz w:val="28"/>
          <w:szCs w:val="28"/>
          <w:highlight w:val="none"/>
        </w:rPr>
      </w:pPr>
    </w:p>
    <w:tbl>
      <w:tblPr>
        <w:tblStyle w:val="20"/>
        <w:tblW w:w="9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0"/>
        <w:gridCol w:w="2004"/>
        <w:gridCol w:w="2656"/>
        <w:gridCol w:w="2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2330" w:type="dxa"/>
            <w:vAlign w:val="center"/>
          </w:tcPr>
          <w:p>
            <w:pPr>
              <w:spacing w:before="114" w:line="232" w:lineRule="auto"/>
              <w:jc w:val="center"/>
              <w:rPr>
                <w:rFonts w:ascii="宋体" w:hAnsi="宋体" w:cs="宋体"/>
                <w:color w:val="auto"/>
                <w:spacing w:val="10"/>
                <w:sz w:val="28"/>
                <w:szCs w:val="28"/>
                <w:highlight w:val="none"/>
              </w:rPr>
            </w:pPr>
            <w:r>
              <w:rPr>
                <w:rFonts w:hint="eastAsia" w:ascii="宋体" w:hAnsi="宋体" w:cs="宋体"/>
                <w:color w:val="auto"/>
                <w:spacing w:val="10"/>
                <w:sz w:val="28"/>
                <w:szCs w:val="28"/>
                <w:highlight w:val="none"/>
              </w:rPr>
              <w:t>供应商名称</w:t>
            </w:r>
          </w:p>
        </w:tc>
        <w:tc>
          <w:tcPr>
            <w:tcW w:w="2004" w:type="dxa"/>
            <w:vAlign w:val="center"/>
          </w:tcPr>
          <w:p>
            <w:pPr>
              <w:spacing w:before="114" w:line="232" w:lineRule="auto"/>
              <w:jc w:val="center"/>
              <w:rPr>
                <w:rFonts w:ascii="宋体" w:hAnsi="宋体" w:cs="宋体"/>
                <w:color w:val="auto"/>
                <w:spacing w:val="10"/>
                <w:sz w:val="28"/>
                <w:szCs w:val="28"/>
                <w:highlight w:val="none"/>
              </w:rPr>
            </w:pPr>
          </w:p>
        </w:tc>
        <w:tc>
          <w:tcPr>
            <w:tcW w:w="2656" w:type="dxa"/>
            <w:vAlign w:val="center"/>
          </w:tcPr>
          <w:p>
            <w:pPr>
              <w:spacing w:before="114" w:line="232" w:lineRule="auto"/>
              <w:jc w:val="center"/>
              <w:rPr>
                <w:rFonts w:ascii="宋体" w:hAnsi="宋体" w:cs="宋体"/>
                <w:color w:val="auto"/>
                <w:spacing w:val="10"/>
                <w:sz w:val="28"/>
                <w:szCs w:val="28"/>
                <w:highlight w:val="none"/>
              </w:rPr>
            </w:pPr>
            <w:r>
              <w:rPr>
                <w:rFonts w:hint="eastAsia" w:ascii="宋体" w:hAnsi="宋体" w:cs="宋体"/>
                <w:color w:val="auto"/>
                <w:spacing w:val="10"/>
                <w:sz w:val="28"/>
                <w:szCs w:val="28"/>
                <w:highlight w:val="none"/>
              </w:rPr>
              <w:t>主要业务</w:t>
            </w:r>
          </w:p>
        </w:tc>
        <w:tc>
          <w:tcPr>
            <w:tcW w:w="2330" w:type="dxa"/>
            <w:vAlign w:val="center"/>
          </w:tcPr>
          <w:p>
            <w:pPr>
              <w:spacing w:before="114" w:line="232" w:lineRule="auto"/>
              <w:jc w:val="center"/>
              <w:rPr>
                <w:rFonts w:ascii="宋体" w:hAnsi="宋体" w:cs="宋体"/>
                <w:color w:val="auto"/>
                <w:spacing w:val="1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2330" w:type="dxa"/>
            <w:vAlign w:val="center"/>
          </w:tcPr>
          <w:p>
            <w:pPr>
              <w:spacing w:before="114" w:line="232" w:lineRule="auto"/>
              <w:jc w:val="center"/>
              <w:rPr>
                <w:rFonts w:ascii="宋体" w:hAnsi="宋体" w:cs="宋体"/>
                <w:color w:val="auto"/>
                <w:spacing w:val="10"/>
                <w:sz w:val="28"/>
                <w:szCs w:val="28"/>
                <w:highlight w:val="none"/>
              </w:rPr>
            </w:pPr>
            <w:r>
              <w:rPr>
                <w:rFonts w:hint="eastAsia" w:ascii="宋体" w:hAnsi="宋体" w:cs="宋体"/>
                <w:color w:val="auto"/>
                <w:spacing w:val="10"/>
                <w:sz w:val="28"/>
                <w:szCs w:val="28"/>
                <w:highlight w:val="none"/>
              </w:rPr>
              <w:t>注册资金</w:t>
            </w:r>
          </w:p>
        </w:tc>
        <w:tc>
          <w:tcPr>
            <w:tcW w:w="2004" w:type="dxa"/>
            <w:vAlign w:val="center"/>
          </w:tcPr>
          <w:p>
            <w:pPr>
              <w:spacing w:before="114" w:line="232" w:lineRule="auto"/>
              <w:jc w:val="center"/>
              <w:rPr>
                <w:rFonts w:ascii="宋体" w:hAnsi="宋体" w:cs="宋体"/>
                <w:color w:val="auto"/>
                <w:spacing w:val="10"/>
                <w:sz w:val="28"/>
                <w:szCs w:val="28"/>
                <w:highlight w:val="none"/>
              </w:rPr>
            </w:pPr>
          </w:p>
        </w:tc>
        <w:tc>
          <w:tcPr>
            <w:tcW w:w="2656" w:type="dxa"/>
            <w:vAlign w:val="center"/>
          </w:tcPr>
          <w:p>
            <w:pPr>
              <w:spacing w:before="114" w:line="232" w:lineRule="auto"/>
              <w:jc w:val="center"/>
              <w:rPr>
                <w:rFonts w:ascii="宋体" w:hAnsi="宋体" w:cs="宋体"/>
                <w:color w:val="auto"/>
                <w:spacing w:val="10"/>
                <w:sz w:val="28"/>
                <w:szCs w:val="28"/>
                <w:highlight w:val="none"/>
              </w:rPr>
            </w:pPr>
            <w:r>
              <w:rPr>
                <w:rFonts w:hint="eastAsia" w:ascii="宋体" w:hAnsi="宋体" w:cs="宋体"/>
                <w:color w:val="auto"/>
                <w:spacing w:val="10"/>
                <w:sz w:val="28"/>
                <w:szCs w:val="28"/>
                <w:highlight w:val="none"/>
              </w:rPr>
              <w:t>现有职工人数</w:t>
            </w:r>
          </w:p>
        </w:tc>
        <w:tc>
          <w:tcPr>
            <w:tcW w:w="2330" w:type="dxa"/>
            <w:vAlign w:val="center"/>
          </w:tcPr>
          <w:p>
            <w:pPr>
              <w:spacing w:before="114" w:line="232" w:lineRule="auto"/>
              <w:jc w:val="center"/>
              <w:rPr>
                <w:rFonts w:ascii="宋体" w:hAnsi="宋体" w:cs="宋体"/>
                <w:color w:val="auto"/>
                <w:spacing w:val="1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2330" w:type="dxa"/>
            <w:vAlign w:val="center"/>
          </w:tcPr>
          <w:p>
            <w:pPr>
              <w:widowControl/>
              <w:jc w:val="center"/>
              <w:rPr>
                <w:rFonts w:ascii="宋体" w:hAnsi="宋体" w:cs="宋体"/>
                <w:color w:val="auto"/>
                <w:spacing w:val="10"/>
                <w:sz w:val="28"/>
                <w:szCs w:val="28"/>
                <w:highlight w:val="none"/>
              </w:rPr>
            </w:pPr>
            <w:r>
              <w:rPr>
                <w:rFonts w:hint="eastAsia" w:ascii="宋体" w:hAnsi="宋体" w:cs="宋体"/>
                <w:color w:val="auto"/>
                <w:kern w:val="0"/>
                <w:sz w:val="28"/>
                <w:szCs w:val="28"/>
                <w:highlight w:val="none"/>
              </w:rPr>
              <w:t>行政管理人数</w:t>
            </w:r>
          </w:p>
        </w:tc>
        <w:tc>
          <w:tcPr>
            <w:tcW w:w="2004" w:type="dxa"/>
            <w:vAlign w:val="center"/>
          </w:tcPr>
          <w:p>
            <w:pPr>
              <w:spacing w:before="114" w:line="232" w:lineRule="auto"/>
              <w:jc w:val="center"/>
              <w:rPr>
                <w:rFonts w:ascii="宋体" w:hAnsi="宋体" w:cs="宋体"/>
                <w:color w:val="auto"/>
                <w:spacing w:val="10"/>
                <w:sz w:val="28"/>
                <w:szCs w:val="28"/>
                <w:highlight w:val="none"/>
              </w:rPr>
            </w:pPr>
          </w:p>
        </w:tc>
        <w:tc>
          <w:tcPr>
            <w:tcW w:w="2656" w:type="dxa"/>
            <w:vAlign w:val="center"/>
          </w:tcPr>
          <w:p>
            <w:pPr>
              <w:widowControl/>
              <w:jc w:val="center"/>
              <w:rPr>
                <w:rFonts w:ascii="宋体" w:hAnsi="宋体" w:cs="宋体"/>
                <w:color w:val="auto"/>
                <w:spacing w:val="10"/>
                <w:sz w:val="28"/>
                <w:szCs w:val="28"/>
                <w:highlight w:val="none"/>
              </w:rPr>
            </w:pPr>
            <w:r>
              <w:rPr>
                <w:rFonts w:hint="eastAsia" w:ascii="宋体" w:hAnsi="宋体" w:cs="宋体"/>
                <w:color w:val="auto"/>
                <w:kern w:val="0"/>
                <w:sz w:val="28"/>
                <w:szCs w:val="28"/>
                <w:highlight w:val="none"/>
              </w:rPr>
              <w:t>技术人员人数</w:t>
            </w:r>
          </w:p>
        </w:tc>
        <w:tc>
          <w:tcPr>
            <w:tcW w:w="2330" w:type="dxa"/>
            <w:vAlign w:val="center"/>
          </w:tcPr>
          <w:p>
            <w:pPr>
              <w:spacing w:before="114" w:line="232" w:lineRule="auto"/>
              <w:jc w:val="center"/>
              <w:rPr>
                <w:rFonts w:ascii="宋体" w:hAnsi="宋体" w:cs="宋体"/>
                <w:color w:val="auto"/>
                <w:spacing w:val="1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2330" w:type="dxa"/>
            <w:vAlign w:val="center"/>
          </w:tcPr>
          <w:p>
            <w:pPr>
              <w:widowControl/>
              <w:jc w:val="center"/>
              <w:rPr>
                <w:rFonts w:ascii="宋体" w:hAnsi="宋体" w:cs="宋体"/>
                <w:color w:val="auto"/>
                <w:spacing w:val="10"/>
                <w:sz w:val="28"/>
                <w:szCs w:val="28"/>
                <w:highlight w:val="none"/>
              </w:rPr>
            </w:pPr>
            <w:r>
              <w:rPr>
                <w:rFonts w:hint="eastAsia" w:ascii="宋体" w:hAnsi="宋体" w:cs="宋体"/>
                <w:color w:val="auto"/>
                <w:kern w:val="0"/>
                <w:sz w:val="28"/>
                <w:szCs w:val="28"/>
                <w:highlight w:val="none"/>
              </w:rPr>
              <w:t>营业执照</w:t>
            </w:r>
          </w:p>
        </w:tc>
        <w:tc>
          <w:tcPr>
            <w:tcW w:w="6990" w:type="dxa"/>
            <w:gridSpan w:val="3"/>
            <w:vAlign w:val="center"/>
          </w:tcPr>
          <w:p>
            <w:pPr>
              <w:spacing w:before="114" w:line="232" w:lineRule="auto"/>
              <w:jc w:val="center"/>
              <w:rPr>
                <w:rFonts w:ascii="宋体" w:hAnsi="宋体" w:cs="宋体"/>
                <w:color w:val="auto"/>
                <w:spacing w:val="1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2330" w:type="dxa"/>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单位注册地址</w:t>
            </w:r>
          </w:p>
        </w:tc>
        <w:tc>
          <w:tcPr>
            <w:tcW w:w="2004" w:type="dxa"/>
            <w:vAlign w:val="center"/>
          </w:tcPr>
          <w:p>
            <w:pPr>
              <w:widowControl/>
              <w:spacing w:before="114" w:line="232" w:lineRule="auto"/>
              <w:jc w:val="center"/>
              <w:rPr>
                <w:rFonts w:ascii="宋体" w:hAnsi="宋体" w:cs="宋体"/>
                <w:color w:val="auto"/>
                <w:spacing w:val="10"/>
                <w:sz w:val="28"/>
                <w:szCs w:val="28"/>
                <w:highlight w:val="none"/>
              </w:rPr>
            </w:pPr>
          </w:p>
        </w:tc>
        <w:tc>
          <w:tcPr>
            <w:tcW w:w="2656" w:type="dxa"/>
            <w:vAlign w:val="center"/>
          </w:tcPr>
          <w:p>
            <w:pPr>
              <w:widowControl/>
              <w:jc w:val="center"/>
              <w:rPr>
                <w:rFonts w:ascii="宋体" w:hAnsi="宋体" w:cs="宋体"/>
                <w:color w:val="auto"/>
                <w:sz w:val="28"/>
                <w:szCs w:val="28"/>
                <w:highlight w:val="none"/>
              </w:rPr>
            </w:pPr>
            <w:r>
              <w:rPr>
                <w:rFonts w:hint="eastAsia" w:ascii="宋体" w:hAnsi="宋体" w:cs="宋体"/>
                <w:color w:val="auto"/>
                <w:kern w:val="0"/>
                <w:sz w:val="28"/>
                <w:szCs w:val="28"/>
                <w:highlight w:val="none"/>
              </w:rPr>
              <w:t>单位联系人、</w:t>
            </w:r>
          </w:p>
          <w:p>
            <w:pPr>
              <w:widowControl/>
              <w:jc w:val="center"/>
              <w:rPr>
                <w:rFonts w:ascii="宋体" w:hAnsi="宋体" w:cs="宋体"/>
                <w:color w:val="auto"/>
                <w:spacing w:val="10"/>
                <w:sz w:val="28"/>
                <w:szCs w:val="28"/>
                <w:highlight w:val="none"/>
              </w:rPr>
            </w:pPr>
            <w:r>
              <w:rPr>
                <w:rFonts w:hint="eastAsia" w:ascii="宋体" w:hAnsi="宋体" w:cs="宋体"/>
                <w:color w:val="auto"/>
                <w:kern w:val="0"/>
                <w:sz w:val="28"/>
                <w:szCs w:val="28"/>
                <w:highlight w:val="none"/>
              </w:rPr>
              <w:t>联系方式</w:t>
            </w:r>
          </w:p>
        </w:tc>
        <w:tc>
          <w:tcPr>
            <w:tcW w:w="2330" w:type="dxa"/>
            <w:vAlign w:val="center"/>
          </w:tcPr>
          <w:p>
            <w:pPr>
              <w:widowControl/>
              <w:jc w:val="center"/>
              <w:rPr>
                <w:rFonts w:ascii="宋体" w:hAnsi="宋体" w:cs="宋体"/>
                <w:color w:val="auto"/>
                <w:spacing w:val="10"/>
                <w:sz w:val="28"/>
                <w:szCs w:val="28"/>
                <w:highlight w:val="none"/>
              </w:rPr>
            </w:pPr>
            <w:r>
              <w:rPr>
                <w:rFonts w:hint="eastAsia" w:ascii="宋体" w:hAnsi="宋体" w:cs="宋体"/>
                <w:color w:val="auto"/>
                <w:kern w:val="0"/>
                <w:sz w:val="28"/>
                <w:szCs w:val="28"/>
                <w:highlight w:val="none"/>
              </w:rPr>
              <w:t>（电话、传真、邮址）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7" w:hRule="atLeast"/>
          <w:jc w:val="center"/>
        </w:trPr>
        <w:tc>
          <w:tcPr>
            <w:tcW w:w="2330" w:type="dxa"/>
            <w:vAlign w:val="center"/>
          </w:tcPr>
          <w:p>
            <w:pPr>
              <w:widowControl/>
              <w:jc w:val="center"/>
              <w:rPr>
                <w:rFonts w:ascii="宋体" w:hAnsi="宋体" w:cs="宋体"/>
                <w:color w:val="auto"/>
                <w:sz w:val="28"/>
                <w:szCs w:val="28"/>
                <w:highlight w:val="none"/>
              </w:rPr>
            </w:pPr>
            <w:r>
              <w:rPr>
                <w:rFonts w:hint="eastAsia" w:ascii="宋体" w:hAnsi="宋体" w:cs="宋体"/>
                <w:color w:val="auto"/>
                <w:kern w:val="0"/>
                <w:sz w:val="28"/>
                <w:szCs w:val="28"/>
                <w:highlight w:val="none"/>
              </w:rPr>
              <w:t>单位成立时间</w:t>
            </w:r>
          </w:p>
          <w:p>
            <w:pPr>
              <w:widowControl/>
              <w:jc w:val="center"/>
              <w:rPr>
                <w:rFonts w:ascii="宋体" w:hAnsi="宋体" w:cs="宋体"/>
                <w:color w:val="auto"/>
                <w:kern w:val="0"/>
                <w:sz w:val="28"/>
                <w:szCs w:val="28"/>
                <w:highlight w:val="none"/>
              </w:rPr>
            </w:pPr>
          </w:p>
        </w:tc>
        <w:tc>
          <w:tcPr>
            <w:tcW w:w="6990" w:type="dxa"/>
            <w:gridSpan w:val="3"/>
            <w:vAlign w:val="center"/>
          </w:tcPr>
          <w:p>
            <w:pPr>
              <w:widowControl/>
              <w:jc w:val="center"/>
              <w:rPr>
                <w:rFonts w:ascii="宋体" w:hAnsi="宋体" w:cs="宋体"/>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2330" w:type="dxa"/>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开户银行</w:t>
            </w:r>
          </w:p>
        </w:tc>
        <w:tc>
          <w:tcPr>
            <w:tcW w:w="6990" w:type="dxa"/>
            <w:gridSpan w:val="3"/>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开户行、开户名称、银行帐号</w:t>
            </w:r>
          </w:p>
        </w:tc>
      </w:tr>
    </w:tbl>
    <w:p>
      <w:pPr>
        <w:spacing w:before="114" w:line="232" w:lineRule="auto"/>
        <w:ind w:left="8" w:firstLine="301" w:firstLineChars="100"/>
        <w:rPr>
          <w:rFonts w:ascii="宋体" w:hAnsi="宋体" w:cs="宋体"/>
          <w:b/>
          <w:color w:val="auto"/>
          <w:spacing w:val="10"/>
          <w:sz w:val="28"/>
          <w:szCs w:val="28"/>
          <w:highlight w:val="none"/>
        </w:rPr>
      </w:pPr>
      <w:r>
        <w:rPr>
          <w:rFonts w:hint="eastAsia" w:ascii="宋体" w:hAnsi="宋体" w:cs="宋体"/>
          <w:b/>
          <w:color w:val="auto"/>
          <w:spacing w:val="10"/>
          <w:sz w:val="28"/>
          <w:szCs w:val="28"/>
          <w:highlight w:val="none"/>
        </w:rPr>
        <w:t>注：营业执照等资格审查资料复印件附后</w:t>
      </w:r>
    </w:p>
    <w:p>
      <w:pPr>
        <w:spacing w:line="360" w:lineRule="auto"/>
        <w:rPr>
          <w:rFonts w:ascii="宋体" w:hAnsi="宋体" w:cs="宋体"/>
          <w:color w:val="auto"/>
          <w:sz w:val="28"/>
          <w:szCs w:val="28"/>
          <w:highlight w:val="none"/>
        </w:rPr>
      </w:pPr>
    </w:p>
    <w:p>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供应商：</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（盖章）</w:t>
      </w:r>
    </w:p>
    <w:p>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法人或授权委托人：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（签字或盖章）</w:t>
      </w:r>
    </w:p>
    <w:p>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日  期：  年  月  日</w:t>
      </w:r>
    </w:p>
    <w:p>
      <w:pPr>
        <w:rPr>
          <w:rFonts w:ascii="宋体" w:hAnsi="宋体" w:cs="宋体"/>
          <w:b/>
          <w:color w:val="auto"/>
          <w:sz w:val="32"/>
          <w:szCs w:val="32"/>
          <w:highlight w:val="none"/>
        </w:rPr>
      </w:pPr>
      <w:r>
        <w:rPr>
          <w:rFonts w:hint="eastAsia" w:ascii="宋体" w:hAnsi="宋体" w:cs="宋体"/>
          <w:b/>
          <w:color w:val="auto"/>
          <w:sz w:val="32"/>
          <w:szCs w:val="32"/>
          <w:highlight w:val="none"/>
        </w:rPr>
        <w:br w:type="page"/>
      </w:r>
    </w:p>
    <w:p>
      <w:pPr>
        <w:spacing w:line="70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(二)菏泽市政府采购供应商资格信用承诺函</w:t>
      </w:r>
    </w:p>
    <w:p>
      <w:pPr>
        <w:spacing w:line="360" w:lineRule="auto"/>
        <w:ind w:firstLine="560" w:firstLineChars="200"/>
        <w:rPr>
          <w:rFonts w:ascii="宋体" w:hAnsi="宋体" w:cs="宋体"/>
          <w:color w:val="auto"/>
          <w:sz w:val="28"/>
          <w:szCs w:val="28"/>
          <w:highlight w:val="none"/>
        </w:rPr>
      </w:pPr>
    </w:p>
    <w:p>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我公司自愿参加(</w:t>
      </w:r>
      <w:r>
        <w:rPr>
          <w:rFonts w:hint="eastAsia" w:ascii="宋体" w:hAnsi="宋体" w:cs="宋体"/>
          <w:color w:val="auto"/>
          <w:sz w:val="28"/>
          <w:szCs w:val="28"/>
          <w:highlight w:val="none"/>
          <w:u w:val="single"/>
        </w:rPr>
        <w:t>项目名称</w:t>
      </w:r>
      <w:r>
        <w:rPr>
          <w:rFonts w:hint="eastAsia" w:ascii="宋体" w:hAnsi="宋体" w:cs="宋体"/>
          <w:color w:val="auto"/>
          <w:sz w:val="28"/>
          <w:szCs w:val="28"/>
          <w:highlight w:val="none"/>
        </w:rPr>
        <w:t>)政府采购活动，并郑重承诺:我公司符合下列要求:</w:t>
      </w:r>
    </w:p>
    <w:p>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(1)具有独立承担民事责任的能力；</w:t>
      </w:r>
    </w:p>
    <w:p>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(2)具有良好的商业信誉和健全的财务会计制度；</w:t>
      </w:r>
    </w:p>
    <w:p>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(3)具有履行合同所必需的设备和专业技术能力；</w:t>
      </w:r>
    </w:p>
    <w:p>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(4)具有依法缴纳税收和社会保障资金的良好记录:</w:t>
      </w:r>
    </w:p>
    <w:p>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(5)参加政府采购活动(以开启时间为准)前3年内，供应商和其法定代表人无行贿犯罪行为且在经营活动中没有重大违法记录以及本项目开启时未被禁止参加本项目所在地的政府采购活动的证明材料；</w:t>
      </w:r>
    </w:p>
    <w:p>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(6)法律、行政法规和采购文件规定的其他条件。</w:t>
      </w:r>
    </w:p>
    <w:p>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如果我公司中标(成交)，将在评审(评标)环节结束后5个工作日内，按采购文件要求，向采购人提供下列材料原件进行核验:</w:t>
      </w:r>
    </w:p>
    <w:p>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(1)营业执照或事业单位法人登记证书；</w:t>
      </w:r>
    </w:p>
    <w:p>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(2)税务登记证(接受合一的证书)或者上一年度以来任意一个月缴纳的增值税或营业税或企业所得税的凭据；</w:t>
      </w:r>
    </w:p>
    <w:p>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(3)参加本次政府采购活动上一年度至今的年度或任意一个月度财务报表(至少包含资产负债表和损益表或预算收入支出表)或供应商结算户银行出具的资信证明:</w:t>
      </w:r>
    </w:p>
    <w:p>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(4)参加本次政府采购活动上一年度以来任意一个月缴纳社会保险的凭据(专用收据或社会保险缴纳清单):</w:t>
      </w:r>
    </w:p>
    <w:p>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(5)其他材料。</w:t>
      </w:r>
    </w:p>
    <w:p>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本公司对以上述承诺的真实性、合法性、有效性负责，如有虛假，将依法承担相应责任。</w:t>
      </w:r>
    </w:p>
    <w:p>
      <w:pPr>
        <w:spacing w:line="360" w:lineRule="auto"/>
        <w:ind w:firstLine="6160" w:firstLineChars="2200"/>
        <w:rPr>
          <w:rFonts w:ascii="宋体" w:hAnsi="宋体" w:cs="宋体"/>
          <w:color w:val="auto"/>
          <w:sz w:val="28"/>
          <w:szCs w:val="28"/>
          <w:highlight w:val="none"/>
        </w:rPr>
      </w:pPr>
    </w:p>
    <w:p>
      <w:pPr>
        <w:spacing w:line="360" w:lineRule="auto"/>
        <w:ind w:firstLine="6160" w:firstLineChars="2200"/>
        <w:rPr>
          <w:rFonts w:ascii="宋体" w:hAnsi="宋体" w:cs="宋体"/>
          <w:color w:val="auto"/>
          <w:sz w:val="28"/>
          <w:szCs w:val="28"/>
          <w:highlight w:val="none"/>
        </w:rPr>
      </w:pPr>
      <w:r>
        <w:rPr>
          <w:rFonts w:hint="eastAsia" w:ascii="宋体" w:hAnsi="宋体" w:cs="宋体"/>
          <w:color w:val="auto"/>
          <w:sz w:val="28"/>
          <w:szCs w:val="28"/>
          <w:highlight w:val="none"/>
        </w:rPr>
        <w:t>法定代表人(盖章) :</w:t>
      </w:r>
    </w:p>
    <w:p>
      <w:pPr>
        <w:spacing w:line="360" w:lineRule="auto"/>
        <w:ind w:firstLine="6160" w:firstLineChars="2200"/>
        <w:rPr>
          <w:rFonts w:ascii="宋体" w:hAnsi="宋体" w:cs="宋体"/>
          <w:color w:val="auto"/>
          <w:sz w:val="28"/>
          <w:szCs w:val="28"/>
          <w:highlight w:val="none"/>
        </w:rPr>
      </w:pPr>
      <w:r>
        <w:rPr>
          <w:rFonts w:hint="eastAsia" w:ascii="宋体" w:hAnsi="宋体" w:cs="宋体"/>
          <w:color w:val="auto"/>
          <w:sz w:val="28"/>
          <w:szCs w:val="28"/>
          <w:highlight w:val="none"/>
        </w:rPr>
        <w:t>社会信用代码:</w:t>
      </w:r>
    </w:p>
    <w:p>
      <w:pPr>
        <w:spacing w:line="360" w:lineRule="auto"/>
        <w:ind w:firstLine="6160" w:firstLineChars="2200"/>
        <w:rPr>
          <w:rFonts w:ascii="宋体" w:hAnsi="宋体" w:cs="宋体"/>
          <w:color w:val="auto"/>
          <w:sz w:val="28"/>
          <w:szCs w:val="28"/>
          <w:highlight w:val="none"/>
        </w:rPr>
      </w:pPr>
      <w:r>
        <w:rPr>
          <w:rFonts w:hint="eastAsia" w:ascii="宋体" w:hAnsi="宋体" w:cs="宋体"/>
          <w:color w:val="auto"/>
          <w:sz w:val="28"/>
          <w:szCs w:val="28"/>
          <w:highlight w:val="none"/>
        </w:rPr>
        <w:t>供应商名称(盖章) ：</w:t>
      </w:r>
    </w:p>
    <w:p>
      <w:pPr>
        <w:spacing w:line="360" w:lineRule="auto"/>
        <w:jc w:val="center"/>
        <w:rPr>
          <w:rFonts w:ascii="宋体" w:hAnsi="宋体" w:cs="宋体"/>
          <w:b/>
          <w:color w:val="auto"/>
          <w:sz w:val="32"/>
          <w:szCs w:val="32"/>
          <w:highlight w:val="none"/>
        </w:rPr>
      </w:pPr>
      <w:r>
        <w:rPr>
          <w:rFonts w:hint="eastAsia" w:ascii="宋体" w:hAnsi="宋体" w:cs="宋体"/>
          <w:color w:val="auto"/>
          <w:sz w:val="28"/>
          <w:szCs w:val="28"/>
          <w:highlight w:val="none"/>
        </w:rPr>
        <w:t xml:space="preserve">                                         年  月  日</w:t>
      </w:r>
    </w:p>
    <w:p>
      <w:pPr>
        <w:rPr>
          <w:rFonts w:ascii="宋体" w:hAnsi="宋体" w:cs="宋体"/>
          <w:b/>
          <w:color w:val="auto"/>
          <w:sz w:val="32"/>
          <w:szCs w:val="32"/>
          <w:highlight w:val="none"/>
        </w:rPr>
      </w:pPr>
      <w:r>
        <w:rPr>
          <w:rFonts w:hint="eastAsia" w:ascii="宋体" w:hAnsi="宋体" w:cs="宋体"/>
          <w:b/>
          <w:color w:val="auto"/>
          <w:sz w:val="32"/>
          <w:szCs w:val="32"/>
          <w:highlight w:val="none"/>
        </w:rPr>
        <w:br w:type="page"/>
      </w: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九、供应商认为有必要提供的其他资料文件</w:t>
      </w:r>
    </w:p>
    <w:p>
      <w:pPr>
        <w:jc w:val="center"/>
        <w:rPr>
          <w:rFonts w:ascii="宋体" w:hAnsi="宋体" w:cs="宋体"/>
          <w:bCs/>
          <w:color w:val="auto"/>
          <w:sz w:val="32"/>
          <w:szCs w:val="32"/>
          <w:highlight w:val="none"/>
        </w:rPr>
      </w:pPr>
      <w:r>
        <w:rPr>
          <w:rFonts w:hint="eastAsia" w:ascii="宋体" w:hAnsi="宋体" w:cs="宋体"/>
          <w:bCs/>
          <w:color w:val="auto"/>
          <w:sz w:val="32"/>
          <w:szCs w:val="32"/>
          <w:highlight w:val="none"/>
        </w:rPr>
        <w:t>（格式自拟）</w:t>
      </w:r>
    </w:p>
    <w:p>
      <w:pPr>
        <w:spacing w:line="360" w:lineRule="auto"/>
        <w:rPr>
          <w:rFonts w:ascii="宋体" w:hAnsi="宋体" w:cs="宋体"/>
          <w:color w:val="auto"/>
          <w:sz w:val="28"/>
          <w:szCs w:val="28"/>
          <w:highlight w:val="none"/>
        </w:rPr>
      </w:pPr>
    </w:p>
    <w:p>
      <w:pPr>
        <w:rPr>
          <w:rFonts w:ascii="宋体" w:hAnsi="宋体" w:cs="宋体"/>
          <w:b/>
          <w:color w:val="auto"/>
          <w:sz w:val="32"/>
          <w:szCs w:val="32"/>
          <w:highlight w:val="none"/>
        </w:rPr>
      </w:pPr>
      <w:bookmarkStart w:id="197" w:name="_Toc31386"/>
      <w:r>
        <w:rPr>
          <w:rFonts w:hint="eastAsia" w:ascii="宋体" w:hAnsi="宋体" w:cs="宋体"/>
          <w:b/>
          <w:color w:val="auto"/>
          <w:sz w:val="32"/>
          <w:szCs w:val="32"/>
          <w:highlight w:val="none"/>
        </w:rPr>
        <w:br w:type="column"/>
      </w:r>
      <w:bookmarkEnd w:id="181"/>
      <w:bookmarkEnd w:id="182"/>
      <w:bookmarkEnd w:id="183"/>
      <w:bookmarkEnd w:id="184"/>
      <w:bookmarkEnd w:id="185"/>
      <w:bookmarkEnd w:id="186"/>
      <w:bookmarkEnd w:id="187"/>
      <w:bookmarkEnd w:id="188"/>
      <w:bookmarkEnd w:id="189"/>
      <w:bookmarkEnd w:id="197"/>
      <w:bookmarkStart w:id="198" w:name="_Toc4057"/>
      <w:bookmarkStart w:id="199" w:name="_Toc23721"/>
      <w:r>
        <w:rPr>
          <w:rFonts w:hint="eastAsia" w:ascii="宋体" w:hAnsi="宋体" w:cs="宋体"/>
          <w:b/>
          <w:color w:val="auto"/>
          <w:sz w:val="32"/>
          <w:szCs w:val="32"/>
          <w:highlight w:val="none"/>
        </w:rPr>
        <w:t>附件</w:t>
      </w:r>
      <w:bookmarkEnd w:id="198"/>
      <w:bookmarkEnd w:id="199"/>
      <w:r>
        <w:rPr>
          <w:rFonts w:hint="eastAsia" w:ascii="宋体" w:hAnsi="宋体" w:cs="宋体"/>
          <w:b/>
          <w:color w:val="auto"/>
          <w:sz w:val="32"/>
          <w:szCs w:val="32"/>
          <w:highlight w:val="none"/>
        </w:rPr>
        <w:t>一</w:t>
      </w:r>
    </w:p>
    <w:p>
      <w:pPr>
        <w:spacing w:before="117" w:line="225" w:lineRule="auto"/>
        <w:ind w:left="3034"/>
        <w:rPr>
          <w:rFonts w:ascii="宋体" w:hAnsi="宋体" w:cs="宋体"/>
          <w:color w:val="auto"/>
          <w:sz w:val="28"/>
          <w:szCs w:val="28"/>
          <w:highlight w:val="none"/>
        </w:rPr>
      </w:pPr>
      <w:r>
        <w:rPr>
          <w:rFonts w:hint="eastAsia" w:ascii="宋体" w:hAnsi="宋体" w:cs="宋体"/>
          <w:color w:val="auto"/>
          <w:spacing w:val="10"/>
          <w:sz w:val="28"/>
          <w:szCs w:val="28"/>
          <w:highlight w:val="none"/>
        </w:rPr>
        <w:t>中</w:t>
      </w:r>
      <w:r>
        <w:rPr>
          <w:rFonts w:hint="eastAsia" w:ascii="宋体" w:hAnsi="宋体" w:cs="宋体"/>
          <w:color w:val="auto"/>
          <w:spacing w:val="8"/>
          <w:sz w:val="28"/>
          <w:szCs w:val="28"/>
          <w:highlight w:val="none"/>
        </w:rPr>
        <w:t>小</w:t>
      </w:r>
      <w:r>
        <w:rPr>
          <w:rFonts w:hint="eastAsia" w:ascii="宋体" w:hAnsi="宋体" w:cs="宋体"/>
          <w:color w:val="auto"/>
          <w:spacing w:val="5"/>
          <w:sz w:val="28"/>
          <w:szCs w:val="28"/>
          <w:highlight w:val="none"/>
        </w:rPr>
        <w:t>企业声明函 (必须填写)</w:t>
      </w:r>
    </w:p>
    <w:p>
      <w:pPr>
        <w:spacing w:line="414" w:lineRule="auto"/>
        <w:rPr>
          <w:rFonts w:ascii="宋体" w:hAnsi="宋体" w:cs="宋体"/>
          <w:color w:val="auto"/>
          <w:sz w:val="28"/>
          <w:szCs w:val="28"/>
          <w:highlight w:val="none"/>
        </w:rPr>
      </w:pPr>
    </w:p>
    <w:p>
      <w:pPr>
        <w:spacing w:before="75" w:line="333" w:lineRule="auto"/>
        <w:ind w:left="10" w:right="193" w:firstLine="478"/>
        <w:rPr>
          <w:rFonts w:ascii="宋体" w:hAnsi="宋体" w:cs="宋体"/>
          <w:color w:val="auto"/>
          <w:spacing w:val="9"/>
          <w:sz w:val="28"/>
          <w:szCs w:val="28"/>
          <w:highlight w:val="none"/>
        </w:rPr>
      </w:pPr>
      <w:r>
        <w:rPr>
          <w:rFonts w:hint="eastAsia" w:ascii="宋体" w:hAnsi="宋体" w:cs="宋体"/>
          <w:color w:val="auto"/>
          <w:spacing w:val="9"/>
          <w:sz w:val="28"/>
          <w:szCs w:val="28"/>
          <w:highlight w:val="none"/>
        </w:rPr>
        <w:t>本公司郑重声明，根据《政府采购促进中小企业发展管理办法》（财库〔2020〕46 号）的规定，本公司参加</w:t>
      </w:r>
      <w:r>
        <w:rPr>
          <w:rFonts w:hint="eastAsia" w:ascii="宋体" w:hAnsi="宋体" w:cs="宋体"/>
          <w:color w:val="auto"/>
          <w:spacing w:val="9"/>
          <w:sz w:val="28"/>
          <w:szCs w:val="28"/>
          <w:highlight w:val="none"/>
          <w:u w:val="single"/>
        </w:rPr>
        <w:t>（单位名称）</w:t>
      </w:r>
      <w:r>
        <w:rPr>
          <w:rFonts w:hint="eastAsia" w:ascii="宋体" w:hAnsi="宋体" w:cs="宋体"/>
          <w:color w:val="auto"/>
          <w:spacing w:val="9"/>
          <w:sz w:val="28"/>
          <w:szCs w:val="28"/>
          <w:highlight w:val="none"/>
        </w:rPr>
        <w:t>的</w:t>
      </w:r>
      <w:r>
        <w:rPr>
          <w:rFonts w:hint="eastAsia" w:ascii="宋体" w:hAnsi="宋体" w:cs="宋体"/>
          <w:color w:val="auto"/>
          <w:spacing w:val="9"/>
          <w:sz w:val="28"/>
          <w:szCs w:val="28"/>
          <w:highlight w:val="none"/>
          <w:u w:val="single"/>
        </w:rPr>
        <w:t>（项目名称）</w:t>
      </w:r>
      <w:r>
        <w:rPr>
          <w:rFonts w:hint="eastAsia" w:ascii="宋体" w:hAnsi="宋体" w:cs="宋体"/>
          <w:color w:val="auto"/>
          <w:spacing w:val="9"/>
          <w:sz w:val="28"/>
          <w:szCs w:val="28"/>
          <w:highlight w:val="none"/>
        </w:rPr>
        <w:t>采购活动，提供的货物全部由符合政策要求的中小企业制造。相关企业的具体情况如下：</w:t>
      </w:r>
    </w:p>
    <w:p>
      <w:pPr>
        <w:spacing w:before="75" w:line="333" w:lineRule="auto"/>
        <w:ind w:left="10" w:right="193" w:firstLine="478"/>
        <w:rPr>
          <w:rFonts w:ascii="宋体" w:hAnsi="宋体" w:cs="宋体"/>
          <w:color w:val="auto"/>
          <w:spacing w:val="9"/>
          <w:sz w:val="28"/>
          <w:szCs w:val="28"/>
          <w:highlight w:val="none"/>
        </w:rPr>
      </w:pPr>
      <w:r>
        <w:rPr>
          <w:rFonts w:hint="eastAsia" w:ascii="宋体" w:hAnsi="宋体" w:cs="宋体"/>
          <w:color w:val="auto"/>
          <w:spacing w:val="9"/>
          <w:sz w:val="28"/>
          <w:szCs w:val="28"/>
          <w:highlight w:val="none"/>
        </w:rPr>
        <w:t>1.</w:t>
      </w:r>
      <w:r>
        <w:rPr>
          <w:rFonts w:hint="eastAsia" w:ascii="宋体" w:hAnsi="宋体" w:cs="宋体"/>
          <w:color w:val="auto"/>
          <w:spacing w:val="9"/>
          <w:sz w:val="28"/>
          <w:szCs w:val="28"/>
          <w:highlight w:val="none"/>
          <w:u w:val="single"/>
        </w:rPr>
        <w:t>（标的名称）</w:t>
      </w:r>
      <w:r>
        <w:rPr>
          <w:rFonts w:hint="eastAsia" w:ascii="宋体" w:hAnsi="宋体" w:cs="宋体"/>
          <w:color w:val="auto"/>
          <w:spacing w:val="9"/>
          <w:sz w:val="28"/>
          <w:szCs w:val="28"/>
          <w:highlight w:val="none"/>
        </w:rPr>
        <w:t>，属于</w:t>
      </w:r>
      <w:r>
        <w:rPr>
          <w:rFonts w:hint="eastAsia" w:ascii="宋体" w:hAnsi="宋体" w:cs="宋体"/>
          <w:color w:val="auto"/>
          <w:spacing w:val="9"/>
          <w:sz w:val="28"/>
          <w:szCs w:val="28"/>
          <w:highlight w:val="none"/>
          <w:u w:val="single"/>
        </w:rPr>
        <w:t>（采购文件中明确的所属行业）</w:t>
      </w:r>
      <w:r>
        <w:rPr>
          <w:rFonts w:hint="eastAsia" w:ascii="宋体" w:hAnsi="宋体" w:cs="宋体"/>
          <w:color w:val="auto"/>
          <w:spacing w:val="9"/>
          <w:sz w:val="28"/>
          <w:szCs w:val="28"/>
          <w:highlight w:val="none"/>
        </w:rPr>
        <w:t>行业；制造商为</w:t>
      </w:r>
      <w:r>
        <w:rPr>
          <w:rFonts w:hint="eastAsia" w:ascii="宋体" w:hAnsi="宋体" w:cs="宋体"/>
          <w:color w:val="auto"/>
          <w:spacing w:val="9"/>
          <w:sz w:val="28"/>
          <w:szCs w:val="28"/>
          <w:highlight w:val="none"/>
          <w:u w:val="single"/>
        </w:rPr>
        <w:t>（企业名称）</w:t>
      </w:r>
      <w:r>
        <w:rPr>
          <w:rFonts w:hint="eastAsia" w:ascii="宋体" w:hAnsi="宋体" w:cs="宋体"/>
          <w:color w:val="auto"/>
          <w:spacing w:val="9"/>
          <w:sz w:val="28"/>
          <w:szCs w:val="28"/>
          <w:highlight w:val="none"/>
        </w:rPr>
        <w:t>，从业人员</w:t>
      </w:r>
      <w:r>
        <w:rPr>
          <w:rFonts w:hint="eastAsia" w:ascii="宋体" w:hAnsi="宋体" w:cs="宋体"/>
          <w:color w:val="auto"/>
          <w:spacing w:val="9"/>
          <w:sz w:val="28"/>
          <w:szCs w:val="28"/>
          <w:highlight w:val="none"/>
          <w:u w:val="single"/>
        </w:rPr>
        <w:t xml:space="preserve">  </w:t>
      </w:r>
      <w:r>
        <w:rPr>
          <w:rFonts w:hint="eastAsia" w:ascii="宋体" w:hAnsi="宋体" w:cs="宋体"/>
          <w:color w:val="auto"/>
          <w:spacing w:val="9"/>
          <w:sz w:val="28"/>
          <w:szCs w:val="28"/>
          <w:highlight w:val="none"/>
        </w:rPr>
        <w:t>人，营业收入为</w:t>
      </w:r>
      <w:r>
        <w:rPr>
          <w:rFonts w:hint="eastAsia" w:ascii="宋体" w:hAnsi="宋体" w:cs="宋体"/>
          <w:color w:val="auto"/>
          <w:spacing w:val="9"/>
          <w:sz w:val="28"/>
          <w:szCs w:val="28"/>
          <w:highlight w:val="none"/>
          <w:u w:val="single"/>
        </w:rPr>
        <w:t xml:space="preserve">  </w:t>
      </w:r>
      <w:r>
        <w:rPr>
          <w:rFonts w:hint="eastAsia" w:ascii="宋体" w:hAnsi="宋体" w:cs="宋体"/>
          <w:color w:val="auto"/>
          <w:spacing w:val="9"/>
          <w:sz w:val="28"/>
          <w:szCs w:val="28"/>
          <w:highlight w:val="none"/>
        </w:rPr>
        <w:t>万元，资产总额为</w:t>
      </w:r>
      <w:r>
        <w:rPr>
          <w:rFonts w:hint="eastAsia" w:ascii="宋体" w:hAnsi="宋体" w:cs="宋体"/>
          <w:color w:val="auto"/>
          <w:spacing w:val="9"/>
          <w:sz w:val="28"/>
          <w:szCs w:val="28"/>
          <w:highlight w:val="none"/>
          <w:u w:val="single"/>
        </w:rPr>
        <w:t xml:space="preserve">  </w:t>
      </w:r>
      <w:r>
        <w:rPr>
          <w:rFonts w:hint="eastAsia" w:ascii="宋体" w:hAnsi="宋体" w:cs="宋体"/>
          <w:color w:val="auto"/>
          <w:spacing w:val="9"/>
          <w:sz w:val="28"/>
          <w:szCs w:val="28"/>
          <w:highlight w:val="none"/>
        </w:rPr>
        <w:t>万元，属于</w:t>
      </w:r>
      <w:r>
        <w:rPr>
          <w:rFonts w:hint="eastAsia" w:ascii="宋体" w:hAnsi="宋体" w:cs="宋体"/>
          <w:color w:val="auto"/>
          <w:spacing w:val="9"/>
          <w:sz w:val="28"/>
          <w:szCs w:val="28"/>
          <w:highlight w:val="none"/>
          <w:u w:val="single"/>
        </w:rPr>
        <w:t>（中型企业、小型企业、微型企业）</w:t>
      </w:r>
      <w:r>
        <w:rPr>
          <w:rFonts w:hint="eastAsia" w:ascii="宋体" w:hAnsi="宋体" w:cs="宋体"/>
          <w:color w:val="auto"/>
          <w:spacing w:val="9"/>
          <w:sz w:val="28"/>
          <w:szCs w:val="28"/>
          <w:highlight w:val="none"/>
        </w:rPr>
        <w:t>；</w:t>
      </w:r>
    </w:p>
    <w:p>
      <w:pPr>
        <w:spacing w:before="75" w:line="333" w:lineRule="auto"/>
        <w:ind w:left="10" w:right="193" w:firstLine="478"/>
        <w:rPr>
          <w:rFonts w:ascii="宋体" w:hAnsi="宋体" w:cs="宋体"/>
          <w:color w:val="auto"/>
          <w:spacing w:val="9"/>
          <w:sz w:val="28"/>
          <w:szCs w:val="28"/>
          <w:highlight w:val="none"/>
        </w:rPr>
      </w:pPr>
      <w:r>
        <w:rPr>
          <w:rFonts w:hint="eastAsia" w:ascii="宋体" w:hAnsi="宋体" w:cs="宋体"/>
          <w:color w:val="auto"/>
          <w:spacing w:val="9"/>
          <w:sz w:val="28"/>
          <w:szCs w:val="28"/>
          <w:highlight w:val="none"/>
        </w:rPr>
        <w:t>2.</w:t>
      </w:r>
      <w:r>
        <w:rPr>
          <w:rFonts w:hint="eastAsia" w:ascii="宋体" w:hAnsi="宋体" w:cs="宋体"/>
          <w:color w:val="auto"/>
          <w:spacing w:val="9"/>
          <w:sz w:val="28"/>
          <w:szCs w:val="28"/>
          <w:highlight w:val="none"/>
          <w:u w:val="single"/>
        </w:rPr>
        <w:t>（标的名称）</w:t>
      </w:r>
      <w:r>
        <w:rPr>
          <w:rFonts w:hint="eastAsia" w:ascii="宋体" w:hAnsi="宋体" w:cs="宋体"/>
          <w:color w:val="auto"/>
          <w:spacing w:val="9"/>
          <w:sz w:val="28"/>
          <w:szCs w:val="28"/>
          <w:highlight w:val="none"/>
        </w:rPr>
        <w:t>，属于</w:t>
      </w:r>
      <w:r>
        <w:rPr>
          <w:rFonts w:hint="eastAsia" w:ascii="宋体" w:hAnsi="宋体" w:cs="宋体"/>
          <w:color w:val="auto"/>
          <w:spacing w:val="9"/>
          <w:sz w:val="28"/>
          <w:szCs w:val="28"/>
          <w:highlight w:val="none"/>
          <w:u w:val="single"/>
        </w:rPr>
        <w:t>（采购文件中明确的所属行业）</w:t>
      </w:r>
      <w:r>
        <w:rPr>
          <w:rFonts w:hint="eastAsia" w:ascii="宋体" w:hAnsi="宋体" w:cs="宋体"/>
          <w:color w:val="auto"/>
          <w:spacing w:val="9"/>
          <w:sz w:val="28"/>
          <w:szCs w:val="28"/>
          <w:highlight w:val="none"/>
        </w:rPr>
        <w:t>行业；制造商为</w:t>
      </w:r>
      <w:r>
        <w:rPr>
          <w:rFonts w:hint="eastAsia" w:ascii="宋体" w:hAnsi="宋体" w:cs="宋体"/>
          <w:color w:val="auto"/>
          <w:spacing w:val="9"/>
          <w:sz w:val="28"/>
          <w:szCs w:val="28"/>
          <w:highlight w:val="none"/>
          <w:u w:val="single"/>
        </w:rPr>
        <w:t>（企业名称）</w:t>
      </w:r>
      <w:r>
        <w:rPr>
          <w:rFonts w:hint="eastAsia" w:ascii="宋体" w:hAnsi="宋体" w:cs="宋体"/>
          <w:color w:val="auto"/>
          <w:spacing w:val="9"/>
          <w:sz w:val="28"/>
          <w:szCs w:val="28"/>
          <w:highlight w:val="none"/>
        </w:rPr>
        <w:t>，从业人员</w:t>
      </w:r>
      <w:r>
        <w:rPr>
          <w:rFonts w:hint="eastAsia" w:ascii="宋体" w:hAnsi="宋体" w:cs="宋体"/>
          <w:color w:val="auto"/>
          <w:spacing w:val="9"/>
          <w:sz w:val="28"/>
          <w:szCs w:val="28"/>
          <w:highlight w:val="none"/>
          <w:u w:val="single"/>
        </w:rPr>
        <w:t xml:space="preserve">  </w:t>
      </w:r>
      <w:r>
        <w:rPr>
          <w:rFonts w:hint="eastAsia" w:ascii="宋体" w:hAnsi="宋体" w:cs="宋体"/>
          <w:color w:val="auto"/>
          <w:spacing w:val="9"/>
          <w:sz w:val="28"/>
          <w:szCs w:val="28"/>
          <w:highlight w:val="none"/>
        </w:rPr>
        <w:t>人，营业收入为</w:t>
      </w:r>
      <w:r>
        <w:rPr>
          <w:rFonts w:hint="eastAsia" w:ascii="宋体" w:hAnsi="宋体" w:cs="宋体"/>
          <w:color w:val="auto"/>
          <w:spacing w:val="9"/>
          <w:sz w:val="28"/>
          <w:szCs w:val="28"/>
          <w:highlight w:val="none"/>
          <w:u w:val="single"/>
        </w:rPr>
        <w:t xml:space="preserve">  </w:t>
      </w:r>
      <w:r>
        <w:rPr>
          <w:rFonts w:hint="eastAsia" w:ascii="宋体" w:hAnsi="宋体" w:cs="宋体"/>
          <w:color w:val="auto"/>
          <w:spacing w:val="9"/>
          <w:sz w:val="28"/>
          <w:szCs w:val="28"/>
          <w:highlight w:val="none"/>
        </w:rPr>
        <w:t>万元，资产总额为</w:t>
      </w:r>
      <w:r>
        <w:rPr>
          <w:rFonts w:hint="eastAsia" w:ascii="宋体" w:hAnsi="宋体" w:cs="宋体"/>
          <w:color w:val="auto"/>
          <w:spacing w:val="9"/>
          <w:sz w:val="28"/>
          <w:szCs w:val="28"/>
          <w:highlight w:val="none"/>
          <w:u w:val="single"/>
        </w:rPr>
        <w:t xml:space="preserve">  </w:t>
      </w:r>
      <w:r>
        <w:rPr>
          <w:rFonts w:hint="eastAsia" w:ascii="宋体" w:hAnsi="宋体" w:cs="宋体"/>
          <w:color w:val="auto"/>
          <w:spacing w:val="9"/>
          <w:sz w:val="28"/>
          <w:szCs w:val="28"/>
          <w:highlight w:val="none"/>
        </w:rPr>
        <w:t>万元，属于</w:t>
      </w:r>
      <w:r>
        <w:rPr>
          <w:rFonts w:hint="eastAsia" w:ascii="宋体" w:hAnsi="宋体" w:cs="宋体"/>
          <w:color w:val="auto"/>
          <w:spacing w:val="9"/>
          <w:sz w:val="28"/>
          <w:szCs w:val="28"/>
          <w:highlight w:val="none"/>
          <w:u w:val="single"/>
        </w:rPr>
        <w:t>（中型企业、小型企业、微型企业）</w:t>
      </w:r>
      <w:r>
        <w:rPr>
          <w:rFonts w:hint="eastAsia" w:ascii="宋体" w:hAnsi="宋体" w:cs="宋体"/>
          <w:color w:val="auto"/>
          <w:spacing w:val="9"/>
          <w:sz w:val="28"/>
          <w:szCs w:val="28"/>
          <w:highlight w:val="none"/>
        </w:rPr>
        <w:t>；</w:t>
      </w:r>
    </w:p>
    <w:p>
      <w:pPr>
        <w:spacing w:before="75" w:line="333" w:lineRule="auto"/>
        <w:ind w:left="10" w:right="193" w:firstLine="478"/>
        <w:rPr>
          <w:rFonts w:ascii="宋体" w:hAnsi="宋体" w:cs="宋体"/>
          <w:color w:val="auto"/>
          <w:spacing w:val="9"/>
          <w:sz w:val="28"/>
          <w:szCs w:val="28"/>
          <w:highlight w:val="none"/>
        </w:rPr>
      </w:pPr>
      <w:r>
        <w:rPr>
          <w:rFonts w:hint="eastAsia" w:ascii="宋体" w:hAnsi="宋体" w:cs="宋体"/>
          <w:color w:val="auto"/>
          <w:spacing w:val="9"/>
          <w:sz w:val="28"/>
          <w:szCs w:val="28"/>
          <w:highlight w:val="none"/>
        </w:rPr>
        <w:t>以上企业，不属于大企业的分支机构，不存在控股股东为大企业的情形，也不存在与大企业的负责人为同一人的情形。</w:t>
      </w:r>
    </w:p>
    <w:p>
      <w:pPr>
        <w:spacing w:before="75" w:line="333" w:lineRule="auto"/>
        <w:ind w:left="10" w:right="193" w:firstLine="478"/>
        <w:rPr>
          <w:rFonts w:ascii="宋体" w:hAnsi="宋体" w:cs="宋体"/>
          <w:color w:val="auto"/>
          <w:spacing w:val="9"/>
          <w:sz w:val="28"/>
          <w:szCs w:val="28"/>
          <w:highlight w:val="none"/>
        </w:rPr>
      </w:pPr>
      <w:r>
        <w:rPr>
          <w:rFonts w:hint="eastAsia" w:ascii="宋体" w:hAnsi="宋体" w:cs="宋体"/>
          <w:color w:val="auto"/>
          <w:spacing w:val="9"/>
          <w:sz w:val="28"/>
          <w:szCs w:val="28"/>
          <w:highlight w:val="none"/>
        </w:rPr>
        <w:t>本企业对上述声明内容的真实性负责。如有虚假，将依法承担相应责任。</w:t>
      </w:r>
    </w:p>
    <w:p>
      <w:pPr>
        <w:spacing w:before="75" w:line="333" w:lineRule="auto"/>
        <w:ind w:left="10" w:right="193" w:firstLine="478"/>
        <w:rPr>
          <w:rFonts w:ascii="宋体" w:hAnsi="宋体" w:cs="宋体"/>
          <w:color w:val="auto"/>
          <w:spacing w:val="9"/>
          <w:sz w:val="28"/>
          <w:szCs w:val="28"/>
          <w:highlight w:val="none"/>
        </w:rPr>
      </w:pPr>
      <w:r>
        <w:rPr>
          <w:rFonts w:hint="eastAsia" w:ascii="宋体" w:hAnsi="宋体" w:cs="宋体"/>
          <w:color w:val="auto"/>
          <w:spacing w:val="9"/>
          <w:sz w:val="28"/>
          <w:szCs w:val="28"/>
          <w:highlight w:val="none"/>
        </w:rPr>
        <w:t>企业名称（盖章）：</w:t>
      </w:r>
    </w:p>
    <w:p>
      <w:pPr>
        <w:spacing w:before="75" w:line="333" w:lineRule="auto"/>
        <w:ind w:left="10" w:right="193" w:firstLine="478"/>
        <w:rPr>
          <w:rFonts w:ascii="宋体" w:hAnsi="宋体" w:cs="宋体"/>
          <w:color w:val="auto"/>
          <w:spacing w:val="9"/>
          <w:sz w:val="28"/>
          <w:szCs w:val="28"/>
          <w:highlight w:val="none"/>
        </w:rPr>
      </w:pPr>
      <w:r>
        <w:rPr>
          <w:rFonts w:hint="eastAsia" w:ascii="宋体" w:hAnsi="宋体" w:cs="宋体"/>
          <w:color w:val="auto"/>
          <w:spacing w:val="9"/>
          <w:sz w:val="28"/>
          <w:szCs w:val="28"/>
          <w:highlight w:val="none"/>
        </w:rPr>
        <w:t>日期：</w:t>
      </w:r>
    </w:p>
    <w:p>
      <w:pPr>
        <w:spacing w:line="246" w:lineRule="auto"/>
        <w:rPr>
          <w:rFonts w:ascii="宋体" w:hAnsi="宋体" w:cs="宋体"/>
          <w:color w:val="auto"/>
          <w:sz w:val="28"/>
          <w:szCs w:val="28"/>
          <w:highlight w:val="none"/>
        </w:rPr>
      </w:pPr>
    </w:p>
    <w:p>
      <w:pPr>
        <w:spacing w:line="246" w:lineRule="auto"/>
        <w:rPr>
          <w:rFonts w:ascii="宋体" w:hAnsi="宋体" w:cs="宋体"/>
          <w:color w:val="auto"/>
          <w:sz w:val="28"/>
          <w:szCs w:val="28"/>
          <w:highlight w:val="none"/>
        </w:rPr>
      </w:pPr>
    </w:p>
    <w:p>
      <w:pPr>
        <w:spacing w:line="247" w:lineRule="auto"/>
        <w:rPr>
          <w:rFonts w:ascii="宋体" w:hAnsi="宋体" w:cs="宋体"/>
          <w:color w:val="auto"/>
          <w:sz w:val="28"/>
          <w:szCs w:val="28"/>
          <w:highlight w:val="none"/>
        </w:rPr>
      </w:pPr>
    </w:p>
    <w:p>
      <w:pPr>
        <w:spacing w:line="247" w:lineRule="auto"/>
        <w:rPr>
          <w:rFonts w:ascii="宋体" w:hAnsi="宋体" w:cs="宋体"/>
          <w:color w:val="auto"/>
          <w:sz w:val="28"/>
          <w:szCs w:val="28"/>
          <w:highlight w:val="none"/>
        </w:rPr>
      </w:pPr>
    </w:p>
    <w:p>
      <w:pPr>
        <w:spacing w:before="75" w:line="333" w:lineRule="auto"/>
        <w:ind w:left="10" w:right="193" w:firstLine="478"/>
        <w:rPr>
          <w:rFonts w:ascii="宋体" w:hAnsi="宋体" w:cs="宋体"/>
          <w:color w:val="auto"/>
          <w:sz w:val="28"/>
          <w:szCs w:val="28"/>
          <w:highlight w:val="none"/>
        </w:rPr>
      </w:pPr>
      <w:r>
        <w:rPr>
          <w:rFonts w:hint="eastAsia" w:ascii="宋体" w:hAnsi="宋体" w:cs="宋体"/>
          <w:color w:val="auto"/>
          <w:spacing w:val="18"/>
          <w:sz w:val="28"/>
          <w:szCs w:val="28"/>
          <w:highlight w:val="none"/>
        </w:rPr>
        <w:t>注：</w:t>
      </w:r>
      <w:r>
        <w:rPr>
          <w:rFonts w:hint="eastAsia" w:ascii="宋体" w:hAnsi="宋体" w:cs="宋体"/>
          <w:color w:val="auto"/>
          <w:spacing w:val="16"/>
          <w:sz w:val="28"/>
          <w:szCs w:val="28"/>
          <w:highlight w:val="none"/>
        </w:rPr>
        <w:t>①</w:t>
      </w:r>
      <w:r>
        <w:rPr>
          <w:rFonts w:hint="eastAsia" w:ascii="宋体" w:hAnsi="宋体" w:cs="宋体"/>
          <w:color w:val="auto"/>
          <w:spacing w:val="9"/>
          <w:sz w:val="28"/>
          <w:szCs w:val="28"/>
          <w:highlight w:val="none"/>
        </w:rPr>
        <w:t>从业人员、营业收入、资产总额填报上一年度数据，无上一年度数据的新</w:t>
      </w:r>
      <w:r>
        <w:rPr>
          <w:rFonts w:hint="eastAsia" w:ascii="宋体" w:hAnsi="宋体" w:cs="宋体"/>
          <w:color w:val="auto"/>
          <w:spacing w:val="12"/>
          <w:sz w:val="28"/>
          <w:szCs w:val="28"/>
          <w:highlight w:val="none"/>
        </w:rPr>
        <w:t>成</w:t>
      </w:r>
      <w:r>
        <w:rPr>
          <w:rFonts w:hint="eastAsia" w:ascii="宋体" w:hAnsi="宋体" w:cs="宋体"/>
          <w:color w:val="auto"/>
          <w:spacing w:val="7"/>
          <w:sz w:val="28"/>
          <w:szCs w:val="28"/>
          <w:highlight w:val="none"/>
        </w:rPr>
        <w:t>立企业可不填报。</w:t>
      </w:r>
    </w:p>
    <w:p>
      <w:pPr>
        <w:rPr>
          <w:rFonts w:ascii="宋体" w:hAnsi="宋体" w:cs="宋体"/>
          <w:color w:val="auto"/>
          <w:sz w:val="28"/>
          <w:szCs w:val="28"/>
          <w:highlight w:val="none"/>
        </w:rPr>
        <w:sectPr>
          <w:pgSz w:w="11905" w:h="16838"/>
          <w:pgMar w:top="1174" w:right="1417" w:bottom="1485" w:left="1412" w:header="879" w:footer="1111" w:gutter="0"/>
          <w:cols w:space="0" w:num="1"/>
          <w:rtlGutter w:val="0"/>
          <w:docGrid w:linePitch="0" w:charSpace="0"/>
        </w:sectPr>
      </w:pPr>
    </w:p>
    <w:p>
      <w:pPr>
        <w:spacing w:before="21" w:line="22" w:lineRule="exact"/>
        <w:textAlignment w:val="center"/>
        <w:rPr>
          <w:rFonts w:ascii="宋体" w:hAnsi="宋体" w:cs="宋体"/>
          <w:color w:val="auto"/>
          <w:sz w:val="28"/>
          <w:szCs w:val="28"/>
          <w:highlight w:val="none"/>
        </w:rPr>
      </w:pPr>
    </w:p>
    <w:p>
      <w:pPr>
        <w:spacing w:before="315" w:line="227" w:lineRule="auto"/>
        <w:ind w:left="27"/>
        <w:outlineLvl w:val="0"/>
        <w:rPr>
          <w:rFonts w:ascii="宋体" w:hAnsi="宋体" w:cs="宋体"/>
          <w:color w:val="auto"/>
          <w:sz w:val="28"/>
          <w:szCs w:val="28"/>
          <w:highlight w:val="none"/>
        </w:rPr>
      </w:pPr>
      <w:bookmarkStart w:id="200" w:name="_Toc30371"/>
      <w:bookmarkStart w:id="201" w:name="_Toc28986"/>
      <w:bookmarkStart w:id="202" w:name="_Toc18157"/>
      <w:bookmarkStart w:id="203" w:name="_Toc8132"/>
      <w:r>
        <w:rPr>
          <w:rFonts w:hint="eastAsia" w:ascii="宋体" w:hAnsi="宋体" w:cs="宋体"/>
          <w:color w:val="auto"/>
          <w:spacing w:val="2"/>
          <w:sz w:val="28"/>
          <w:szCs w:val="28"/>
          <w:highlight w:val="none"/>
        </w:rPr>
        <w:t>附</w:t>
      </w:r>
      <w:r>
        <w:rPr>
          <w:rFonts w:hint="eastAsia" w:ascii="宋体" w:hAnsi="宋体" w:cs="宋体"/>
          <w:color w:val="auto"/>
          <w:spacing w:val="1"/>
          <w:sz w:val="28"/>
          <w:szCs w:val="28"/>
          <w:highlight w:val="none"/>
        </w:rPr>
        <w:t>件二</w:t>
      </w:r>
      <w:bookmarkEnd w:id="200"/>
      <w:bookmarkEnd w:id="201"/>
      <w:bookmarkEnd w:id="202"/>
      <w:bookmarkEnd w:id="203"/>
    </w:p>
    <w:p>
      <w:pPr>
        <w:spacing w:before="117" w:line="224" w:lineRule="auto"/>
        <w:ind w:left="1680"/>
        <w:rPr>
          <w:rFonts w:ascii="宋体" w:hAnsi="宋体" w:cs="宋体"/>
          <w:color w:val="auto"/>
          <w:sz w:val="28"/>
          <w:szCs w:val="28"/>
          <w:highlight w:val="none"/>
        </w:rPr>
      </w:pPr>
      <w:r>
        <w:rPr>
          <w:rFonts w:hint="eastAsia" w:ascii="宋体" w:hAnsi="宋体" w:cs="宋体"/>
          <w:color w:val="auto"/>
          <w:spacing w:val="8"/>
          <w:sz w:val="28"/>
          <w:szCs w:val="28"/>
          <w:highlight w:val="none"/>
        </w:rPr>
        <w:t>监狱企业证明材料 (如不属于可不填写或自行删除</w:t>
      </w:r>
      <w:r>
        <w:rPr>
          <w:rFonts w:hint="eastAsia" w:ascii="宋体" w:hAnsi="宋体" w:cs="宋体"/>
          <w:color w:val="auto"/>
          <w:spacing w:val="4"/>
          <w:sz w:val="28"/>
          <w:szCs w:val="28"/>
          <w:highlight w:val="none"/>
        </w:rPr>
        <w:t>)</w:t>
      </w:r>
    </w:p>
    <w:p>
      <w:pPr>
        <w:spacing w:line="412" w:lineRule="auto"/>
        <w:rPr>
          <w:rFonts w:ascii="宋体" w:hAnsi="宋体" w:cs="宋体"/>
          <w:color w:val="auto"/>
          <w:sz w:val="28"/>
          <w:szCs w:val="28"/>
          <w:highlight w:val="none"/>
        </w:rPr>
      </w:pPr>
    </w:p>
    <w:p>
      <w:pPr>
        <w:spacing w:before="75" w:line="333" w:lineRule="auto"/>
        <w:ind w:left="9" w:right="193" w:firstLine="480"/>
        <w:rPr>
          <w:rFonts w:ascii="宋体" w:hAnsi="宋体" w:cs="宋体"/>
          <w:color w:val="auto"/>
          <w:sz w:val="28"/>
          <w:szCs w:val="28"/>
          <w:highlight w:val="none"/>
        </w:rPr>
      </w:pPr>
      <w:r>
        <w:rPr>
          <w:rFonts w:hint="eastAsia" w:ascii="宋体" w:hAnsi="宋体" w:cs="宋体"/>
          <w:color w:val="auto"/>
          <w:spacing w:val="15"/>
          <w:sz w:val="28"/>
          <w:szCs w:val="28"/>
          <w:highlight w:val="none"/>
        </w:rPr>
        <w:t>提</w:t>
      </w:r>
      <w:r>
        <w:rPr>
          <w:rFonts w:hint="eastAsia" w:ascii="宋体" w:hAnsi="宋体" w:cs="宋体"/>
          <w:color w:val="auto"/>
          <w:spacing w:val="9"/>
          <w:sz w:val="28"/>
          <w:szCs w:val="28"/>
          <w:highlight w:val="none"/>
        </w:rPr>
        <w:t>供由省级以上监狱管理局、戒毒管理局 (含新疆生产建设兵团) 出具的属于监</w:t>
      </w:r>
      <w:r>
        <w:rPr>
          <w:rFonts w:hint="eastAsia" w:ascii="宋体" w:hAnsi="宋体" w:cs="宋体"/>
          <w:color w:val="auto"/>
          <w:spacing w:val="13"/>
          <w:sz w:val="28"/>
          <w:szCs w:val="28"/>
          <w:highlight w:val="none"/>
        </w:rPr>
        <w:t>狱</w:t>
      </w:r>
      <w:r>
        <w:rPr>
          <w:rFonts w:hint="eastAsia" w:ascii="宋体" w:hAnsi="宋体" w:cs="宋体"/>
          <w:color w:val="auto"/>
          <w:spacing w:val="7"/>
          <w:sz w:val="28"/>
          <w:szCs w:val="28"/>
          <w:highlight w:val="none"/>
        </w:rPr>
        <w:t>企业的证明文件。</w:t>
      </w:r>
    </w:p>
    <w:p>
      <w:pPr>
        <w:spacing w:line="252" w:lineRule="auto"/>
        <w:rPr>
          <w:rFonts w:ascii="宋体" w:hAnsi="宋体" w:cs="宋体"/>
          <w:color w:val="auto"/>
          <w:sz w:val="28"/>
          <w:szCs w:val="28"/>
          <w:highlight w:val="none"/>
        </w:rPr>
      </w:pPr>
    </w:p>
    <w:p>
      <w:pPr>
        <w:spacing w:line="252" w:lineRule="auto"/>
        <w:rPr>
          <w:rFonts w:ascii="宋体" w:hAnsi="宋体" w:cs="宋体"/>
          <w:color w:val="auto"/>
          <w:sz w:val="28"/>
          <w:szCs w:val="28"/>
          <w:highlight w:val="none"/>
        </w:rPr>
      </w:pPr>
    </w:p>
    <w:p>
      <w:pPr>
        <w:spacing w:line="252" w:lineRule="auto"/>
        <w:rPr>
          <w:rFonts w:ascii="宋体" w:hAnsi="宋体" w:cs="宋体"/>
          <w:color w:val="auto"/>
          <w:sz w:val="28"/>
          <w:szCs w:val="28"/>
          <w:highlight w:val="none"/>
        </w:rPr>
      </w:pPr>
    </w:p>
    <w:p>
      <w:pPr>
        <w:spacing w:line="252" w:lineRule="auto"/>
        <w:rPr>
          <w:rFonts w:ascii="宋体" w:hAnsi="宋体" w:cs="宋体"/>
          <w:color w:val="auto"/>
          <w:sz w:val="28"/>
          <w:szCs w:val="28"/>
          <w:highlight w:val="none"/>
        </w:rPr>
      </w:pPr>
    </w:p>
    <w:p>
      <w:pPr>
        <w:spacing w:line="253" w:lineRule="auto"/>
        <w:rPr>
          <w:rFonts w:ascii="宋体" w:hAnsi="宋体" w:cs="宋体"/>
          <w:color w:val="auto"/>
          <w:sz w:val="28"/>
          <w:szCs w:val="28"/>
          <w:highlight w:val="none"/>
        </w:rPr>
      </w:pPr>
    </w:p>
    <w:p>
      <w:pPr>
        <w:spacing w:line="253" w:lineRule="auto"/>
        <w:rPr>
          <w:rFonts w:ascii="宋体" w:hAnsi="宋体" w:cs="宋体"/>
          <w:color w:val="auto"/>
          <w:sz w:val="28"/>
          <w:szCs w:val="28"/>
          <w:highlight w:val="none"/>
        </w:rPr>
      </w:pPr>
    </w:p>
    <w:p>
      <w:pPr>
        <w:spacing w:line="253" w:lineRule="auto"/>
        <w:rPr>
          <w:rFonts w:ascii="宋体" w:hAnsi="宋体" w:cs="宋体"/>
          <w:color w:val="auto"/>
          <w:sz w:val="28"/>
          <w:szCs w:val="28"/>
          <w:highlight w:val="none"/>
        </w:rPr>
      </w:pPr>
    </w:p>
    <w:p>
      <w:pPr>
        <w:spacing w:line="253" w:lineRule="auto"/>
        <w:rPr>
          <w:rFonts w:ascii="宋体" w:hAnsi="宋体" w:cs="宋体"/>
          <w:color w:val="auto"/>
          <w:sz w:val="28"/>
          <w:szCs w:val="28"/>
          <w:highlight w:val="none"/>
        </w:rPr>
      </w:pPr>
    </w:p>
    <w:p>
      <w:pPr>
        <w:spacing w:before="75" w:line="227" w:lineRule="auto"/>
        <w:ind w:left="5052"/>
        <w:rPr>
          <w:rFonts w:ascii="宋体" w:hAnsi="宋体" w:cs="宋体"/>
          <w:color w:val="auto"/>
          <w:sz w:val="28"/>
          <w:szCs w:val="28"/>
          <w:highlight w:val="none"/>
        </w:rPr>
      </w:pPr>
      <w:r>
        <w:rPr>
          <w:rFonts w:hint="eastAsia" w:ascii="宋体" w:hAnsi="宋体" w:cs="宋体"/>
          <w:color w:val="auto"/>
          <w:spacing w:val="8"/>
          <w:sz w:val="28"/>
          <w:szCs w:val="28"/>
          <w:highlight w:val="none"/>
        </w:rPr>
        <w:t>企</w:t>
      </w:r>
      <w:r>
        <w:rPr>
          <w:rFonts w:hint="eastAsia" w:ascii="宋体" w:hAnsi="宋体" w:cs="宋体"/>
          <w:color w:val="auto"/>
          <w:spacing w:val="6"/>
          <w:sz w:val="28"/>
          <w:szCs w:val="28"/>
          <w:highlight w:val="none"/>
        </w:rPr>
        <w:t>业名称 (</w:t>
      </w:r>
      <w:r>
        <w:rPr>
          <w:rFonts w:hint="eastAsia" w:ascii="宋体" w:hAnsi="宋体" w:cs="宋体"/>
          <w:color w:val="auto"/>
          <w:sz w:val="28"/>
          <w:szCs w:val="28"/>
          <w:highlight w:val="none"/>
        </w:rPr>
        <w:t>盖章</w:t>
      </w:r>
      <w:r>
        <w:rPr>
          <w:rFonts w:hint="eastAsia" w:ascii="宋体" w:hAnsi="宋体" w:cs="宋体"/>
          <w:color w:val="auto"/>
          <w:spacing w:val="6"/>
          <w:sz w:val="28"/>
          <w:szCs w:val="28"/>
          <w:highlight w:val="none"/>
        </w:rPr>
        <w:t>) ：</w:t>
      </w:r>
    </w:p>
    <w:p>
      <w:pPr>
        <w:spacing w:before="117" w:line="227" w:lineRule="auto"/>
        <w:ind w:left="4969"/>
        <w:rPr>
          <w:rFonts w:ascii="宋体" w:hAnsi="宋体" w:cs="宋体"/>
          <w:color w:val="auto"/>
          <w:sz w:val="28"/>
          <w:szCs w:val="28"/>
          <w:highlight w:val="none"/>
        </w:rPr>
      </w:pPr>
      <w:r>
        <w:rPr>
          <w:rFonts w:hint="eastAsia" w:ascii="宋体" w:hAnsi="宋体" w:cs="宋体"/>
          <w:color w:val="auto"/>
          <w:spacing w:val="-1"/>
          <w:sz w:val="28"/>
          <w:szCs w:val="28"/>
          <w:highlight w:val="none"/>
        </w:rPr>
        <w:t xml:space="preserve">日期：      年  月   </w:t>
      </w:r>
      <w:r>
        <w:rPr>
          <w:rFonts w:hint="eastAsia" w:ascii="宋体" w:hAnsi="宋体" w:cs="宋体"/>
          <w:color w:val="auto"/>
          <w:sz w:val="28"/>
          <w:szCs w:val="28"/>
          <w:highlight w:val="none"/>
        </w:rPr>
        <w:t>日</w:t>
      </w:r>
    </w:p>
    <w:p>
      <w:pPr>
        <w:spacing w:line="246" w:lineRule="auto"/>
        <w:rPr>
          <w:rFonts w:ascii="宋体" w:hAnsi="宋体" w:cs="宋体"/>
          <w:color w:val="auto"/>
          <w:sz w:val="28"/>
          <w:szCs w:val="28"/>
          <w:highlight w:val="none"/>
        </w:rPr>
      </w:pPr>
    </w:p>
    <w:p>
      <w:pPr>
        <w:spacing w:line="246" w:lineRule="auto"/>
        <w:rPr>
          <w:rFonts w:ascii="宋体" w:hAnsi="宋体" w:cs="宋体"/>
          <w:color w:val="auto"/>
          <w:sz w:val="28"/>
          <w:szCs w:val="28"/>
          <w:highlight w:val="none"/>
        </w:rPr>
      </w:pPr>
    </w:p>
    <w:p>
      <w:pPr>
        <w:spacing w:line="246" w:lineRule="auto"/>
        <w:rPr>
          <w:rFonts w:ascii="宋体" w:hAnsi="宋体" w:cs="宋体"/>
          <w:color w:val="auto"/>
          <w:sz w:val="28"/>
          <w:szCs w:val="28"/>
          <w:highlight w:val="none"/>
        </w:rPr>
      </w:pPr>
    </w:p>
    <w:p>
      <w:pPr>
        <w:spacing w:line="246" w:lineRule="auto"/>
        <w:rPr>
          <w:rFonts w:ascii="宋体" w:hAnsi="宋体" w:cs="宋体"/>
          <w:color w:val="auto"/>
          <w:sz w:val="28"/>
          <w:szCs w:val="28"/>
          <w:highlight w:val="none"/>
        </w:rPr>
      </w:pPr>
    </w:p>
    <w:p>
      <w:pPr>
        <w:spacing w:line="246" w:lineRule="auto"/>
        <w:rPr>
          <w:rFonts w:ascii="宋体" w:hAnsi="宋体" w:cs="宋体"/>
          <w:color w:val="auto"/>
          <w:sz w:val="28"/>
          <w:szCs w:val="28"/>
          <w:highlight w:val="none"/>
        </w:rPr>
      </w:pPr>
    </w:p>
    <w:p>
      <w:pPr>
        <w:spacing w:line="246" w:lineRule="auto"/>
        <w:rPr>
          <w:rFonts w:ascii="宋体" w:hAnsi="宋体" w:cs="宋体"/>
          <w:color w:val="auto"/>
          <w:sz w:val="28"/>
          <w:szCs w:val="28"/>
          <w:highlight w:val="none"/>
        </w:rPr>
      </w:pPr>
    </w:p>
    <w:p>
      <w:pPr>
        <w:spacing w:line="246" w:lineRule="auto"/>
        <w:rPr>
          <w:rFonts w:ascii="宋体" w:hAnsi="宋体" w:cs="宋体"/>
          <w:color w:val="auto"/>
          <w:sz w:val="28"/>
          <w:szCs w:val="28"/>
          <w:highlight w:val="none"/>
        </w:rPr>
      </w:pPr>
    </w:p>
    <w:p>
      <w:pPr>
        <w:spacing w:line="246" w:lineRule="auto"/>
        <w:rPr>
          <w:rFonts w:ascii="宋体" w:hAnsi="宋体" w:cs="宋体"/>
          <w:color w:val="auto"/>
          <w:sz w:val="28"/>
          <w:szCs w:val="28"/>
          <w:highlight w:val="none"/>
        </w:rPr>
      </w:pPr>
    </w:p>
    <w:p>
      <w:pPr>
        <w:spacing w:line="246" w:lineRule="auto"/>
        <w:rPr>
          <w:rFonts w:ascii="宋体" w:hAnsi="宋体" w:cs="宋体"/>
          <w:color w:val="auto"/>
          <w:sz w:val="28"/>
          <w:szCs w:val="28"/>
          <w:highlight w:val="none"/>
        </w:rPr>
      </w:pPr>
    </w:p>
    <w:p>
      <w:pPr>
        <w:spacing w:line="246" w:lineRule="auto"/>
        <w:rPr>
          <w:rFonts w:ascii="宋体" w:hAnsi="宋体" w:cs="宋体"/>
          <w:color w:val="auto"/>
          <w:sz w:val="28"/>
          <w:szCs w:val="28"/>
          <w:highlight w:val="none"/>
        </w:rPr>
      </w:pPr>
    </w:p>
    <w:p>
      <w:pPr>
        <w:spacing w:line="246" w:lineRule="auto"/>
        <w:rPr>
          <w:rFonts w:ascii="宋体" w:hAnsi="宋体" w:cs="宋体"/>
          <w:color w:val="auto"/>
          <w:sz w:val="28"/>
          <w:szCs w:val="28"/>
          <w:highlight w:val="none"/>
        </w:rPr>
      </w:pPr>
    </w:p>
    <w:p>
      <w:pPr>
        <w:spacing w:line="246" w:lineRule="auto"/>
        <w:rPr>
          <w:rFonts w:ascii="宋体" w:hAnsi="宋体" w:cs="宋体"/>
          <w:color w:val="auto"/>
          <w:sz w:val="28"/>
          <w:szCs w:val="28"/>
          <w:highlight w:val="none"/>
        </w:rPr>
      </w:pPr>
    </w:p>
    <w:p>
      <w:pPr>
        <w:spacing w:line="246" w:lineRule="auto"/>
        <w:rPr>
          <w:rFonts w:ascii="宋体" w:hAnsi="宋体" w:cs="宋体"/>
          <w:color w:val="auto"/>
          <w:sz w:val="28"/>
          <w:szCs w:val="28"/>
          <w:highlight w:val="none"/>
        </w:rPr>
      </w:pPr>
    </w:p>
    <w:p>
      <w:pPr>
        <w:spacing w:line="246" w:lineRule="auto"/>
        <w:rPr>
          <w:rFonts w:ascii="宋体" w:hAnsi="宋体" w:cs="宋体"/>
          <w:color w:val="auto"/>
          <w:sz w:val="28"/>
          <w:szCs w:val="28"/>
          <w:highlight w:val="none"/>
        </w:rPr>
      </w:pPr>
    </w:p>
    <w:p>
      <w:pPr>
        <w:spacing w:line="246" w:lineRule="auto"/>
        <w:rPr>
          <w:rFonts w:ascii="宋体" w:hAnsi="宋体" w:cs="宋体"/>
          <w:color w:val="auto"/>
          <w:sz w:val="28"/>
          <w:szCs w:val="28"/>
          <w:highlight w:val="none"/>
        </w:rPr>
      </w:pPr>
    </w:p>
    <w:p>
      <w:pPr>
        <w:spacing w:line="246" w:lineRule="auto"/>
        <w:rPr>
          <w:rFonts w:ascii="宋体" w:hAnsi="宋体" w:cs="宋体"/>
          <w:color w:val="auto"/>
          <w:sz w:val="28"/>
          <w:szCs w:val="28"/>
          <w:highlight w:val="none"/>
        </w:rPr>
      </w:pPr>
    </w:p>
    <w:p>
      <w:pPr>
        <w:spacing w:line="247" w:lineRule="auto"/>
        <w:rPr>
          <w:rFonts w:ascii="宋体" w:hAnsi="宋体" w:cs="宋体"/>
          <w:color w:val="auto"/>
          <w:sz w:val="28"/>
          <w:szCs w:val="28"/>
          <w:highlight w:val="none"/>
        </w:rPr>
      </w:pPr>
    </w:p>
    <w:p>
      <w:pPr>
        <w:spacing w:line="247" w:lineRule="auto"/>
        <w:rPr>
          <w:rFonts w:ascii="宋体" w:hAnsi="宋体" w:cs="宋体"/>
          <w:color w:val="auto"/>
          <w:sz w:val="28"/>
          <w:szCs w:val="28"/>
          <w:highlight w:val="none"/>
        </w:rPr>
      </w:pPr>
    </w:p>
    <w:p>
      <w:pPr>
        <w:spacing w:line="247" w:lineRule="auto"/>
        <w:rPr>
          <w:rFonts w:ascii="宋体" w:hAnsi="宋体" w:cs="宋体"/>
          <w:color w:val="auto"/>
          <w:sz w:val="28"/>
          <w:szCs w:val="28"/>
          <w:highlight w:val="none"/>
        </w:rPr>
      </w:pPr>
    </w:p>
    <w:p>
      <w:pPr>
        <w:spacing w:before="315" w:line="227" w:lineRule="auto"/>
        <w:outlineLvl w:val="0"/>
        <w:rPr>
          <w:rFonts w:ascii="宋体" w:hAnsi="宋体" w:cs="宋体"/>
          <w:color w:val="auto"/>
          <w:sz w:val="28"/>
          <w:szCs w:val="28"/>
          <w:highlight w:val="none"/>
        </w:rPr>
      </w:pPr>
      <w:bookmarkStart w:id="204" w:name="_Toc25739"/>
      <w:bookmarkStart w:id="205" w:name="_Toc15023"/>
      <w:bookmarkStart w:id="206" w:name="_Toc2318"/>
      <w:bookmarkStart w:id="207" w:name="_Toc8387"/>
      <w:r>
        <w:rPr>
          <w:rFonts w:hint="eastAsia" w:ascii="宋体" w:hAnsi="宋体" w:cs="宋体"/>
          <w:color w:val="auto"/>
          <w:spacing w:val="2"/>
          <w:sz w:val="28"/>
          <w:szCs w:val="28"/>
          <w:highlight w:val="none"/>
        </w:rPr>
        <w:t>附</w:t>
      </w:r>
      <w:r>
        <w:rPr>
          <w:rFonts w:hint="eastAsia" w:ascii="宋体" w:hAnsi="宋体" w:cs="宋体"/>
          <w:color w:val="auto"/>
          <w:spacing w:val="1"/>
          <w:sz w:val="28"/>
          <w:szCs w:val="28"/>
          <w:highlight w:val="none"/>
        </w:rPr>
        <w:t>件三</w:t>
      </w:r>
      <w:bookmarkEnd w:id="204"/>
      <w:bookmarkEnd w:id="205"/>
      <w:bookmarkEnd w:id="206"/>
      <w:bookmarkEnd w:id="207"/>
    </w:p>
    <w:p>
      <w:pPr>
        <w:spacing w:before="117" w:line="225" w:lineRule="auto"/>
        <w:ind w:left="1199"/>
        <w:outlineLvl w:val="0"/>
        <w:rPr>
          <w:rFonts w:ascii="宋体" w:hAnsi="宋体" w:cs="宋体"/>
          <w:color w:val="auto"/>
          <w:sz w:val="28"/>
          <w:szCs w:val="28"/>
          <w:highlight w:val="none"/>
        </w:rPr>
      </w:pPr>
      <w:bookmarkStart w:id="208" w:name="_Toc27343"/>
      <w:bookmarkStart w:id="209" w:name="_Toc5359"/>
      <w:bookmarkStart w:id="210" w:name="_Toc3603"/>
      <w:bookmarkStart w:id="211" w:name="_Toc9961"/>
      <w:r>
        <w:rPr>
          <w:rFonts w:hint="eastAsia" w:ascii="宋体" w:hAnsi="宋体" w:cs="宋体"/>
          <w:color w:val="auto"/>
          <w:spacing w:val="14"/>
          <w:sz w:val="28"/>
          <w:szCs w:val="28"/>
          <w:highlight w:val="none"/>
        </w:rPr>
        <w:t>残</w:t>
      </w:r>
      <w:r>
        <w:rPr>
          <w:rFonts w:hint="eastAsia" w:ascii="宋体" w:hAnsi="宋体" w:cs="宋体"/>
          <w:color w:val="auto"/>
          <w:spacing w:val="8"/>
          <w:sz w:val="28"/>
          <w:szCs w:val="28"/>
          <w:highlight w:val="none"/>
        </w:rPr>
        <w:t>疾人福利性单位声明函 (如不属于可不填写或自行删除)</w:t>
      </w:r>
      <w:bookmarkEnd w:id="208"/>
      <w:bookmarkEnd w:id="209"/>
      <w:bookmarkEnd w:id="210"/>
      <w:bookmarkEnd w:id="211"/>
    </w:p>
    <w:p>
      <w:pPr>
        <w:spacing w:line="299" w:lineRule="auto"/>
        <w:rPr>
          <w:rFonts w:ascii="宋体" w:hAnsi="宋体" w:cs="宋体"/>
          <w:color w:val="auto"/>
          <w:sz w:val="28"/>
          <w:szCs w:val="28"/>
          <w:highlight w:val="none"/>
        </w:rPr>
      </w:pPr>
    </w:p>
    <w:p>
      <w:pPr>
        <w:spacing w:line="299" w:lineRule="auto"/>
        <w:rPr>
          <w:rFonts w:ascii="宋体" w:hAnsi="宋体" w:cs="宋体"/>
          <w:color w:val="auto"/>
          <w:sz w:val="28"/>
          <w:szCs w:val="28"/>
          <w:highlight w:val="none"/>
        </w:rPr>
      </w:pPr>
    </w:p>
    <w:p>
      <w:pPr>
        <w:spacing w:before="75" w:line="376" w:lineRule="auto"/>
        <w:ind w:left="7" w:right="1" w:firstLine="481"/>
        <w:rPr>
          <w:rFonts w:ascii="宋体" w:hAnsi="宋体" w:cs="宋体"/>
          <w:color w:val="auto"/>
          <w:sz w:val="28"/>
          <w:szCs w:val="28"/>
          <w:highlight w:val="none"/>
        </w:rPr>
      </w:pPr>
      <w:r>
        <w:rPr>
          <w:rFonts w:hint="eastAsia" w:ascii="宋体" w:hAnsi="宋体" w:cs="宋体"/>
          <w:color w:val="auto"/>
          <w:spacing w:val="13"/>
          <w:sz w:val="28"/>
          <w:szCs w:val="28"/>
          <w:highlight w:val="none"/>
        </w:rPr>
        <w:t>本</w:t>
      </w:r>
      <w:r>
        <w:rPr>
          <w:rFonts w:hint="eastAsia" w:ascii="宋体" w:hAnsi="宋体" w:cs="宋体"/>
          <w:color w:val="auto"/>
          <w:spacing w:val="8"/>
          <w:sz w:val="28"/>
          <w:szCs w:val="28"/>
          <w:highlight w:val="none"/>
        </w:rPr>
        <w:t>单位郑重声明，根据《财政部 民政部 中国残疾人联合会关于促进残疾人就业政</w:t>
      </w:r>
      <w:r>
        <w:rPr>
          <w:rFonts w:hint="eastAsia" w:ascii="宋体" w:hAnsi="宋体" w:cs="宋体"/>
          <w:color w:val="auto"/>
          <w:sz w:val="28"/>
          <w:szCs w:val="28"/>
          <w:highlight w:val="none"/>
        </w:rPr>
        <w:t xml:space="preserve"> </w:t>
      </w:r>
      <w:r>
        <w:rPr>
          <w:rFonts w:hint="eastAsia" w:ascii="宋体" w:hAnsi="宋体" w:cs="宋体"/>
          <w:color w:val="auto"/>
          <w:spacing w:val="3"/>
          <w:sz w:val="28"/>
          <w:szCs w:val="28"/>
          <w:highlight w:val="none"/>
        </w:rPr>
        <w:t>府</w:t>
      </w:r>
      <w:r>
        <w:rPr>
          <w:rFonts w:hint="eastAsia" w:ascii="宋体" w:hAnsi="宋体" w:cs="宋体"/>
          <w:color w:val="auto"/>
          <w:spacing w:val="2"/>
          <w:sz w:val="28"/>
          <w:szCs w:val="28"/>
          <w:highlight w:val="none"/>
        </w:rPr>
        <w:t>采购政策的通知》  (财库〔2017〕  141号) 的规定，本单位为符合条件的残疾人福利</w:t>
      </w:r>
      <w:r>
        <w:rPr>
          <w:rFonts w:hint="eastAsia" w:ascii="宋体" w:hAnsi="宋体" w:cs="宋体"/>
          <w:color w:val="auto"/>
          <w:sz w:val="28"/>
          <w:szCs w:val="28"/>
          <w:highlight w:val="none"/>
        </w:rPr>
        <w:t xml:space="preserve"> </w:t>
      </w:r>
      <w:r>
        <w:rPr>
          <w:rFonts w:hint="eastAsia" w:ascii="宋体" w:hAnsi="宋体" w:cs="宋体"/>
          <w:color w:val="auto"/>
          <w:spacing w:val="14"/>
          <w:sz w:val="28"/>
          <w:szCs w:val="28"/>
          <w:highlight w:val="none"/>
        </w:rPr>
        <w:t>性</w:t>
      </w:r>
      <w:r>
        <w:rPr>
          <w:rFonts w:hint="eastAsia" w:ascii="宋体" w:hAnsi="宋体" w:cs="宋体"/>
          <w:color w:val="auto"/>
          <w:spacing w:val="8"/>
          <w:sz w:val="28"/>
          <w:szCs w:val="28"/>
          <w:highlight w:val="none"/>
        </w:rPr>
        <w:t>单</w:t>
      </w:r>
      <w:r>
        <w:rPr>
          <w:rFonts w:hint="eastAsia" w:ascii="宋体" w:hAnsi="宋体" w:cs="宋体"/>
          <w:color w:val="auto"/>
          <w:spacing w:val="7"/>
          <w:sz w:val="28"/>
          <w:szCs w:val="28"/>
          <w:highlight w:val="none"/>
        </w:rPr>
        <w:t>位，且本单位参加______单位的______项目采购活动提供本单位制造的货物 (由本</w:t>
      </w:r>
      <w:r>
        <w:rPr>
          <w:rFonts w:hint="eastAsia" w:ascii="宋体" w:hAnsi="宋体" w:cs="宋体"/>
          <w:color w:val="auto"/>
          <w:sz w:val="28"/>
          <w:szCs w:val="28"/>
          <w:highlight w:val="none"/>
        </w:rPr>
        <w:t xml:space="preserve"> </w:t>
      </w:r>
      <w:r>
        <w:rPr>
          <w:rFonts w:hint="eastAsia" w:ascii="宋体" w:hAnsi="宋体" w:cs="宋体"/>
          <w:color w:val="auto"/>
          <w:spacing w:val="15"/>
          <w:sz w:val="28"/>
          <w:szCs w:val="28"/>
          <w:highlight w:val="none"/>
        </w:rPr>
        <w:t>单</w:t>
      </w:r>
      <w:r>
        <w:rPr>
          <w:rFonts w:hint="eastAsia" w:ascii="宋体" w:hAnsi="宋体" w:cs="宋体"/>
          <w:color w:val="auto"/>
          <w:spacing w:val="9"/>
          <w:sz w:val="28"/>
          <w:szCs w:val="28"/>
          <w:highlight w:val="none"/>
        </w:rPr>
        <w:t>位承担工程/提供服务) ，或者提供其他残疾人福利性单位制造的货物 (不包括使用</w:t>
      </w:r>
      <w:r>
        <w:rPr>
          <w:rFonts w:hint="eastAsia" w:ascii="宋体" w:hAnsi="宋体" w:cs="宋体"/>
          <w:color w:val="auto"/>
          <w:sz w:val="28"/>
          <w:szCs w:val="28"/>
          <w:highlight w:val="none"/>
        </w:rPr>
        <w:t xml:space="preserve"> </w:t>
      </w:r>
      <w:r>
        <w:rPr>
          <w:rFonts w:hint="eastAsia" w:ascii="宋体" w:hAnsi="宋体" w:cs="宋体"/>
          <w:color w:val="auto"/>
          <w:spacing w:val="16"/>
          <w:sz w:val="28"/>
          <w:szCs w:val="28"/>
          <w:highlight w:val="none"/>
        </w:rPr>
        <w:t>非</w:t>
      </w:r>
      <w:r>
        <w:rPr>
          <w:rFonts w:hint="eastAsia" w:ascii="宋体" w:hAnsi="宋体" w:cs="宋体"/>
          <w:color w:val="auto"/>
          <w:spacing w:val="11"/>
          <w:sz w:val="28"/>
          <w:szCs w:val="28"/>
          <w:highlight w:val="none"/>
        </w:rPr>
        <w:t>残</w:t>
      </w:r>
      <w:r>
        <w:rPr>
          <w:rFonts w:hint="eastAsia" w:ascii="宋体" w:hAnsi="宋体" w:cs="宋体"/>
          <w:color w:val="auto"/>
          <w:spacing w:val="8"/>
          <w:sz w:val="28"/>
          <w:szCs w:val="28"/>
          <w:highlight w:val="none"/>
        </w:rPr>
        <w:t>疾人福利性单位注册商标的货物) 。</w:t>
      </w:r>
    </w:p>
    <w:p>
      <w:pPr>
        <w:spacing w:line="226" w:lineRule="auto"/>
        <w:ind w:left="489"/>
        <w:rPr>
          <w:rFonts w:ascii="宋体" w:hAnsi="宋体" w:cs="宋体"/>
          <w:color w:val="auto"/>
          <w:sz w:val="28"/>
          <w:szCs w:val="28"/>
          <w:highlight w:val="none"/>
        </w:rPr>
      </w:pPr>
      <w:r>
        <w:rPr>
          <w:rFonts w:hint="eastAsia" w:ascii="宋体" w:hAnsi="宋体" w:cs="宋体"/>
          <w:color w:val="auto"/>
          <w:spacing w:val="18"/>
          <w:sz w:val="28"/>
          <w:szCs w:val="28"/>
          <w:highlight w:val="none"/>
        </w:rPr>
        <w:t>本</w:t>
      </w:r>
      <w:r>
        <w:rPr>
          <w:rFonts w:hint="eastAsia" w:ascii="宋体" w:hAnsi="宋体" w:cs="宋体"/>
          <w:color w:val="auto"/>
          <w:spacing w:val="9"/>
          <w:sz w:val="28"/>
          <w:szCs w:val="28"/>
          <w:highlight w:val="none"/>
        </w:rPr>
        <w:t>单位对上述声明的真实性负责。如有虚假，将依法承担相应责任。</w:t>
      </w:r>
    </w:p>
    <w:p>
      <w:pPr>
        <w:spacing w:line="250" w:lineRule="auto"/>
        <w:rPr>
          <w:rFonts w:ascii="宋体" w:hAnsi="宋体" w:cs="宋体"/>
          <w:color w:val="auto"/>
          <w:sz w:val="28"/>
          <w:szCs w:val="28"/>
          <w:highlight w:val="none"/>
        </w:rPr>
      </w:pPr>
    </w:p>
    <w:p>
      <w:pPr>
        <w:spacing w:line="251" w:lineRule="auto"/>
        <w:rPr>
          <w:rFonts w:ascii="宋体" w:hAnsi="宋体" w:cs="宋体"/>
          <w:color w:val="auto"/>
          <w:sz w:val="28"/>
          <w:szCs w:val="28"/>
          <w:highlight w:val="none"/>
        </w:rPr>
      </w:pPr>
    </w:p>
    <w:p>
      <w:pPr>
        <w:spacing w:line="251" w:lineRule="auto"/>
        <w:rPr>
          <w:rFonts w:ascii="宋体" w:hAnsi="宋体" w:cs="宋体"/>
          <w:color w:val="auto"/>
          <w:sz w:val="28"/>
          <w:szCs w:val="28"/>
          <w:highlight w:val="none"/>
        </w:rPr>
      </w:pPr>
    </w:p>
    <w:p>
      <w:pPr>
        <w:spacing w:line="251" w:lineRule="auto"/>
        <w:rPr>
          <w:rFonts w:ascii="宋体" w:hAnsi="宋体" w:cs="宋体"/>
          <w:color w:val="auto"/>
          <w:sz w:val="28"/>
          <w:szCs w:val="28"/>
          <w:highlight w:val="none"/>
        </w:rPr>
      </w:pPr>
    </w:p>
    <w:p>
      <w:pPr>
        <w:spacing w:line="251" w:lineRule="auto"/>
        <w:rPr>
          <w:rFonts w:ascii="宋体" w:hAnsi="宋体" w:cs="宋体"/>
          <w:color w:val="auto"/>
          <w:sz w:val="28"/>
          <w:szCs w:val="28"/>
          <w:highlight w:val="none"/>
        </w:rPr>
      </w:pPr>
    </w:p>
    <w:p>
      <w:pPr>
        <w:spacing w:line="251" w:lineRule="auto"/>
        <w:rPr>
          <w:rFonts w:ascii="宋体" w:hAnsi="宋体" w:cs="宋体"/>
          <w:color w:val="auto"/>
          <w:sz w:val="28"/>
          <w:szCs w:val="28"/>
          <w:highlight w:val="none"/>
        </w:rPr>
      </w:pPr>
    </w:p>
    <w:p>
      <w:pPr>
        <w:spacing w:before="75" w:line="468" w:lineRule="exact"/>
        <w:ind w:left="4330"/>
        <w:rPr>
          <w:rFonts w:ascii="宋体" w:hAnsi="宋体" w:cs="宋体"/>
          <w:color w:val="auto"/>
          <w:sz w:val="28"/>
          <w:szCs w:val="28"/>
          <w:highlight w:val="none"/>
        </w:rPr>
      </w:pPr>
      <w:r>
        <w:rPr>
          <w:rFonts w:hint="eastAsia" w:ascii="宋体" w:hAnsi="宋体" w:cs="宋体"/>
          <w:color w:val="auto"/>
          <w:spacing w:val="9"/>
          <w:position w:val="17"/>
          <w:sz w:val="28"/>
          <w:szCs w:val="28"/>
          <w:highlight w:val="none"/>
        </w:rPr>
        <w:t>单</w:t>
      </w:r>
      <w:r>
        <w:rPr>
          <w:rFonts w:hint="eastAsia" w:ascii="宋体" w:hAnsi="宋体" w:cs="宋体"/>
          <w:color w:val="auto"/>
          <w:spacing w:val="6"/>
          <w:position w:val="17"/>
          <w:sz w:val="28"/>
          <w:szCs w:val="28"/>
          <w:highlight w:val="none"/>
        </w:rPr>
        <w:t>位名称 (盖章) ：</w:t>
      </w:r>
    </w:p>
    <w:p>
      <w:pPr>
        <w:pStyle w:val="6"/>
        <w:ind w:left="0" w:firstLine="5580" w:firstLineChars="1800"/>
        <w:rPr>
          <w:b w:val="0"/>
          <w:bCs w:val="0"/>
          <w:color w:val="auto"/>
          <w:spacing w:val="10"/>
          <w:highlight w:val="none"/>
        </w:rPr>
      </w:pPr>
      <w:bookmarkStart w:id="212" w:name="_Toc5179"/>
      <w:bookmarkStart w:id="213" w:name="_Toc7529"/>
      <w:bookmarkStart w:id="214" w:name="_Toc20590"/>
      <w:r>
        <w:rPr>
          <w:rFonts w:hint="eastAsia"/>
          <w:b w:val="0"/>
          <w:bCs w:val="0"/>
          <w:color w:val="auto"/>
          <w:spacing w:val="15"/>
          <w:highlight w:val="none"/>
        </w:rPr>
        <w:t>年</w:t>
      </w:r>
      <w:r>
        <w:rPr>
          <w:rFonts w:hint="eastAsia"/>
          <w:b w:val="0"/>
          <w:bCs w:val="0"/>
          <w:color w:val="auto"/>
          <w:spacing w:val="10"/>
          <w:highlight w:val="none"/>
        </w:rPr>
        <w:t xml:space="preserve">   月  日</w:t>
      </w:r>
      <w:bookmarkEnd w:id="212"/>
      <w:bookmarkEnd w:id="213"/>
      <w:bookmarkEnd w:id="214"/>
    </w:p>
    <w:p>
      <w:pPr>
        <w:rPr>
          <w:rFonts w:ascii="宋体" w:hAnsi="宋体" w:cs="宋体"/>
          <w:bCs/>
          <w:color w:val="auto"/>
          <w:sz w:val="28"/>
          <w:szCs w:val="28"/>
          <w:highlight w:val="none"/>
          <w:lang w:val="zh-CN"/>
        </w:rPr>
      </w:pPr>
    </w:p>
    <w:p>
      <w:pPr>
        <w:rPr>
          <w:rFonts w:ascii="宋体" w:hAnsi="宋体" w:cs="宋体"/>
          <w:color w:val="auto"/>
          <w:highlight w:val="none"/>
        </w:rPr>
      </w:pPr>
      <w:r>
        <w:rPr>
          <w:rFonts w:hint="eastAsia" w:ascii="宋体" w:hAnsi="宋体" w:cs="宋体"/>
          <w:color w:val="auto"/>
          <w:highlight w:val="none"/>
        </w:rPr>
        <w:br w:type="page"/>
      </w:r>
    </w:p>
    <w:p>
      <w:pPr>
        <w:spacing w:before="315" w:line="227" w:lineRule="auto"/>
        <w:outlineLvl w:val="0"/>
        <w:rPr>
          <w:rFonts w:ascii="宋体" w:hAnsi="宋体" w:cs="宋体"/>
          <w:color w:val="auto"/>
          <w:sz w:val="28"/>
          <w:szCs w:val="28"/>
          <w:highlight w:val="none"/>
        </w:rPr>
      </w:pPr>
      <w:r>
        <w:rPr>
          <w:rFonts w:hint="eastAsia" w:ascii="宋体" w:hAnsi="宋体" w:cs="宋体"/>
          <w:color w:val="auto"/>
          <w:spacing w:val="2"/>
          <w:sz w:val="28"/>
          <w:szCs w:val="28"/>
          <w:highlight w:val="none"/>
        </w:rPr>
        <w:t>附</w:t>
      </w:r>
      <w:r>
        <w:rPr>
          <w:rFonts w:hint="eastAsia" w:ascii="宋体" w:hAnsi="宋体" w:cs="宋体"/>
          <w:color w:val="auto"/>
          <w:spacing w:val="1"/>
          <w:sz w:val="28"/>
          <w:szCs w:val="28"/>
          <w:highlight w:val="none"/>
        </w:rPr>
        <w:t>件四</w:t>
      </w:r>
    </w:p>
    <w:p>
      <w:pPr>
        <w:spacing w:before="48" w:line="227" w:lineRule="auto"/>
        <w:jc w:val="center"/>
        <w:outlineLvl w:val="0"/>
        <w:rPr>
          <w:rFonts w:ascii="宋体" w:hAnsi="宋体" w:cs="宋体"/>
          <w:color w:val="auto"/>
          <w:sz w:val="28"/>
          <w:szCs w:val="28"/>
          <w:highlight w:val="none"/>
        </w:rPr>
      </w:pPr>
      <w:r>
        <w:rPr>
          <w:rFonts w:hint="eastAsia" w:ascii="宋体" w:hAnsi="宋体" w:cs="宋体"/>
          <w:color w:val="auto"/>
          <w:spacing w:val="13"/>
          <w:sz w:val="28"/>
          <w:szCs w:val="28"/>
          <w:highlight w:val="none"/>
        </w:rPr>
        <w:t xml:space="preserve"> 小型和微型企业、监狱企业产品报价说明表 (如有)</w:t>
      </w:r>
    </w:p>
    <w:p>
      <w:pPr>
        <w:spacing w:before="185" w:line="227" w:lineRule="auto"/>
        <w:ind w:left="294"/>
        <w:rPr>
          <w:rFonts w:ascii="宋体" w:hAnsi="宋体" w:cs="宋体"/>
          <w:color w:val="auto"/>
          <w:spacing w:val="6"/>
          <w:sz w:val="28"/>
          <w:szCs w:val="28"/>
          <w:highlight w:val="none"/>
        </w:rPr>
      </w:pPr>
    </w:p>
    <w:p>
      <w:pPr>
        <w:spacing w:before="185" w:line="227" w:lineRule="auto"/>
        <w:ind w:left="294"/>
        <w:rPr>
          <w:rFonts w:ascii="宋体" w:hAnsi="宋体" w:cs="宋体"/>
          <w:color w:val="auto"/>
          <w:sz w:val="28"/>
          <w:szCs w:val="28"/>
          <w:highlight w:val="none"/>
        </w:rPr>
      </w:pPr>
      <w:r>
        <w:rPr>
          <w:rFonts w:hint="eastAsia" w:ascii="宋体" w:hAnsi="宋体" w:cs="宋体"/>
          <w:color w:val="auto"/>
          <w:spacing w:val="6"/>
          <w:sz w:val="28"/>
          <w:szCs w:val="28"/>
          <w:highlight w:val="none"/>
        </w:rPr>
        <w:t>项</w:t>
      </w:r>
      <w:r>
        <w:rPr>
          <w:rFonts w:hint="eastAsia" w:ascii="宋体" w:hAnsi="宋体" w:cs="宋体"/>
          <w:color w:val="auto"/>
          <w:spacing w:val="5"/>
          <w:sz w:val="28"/>
          <w:szCs w:val="28"/>
          <w:highlight w:val="none"/>
        </w:rPr>
        <w:t>目编号：</w:t>
      </w:r>
    </w:p>
    <w:p>
      <w:pPr>
        <w:spacing w:line="147" w:lineRule="exact"/>
        <w:rPr>
          <w:rFonts w:ascii="宋体" w:hAnsi="宋体" w:cs="宋体"/>
          <w:color w:val="auto"/>
          <w:sz w:val="28"/>
          <w:szCs w:val="28"/>
          <w:highlight w:val="none"/>
        </w:rPr>
      </w:pPr>
    </w:p>
    <w:tbl>
      <w:tblPr>
        <w:tblStyle w:val="27"/>
        <w:tblW w:w="1030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3"/>
        <w:gridCol w:w="1838"/>
        <w:gridCol w:w="2106"/>
        <w:gridCol w:w="1162"/>
        <w:gridCol w:w="937"/>
        <w:gridCol w:w="1416"/>
        <w:gridCol w:w="20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7" w:hRule="atLeast"/>
          <w:jc w:val="center"/>
        </w:trPr>
        <w:tc>
          <w:tcPr>
            <w:tcW w:w="753" w:type="dxa"/>
          </w:tcPr>
          <w:p>
            <w:pPr>
              <w:spacing w:before="143" w:line="217" w:lineRule="auto"/>
              <w:rPr>
                <w:rFonts w:ascii="宋体" w:hAnsi="宋体" w:cs="宋体"/>
                <w:color w:val="auto"/>
                <w:spacing w:val="44"/>
                <w:sz w:val="28"/>
                <w:szCs w:val="28"/>
                <w:highlight w:val="none"/>
              </w:rPr>
            </w:pPr>
          </w:p>
          <w:p>
            <w:pPr>
              <w:spacing w:before="143" w:line="217" w:lineRule="auto"/>
              <w:rPr>
                <w:rFonts w:ascii="宋体" w:hAnsi="宋体" w:cs="宋体"/>
                <w:color w:val="auto"/>
                <w:sz w:val="28"/>
                <w:szCs w:val="28"/>
                <w:highlight w:val="none"/>
              </w:rPr>
            </w:pPr>
            <w:r>
              <w:rPr>
                <w:rFonts w:hint="eastAsia" w:ascii="宋体" w:hAnsi="宋体" w:cs="宋体"/>
                <w:color w:val="auto"/>
                <w:spacing w:val="44"/>
                <w:sz w:val="28"/>
                <w:szCs w:val="28"/>
                <w:highlight w:val="none"/>
              </w:rPr>
              <w:t>序号</w:t>
            </w:r>
          </w:p>
        </w:tc>
        <w:tc>
          <w:tcPr>
            <w:tcW w:w="1838" w:type="dxa"/>
          </w:tcPr>
          <w:p>
            <w:pPr>
              <w:spacing w:line="330" w:lineRule="auto"/>
              <w:rPr>
                <w:rFonts w:ascii="宋体" w:hAnsi="宋体" w:cs="宋体"/>
                <w:color w:val="auto"/>
                <w:sz w:val="28"/>
                <w:szCs w:val="28"/>
                <w:highlight w:val="none"/>
              </w:rPr>
            </w:pPr>
          </w:p>
          <w:p>
            <w:pPr>
              <w:spacing w:before="75" w:line="227" w:lineRule="auto"/>
              <w:ind w:left="561"/>
              <w:rPr>
                <w:rFonts w:ascii="宋体" w:hAnsi="宋体" w:cs="宋体"/>
                <w:color w:val="auto"/>
                <w:sz w:val="28"/>
                <w:szCs w:val="28"/>
                <w:highlight w:val="none"/>
              </w:rPr>
            </w:pPr>
            <w:r>
              <w:rPr>
                <w:rFonts w:hint="eastAsia" w:ascii="宋体" w:hAnsi="宋体" w:cs="宋体"/>
                <w:color w:val="auto"/>
                <w:spacing w:val="6"/>
                <w:sz w:val="28"/>
                <w:szCs w:val="28"/>
                <w:highlight w:val="none"/>
              </w:rPr>
              <w:t>货物名称</w:t>
            </w:r>
          </w:p>
        </w:tc>
        <w:tc>
          <w:tcPr>
            <w:tcW w:w="2106" w:type="dxa"/>
          </w:tcPr>
          <w:p>
            <w:pPr>
              <w:spacing w:line="331" w:lineRule="auto"/>
              <w:rPr>
                <w:rFonts w:ascii="宋体" w:hAnsi="宋体" w:cs="宋体"/>
                <w:color w:val="auto"/>
                <w:sz w:val="28"/>
                <w:szCs w:val="28"/>
                <w:highlight w:val="none"/>
              </w:rPr>
            </w:pPr>
          </w:p>
          <w:p>
            <w:pPr>
              <w:spacing w:before="75" w:line="227" w:lineRule="auto"/>
              <w:ind w:left="526"/>
              <w:rPr>
                <w:rFonts w:ascii="宋体" w:hAnsi="宋体" w:cs="宋体"/>
                <w:color w:val="auto"/>
                <w:sz w:val="28"/>
                <w:szCs w:val="28"/>
                <w:highlight w:val="none"/>
              </w:rPr>
            </w:pPr>
            <w:r>
              <w:rPr>
                <w:rFonts w:hint="eastAsia" w:ascii="宋体" w:hAnsi="宋体" w:cs="宋体"/>
                <w:color w:val="auto"/>
                <w:spacing w:val="8"/>
                <w:sz w:val="28"/>
                <w:szCs w:val="28"/>
                <w:highlight w:val="none"/>
              </w:rPr>
              <w:t>型</w:t>
            </w:r>
            <w:r>
              <w:rPr>
                <w:rFonts w:hint="eastAsia" w:ascii="宋体" w:hAnsi="宋体" w:cs="宋体"/>
                <w:color w:val="auto"/>
                <w:spacing w:val="5"/>
                <w:sz w:val="28"/>
                <w:szCs w:val="28"/>
                <w:highlight w:val="none"/>
              </w:rPr>
              <w:t>号/规格</w:t>
            </w:r>
          </w:p>
        </w:tc>
        <w:tc>
          <w:tcPr>
            <w:tcW w:w="1162" w:type="dxa"/>
          </w:tcPr>
          <w:p>
            <w:pPr>
              <w:spacing w:line="330" w:lineRule="auto"/>
              <w:rPr>
                <w:rFonts w:ascii="宋体" w:hAnsi="宋体" w:cs="宋体"/>
                <w:color w:val="auto"/>
                <w:sz w:val="28"/>
                <w:szCs w:val="28"/>
                <w:highlight w:val="none"/>
              </w:rPr>
            </w:pPr>
          </w:p>
          <w:p>
            <w:pPr>
              <w:spacing w:before="75" w:line="227" w:lineRule="auto"/>
              <w:ind w:left="349"/>
              <w:rPr>
                <w:rFonts w:ascii="宋体" w:hAnsi="宋体" w:cs="宋体"/>
                <w:color w:val="auto"/>
                <w:sz w:val="28"/>
                <w:szCs w:val="28"/>
                <w:highlight w:val="none"/>
              </w:rPr>
            </w:pPr>
            <w:r>
              <w:rPr>
                <w:rFonts w:hint="eastAsia" w:ascii="宋体" w:hAnsi="宋体" w:cs="宋体"/>
                <w:color w:val="auto"/>
                <w:spacing w:val="4"/>
                <w:sz w:val="28"/>
                <w:szCs w:val="28"/>
                <w:highlight w:val="none"/>
              </w:rPr>
              <w:t>数量</w:t>
            </w:r>
          </w:p>
        </w:tc>
        <w:tc>
          <w:tcPr>
            <w:tcW w:w="937" w:type="dxa"/>
          </w:tcPr>
          <w:p>
            <w:pPr>
              <w:spacing w:line="330" w:lineRule="auto"/>
              <w:rPr>
                <w:rFonts w:ascii="宋体" w:hAnsi="宋体" w:cs="宋体"/>
                <w:color w:val="auto"/>
                <w:sz w:val="28"/>
                <w:szCs w:val="28"/>
                <w:highlight w:val="none"/>
              </w:rPr>
            </w:pPr>
          </w:p>
          <w:p>
            <w:pPr>
              <w:spacing w:before="75" w:line="226" w:lineRule="auto"/>
              <w:ind w:left="238"/>
              <w:rPr>
                <w:rFonts w:ascii="宋体" w:hAnsi="宋体" w:cs="宋体"/>
                <w:color w:val="auto"/>
                <w:sz w:val="28"/>
                <w:szCs w:val="28"/>
                <w:highlight w:val="none"/>
              </w:rPr>
            </w:pPr>
            <w:r>
              <w:rPr>
                <w:rFonts w:hint="eastAsia" w:ascii="宋体" w:hAnsi="宋体" w:cs="宋体"/>
                <w:color w:val="auto"/>
                <w:spacing w:val="4"/>
                <w:sz w:val="28"/>
                <w:szCs w:val="28"/>
                <w:highlight w:val="none"/>
              </w:rPr>
              <w:t>单价</w:t>
            </w:r>
          </w:p>
        </w:tc>
        <w:tc>
          <w:tcPr>
            <w:tcW w:w="1416" w:type="dxa"/>
          </w:tcPr>
          <w:p>
            <w:pPr>
              <w:spacing w:line="330" w:lineRule="auto"/>
              <w:rPr>
                <w:rFonts w:ascii="宋体" w:hAnsi="宋体" w:cs="宋体"/>
                <w:color w:val="auto"/>
                <w:sz w:val="28"/>
                <w:szCs w:val="28"/>
                <w:highlight w:val="none"/>
              </w:rPr>
            </w:pPr>
          </w:p>
          <w:p>
            <w:pPr>
              <w:spacing w:before="74" w:line="228" w:lineRule="auto"/>
              <w:ind w:left="116"/>
              <w:rPr>
                <w:rFonts w:ascii="宋体" w:hAnsi="宋体" w:cs="宋体"/>
                <w:color w:val="auto"/>
                <w:sz w:val="28"/>
                <w:szCs w:val="28"/>
                <w:highlight w:val="none"/>
              </w:rPr>
            </w:pPr>
            <w:r>
              <w:rPr>
                <w:rFonts w:hint="eastAsia" w:ascii="宋体" w:hAnsi="宋体" w:cs="宋体"/>
                <w:color w:val="auto"/>
                <w:spacing w:val="8"/>
                <w:sz w:val="28"/>
                <w:szCs w:val="28"/>
                <w:highlight w:val="none"/>
              </w:rPr>
              <w:t>制造厂名</w:t>
            </w:r>
            <w:r>
              <w:rPr>
                <w:rFonts w:hint="eastAsia" w:ascii="宋体" w:hAnsi="宋体" w:cs="宋体"/>
                <w:color w:val="auto"/>
                <w:spacing w:val="7"/>
                <w:sz w:val="28"/>
                <w:szCs w:val="28"/>
                <w:highlight w:val="none"/>
              </w:rPr>
              <w:t>称</w:t>
            </w:r>
          </w:p>
        </w:tc>
        <w:tc>
          <w:tcPr>
            <w:tcW w:w="2094" w:type="dxa"/>
          </w:tcPr>
          <w:p>
            <w:pPr>
              <w:spacing w:before="39" w:line="227" w:lineRule="auto"/>
              <w:ind w:left="213"/>
              <w:rPr>
                <w:rFonts w:ascii="宋体" w:hAnsi="宋体" w:cs="宋体"/>
                <w:color w:val="auto"/>
                <w:sz w:val="28"/>
                <w:szCs w:val="28"/>
                <w:highlight w:val="none"/>
              </w:rPr>
            </w:pPr>
            <w:r>
              <w:rPr>
                <w:rFonts w:hint="eastAsia" w:ascii="宋体" w:hAnsi="宋体" w:cs="宋体"/>
                <w:color w:val="auto"/>
                <w:spacing w:val="12"/>
                <w:sz w:val="28"/>
                <w:szCs w:val="28"/>
                <w:highlight w:val="none"/>
              </w:rPr>
              <w:t>产</w:t>
            </w:r>
            <w:r>
              <w:rPr>
                <w:rFonts w:hint="eastAsia" w:ascii="宋体" w:hAnsi="宋体" w:cs="宋体"/>
                <w:color w:val="auto"/>
                <w:spacing w:val="8"/>
                <w:sz w:val="28"/>
                <w:szCs w:val="28"/>
                <w:highlight w:val="none"/>
              </w:rPr>
              <w:t>品制造商所属类</w:t>
            </w:r>
            <w:r>
              <w:rPr>
                <w:rFonts w:hint="eastAsia" w:ascii="宋体" w:hAnsi="宋体" w:cs="宋体"/>
                <w:color w:val="auto"/>
                <w:spacing w:val="7"/>
                <w:sz w:val="28"/>
                <w:szCs w:val="28"/>
                <w:highlight w:val="none"/>
              </w:rPr>
              <w:t>型 (监狱企</w:t>
            </w:r>
            <w:r>
              <w:rPr>
                <w:rFonts w:hint="eastAsia" w:ascii="宋体" w:hAnsi="宋体" w:cs="宋体"/>
                <w:color w:val="auto"/>
                <w:spacing w:val="13"/>
                <w:sz w:val="28"/>
                <w:szCs w:val="28"/>
                <w:highlight w:val="none"/>
              </w:rPr>
              <w:t>业</w:t>
            </w:r>
            <w:r>
              <w:rPr>
                <w:rFonts w:hint="eastAsia" w:ascii="宋体" w:hAnsi="宋体" w:cs="宋体"/>
                <w:color w:val="auto"/>
                <w:spacing w:val="8"/>
                <w:sz w:val="28"/>
                <w:szCs w:val="28"/>
                <w:highlight w:val="none"/>
              </w:rPr>
              <w:t>、小型、微型</w:t>
            </w:r>
            <w:r>
              <w:rPr>
                <w:rFonts w:hint="eastAsia" w:ascii="宋体" w:hAnsi="宋体" w:cs="宋体"/>
                <w:color w:val="auto"/>
                <w:spacing w:val="2"/>
                <w:sz w:val="28"/>
                <w:szCs w:val="28"/>
                <w:highlight w:val="none"/>
              </w:rPr>
              <w:t>企业)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jc w:val="center"/>
        </w:trPr>
        <w:tc>
          <w:tcPr>
            <w:tcW w:w="753" w:type="dxa"/>
          </w:tcPr>
          <w:p>
            <w:pPr>
              <w:spacing w:before="159" w:line="192" w:lineRule="auto"/>
              <w:ind w:left="228"/>
              <w:rPr>
                <w:rFonts w:ascii="宋体" w:hAnsi="宋体" w:cs="宋体"/>
                <w:color w:val="auto"/>
                <w:sz w:val="28"/>
                <w:szCs w:val="28"/>
                <w:highlight w:val="none"/>
              </w:rPr>
            </w:pPr>
            <w:r>
              <w:rPr>
                <w:rFonts w:hint="eastAsia" w:ascii="宋体" w:hAnsi="宋体" w:cs="宋体"/>
                <w:color w:val="auto"/>
                <w:sz w:val="28"/>
                <w:szCs w:val="28"/>
                <w:highlight w:val="none"/>
              </w:rPr>
              <w:t>1</w:t>
            </w:r>
          </w:p>
        </w:tc>
        <w:tc>
          <w:tcPr>
            <w:tcW w:w="1838" w:type="dxa"/>
          </w:tcPr>
          <w:p>
            <w:pPr>
              <w:rPr>
                <w:rFonts w:ascii="宋体" w:hAnsi="宋体" w:cs="宋体"/>
                <w:color w:val="auto"/>
                <w:sz w:val="28"/>
                <w:szCs w:val="28"/>
                <w:highlight w:val="none"/>
              </w:rPr>
            </w:pPr>
          </w:p>
        </w:tc>
        <w:tc>
          <w:tcPr>
            <w:tcW w:w="2106" w:type="dxa"/>
          </w:tcPr>
          <w:p>
            <w:pPr>
              <w:rPr>
                <w:rFonts w:ascii="宋体" w:hAnsi="宋体" w:cs="宋体"/>
                <w:color w:val="auto"/>
                <w:sz w:val="28"/>
                <w:szCs w:val="28"/>
                <w:highlight w:val="none"/>
              </w:rPr>
            </w:pPr>
          </w:p>
        </w:tc>
        <w:tc>
          <w:tcPr>
            <w:tcW w:w="1162" w:type="dxa"/>
          </w:tcPr>
          <w:p>
            <w:pPr>
              <w:rPr>
                <w:rFonts w:ascii="宋体" w:hAnsi="宋体" w:cs="宋体"/>
                <w:color w:val="auto"/>
                <w:sz w:val="28"/>
                <w:szCs w:val="28"/>
                <w:highlight w:val="none"/>
              </w:rPr>
            </w:pPr>
          </w:p>
        </w:tc>
        <w:tc>
          <w:tcPr>
            <w:tcW w:w="937" w:type="dxa"/>
          </w:tcPr>
          <w:p>
            <w:pPr>
              <w:rPr>
                <w:rFonts w:ascii="宋体" w:hAnsi="宋体" w:cs="宋体"/>
                <w:color w:val="auto"/>
                <w:sz w:val="28"/>
                <w:szCs w:val="28"/>
                <w:highlight w:val="none"/>
              </w:rPr>
            </w:pPr>
          </w:p>
        </w:tc>
        <w:tc>
          <w:tcPr>
            <w:tcW w:w="1416" w:type="dxa"/>
          </w:tcPr>
          <w:p>
            <w:pPr>
              <w:rPr>
                <w:rFonts w:ascii="宋体" w:hAnsi="宋体" w:cs="宋体"/>
                <w:color w:val="auto"/>
                <w:sz w:val="28"/>
                <w:szCs w:val="28"/>
                <w:highlight w:val="none"/>
              </w:rPr>
            </w:pPr>
          </w:p>
        </w:tc>
        <w:tc>
          <w:tcPr>
            <w:tcW w:w="2094" w:type="dxa"/>
          </w:tcPr>
          <w:p>
            <w:pPr>
              <w:rPr>
                <w:rFonts w:ascii="宋体" w:hAnsi="宋体" w:cs="宋体"/>
                <w:color w:val="auto"/>
                <w:sz w:val="28"/>
                <w:szCs w:val="28"/>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jc w:val="center"/>
        </w:trPr>
        <w:tc>
          <w:tcPr>
            <w:tcW w:w="753" w:type="dxa"/>
          </w:tcPr>
          <w:p>
            <w:pPr>
              <w:spacing w:before="148" w:line="192" w:lineRule="auto"/>
              <w:ind w:left="213"/>
              <w:rPr>
                <w:rFonts w:ascii="宋体" w:hAnsi="宋体" w:cs="宋体"/>
                <w:color w:val="auto"/>
                <w:sz w:val="28"/>
                <w:szCs w:val="28"/>
                <w:highlight w:val="none"/>
              </w:rPr>
            </w:pPr>
            <w:r>
              <w:rPr>
                <w:rFonts w:hint="eastAsia" w:ascii="宋体" w:hAnsi="宋体" w:cs="宋体"/>
                <w:color w:val="auto"/>
                <w:sz w:val="28"/>
                <w:szCs w:val="28"/>
                <w:highlight w:val="none"/>
              </w:rPr>
              <w:t>2</w:t>
            </w:r>
          </w:p>
        </w:tc>
        <w:tc>
          <w:tcPr>
            <w:tcW w:w="1838" w:type="dxa"/>
          </w:tcPr>
          <w:p>
            <w:pPr>
              <w:rPr>
                <w:rFonts w:ascii="宋体" w:hAnsi="宋体" w:cs="宋体"/>
                <w:color w:val="auto"/>
                <w:sz w:val="28"/>
                <w:szCs w:val="28"/>
                <w:highlight w:val="none"/>
              </w:rPr>
            </w:pPr>
          </w:p>
        </w:tc>
        <w:tc>
          <w:tcPr>
            <w:tcW w:w="2106" w:type="dxa"/>
          </w:tcPr>
          <w:p>
            <w:pPr>
              <w:rPr>
                <w:rFonts w:ascii="宋体" w:hAnsi="宋体" w:cs="宋体"/>
                <w:color w:val="auto"/>
                <w:sz w:val="28"/>
                <w:szCs w:val="28"/>
                <w:highlight w:val="none"/>
              </w:rPr>
            </w:pPr>
          </w:p>
        </w:tc>
        <w:tc>
          <w:tcPr>
            <w:tcW w:w="1162" w:type="dxa"/>
          </w:tcPr>
          <w:p>
            <w:pPr>
              <w:rPr>
                <w:rFonts w:ascii="宋体" w:hAnsi="宋体" w:cs="宋体"/>
                <w:color w:val="auto"/>
                <w:sz w:val="28"/>
                <w:szCs w:val="28"/>
                <w:highlight w:val="none"/>
              </w:rPr>
            </w:pPr>
          </w:p>
        </w:tc>
        <w:tc>
          <w:tcPr>
            <w:tcW w:w="937" w:type="dxa"/>
          </w:tcPr>
          <w:p>
            <w:pPr>
              <w:rPr>
                <w:rFonts w:ascii="宋体" w:hAnsi="宋体" w:cs="宋体"/>
                <w:color w:val="auto"/>
                <w:sz w:val="28"/>
                <w:szCs w:val="28"/>
                <w:highlight w:val="none"/>
              </w:rPr>
            </w:pPr>
          </w:p>
        </w:tc>
        <w:tc>
          <w:tcPr>
            <w:tcW w:w="1416" w:type="dxa"/>
          </w:tcPr>
          <w:p>
            <w:pPr>
              <w:rPr>
                <w:rFonts w:ascii="宋体" w:hAnsi="宋体" w:cs="宋体"/>
                <w:color w:val="auto"/>
                <w:sz w:val="28"/>
                <w:szCs w:val="28"/>
                <w:highlight w:val="none"/>
              </w:rPr>
            </w:pPr>
          </w:p>
        </w:tc>
        <w:tc>
          <w:tcPr>
            <w:tcW w:w="2094" w:type="dxa"/>
          </w:tcPr>
          <w:p>
            <w:pPr>
              <w:rPr>
                <w:rFonts w:ascii="宋体" w:hAnsi="宋体" w:cs="宋体"/>
                <w:color w:val="auto"/>
                <w:sz w:val="28"/>
                <w:szCs w:val="28"/>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jc w:val="center"/>
        </w:trPr>
        <w:tc>
          <w:tcPr>
            <w:tcW w:w="753" w:type="dxa"/>
          </w:tcPr>
          <w:p>
            <w:pPr>
              <w:spacing w:before="123" w:line="372" w:lineRule="exact"/>
              <w:ind w:left="165"/>
              <w:rPr>
                <w:rFonts w:ascii="宋体" w:hAnsi="宋体" w:cs="宋体"/>
                <w:color w:val="auto"/>
                <w:sz w:val="28"/>
                <w:szCs w:val="28"/>
                <w:highlight w:val="none"/>
              </w:rPr>
            </w:pPr>
            <w:r>
              <w:rPr>
                <w:rFonts w:hint="eastAsia" w:ascii="宋体" w:hAnsi="宋体" w:cs="宋体"/>
                <w:color w:val="auto"/>
                <w:position w:val="3"/>
                <w:sz w:val="28"/>
                <w:szCs w:val="28"/>
                <w:highlight w:val="none"/>
              </w:rPr>
              <w:t>…</w:t>
            </w:r>
          </w:p>
        </w:tc>
        <w:tc>
          <w:tcPr>
            <w:tcW w:w="1838" w:type="dxa"/>
          </w:tcPr>
          <w:p>
            <w:pPr>
              <w:rPr>
                <w:rFonts w:ascii="宋体" w:hAnsi="宋体" w:cs="宋体"/>
                <w:color w:val="auto"/>
                <w:sz w:val="28"/>
                <w:szCs w:val="28"/>
                <w:highlight w:val="none"/>
              </w:rPr>
            </w:pPr>
          </w:p>
        </w:tc>
        <w:tc>
          <w:tcPr>
            <w:tcW w:w="2106" w:type="dxa"/>
          </w:tcPr>
          <w:p>
            <w:pPr>
              <w:rPr>
                <w:rFonts w:ascii="宋体" w:hAnsi="宋体" w:cs="宋体"/>
                <w:color w:val="auto"/>
                <w:sz w:val="28"/>
                <w:szCs w:val="28"/>
                <w:highlight w:val="none"/>
              </w:rPr>
            </w:pPr>
          </w:p>
        </w:tc>
        <w:tc>
          <w:tcPr>
            <w:tcW w:w="1162" w:type="dxa"/>
          </w:tcPr>
          <w:p>
            <w:pPr>
              <w:rPr>
                <w:rFonts w:ascii="宋体" w:hAnsi="宋体" w:cs="宋体"/>
                <w:color w:val="auto"/>
                <w:sz w:val="28"/>
                <w:szCs w:val="28"/>
                <w:highlight w:val="none"/>
              </w:rPr>
            </w:pPr>
          </w:p>
        </w:tc>
        <w:tc>
          <w:tcPr>
            <w:tcW w:w="937" w:type="dxa"/>
          </w:tcPr>
          <w:p>
            <w:pPr>
              <w:rPr>
                <w:rFonts w:ascii="宋体" w:hAnsi="宋体" w:cs="宋体"/>
                <w:color w:val="auto"/>
                <w:sz w:val="28"/>
                <w:szCs w:val="28"/>
                <w:highlight w:val="none"/>
              </w:rPr>
            </w:pPr>
          </w:p>
        </w:tc>
        <w:tc>
          <w:tcPr>
            <w:tcW w:w="1416" w:type="dxa"/>
          </w:tcPr>
          <w:p>
            <w:pPr>
              <w:rPr>
                <w:rFonts w:ascii="宋体" w:hAnsi="宋体" w:cs="宋体"/>
                <w:color w:val="auto"/>
                <w:sz w:val="28"/>
                <w:szCs w:val="28"/>
                <w:highlight w:val="none"/>
              </w:rPr>
            </w:pPr>
          </w:p>
        </w:tc>
        <w:tc>
          <w:tcPr>
            <w:tcW w:w="2094" w:type="dxa"/>
          </w:tcPr>
          <w:p>
            <w:pPr>
              <w:rPr>
                <w:rFonts w:ascii="宋体" w:hAnsi="宋体" w:cs="宋体"/>
                <w:color w:val="auto"/>
                <w:sz w:val="28"/>
                <w:szCs w:val="28"/>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jc w:val="center"/>
        </w:trPr>
        <w:tc>
          <w:tcPr>
            <w:tcW w:w="753" w:type="dxa"/>
          </w:tcPr>
          <w:p>
            <w:pPr>
              <w:rPr>
                <w:rFonts w:ascii="宋体" w:hAnsi="宋体" w:cs="宋体"/>
                <w:color w:val="auto"/>
                <w:sz w:val="28"/>
                <w:szCs w:val="28"/>
                <w:highlight w:val="none"/>
              </w:rPr>
            </w:pPr>
          </w:p>
        </w:tc>
        <w:tc>
          <w:tcPr>
            <w:tcW w:w="1838" w:type="dxa"/>
          </w:tcPr>
          <w:p>
            <w:pPr>
              <w:rPr>
                <w:rFonts w:ascii="宋体" w:hAnsi="宋体" w:cs="宋体"/>
                <w:color w:val="auto"/>
                <w:sz w:val="28"/>
                <w:szCs w:val="28"/>
                <w:highlight w:val="none"/>
              </w:rPr>
            </w:pPr>
          </w:p>
        </w:tc>
        <w:tc>
          <w:tcPr>
            <w:tcW w:w="2106" w:type="dxa"/>
          </w:tcPr>
          <w:p>
            <w:pPr>
              <w:rPr>
                <w:rFonts w:ascii="宋体" w:hAnsi="宋体" w:cs="宋体"/>
                <w:color w:val="auto"/>
                <w:sz w:val="28"/>
                <w:szCs w:val="28"/>
                <w:highlight w:val="none"/>
              </w:rPr>
            </w:pPr>
          </w:p>
        </w:tc>
        <w:tc>
          <w:tcPr>
            <w:tcW w:w="1162" w:type="dxa"/>
          </w:tcPr>
          <w:p>
            <w:pPr>
              <w:rPr>
                <w:rFonts w:ascii="宋体" w:hAnsi="宋体" w:cs="宋体"/>
                <w:color w:val="auto"/>
                <w:sz w:val="28"/>
                <w:szCs w:val="28"/>
                <w:highlight w:val="none"/>
              </w:rPr>
            </w:pPr>
          </w:p>
        </w:tc>
        <w:tc>
          <w:tcPr>
            <w:tcW w:w="937" w:type="dxa"/>
          </w:tcPr>
          <w:p>
            <w:pPr>
              <w:rPr>
                <w:rFonts w:ascii="宋体" w:hAnsi="宋体" w:cs="宋体"/>
                <w:color w:val="auto"/>
                <w:sz w:val="28"/>
                <w:szCs w:val="28"/>
                <w:highlight w:val="none"/>
              </w:rPr>
            </w:pPr>
          </w:p>
        </w:tc>
        <w:tc>
          <w:tcPr>
            <w:tcW w:w="1416" w:type="dxa"/>
          </w:tcPr>
          <w:p>
            <w:pPr>
              <w:rPr>
                <w:rFonts w:ascii="宋体" w:hAnsi="宋体" w:cs="宋体"/>
                <w:color w:val="auto"/>
                <w:sz w:val="28"/>
                <w:szCs w:val="28"/>
                <w:highlight w:val="none"/>
              </w:rPr>
            </w:pPr>
          </w:p>
        </w:tc>
        <w:tc>
          <w:tcPr>
            <w:tcW w:w="2094" w:type="dxa"/>
          </w:tcPr>
          <w:p>
            <w:pPr>
              <w:rPr>
                <w:rFonts w:ascii="宋体" w:hAnsi="宋体" w:cs="宋体"/>
                <w:color w:val="auto"/>
                <w:sz w:val="28"/>
                <w:szCs w:val="28"/>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6" w:hRule="atLeast"/>
          <w:jc w:val="center"/>
        </w:trPr>
        <w:tc>
          <w:tcPr>
            <w:tcW w:w="5859" w:type="dxa"/>
            <w:gridSpan w:val="4"/>
          </w:tcPr>
          <w:p>
            <w:pPr>
              <w:spacing w:before="124" w:line="228" w:lineRule="auto"/>
              <w:ind w:left="1018"/>
              <w:rPr>
                <w:rFonts w:ascii="宋体" w:hAnsi="宋体" w:cs="宋体"/>
                <w:color w:val="auto"/>
                <w:sz w:val="28"/>
                <w:szCs w:val="28"/>
                <w:highlight w:val="none"/>
              </w:rPr>
            </w:pPr>
            <w:r>
              <w:rPr>
                <w:rFonts w:hint="eastAsia" w:ascii="宋体" w:hAnsi="宋体" w:cs="宋体"/>
                <w:color w:val="auto"/>
                <w:spacing w:val="14"/>
                <w:sz w:val="28"/>
                <w:szCs w:val="28"/>
                <w:highlight w:val="none"/>
              </w:rPr>
              <w:t>监</w:t>
            </w:r>
            <w:r>
              <w:rPr>
                <w:rFonts w:hint="eastAsia" w:ascii="宋体" w:hAnsi="宋体" w:cs="宋体"/>
                <w:color w:val="auto"/>
                <w:spacing w:val="9"/>
                <w:sz w:val="28"/>
                <w:szCs w:val="28"/>
                <w:highlight w:val="none"/>
              </w:rPr>
              <w:t>狱、小型、微型企业产品报价总计</w:t>
            </w:r>
          </w:p>
        </w:tc>
        <w:tc>
          <w:tcPr>
            <w:tcW w:w="4447" w:type="dxa"/>
            <w:gridSpan w:val="3"/>
          </w:tcPr>
          <w:p>
            <w:pPr>
              <w:rPr>
                <w:rFonts w:ascii="宋体" w:hAnsi="宋体" w:cs="宋体"/>
                <w:color w:val="auto"/>
                <w:sz w:val="28"/>
                <w:szCs w:val="28"/>
                <w:highlight w:val="none"/>
              </w:rPr>
            </w:pPr>
          </w:p>
        </w:tc>
      </w:tr>
    </w:tbl>
    <w:p>
      <w:pPr>
        <w:spacing w:before="36" w:line="227" w:lineRule="auto"/>
        <w:ind w:left="308"/>
        <w:rPr>
          <w:rFonts w:ascii="宋体" w:hAnsi="宋体" w:cs="宋体"/>
          <w:color w:val="auto"/>
          <w:sz w:val="28"/>
          <w:szCs w:val="28"/>
          <w:highlight w:val="none"/>
        </w:rPr>
      </w:pPr>
      <w:r>
        <w:rPr>
          <w:rFonts w:hint="eastAsia" w:ascii="宋体" w:hAnsi="宋体" w:cs="宋体"/>
          <w:color w:val="auto"/>
          <w:spacing w:val="-4"/>
          <w:sz w:val="28"/>
          <w:szCs w:val="28"/>
          <w:highlight w:val="none"/>
        </w:rPr>
        <w:t>附</w:t>
      </w:r>
      <w:r>
        <w:rPr>
          <w:rFonts w:hint="eastAsia" w:ascii="宋体" w:hAnsi="宋体" w:cs="宋体"/>
          <w:color w:val="auto"/>
          <w:spacing w:val="-3"/>
          <w:sz w:val="28"/>
          <w:szCs w:val="28"/>
          <w:highlight w:val="none"/>
        </w:rPr>
        <w:t>注</w:t>
      </w:r>
      <w:r>
        <w:rPr>
          <w:rFonts w:hint="eastAsia" w:ascii="宋体" w:hAnsi="宋体" w:cs="宋体"/>
          <w:color w:val="auto"/>
          <w:spacing w:val="-2"/>
          <w:sz w:val="28"/>
          <w:szCs w:val="28"/>
          <w:highlight w:val="none"/>
        </w:rPr>
        <w:t>：</w:t>
      </w:r>
    </w:p>
    <w:p>
      <w:pPr>
        <w:spacing w:before="182" w:line="375" w:lineRule="auto"/>
        <w:ind w:left="308" w:right="310" w:hanging="1"/>
        <w:rPr>
          <w:rFonts w:ascii="宋体" w:hAnsi="宋体" w:cs="宋体"/>
          <w:color w:val="auto"/>
          <w:sz w:val="28"/>
          <w:szCs w:val="28"/>
          <w:highlight w:val="none"/>
        </w:rPr>
      </w:pPr>
      <w:r>
        <w:rPr>
          <w:rFonts w:hint="eastAsia" w:ascii="宋体" w:hAnsi="宋体" w:cs="宋体"/>
          <w:color w:val="auto"/>
          <w:spacing w:val="17"/>
          <w:sz w:val="28"/>
          <w:szCs w:val="28"/>
          <w:highlight w:val="none"/>
        </w:rPr>
        <w:t>1</w:t>
      </w:r>
      <w:r>
        <w:rPr>
          <w:rFonts w:hint="eastAsia" w:ascii="宋体" w:hAnsi="宋体" w:cs="宋体"/>
          <w:color w:val="auto"/>
          <w:spacing w:val="9"/>
          <w:sz w:val="28"/>
          <w:szCs w:val="28"/>
          <w:highlight w:val="none"/>
        </w:rPr>
        <w:t>、填入的产品必须是本企业生产的产品，或代理的其他监狱企业、小型企业、微型企业的产</w:t>
      </w:r>
      <w:r>
        <w:rPr>
          <w:rFonts w:hint="eastAsia" w:ascii="宋体" w:hAnsi="宋体" w:cs="宋体"/>
          <w:color w:val="auto"/>
          <w:spacing w:val="-11"/>
          <w:sz w:val="28"/>
          <w:szCs w:val="28"/>
          <w:highlight w:val="none"/>
        </w:rPr>
        <w:t>品</w:t>
      </w:r>
      <w:r>
        <w:rPr>
          <w:rFonts w:hint="eastAsia" w:ascii="宋体" w:hAnsi="宋体" w:cs="宋体"/>
          <w:color w:val="auto"/>
          <w:spacing w:val="-9"/>
          <w:sz w:val="28"/>
          <w:szCs w:val="28"/>
          <w:highlight w:val="none"/>
        </w:rPr>
        <w:t>；</w:t>
      </w:r>
    </w:p>
    <w:p>
      <w:pPr>
        <w:spacing w:before="4" w:line="381" w:lineRule="auto"/>
        <w:ind w:left="289" w:right="310" w:firstLine="3"/>
        <w:rPr>
          <w:rFonts w:ascii="宋体" w:hAnsi="宋体" w:cs="宋体"/>
          <w:color w:val="auto"/>
          <w:sz w:val="28"/>
          <w:szCs w:val="28"/>
          <w:highlight w:val="none"/>
        </w:rPr>
      </w:pPr>
      <w:r>
        <w:rPr>
          <w:rFonts w:hint="eastAsia" w:ascii="宋体" w:hAnsi="宋体" w:cs="宋体"/>
          <w:color w:val="auto"/>
          <w:spacing w:val="18"/>
          <w:sz w:val="28"/>
          <w:szCs w:val="28"/>
          <w:highlight w:val="none"/>
        </w:rPr>
        <w:t>2、</w:t>
      </w:r>
      <w:r>
        <w:rPr>
          <w:rFonts w:hint="eastAsia" w:ascii="宋体" w:hAnsi="宋体" w:cs="宋体"/>
          <w:color w:val="auto"/>
          <w:spacing w:val="14"/>
          <w:sz w:val="28"/>
          <w:szCs w:val="28"/>
          <w:highlight w:val="none"/>
        </w:rPr>
        <w:t>填</w:t>
      </w:r>
      <w:r>
        <w:rPr>
          <w:rFonts w:hint="eastAsia" w:ascii="宋体" w:hAnsi="宋体" w:cs="宋体"/>
          <w:color w:val="auto"/>
          <w:spacing w:val="9"/>
          <w:sz w:val="28"/>
          <w:szCs w:val="28"/>
          <w:highlight w:val="none"/>
        </w:rPr>
        <w:t>写本表的小型和微型企业须同时按附件格式提供“中小企业声明函”；填写本表的监狱</w:t>
      </w:r>
      <w:r>
        <w:rPr>
          <w:rFonts w:hint="eastAsia" w:ascii="宋体" w:hAnsi="宋体" w:cs="宋体"/>
          <w:color w:val="auto"/>
          <w:sz w:val="28"/>
          <w:szCs w:val="28"/>
          <w:highlight w:val="none"/>
        </w:rPr>
        <w:t xml:space="preserve"> </w:t>
      </w:r>
      <w:r>
        <w:rPr>
          <w:rFonts w:hint="eastAsia" w:ascii="宋体" w:hAnsi="宋体" w:cs="宋体"/>
          <w:color w:val="auto"/>
          <w:spacing w:val="18"/>
          <w:sz w:val="28"/>
          <w:szCs w:val="28"/>
          <w:highlight w:val="none"/>
        </w:rPr>
        <w:t>企</w:t>
      </w:r>
      <w:r>
        <w:rPr>
          <w:rFonts w:hint="eastAsia" w:ascii="宋体" w:hAnsi="宋体" w:cs="宋体"/>
          <w:color w:val="auto"/>
          <w:spacing w:val="13"/>
          <w:sz w:val="28"/>
          <w:szCs w:val="28"/>
          <w:highlight w:val="none"/>
        </w:rPr>
        <w:t>业</w:t>
      </w:r>
      <w:r>
        <w:rPr>
          <w:rFonts w:hint="eastAsia" w:ascii="宋体" w:hAnsi="宋体" w:cs="宋体"/>
          <w:color w:val="auto"/>
          <w:spacing w:val="9"/>
          <w:sz w:val="28"/>
          <w:szCs w:val="28"/>
          <w:highlight w:val="none"/>
        </w:rPr>
        <w:t>须提供由省级以上监狱管理局、戒毒管理局 (含新疆生产建设兵团) 出具的属于监狱企</w:t>
      </w:r>
      <w:r>
        <w:rPr>
          <w:rFonts w:hint="eastAsia" w:ascii="宋体" w:hAnsi="宋体" w:cs="宋体"/>
          <w:color w:val="auto"/>
          <w:sz w:val="28"/>
          <w:szCs w:val="28"/>
          <w:highlight w:val="none"/>
        </w:rPr>
        <w:t xml:space="preserve"> </w:t>
      </w:r>
      <w:r>
        <w:rPr>
          <w:rFonts w:hint="eastAsia" w:ascii="宋体" w:hAnsi="宋体" w:cs="宋体"/>
          <w:color w:val="auto"/>
          <w:spacing w:val="18"/>
          <w:sz w:val="28"/>
          <w:szCs w:val="28"/>
          <w:highlight w:val="none"/>
        </w:rPr>
        <w:t>业证明</w:t>
      </w:r>
      <w:r>
        <w:rPr>
          <w:rFonts w:hint="eastAsia" w:ascii="宋体" w:hAnsi="宋体" w:cs="宋体"/>
          <w:color w:val="auto"/>
          <w:spacing w:val="13"/>
          <w:sz w:val="28"/>
          <w:szCs w:val="28"/>
          <w:highlight w:val="none"/>
        </w:rPr>
        <w:t>文</w:t>
      </w:r>
      <w:r>
        <w:rPr>
          <w:rFonts w:hint="eastAsia" w:ascii="宋体" w:hAnsi="宋体" w:cs="宋体"/>
          <w:color w:val="auto"/>
          <w:spacing w:val="9"/>
          <w:sz w:val="28"/>
          <w:szCs w:val="28"/>
          <w:highlight w:val="none"/>
        </w:rPr>
        <w:t>件。代理监狱企业、小型、微型企业的产品，须同时提供该企业的监狱企业、小型</w:t>
      </w:r>
      <w:r>
        <w:rPr>
          <w:rFonts w:hint="eastAsia" w:ascii="宋体" w:hAnsi="宋体" w:cs="宋体"/>
          <w:color w:val="auto"/>
          <w:sz w:val="28"/>
          <w:szCs w:val="28"/>
          <w:highlight w:val="none"/>
        </w:rPr>
        <w:t xml:space="preserve"> </w:t>
      </w:r>
      <w:r>
        <w:rPr>
          <w:rFonts w:hint="eastAsia" w:ascii="宋体" w:hAnsi="宋体" w:cs="宋体"/>
          <w:color w:val="auto"/>
          <w:spacing w:val="9"/>
          <w:sz w:val="28"/>
          <w:szCs w:val="28"/>
          <w:highlight w:val="none"/>
        </w:rPr>
        <w:t>企</w:t>
      </w:r>
      <w:r>
        <w:rPr>
          <w:rFonts w:hint="eastAsia" w:ascii="宋体" w:hAnsi="宋体" w:cs="宋体"/>
          <w:color w:val="auto"/>
          <w:spacing w:val="8"/>
          <w:sz w:val="28"/>
          <w:szCs w:val="28"/>
          <w:highlight w:val="none"/>
        </w:rPr>
        <w:t>业、微型企业证明。</w:t>
      </w:r>
    </w:p>
    <w:p>
      <w:pPr>
        <w:rPr>
          <w:rFonts w:ascii="宋体" w:hAnsi="宋体" w:cs="宋体"/>
          <w:color w:val="auto"/>
          <w:sz w:val="28"/>
          <w:szCs w:val="28"/>
          <w:highlight w:val="none"/>
        </w:rPr>
        <w:sectPr>
          <w:footerReference r:id="rId15" w:type="default"/>
          <w:pgSz w:w="11905" w:h="16838"/>
          <w:pgMar w:top="1174" w:right="1417" w:bottom="1485" w:left="1412" w:header="879" w:footer="1111" w:gutter="0"/>
          <w:cols w:space="0" w:num="1"/>
          <w:rtlGutter w:val="0"/>
          <w:docGrid w:linePitch="0" w:charSpace="0"/>
        </w:sectPr>
      </w:pPr>
    </w:p>
    <w:p>
      <w:pPr>
        <w:spacing w:before="315" w:line="227" w:lineRule="auto"/>
        <w:outlineLvl w:val="0"/>
        <w:rPr>
          <w:rFonts w:ascii="宋体" w:hAnsi="宋体" w:cs="宋体"/>
          <w:color w:val="auto"/>
          <w:sz w:val="28"/>
          <w:szCs w:val="28"/>
          <w:highlight w:val="none"/>
        </w:rPr>
      </w:pPr>
      <w:r>
        <w:rPr>
          <w:rFonts w:hint="eastAsia" w:ascii="宋体" w:hAnsi="宋体" w:cs="宋体"/>
          <w:color w:val="auto"/>
          <w:spacing w:val="2"/>
          <w:sz w:val="28"/>
          <w:szCs w:val="28"/>
          <w:highlight w:val="none"/>
        </w:rPr>
        <w:t>附</w:t>
      </w:r>
      <w:r>
        <w:rPr>
          <w:rFonts w:hint="eastAsia" w:ascii="宋体" w:hAnsi="宋体" w:cs="宋体"/>
          <w:color w:val="auto"/>
          <w:spacing w:val="1"/>
          <w:sz w:val="28"/>
          <w:szCs w:val="28"/>
          <w:highlight w:val="none"/>
        </w:rPr>
        <w:t>件五</w:t>
      </w:r>
    </w:p>
    <w:p>
      <w:pPr>
        <w:spacing w:before="48" w:line="227" w:lineRule="auto"/>
        <w:jc w:val="center"/>
        <w:outlineLvl w:val="0"/>
        <w:rPr>
          <w:rFonts w:ascii="宋体" w:hAnsi="宋体" w:cs="宋体"/>
          <w:color w:val="auto"/>
          <w:spacing w:val="12"/>
          <w:sz w:val="28"/>
          <w:szCs w:val="28"/>
          <w:highlight w:val="none"/>
        </w:rPr>
      </w:pPr>
      <w:r>
        <w:rPr>
          <w:rFonts w:hint="eastAsia" w:ascii="宋体" w:hAnsi="宋体" w:cs="宋体"/>
          <w:color w:val="auto"/>
          <w:spacing w:val="12"/>
          <w:sz w:val="28"/>
          <w:szCs w:val="28"/>
          <w:highlight w:val="none"/>
        </w:rPr>
        <w:t xml:space="preserve">强制采购节能产品明细表（如是）  </w:t>
      </w:r>
    </w:p>
    <w:p>
      <w:pPr>
        <w:pStyle w:val="24"/>
        <w:ind w:firstLine="0" w:firstLineChars="0"/>
        <w:rPr>
          <w:color w:val="auto"/>
          <w:highlight w:val="none"/>
        </w:rPr>
      </w:pPr>
    </w:p>
    <w:p>
      <w:pPr>
        <w:spacing w:line="148" w:lineRule="exact"/>
        <w:rPr>
          <w:rFonts w:ascii="宋体" w:hAnsi="宋体" w:cs="宋体"/>
          <w:color w:val="auto"/>
          <w:sz w:val="28"/>
          <w:szCs w:val="28"/>
          <w:highlight w:val="none"/>
        </w:rPr>
      </w:pPr>
    </w:p>
    <w:tbl>
      <w:tblPr>
        <w:tblStyle w:val="19"/>
        <w:tblW w:w="0" w:type="auto"/>
        <w:tblInd w:w="6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8"/>
        <w:gridCol w:w="1304"/>
        <w:gridCol w:w="1099"/>
        <w:gridCol w:w="929"/>
        <w:gridCol w:w="1430"/>
        <w:gridCol w:w="1588"/>
        <w:gridCol w:w="21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25" w:hRule="atLeast"/>
        </w:trPr>
        <w:tc>
          <w:tcPr>
            <w:tcW w:w="728" w:type="dxa"/>
          </w:tcPr>
          <w:p>
            <w:pPr>
              <w:pStyle w:val="30"/>
              <w:spacing w:before="8"/>
              <w:rPr>
                <w:color w:val="auto"/>
                <w:sz w:val="24"/>
                <w:highlight w:val="none"/>
              </w:rPr>
            </w:pPr>
          </w:p>
          <w:p>
            <w:pPr>
              <w:pStyle w:val="30"/>
              <w:ind w:left="106"/>
              <w:rPr>
                <w:color w:val="auto"/>
                <w:sz w:val="24"/>
                <w:highlight w:val="none"/>
              </w:rPr>
            </w:pPr>
            <w:r>
              <w:rPr>
                <w:rFonts w:hint="eastAsia"/>
                <w:color w:val="auto"/>
                <w:sz w:val="24"/>
                <w:highlight w:val="none"/>
              </w:rPr>
              <w:t>序号</w:t>
            </w:r>
          </w:p>
        </w:tc>
        <w:tc>
          <w:tcPr>
            <w:tcW w:w="1304" w:type="dxa"/>
          </w:tcPr>
          <w:p>
            <w:pPr>
              <w:pStyle w:val="30"/>
              <w:spacing w:before="196" w:line="362" w:lineRule="auto"/>
              <w:ind w:left="108" w:right="703"/>
              <w:rPr>
                <w:color w:val="auto"/>
                <w:sz w:val="24"/>
                <w:highlight w:val="none"/>
              </w:rPr>
            </w:pPr>
            <w:r>
              <w:rPr>
                <w:rFonts w:hint="eastAsia"/>
                <w:color w:val="auto"/>
                <w:sz w:val="24"/>
                <w:highlight w:val="none"/>
              </w:rPr>
              <w:t>产品名称</w:t>
            </w:r>
          </w:p>
        </w:tc>
        <w:tc>
          <w:tcPr>
            <w:tcW w:w="1099" w:type="dxa"/>
          </w:tcPr>
          <w:p>
            <w:pPr>
              <w:pStyle w:val="30"/>
              <w:spacing w:before="8"/>
              <w:rPr>
                <w:color w:val="auto"/>
                <w:sz w:val="24"/>
                <w:highlight w:val="none"/>
              </w:rPr>
            </w:pPr>
          </w:p>
          <w:p>
            <w:pPr>
              <w:pStyle w:val="30"/>
              <w:ind w:left="107"/>
              <w:rPr>
                <w:color w:val="auto"/>
                <w:sz w:val="24"/>
                <w:highlight w:val="none"/>
              </w:rPr>
            </w:pPr>
            <w:r>
              <w:rPr>
                <w:rFonts w:hint="eastAsia"/>
                <w:color w:val="auto"/>
                <w:sz w:val="24"/>
                <w:highlight w:val="none"/>
              </w:rPr>
              <w:t>制造商</w:t>
            </w:r>
          </w:p>
        </w:tc>
        <w:tc>
          <w:tcPr>
            <w:tcW w:w="929" w:type="dxa"/>
          </w:tcPr>
          <w:p>
            <w:pPr>
              <w:pStyle w:val="30"/>
              <w:spacing w:before="8"/>
              <w:rPr>
                <w:color w:val="auto"/>
                <w:sz w:val="24"/>
                <w:highlight w:val="none"/>
              </w:rPr>
            </w:pPr>
          </w:p>
          <w:p>
            <w:pPr>
              <w:pStyle w:val="30"/>
              <w:ind w:left="107"/>
              <w:rPr>
                <w:color w:val="auto"/>
                <w:sz w:val="24"/>
                <w:highlight w:val="none"/>
              </w:rPr>
            </w:pPr>
            <w:r>
              <w:rPr>
                <w:rFonts w:hint="eastAsia"/>
                <w:color w:val="auto"/>
                <w:sz w:val="24"/>
                <w:highlight w:val="none"/>
              </w:rPr>
              <w:t>品牌</w:t>
            </w:r>
          </w:p>
        </w:tc>
        <w:tc>
          <w:tcPr>
            <w:tcW w:w="1430" w:type="dxa"/>
          </w:tcPr>
          <w:p>
            <w:pPr>
              <w:pStyle w:val="30"/>
              <w:spacing w:before="8"/>
              <w:rPr>
                <w:color w:val="auto"/>
                <w:sz w:val="24"/>
                <w:highlight w:val="none"/>
              </w:rPr>
            </w:pPr>
          </w:p>
          <w:p>
            <w:pPr>
              <w:pStyle w:val="30"/>
              <w:ind w:left="107"/>
              <w:rPr>
                <w:color w:val="auto"/>
                <w:sz w:val="24"/>
                <w:highlight w:val="none"/>
              </w:rPr>
            </w:pPr>
            <w:r>
              <w:rPr>
                <w:rFonts w:hint="eastAsia"/>
                <w:color w:val="auto"/>
                <w:sz w:val="24"/>
                <w:highlight w:val="none"/>
              </w:rPr>
              <w:t>产品型号</w:t>
            </w:r>
          </w:p>
        </w:tc>
        <w:tc>
          <w:tcPr>
            <w:tcW w:w="1588" w:type="dxa"/>
          </w:tcPr>
          <w:p>
            <w:pPr>
              <w:pStyle w:val="30"/>
              <w:spacing w:before="196" w:line="362" w:lineRule="auto"/>
              <w:ind w:left="107" w:right="95"/>
              <w:rPr>
                <w:color w:val="auto"/>
                <w:sz w:val="24"/>
                <w:highlight w:val="none"/>
              </w:rPr>
            </w:pPr>
            <w:r>
              <w:rPr>
                <w:rFonts w:hint="eastAsia"/>
                <w:color w:val="auto"/>
                <w:sz w:val="24"/>
                <w:highlight w:val="none"/>
              </w:rPr>
              <w:t>节能标志认证证书号</w:t>
            </w:r>
          </w:p>
        </w:tc>
        <w:tc>
          <w:tcPr>
            <w:tcW w:w="2162" w:type="dxa"/>
          </w:tcPr>
          <w:p>
            <w:pPr>
              <w:pStyle w:val="30"/>
              <w:spacing w:before="196" w:line="362" w:lineRule="auto"/>
              <w:ind w:left="108" w:right="94"/>
              <w:rPr>
                <w:color w:val="auto"/>
                <w:sz w:val="24"/>
                <w:highlight w:val="none"/>
              </w:rPr>
            </w:pPr>
            <w:r>
              <w:rPr>
                <w:rFonts w:hint="eastAsia"/>
                <w:color w:val="auto"/>
                <w:sz w:val="24"/>
                <w:highlight w:val="none"/>
              </w:rPr>
              <w:t>节能产品认证证书有效截止日期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3" w:hRule="atLeast"/>
        </w:trPr>
        <w:tc>
          <w:tcPr>
            <w:tcW w:w="728" w:type="dxa"/>
          </w:tcPr>
          <w:p>
            <w:pPr>
              <w:pStyle w:val="30"/>
              <w:rPr>
                <w:color w:val="auto"/>
                <w:sz w:val="24"/>
                <w:highlight w:val="none"/>
              </w:rPr>
            </w:pPr>
          </w:p>
        </w:tc>
        <w:tc>
          <w:tcPr>
            <w:tcW w:w="1304" w:type="dxa"/>
          </w:tcPr>
          <w:p>
            <w:pPr>
              <w:pStyle w:val="30"/>
              <w:rPr>
                <w:color w:val="auto"/>
                <w:sz w:val="24"/>
                <w:highlight w:val="none"/>
              </w:rPr>
            </w:pPr>
          </w:p>
        </w:tc>
        <w:tc>
          <w:tcPr>
            <w:tcW w:w="1099" w:type="dxa"/>
          </w:tcPr>
          <w:p>
            <w:pPr>
              <w:pStyle w:val="30"/>
              <w:rPr>
                <w:color w:val="auto"/>
                <w:sz w:val="24"/>
                <w:highlight w:val="none"/>
              </w:rPr>
            </w:pPr>
          </w:p>
        </w:tc>
        <w:tc>
          <w:tcPr>
            <w:tcW w:w="929" w:type="dxa"/>
          </w:tcPr>
          <w:p>
            <w:pPr>
              <w:pStyle w:val="30"/>
              <w:rPr>
                <w:color w:val="auto"/>
                <w:sz w:val="24"/>
                <w:highlight w:val="none"/>
              </w:rPr>
            </w:pPr>
          </w:p>
        </w:tc>
        <w:tc>
          <w:tcPr>
            <w:tcW w:w="1430" w:type="dxa"/>
          </w:tcPr>
          <w:p>
            <w:pPr>
              <w:pStyle w:val="30"/>
              <w:rPr>
                <w:color w:val="auto"/>
                <w:sz w:val="24"/>
                <w:highlight w:val="none"/>
              </w:rPr>
            </w:pPr>
          </w:p>
        </w:tc>
        <w:tc>
          <w:tcPr>
            <w:tcW w:w="1588" w:type="dxa"/>
          </w:tcPr>
          <w:p>
            <w:pPr>
              <w:pStyle w:val="30"/>
              <w:rPr>
                <w:color w:val="auto"/>
                <w:sz w:val="24"/>
                <w:highlight w:val="none"/>
              </w:rPr>
            </w:pPr>
          </w:p>
        </w:tc>
        <w:tc>
          <w:tcPr>
            <w:tcW w:w="2162" w:type="dxa"/>
          </w:tcPr>
          <w:p>
            <w:pPr>
              <w:pStyle w:val="30"/>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4" w:hRule="atLeast"/>
        </w:trPr>
        <w:tc>
          <w:tcPr>
            <w:tcW w:w="728" w:type="dxa"/>
          </w:tcPr>
          <w:p>
            <w:pPr>
              <w:pStyle w:val="30"/>
              <w:rPr>
                <w:color w:val="auto"/>
                <w:sz w:val="24"/>
                <w:highlight w:val="none"/>
              </w:rPr>
            </w:pPr>
          </w:p>
        </w:tc>
        <w:tc>
          <w:tcPr>
            <w:tcW w:w="1304" w:type="dxa"/>
          </w:tcPr>
          <w:p>
            <w:pPr>
              <w:pStyle w:val="30"/>
              <w:rPr>
                <w:color w:val="auto"/>
                <w:sz w:val="24"/>
                <w:highlight w:val="none"/>
              </w:rPr>
            </w:pPr>
          </w:p>
        </w:tc>
        <w:tc>
          <w:tcPr>
            <w:tcW w:w="1099" w:type="dxa"/>
          </w:tcPr>
          <w:p>
            <w:pPr>
              <w:pStyle w:val="30"/>
              <w:rPr>
                <w:color w:val="auto"/>
                <w:sz w:val="24"/>
                <w:highlight w:val="none"/>
              </w:rPr>
            </w:pPr>
          </w:p>
        </w:tc>
        <w:tc>
          <w:tcPr>
            <w:tcW w:w="929" w:type="dxa"/>
          </w:tcPr>
          <w:p>
            <w:pPr>
              <w:pStyle w:val="30"/>
              <w:rPr>
                <w:color w:val="auto"/>
                <w:sz w:val="24"/>
                <w:highlight w:val="none"/>
              </w:rPr>
            </w:pPr>
          </w:p>
        </w:tc>
        <w:tc>
          <w:tcPr>
            <w:tcW w:w="1430" w:type="dxa"/>
          </w:tcPr>
          <w:p>
            <w:pPr>
              <w:pStyle w:val="30"/>
              <w:rPr>
                <w:color w:val="auto"/>
                <w:sz w:val="24"/>
                <w:highlight w:val="none"/>
              </w:rPr>
            </w:pPr>
          </w:p>
        </w:tc>
        <w:tc>
          <w:tcPr>
            <w:tcW w:w="1588" w:type="dxa"/>
          </w:tcPr>
          <w:p>
            <w:pPr>
              <w:pStyle w:val="30"/>
              <w:rPr>
                <w:color w:val="auto"/>
                <w:sz w:val="24"/>
                <w:highlight w:val="none"/>
              </w:rPr>
            </w:pPr>
          </w:p>
        </w:tc>
        <w:tc>
          <w:tcPr>
            <w:tcW w:w="2162" w:type="dxa"/>
          </w:tcPr>
          <w:p>
            <w:pPr>
              <w:pStyle w:val="30"/>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3" w:hRule="atLeast"/>
        </w:trPr>
        <w:tc>
          <w:tcPr>
            <w:tcW w:w="728" w:type="dxa"/>
          </w:tcPr>
          <w:p>
            <w:pPr>
              <w:pStyle w:val="30"/>
              <w:rPr>
                <w:color w:val="auto"/>
                <w:sz w:val="24"/>
                <w:highlight w:val="none"/>
              </w:rPr>
            </w:pPr>
          </w:p>
        </w:tc>
        <w:tc>
          <w:tcPr>
            <w:tcW w:w="1304" w:type="dxa"/>
          </w:tcPr>
          <w:p>
            <w:pPr>
              <w:pStyle w:val="30"/>
              <w:rPr>
                <w:color w:val="auto"/>
                <w:sz w:val="24"/>
                <w:highlight w:val="none"/>
              </w:rPr>
            </w:pPr>
          </w:p>
        </w:tc>
        <w:tc>
          <w:tcPr>
            <w:tcW w:w="1099" w:type="dxa"/>
          </w:tcPr>
          <w:p>
            <w:pPr>
              <w:pStyle w:val="30"/>
              <w:rPr>
                <w:color w:val="auto"/>
                <w:sz w:val="24"/>
                <w:highlight w:val="none"/>
              </w:rPr>
            </w:pPr>
          </w:p>
        </w:tc>
        <w:tc>
          <w:tcPr>
            <w:tcW w:w="929" w:type="dxa"/>
          </w:tcPr>
          <w:p>
            <w:pPr>
              <w:pStyle w:val="30"/>
              <w:rPr>
                <w:color w:val="auto"/>
                <w:sz w:val="24"/>
                <w:highlight w:val="none"/>
              </w:rPr>
            </w:pPr>
          </w:p>
        </w:tc>
        <w:tc>
          <w:tcPr>
            <w:tcW w:w="1430" w:type="dxa"/>
          </w:tcPr>
          <w:p>
            <w:pPr>
              <w:pStyle w:val="30"/>
              <w:rPr>
                <w:color w:val="auto"/>
                <w:sz w:val="24"/>
                <w:highlight w:val="none"/>
              </w:rPr>
            </w:pPr>
          </w:p>
        </w:tc>
        <w:tc>
          <w:tcPr>
            <w:tcW w:w="1588" w:type="dxa"/>
          </w:tcPr>
          <w:p>
            <w:pPr>
              <w:pStyle w:val="30"/>
              <w:rPr>
                <w:color w:val="auto"/>
                <w:sz w:val="24"/>
                <w:highlight w:val="none"/>
              </w:rPr>
            </w:pPr>
          </w:p>
        </w:tc>
        <w:tc>
          <w:tcPr>
            <w:tcW w:w="2162" w:type="dxa"/>
          </w:tcPr>
          <w:p>
            <w:pPr>
              <w:pStyle w:val="30"/>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85" w:hRule="atLeast"/>
        </w:trPr>
        <w:tc>
          <w:tcPr>
            <w:tcW w:w="728" w:type="dxa"/>
          </w:tcPr>
          <w:p>
            <w:pPr>
              <w:pStyle w:val="30"/>
              <w:rPr>
                <w:color w:val="auto"/>
                <w:sz w:val="24"/>
                <w:highlight w:val="none"/>
              </w:rPr>
            </w:pPr>
          </w:p>
        </w:tc>
        <w:tc>
          <w:tcPr>
            <w:tcW w:w="1304" w:type="dxa"/>
          </w:tcPr>
          <w:p>
            <w:pPr>
              <w:pStyle w:val="30"/>
              <w:rPr>
                <w:color w:val="auto"/>
                <w:sz w:val="24"/>
                <w:highlight w:val="none"/>
              </w:rPr>
            </w:pPr>
          </w:p>
        </w:tc>
        <w:tc>
          <w:tcPr>
            <w:tcW w:w="1099" w:type="dxa"/>
          </w:tcPr>
          <w:p>
            <w:pPr>
              <w:pStyle w:val="30"/>
              <w:rPr>
                <w:color w:val="auto"/>
                <w:sz w:val="24"/>
                <w:highlight w:val="none"/>
              </w:rPr>
            </w:pPr>
          </w:p>
        </w:tc>
        <w:tc>
          <w:tcPr>
            <w:tcW w:w="929" w:type="dxa"/>
          </w:tcPr>
          <w:p>
            <w:pPr>
              <w:pStyle w:val="30"/>
              <w:rPr>
                <w:color w:val="auto"/>
                <w:sz w:val="24"/>
                <w:highlight w:val="none"/>
              </w:rPr>
            </w:pPr>
          </w:p>
        </w:tc>
        <w:tc>
          <w:tcPr>
            <w:tcW w:w="1430" w:type="dxa"/>
          </w:tcPr>
          <w:p>
            <w:pPr>
              <w:pStyle w:val="30"/>
              <w:rPr>
                <w:color w:val="auto"/>
                <w:sz w:val="24"/>
                <w:highlight w:val="none"/>
              </w:rPr>
            </w:pPr>
          </w:p>
        </w:tc>
        <w:tc>
          <w:tcPr>
            <w:tcW w:w="1588" w:type="dxa"/>
          </w:tcPr>
          <w:p>
            <w:pPr>
              <w:pStyle w:val="30"/>
              <w:rPr>
                <w:color w:val="auto"/>
                <w:sz w:val="24"/>
                <w:highlight w:val="none"/>
              </w:rPr>
            </w:pPr>
          </w:p>
        </w:tc>
        <w:tc>
          <w:tcPr>
            <w:tcW w:w="2162" w:type="dxa"/>
          </w:tcPr>
          <w:p>
            <w:pPr>
              <w:pStyle w:val="30"/>
              <w:rPr>
                <w:color w:val="auto"/>
                <w:sz w:val="24"/>
                <w:highlight w:val="none"/>
              </w:rPr>
            </w:pPr>
          </w:p>
        </w:tc>
      </w:tr>
    </w:tbl>
    <w:p>
      <w:pPr>
        <w:spacing w:before="177" w:line="383" w:lineRule="auto"/>
        <w:ind w:firstLine="420"/>
        <w:rPr>
          <w:rFonts w:ascii="宋体" w:hAnsi="宋体" w:cs="宋体"/>
          <w:color w:val="auto"/>
          <w:spacing w:val="18"/>
          <w:sz w:val="24"/>
          <w:highlight w:val="none"/>
        </w:rPr>
      </w:pPr>
    </w:p>
    <w:p>
      <w:pPr>
        <w:spacing w:before="177" w:line="383" w:lineRule="auto"/>
        <w:ind w:firstLine="420"/>
        <w:rPr>
          <w:rFonts w:ascii="宋体" w:hAnsi="宋体" w:cs="宋体"/>
          <w:color w:val="auto"/>
          <w:spacing w:val="18"/>
          <w:sz w:val="28"/>
          <w:szCs w:val="28"/>
          <w:highlight w:val="none"/>
        </w:rPr>
      </w:pPr>
      <w:r>
        <w:rPr>
          <w:rFonts w:hint="eastAsia" w:ascii="宋体" w:hAnsi="宋体" w:cs="宋体"/>
          <w:color w:val="auto"/>
          <w:spacing w:val="18"/>
          <w:sz w:val="28"/>
          <w:szCs w:val="28"/>
          <w:highlight w:val="none"/>
        </w:rPr>
        <w:t>注： 1、政府采购强制节能产品根据财政部、发展改革委公布的《节能产品政府采购品目清单》中加★号的产品。 强制节能产品不参与价格扣除或加分。</w:t>
      </w:r>
    </w:p>
    <w:p>
      <w:pPr>
        <w:spacing w:before="177" w:line="383" w:lineRule="auto"/>
        <w:ind w:firstLine="420"/>
        <w:rPr>
          <w:rFonts w:ascii="宋体" w:hAnsi="宋体" w:cs="宋体"/>
          <w:color w:val="auto"/>
          <w:spacing w:val="18"/>
          <w:sz w:val="28"/>
          <w:szCs w:val="28"/>
          <w:highlight w:val="none"/>
        </w:rPr>
      </w:pPr>
      <w:r>
        <w:rPr>
          <w:rFonts w:hint="eastAsia" w:ascii="宋体" w:hAnsi="宋体" w:cs="宋体"/>
          <w:color w:val="auto"/>
          <w:spacing w:val="18"/>
          <w:sz w:val="28"/>
          <w:szCs w:val="28"/>
          <w:highlight w:val="none"/>
        </w:rPr>
        <w:t xml:space="preserve">2、强制节能产品按本表逐一填写，否则按无效投标处理。 </w:t>
      </w:r>
    </w:p>
    <w:p>
      <w:pPr>
        <w:spacing w:before="177" w:line="383" w:lineRule="auto"/>
        <w:ind w:firstLine="420"/>
        <w:rPr>
          <w:rFonts w:ascii="宋体" w:hAnsi="宋体" w:cs="宋体"/>
          <w:color w:val="auto"/>
          <w:spacing w:val="18"/>
          <w:sz w:val="28"/>
          <w:szCs w:val="28"/>
          <w:highlight w:val="none"/>
        </w:rPr>
      </w:pPr>
      <w:r>
        <w:rPr>
          <w:rFonts w:hint="eastAsia" w:ascii="宋体" w:hAnsi="宋体" w:cs="宋体"/>
          <w:color w:val="auto"/>
          <w:spacing w:val="18"/>
          <w:sz w:val="28"/>
          <w:szCs w:val="28"/>
          <w:highlight w:val="none"/>
        </w:rPr>
        <w:t>3、本表中所报产品型号必须与《节能产品政府采购品目清单》一致，节能标志认证证书号、认证证书有效截止日期必须与提交的认证证书原件的扫描件一致，否则按无效投标处理。</w:t>
      </w:r>
    </w:p>
    <w:p>
      <w:pPr>
        <w:spacing w:before="75" w:line="227" w:lineRule="auto"/>
        <w:ind w:left="639"/>
        <w:rPr>
          <w:rFonts w:ascii="宋体" w:hAnsi="宋体" w:cs="宋体"/>
          <w:color w:val="auto"/>
          <w:sz w:val="28"/>
          <w:szCs w:val="28"/>
          <w:highlight w:val="none"/>
        </w:rPr>
      </w:pPr>
      <w:r>
        <w:rPr>
          <w:rFonts w:hint="eastAsia" w:ascii="宋体" w:hAnsi="宋体" w:cs="宋体"/>
          <w:color w:val="auto"/>
          <w:spacing w:val="12"/>
          <w:sz w:val="28"/>
          <w:szCs w:val="28"/>
          <w:highlight w:val="none"/>
        </w:rPr>
        <w:t>供应商</w:t>
      </w:r>
      <w:r>
        <w:rPr>
          <w:rFonts w:hint="eastAsia" w:ascii="宋体" w:hAnsi="宋体" w:cs="宋体"/>
          <w:color w:val="auto"/>
          <w:spacing w:val="6"/>
          <w:sz w:val="28"/>
          <w:szCs w:val="28"/>
          <w:highlight w:val="none"/>
        </w:rPr>
        <w:t>名称 (盖章) ：</w:t>
      </w:r>
      <w:r>
        <w:rPr>
          <w:rFonts w:hint="eastAsia" w:ascii="宋体" w:hAnsi="宋体" w:cs="宋体"/>
          <w:color w:val="auto"/>
          <w:sz w:val="28"/>
          <w:szCs w:val="28"/>
          <w:highlight w:val="none"/>
          <w:u w:val="single"/>
        </w:rPr>
        <w:t xml:space="preserve">               </w:t>
      </w:r>
    </w:p>
    <w:p>
      <w:pPr>
        <w:spacing w:before="183" w:line="227" w:lineRule="auto"/>
        <w:ind w:left="637"/>
        <w:rPr>
          <w:rFonts w:ascii="宋体" w:hAnsi="宋体" w:cs="宋体"/>
          <w:color w:val="auto"/>
          <w:sz w:val="28"/>
          <w:szCs w:val="28"/>
          <w:highlight w:val="none"/>
        </w:rPr>
      </w:pPr>
      <w:r>
        <w:rPr>
          <w:rFonts w:hint="eastAsia" w:ascii="宋体" w:hAnsi="宋体" w:cs="宋体"/>
          <w:color w:val="auto"/>
          <w:spacing w:val="-1"/>
          <w:sz w:val="28"/>
          <w:szCs w:val="28"/>
          <w:highlight w:val="none"/>
        </w:rPr>
        <w:t>法定代表人或</w:t>
      </w:r>
      <w:r>
        <w:rPr>
          <w:rFonts w:hint="eastAsia" w:ascii="宋体" w:hAnsi="宋体" w:cs="宋体"/>
          <w:color w:val="auto"/>
          <w:sz w:val="28"/>
          <w:szCs w:val="28"/>
          <w:highlight w:val="none"/>
        </w:rPr>
        <w:t>委托代理人：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(签字、盖章)</w:t>
      </w:r>
    </w:p>
    <w:p>
      <w:pPr>
        <w:spacing w:before="185" w:line="227" w:lineRule="auto"/>
        <w:ind w:left="599"/>
        <w:outlineLvl w:val="0"/>
        <w:rPr>
          <w:rFonts w:ascii="宋体" w:hAnsi="宋体" w:cs="宋体"/>
          <w:color w:val="auto"/>
          <w:sz w:val="28"/>
          <w:szCs w:val="28"/>
          <w:highlight w:val="none"/>
        </w:rPr>
      </w:pPr>
      <w:r>
        <w:rPr>
          <w:rFonts w:hint="eastAsia" w:ascii="宋体" w:hAnsi="宋体" w:cs="宋体"/>
          <w:color w:val="auto"/>
          <w:spacing w:val="14"/>
          <w:sz w:val="28"/>
          <w:szCs w:val="28"/>
          <w:highlight w:val="none"/>
        </w:rPr>
        <w:t>年</w:t>
      </w:r>
      <w:r>
        <w:rPr>
          <w:rFonts w:hint="eastAsia" w:ascii="宋体" w:hAnsi="宋体" w:cs="宋体"/>
          <w:color w:val="auto"/>
          <w:spacing w:val="9"/>
          <w:sz w:val="28"/>
          <w:szCs w:val="28"/>
          <w:highlight w:val="none"/>
        </w:rPr>
        <w:t xml:space="preserve">   月    日</w:t>
      </w:r>
    </w:p>
    <w:p>
      <w:pPr>
        <w:pStyle w:val="3"/>
        <w:rPr>
          <w:rFonts w:ascii="宋体" w:hAnsi="宋体" w:cs="宋体"/>
          <w:color w:val="auto"/>
          <w:spacing w:val="12"/>
          <w:sz w:val="28"/>
          <w:szCs w:val="28"/>
          <w:highlight w:val="none"/>
        </w:rPr>
      </w:pPr>
      <w:r>
        <w:rPr>
          <w:rFonts w:hint="eastAsia" w:ascii="宋体" w:hAnsi="宋体" w:cs="宋体"/>
          <w:color w:val="auto"/>
          <w:spacing w:val="12"/>
          <w:sz w:val="28"/>
          <w:szCs w:val="28"/>
          <w:highlight w:val="none"/>
        </w:rPr>
        <w:t>节能产品明细表（如是）</w:t>
      </w:r>
    </w:p>
    <w:p>
      <w:pPr>
        <w:rPr>
          <w:rFonts w:ascii="宋体" w:hAnsi="宋体" w:cs="宋体"/>
          <w:color w:val="auto"/>
          <w:highlight w:val="none"/>
        </w:rPr>
      </w:pPr>
    </w:p>
    <w:tbl>
      <w:tblPr>
        <w:tblStyle w:val="19"/>
        <w:tblpPr w:leftFromText="180" w:rightFromText="180" w:vertAnchor="text" w:horzAnchor="page" w:tblpX="1451" w:tblpY="227"/>
        <w:tblOverlap w:val="never"/>
        <w:tblW w:w="973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0"/>
        <w:gridCol w:w="1160"/>
        <w:gridCol w:w="950"/>
        <w:gridCol w:w="625"/>
        <w:gridCol w:w="1030"/>
        <w:gridCol w:w="1226"/>
        <w:gridCol w:w="1632"/>
        <w:gridCol w:w="828"/>
        <w:gridCol w:w="781"/>
        <w:gridCol w:w="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2" w:hRule="atLeast"/>
        </w:trPr>
        <w:tc>
          <w:tcPr>
            <w:tcW w:w="700" w:type="dxa"/>
            <w:vMerge w:val="restart"/>
          </w:tcPr>
          <w:p>
            <w:pPr>
              <w:pStyle w:val="30"/>
              <w:rPr>
                <w:color w:val="auto"/>
                <w:sz w:val="24"/>
                <w:highlight w:val="none"/>
              </w:rPr>
            </w:pPr>
          </w:p>
          <w:p>
            <w:pPr>
              <w:pStyle w:val="30"/>
              <w:rPr>
                <w:color w:val="auto"/>
                <w:sz w:val="24"/>
                <w:highlight w:val="none"/>
              </w:rPr>
            </w:pPr>
            <w:r>
              <w:rPr>
                <w:rFonts w:hint="eastAsia"/>
                <w:color w:val="auto"/>
                <w:sz w:val="24"/>
                <w:highlight w:val="none"/>
              </w:rPr>
              <w:t>序号</w:t>
            </w:r>
          </w:p>
        </w:tc>
        <w:tc>
          <w:tcPr>
            <w:tcW w:w="1160" w:type="dxa"/>
            <w:vMerge w:val="restart"/>
          </w:tcPr>
          <w:p>
            <w:pPr>
              <w:pStyle w:val="30"/>
              <w:spacing w:before="5"/>
              <w:rPr>
                <w:color w:val="auto"/>
                <w:sz w:val="24"/>
                <w:highlight w:val="none"/>
              </w:rPr>
            </w:pPr>
          </w:p>
          <w:p>
            <w:pPr>
              <w:pStyle w:val="30"/>
              <w:tabs>
                <w:tab w:val="left" w:pos="559"/>
              </w:tabs>
              <w:spacing w:line="484" w:lineRule="auto"/>
              <w:ind w:right="96"/>
              <w:jc w:val="center"/>
              <w:rPr>
                <w:color w:val="auto"/>
                <w:sz w:val="24"/>
                <w:highlight w:val="none"/>
              </w:rPr>
            </w:pPr>
            <w:r>
              <w:rPr>
                <w:rFonts w:hint="eastAsia"/>
                <w:color w:val="auto"/>
                <w:sz w:val="24"/>
                <w:highlight w:val="none"/>
              </w:rPr>
              <w:t>产</w:t>
            </w:r>
            <w:r>
              <w:rPr>
                <w:rFonts w:hint="eastAsia"/>
                <w:color w:val="auto"/>
                <w:spacing w:val="-17"/>
                <w:sz w:val="24"/>
                <w:highlight w:val="none"/>
              </w:rPr>
              <w:t>品</w:t>
            </w:r>
            <w:r>
              <w:rPr>
                <w:rFonts w:hint="eastAsia"/>
                <w:color w:val="auto"/>
                <w:sz w:val="24"/>
                <w:highlight w:val="none"/>
              </w:rPr>
              <w:t>名称</w:t>
            </w:r>
          </w:p>
        </w:tc>
        <w:tc>
          <w:tcPr>
            <w:tcW w:w="950" w:type="dxa"/>
            <w:vMerge w:val="restart"/>
          </w:tcPr>
          <w:p>
            <w:pPr>
              <w:pStyle w:val="30"/>
              <w:rPr>
                <w:color w:val="auto"/>
                <w:sz w:val="24"/>
                <w:highlight w:val="none"/>
              </w:rPr>
            </w:pPr>
          </w:p>
          <w:p>
            <w:pPr>
              <w:pStyle w:val="30"/>
              <w:rPr>
                <w:color w:val="auto"/>
                <w:sz w:val="24"/>
                <w:highlight w:val="none"/>
              </w:rPr>
            </w:pPr>
            <w:r>
              <w:rPr>
                <w:rFonts w:hint="eastAsia"/>
                <w:color w:val="auto"/>
                <w:sz w:val="24"/>
                <w:highlight w:val="none"/>
              </w:rPr>
              <w:t>制造商</w:t>
            </w:r>
          </w:p>
        </w:tc>
        <w:tc>
          <w:tcPr>
            <w:tcW w:w="625" w:type="dxa"/>
            <w:vMerge w:val="restart"/>
          </w:tcPr>
          <w:p>
            <w:pPr>
              <w:pStyle w:val="30"/>
              <w:rPr>
                <w:color w:val="auto"/>
                <w:sz w:val="24"/>
                <w:highlight w:val="none"/>
              </w:rPr>
            </w:pPr>
          </w:p>
          <w:p>
            <w:pPr>
              <w:pStyle w:val="30"/>
              <w:rPr>
                <w:color w:val="auto"/>
                <w:sz w:val="24"/>
                <w:highlight w:val="none"/>
              </w:rPr>
            </w:pPr>
            <w:r>
              <w:rPr>
                <w:rFonts w:hint="eastAsia"/>
                <w:color w:val="auto"/>
                <w:sz w:val="24"/>
                <w:highlight w:val="none"/>
              </w:rPr>
              <w:t>品牌</w:t>
            </w:r>
          </w:p>
        </w:tc>
        <w:tc>
          <w:tcPr>
            <w:tcW w:w="1030" w:type="dxa"/>
            <w:vMerge w:val="restart"/>
          </w:tcPr>
          <w:p>
            <w:pPr>
              <w:pStyle w:val="30"/>
              <w:spacing w:before="5"/>
              <w:rPr>
                <w:color w:val="auto"/>
                <w:sz w:val="24"/>
                <w:highlight w:val="none"/>
              </w:rPr>
            </w:pPr>
          </w:p>
          <w:p>
            <w:pPr>
              <w:pStyle w:val="30"/>
              <w:spacing w:line="484" w:lineRule="auto"/>
              <w:ind w:left="106" w:right="97"/>
              <w:rPr>
                <w:color w:val="auto"/>
                <w:sz w:val="24"/>
                <w:highlight w:val="none"/>
              </w:rPr>
            </w:pPr>
            <w:r>
              <w:rPr>
                <w:rFonts w:hint="eastAsia"/>
                <w:color w:val="auto"/>
                <w:sz w:val="24"/>
                <w:highlight w:val="none"/>
              </w:rPr>
              <w:t>产品型号</w:t>
            </w:r>
          </w:p>
        </w:tc>
        <w:tc>
          <w:tcPr>
            <w:tcW w:w="1226" w:type="dxa"/>
            <w:vMerge w:val="restart"/>
          </w:tcPr>
          <w:p>
            <w:pPr>
              <w:pStyle w:val="30"/>
              <w:spacing w:line="484" w:lineRule="auto"/>
              <w:ind w:left="106" w:right="97"/>
              <w:rPr>
                <w:color w:val="auto"/>
                <w:sz w:val="24"/>
                <w:highlight w:val="none"/>
              </w:rPr>
            </w:pPr>
            <w:r>
              <w:rPr>
                <w:rFonts w:hint="eastAsia"/>
                <w:color w:val="auto"/>
                <w:sz w:val="24"/>
                <w:highlight w:val="none"/>
              </w:rPr>
              <w:t>节能标志认证证书</w:t>
            </w:r>
          </w:p>
          <w:p>
            <w:pPr>
              <w:pStyle w:val="30"/>
              <w:spacing w:before="4"/>
              <w:ind w:left="106"/>
              <w:rPr>
                <w:color w:val="auto"/>
                <w:sz w:val="24"/>
                <w:highlight w:val="none"/>
              </w:rPr>
            </w:pPr>
            <w:r>
              <w:rPr>
                <w:rFonts w:hint="eastAsia"/>
                <w:color w:val="auto"/>
                <w:sz w:val="24"/>
                <w:highlight w:val="none"/>
              </w:rPr>
              <w:t>号</w:t>
            </w:r>
          </w:p>
        </w:tc>
        <w:tc>
          <w:tcPr>
            <w:tcW w:w="1632" w:type="dxa"/>
            <w:vMerge w:val="restart"/>
          </w:tcPr>
          <w:p>
            <w:pPr>
              <w:pStyle w:val="30"/>
              <w:spacing w:line="484" w:lineRule="auto"/>
              <w:ind w:left="106" w:right="97"/>
              <w:rPr>
                <w:color w:val="auto"/>
                <w:sz w:val="24"/>
                <w:highlight w:val="none"/>
              </w:rPr>
            </w:pPr>
            <w:r>
              <w:rPr>
                <w:rFonts w:hint="eastAsia"/>
                <w:color w:val="auto"/>
                <w:sz w:val="24"/>
                <w:highlight w:val="none"/>
              </w:rPr>
              <w:t>节能产品认证证书有效</w:t>
            </w:r>
          </w:p>
          <w:p>
            <w:pPr>
              <w:pStyle w:val="30"/>
              <w:spacing w:before="4"/>
              <w:ind w:left="106"/>
              <w:rPr>
                <w:color w:val="auto"/>
                <w:sz w:val="24"/>
                <w:highlight w:val="none"/>
              </w:rPr>
            </w:pPr>
            <w:r>
              <w:rPr>
                <w:rFonts w:hint="eastAsia"/>
                <w:color w:val="auto"/>
                <w:sz w:val="24"/>
                <w:highlight w:val="none"/>
              </w:rPr>
              <w:t>截止日期</w:t>
            </w:r>
          </w:p>
        </w:tc>
        <w:tc>
          <w:tcPr>
            <w:tcW w:w="2413" w:type="dxa"/>
            <w:gridSpan w:val="3"/>
          </w:tcPr>
          <w:p>
            <w:pPr>
              <w:pStyle w:val="30"/>
              <w:spacing w:before="87"/>
              <w:ind w:left="586"/>
              <w:rPr>
                <w:color w:val="auto"/>
                <w:sz w:val="24"/>
                <w:highlight w:val="none"/>
              </w:rPr>
            </w:pPr>
            <w:r>
              <w:rPr>
                <w:rFonts w:hint="eastAsia"/>
                <w:color w:val="auto"/>
                <w:sz w:val="24"/>
                <w:highlight w:val="none"/>
              </w:rPr>
              <w:t>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3" w:hRule="atLeast"/>
        </w:trPr>
        <w:tc>
          <w:tcPr>
            <w:tcW w:w="700" w:type="dxa"/>
            <w:vMerge w:val="continue"/>
            <w:tcBorders>
              <w:top w:val="nil"/>
            </w:tcBorders>
          </w:tcPr>
          <w:p>
            <w:pPr>
              <w:rPr>
                <w:rFonts w:ascii="宋体" w:hAnsi="宋体" w:cs="宋体"/>
                <w:color w:val="auto"/>
                <w:sz w:val="24"/>
                <w:highlight w:val="none"/>
              </w:rPr>
            </w:pPr>
          </w:p>
        </w:tc>
        <w:tc>
          <w:tcPr>
            <w:tcW w:w="1160" w:type="dxa"/>
            <w:vMerge w:val="continue"/>
            <w:tcBorders>
              <w:top w:val="nil"/>
            </w:tcBorders>
          </w:tcPr>
          <w:p>
            <w:pPr>
              <w:rPr>
                <w:rFonts w:ascii="宋体" w:hAnsi="宋体" w:cs="宋体"/>
                <w:color w:val="auto"/>
                <w:sz w:val="24"/>
                <w:highlight w:val="none"/>
              </w:rPr>
            </w:pPr>
          </w:p>
        </w:tc>
        <w:tc>
          <w:tcPr>
            <w:tcW w:w="950" w:type="dxa"/>
            <w:vMerge w:val="continue"/>
            <w:tcBorders>
              <w:top w:val="nil"/>
            </w:tcBorders>
          </w:tcPr>
          <w:p>
            <w:pPr>
              <w:rPr>
                <w:rFonts w:ascii="宋体" w:hAnsi="宋体" w:cs="宋体"/>
                <w:color w:val="auto"/>
                <w:sz w:val="24"/>
                <w:highlight w:val="none"/>
              </w:rPr>
            </w:pPr>
          </w:p>
        </w:tc>
        <w:tc>
          <w:tcPr>
            <w:tcW w:w="625" w:type="dxa"/>
            <w:vMerge w:val="continue"/>
            <w:tcBorders>
              <w:top w:val="nil"/>
            </w:tcBorders>
          </w:tcPr>
          <w:p>
            <w:pPr>
              <w:rPr>
                <w:rFonts w:ascii="宋体" w:hAnsi="宋体" w:cs="宋体"/>
                <w:color w:val="auto"/>
                <w:sz w:val="24"/>
                <w:highlight w:val="none"/>
              </w:rPr>
            </w:pPr>
          </w:p>
        </w:tc>
        <w:tc>
          <w:tcPr>
            <w:tcW w:w="1030" w:type="dxa"/>
            <w:vMerge w:val="continue"/>
            <w:tcBorders>
              <w:top w:val="nil"/>
            </w:tcBorders>
          </w:tcPr>
          <w:p>
            <w:pPr>
              <w:rPr>
                <w:rFonts w:ascii="宋体" w:hAnsi="宋体" w:cs="宋体"/>
                <w:color w:val="auto"/>
                <w:sz w:val="24"/>
                <w:highlight w:val="none"/>
              </w:rPr>
            </w:pPr>
          </w:p>
        </w:tc>
        <w:tc>
          <w:tcPr>
            <w:tcW w:w="1226" w:type="dxa"/>
            <w:vMerge w:val="continue"/>
            <w:tcBorders>
              <w:top w:val="nil"/>
            </w:tcBorders>
          </w:tcPr>
          <w:p>
            <w:pPr>
              <w:rPr>
                <w:rFonts w:ascii="宋体" w:hAnsi="宋体" w:cs="宋体"/>
                <w:color w:val="auto"/>
                <w:sz w:val="24"/>
                <w:highlight w:val="none"/>
              </w:rPr>
            </w:pPr>
          </w:p>
        </w:tc>
        <w:tc>
          <w:tcPr>
            <w:tcW w:w="1632" w:type="dxa"/>
            <w:vMerge w:val="continue"/>
            <w:tcBorders>
              <w:top w:val="nil"/>
            </w:tcBorders>
          </w:tcPr>
          <w:p>
            <w:pPr>
              <w:rPr>
                <w:rFonts w:ascii="宋体" w:hAnsi="宋体" w:cs="宋体"/>
                <w:color w:val="auto"/>
                <w:sz w:val="24"/>
                <w:highlight w:val="none"/>
              </w:rPr>
            </w:pPr>
          </w:p>
        </w:tc>
        <w:tc>
          <w:tcPr>
            <w:tcW w:w="828" w:type="dxa"/>
          </w:tcPr>
          <w:p>
            <w:pPr>
              <w:pStyle w:val="30"/>
              <w:spacing w:before="2"/>
              <w:rPr>
                <w:color w:val="auto"/>
                <w:sz w:val="24"/>
                <w:highlight w:val="none"/>
              </w:rPr>
            </w:pPr>
          </w:p>
          <w:p>
            <w:pPr>
              <w:pStyle w:val="30"/>
              <w:ind w:left="106"/>
              <w:rPr>
                <w:color w:val="auto"/>
                <w:sz w:val="24"/>
                <w:highlight w:val="none"/>
              </w:rPr>
            </w:pPr>
            <w:r>
              <w:rPr>
                <w:rFonts w:hint="eastAsia"/>
                <w:color w:val="auto"/>
                <w:sz w:val="24"/>
                <w:highlight w:val="none"/>
              </w:rPr>
              <w:t>单价</w:t>
            </w:r>
          </w:p>
        </w:tc>
        <w:tc>
          <w:tcPr>
            <w:tcW w:w="781" w:type="dxa"/>
          </w:tcPr>
          <w:p>
            <w:pPr>
              <w:pStyle w:val="30"/>
              <w:spacing w:before="2"/>
              <w:rPr>
                <w:color w:val="auto"/>
                <w:sz w:val="24"/>
                <w:highlight w:val="none"/>
              </w:rPr>
            </w:pPr>
          </w:p>
          <w:p>
            <w:pPr>
              <w:pStyle w:val="30"/>
              <w:ind w:left="106"/>
              <w:rPr>
                <w:color w:val="auto"/>
                <w:sz w:val="24"/>
                <w:highlight w:val="none"/>
              </w:rPr>
            </w:pPr>
            <w:r>
              <w:rPr>
                <w:rFonts w:hint="eastAsia"/>
                <w:color w:val="auto"/>
                <w:sz w:val="24"/>
                <w:highlight w:val="none"/>
              </w:rPr>
              <w:t>数量</w:t>
            </w:r>
          </w:p>
        </w:tc>
        <w:tc>
          <w:tcPr>
            <w:tcW w:w="804" w:type="dxa"/>
          </w:tcPr>
          <w:p>
            <w:pPr>
              <w:pStyle w:val="30"/>
              <w:spacing w:before="2"/>
              <w:rPr>
                <w:color w:val="auto"/>
                <w:sz w:val="24"/>
                <w:highlight w:val="none"/>
              </w:rPr>
            </w:pPr>
          </w:p>
          <w:p>
            <w:pPr>
              <w:pStyle w:val="30"/>
              <w:ind w:left="108"/>
              <w:rPr>
                <w:color w:val="auto"/>
                <w:sz w:val="24"/>
                <w:highlight w:val="none"/>
              </w:rPr>
            </w:pPr>
            <w:r>
              <w:rPr>
                <w:rFonts w:hint="eastAsia"/>
                <w:color w:val="auto"/>
                <w:sz w:val="24"/>
                <w:highlight w:val="none"/>
              </w:rPr>
              <w:t>小计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700" w:type="dxa"/>
          </w:tcPr>
          <w:p>
            <w:pPr>
              <w:pStyle w:val="30"/>
              <w:rPr>
                <w:color w:val="auto"/>
                <w:sz w:val="24"/>
                <w:highlight w:val="none"/>
              </w:rPr>
            </w:pPr>
          </w:p>
        </w:tc>
        <w:tc>
          <w:tcPr>
            <w:tcW w:w="1160" w:type="dxa"/>
          </w:tcPr>
          <w:p>
            <w:pPr>
              <w:pStyle w:val="30"/>
              <w:rPr>
                <w:color w:val="auto"/>
                <w:sz w:val="24"/>
                <w:highlight w:val="none"/>
              </w:rPr>
            </w:pPr>
          </w:p>
        </w:tc>
        <w:tc>
          <w:tcPr>
            <w:tcW w:w="950" w:type="dxa"/>
          </w:tcPr>
          <w:p>
            <w:pPr>
              <w:pStyle w:val="30"/>
              <w:rPr>
                <w:color w:val="auto"/>
                <w:sz w:val="24"/>
                <w:highlight w:val="none"/>
              </w:rPr>
            </w:pPr>
          </w:p>
        </w:tc>
        <w:tc>
          <w:tcPr>
            <w:tcW w:w="625" w:type="dxa"/>
          </w:tcPr>
          <w:p>
            <w:pPr>
              <w:pStyle w:val="30"/>
              <w:rPr>
                <w:color w:val="auto"/>
                <w:sz w:val="24"/>
                <w:highlight w:val="none"/>
              </w:rPr>
            </w:pPr>
          </w:p>
        </w:tc>
        <w:tc>
          <w:tcPr>
            <w:tcW w:w="1030" w:type="dxa"/>
          </w:tcPr>
          <w:p>
            <w:pPr>
              <w:pStyle w:val="30"/>
              <w:rPr>
                <w:color w:val="auto"/>
                <w:sz w:val="24"/>
                <w:highlight w:val="none"/>
              </w:rPr>
            </w:pPr>
          </w:p>
        </w:tc>
        <w:tc>
          <w:tcPr>
            <w:tcW w:w="1226" w:type="dxa"/>
          </w:tcPr>
          <w:p>
            <w:pPr>
              <w:pStyle w:val="30"/>
              <w:rPr>
                <w:color w:val="auto"/>
                <w:sz w:val="24"/>
                <w:highlight w:val="none"/>
              </w:rPr>
            </w:pPr>
          </w:p>
        </w:tc>
        <w:tc>
          <w:tcPr>
            <w:tcW w:w="1632" w:type="dxa"/>
          </w:tcPr>
          <w:p>
            <w:pPr>
              <w:pStyle w:val="30"/>
              <w:rPr>
                <w:color w:val="auto"/>
                <w:sz w:val="24"/>
                <w:highlight w:val="none"/>
              </w:rPr>
            </w:pPr>
          </w:p>
        </w:tc>
        <w:tc>
          <w:tcPr>
            <w:tcW w:w="828" w:type="dxa"/>
          </w:tcPr>
          <w:p>
            <w:pPr>
              <w:pStyle w:val="30"/>
              <w:rPr>
                <w:color w:val="auto"/>
                <w:sz w:val="24"/>
                <w:highlight w:val="none"/>
              </w:rPr>
            </w:pPr>
          </w:p>
        </w:tc>
        <w:tc>
          <w:tcPr>
            <w:tcW w:w="781" w:type="dxa"/>
          </w:tcPr>
          <w:p>
            <w:pPr>
              <w:pStyle w:val="30"/>
              <w:rPr>
                <w:color w:val="auto"/>
                <w:sz w:val="24"/>
                <w:highlight w:val="none"/>
              </w:rPr>
            </w:pPr>
          </w:p>
        </w:tc>
        <w:tc>
          <w:tcPr>
            <w:tcW w:w="804" w:type="dxa"/>
          </w:tcPr>
          <w:p>
            <w:pPr>
              <w:pStyle w:val="30"/>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700" w:type="dxa"/>
          </w:tcPr>
          <w:p>
            <w:pPr>
              <w:pStyle w:val="30"/>
              <w:rPr>
                <w:color w:val="auto"/>
                <w:sz w:val="24"/>
                <w:highlight w:val="none"/>
              </w:rPr>
            </w:pPr>
          </w:p>
        </w:tc>
        <w:tc>
          <w:tcPr>
            <w:tcW w:w="1160" w:type="dxa"/>
          </w:tcPr>
          <w:p>
            <w:pPr>
              <w:pStyle w:val="30"/>
              <w:rPr>
                <w:color w:val="auto"/>
                <w:sz w:val="24"/>
                <w:highlight w:val="none"/>
              </w:rPr>
            </w:pPr>
          </w:p>
        </w:tc>
        <w:tc>
          <w:tcPr>
            <w:tcW w:w="950" w:type="dxa"/>
          </w:tcPr>
          <w:p>
            <w:pPr>
              <w:pStyle w:val="30"/>
              <w:rPr>
                <w:color w:val="auto"/>
                <w:sz w:val="24"/>
                <w:highlight w:val="none"/>
              </w:rPr>
            </w:pPr>
          </w:p>
        </w:tc>
        <w:tc>
          <w:tcPr>
            <w:tcW w:w="625" w:type="dxa"/>
          </w:tcPr>
          <w:p>
            <w:pPr>
              <w:pStyle w:val="30"/>
              <w:rPr>
                <w:color w:val="auto"/>
                <w:sz w:val="24"/>
                <w:highlight w:val="none"/>
              </w:rPr>
            </w:pPr>
          </w:p>
        </w:tc>
        <w:tc>
          <w:tcPr>
            <w:tcW w:w="1030" w:type="dxa"/>
          </w:tcPr>
          <w:p>
            <w:pPr>
              <w:pStyle w:val="30"/>
              <w:rPr>
                <w:color w:val="auto"/>
                <w:sz w:val="24"/>
                <w:highlight w:val="none"/>
              </w:rPr>
            </w:pPr>
          </w:p>
        </w:tc>
        <w:tc>
          <w:tcPr>
            <w:tcW w:w="1226" w:type="dxa"/>
          </w:tcPr>
          <w:p>
            <w:pPr>
              <w:pStyle w:val="30"/>
              <w:rPr>
                <w:color w:val="auto"/>
                <w:sz w:val="24"/>
                <w:highlight w:val="none"/>
              </w:rPr>
            </w:pPr>
          </w:p>
        </w:tc>
        <w:tc>
          <w:tcPr>
            <w:tcW w:w="1632" w:type="dxa"/>
          </w:tcPr>
          <w:p>
            <w:pPr>
              <w:pStyle w:val="30"/>
              <w:rPr>
                <w:color w:val="auto"/>
                <w:sz w:val="24"/>
                <w:highlight w:val="none"/>
              </w:rPr>
            </w:pPr>
          </w:p>
        </w:tc>
        <w:tc>
          <w:tcPr>
            <w:tcW w:w="828" w:type="dxa"/>
          </w:tcPr>
          <w:p>
            <w:pPr>
              <w:pStyle w:val="30"/>
              <w:rPr>
                <w:color w:val="auto"/>
                <w:sz w:val="24"/>
                <w:highlight w:val="none"/>
              </w:rPr>
            </w:pPr>
          </w:p>
        </w:tc>
        <w:tc>
          <w:tcPr>
            <w:tcW w:w="781" w:type="dxa"/>
          </w:tcPr>
          <w:p>
            <w:pPr>
              <w:pStyle w:val="30"/>
              <w:rPr>
                <w:color w:val="auto"/>
                <w:sz w:val="24"/>
                <w:highlight w:val="none"/>
              </w:rPr>
            </w:pPr>
          </w:p>
        </w:tc>
        <w:tc>
          <w:tcPr>
            <w:tcW w:w="804" w:type="dxa"/>
          </w:tcPr>
          <w:p>
            <w:pPr>
              <w:pStyle w:val="30"/>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3" w:hRule="atLeast"/>
        </w:trPr>
        <w:tc>
          <w:tcPr>
            <w:tcW w:w="700" w:type="dxa"/>
          </w:tcPr>
          <w:p>
            <w:pPr>
              <w:pStyle w:val="30"/>
              <w:rPr>
                <w:color w:val="auto"/>
                <w:sz w:val="24"/>
                <w:highlight w:val="none"/>
              </w:rPr>
            </w:pPr>
          </w:p>
        </w:tc>
        <w:tc>
          <w:tcPr>
            <w:tcW w:w="1160" w:type="dxa"/>
          </w:tcPr>
          <w:p>
            <w:pPr>
              <w:pStyle w:val="30"/>
              <w:rPr>
                <w:color w:val="auto"/>
                <w:sz w:val="24"/>
                <w:highlight w:val="none"/>
              </w:rPr>
            </w:pPr>
          </w:p>
        </w:tc>
        <w:tc>
          <w:tcPr>
            <w:tcW w:w="950" w:type="dxa"/>
          </w:tcPr>
          <w:p>
            <w:pPr>
              <w:pStyle w:val="30"/>
              <w:rPr>
                <w:color w:val="auto"/>
                <w:sz w:val="24"/>
                <w:highlight w:val="none"/>
              </w:rPr>
            </w:pPr>
          </w:p>
        </w:tc>
        <w:tc>
          <w:tcPr>
            <w:tcW w:w="625" w:type="dxa"/>
          </w:tcPr>
          <w:p>
            <w:pPr>
              <w:pStyle w:val="30"/>
              <w:rPr>
                <w:color w:val="auto"/>
                <w:sz w:val="24"/>
                <w:highlight w:val="none"/>
              </w:rPr>
            </w:pPr>
          </w:p>
        </w:tc>
        <w:tc>
          <w:tcPr>
            <w:tcW w:w="1030" w:type="dxa"/>
          </w:tcPr>
          <w:p>
            <w:pPr>
              <w:pStyle w:val="30"/>
              <w:rPr>
                <w:color w:val="auto"/>
                <w:sz w:val="24"/>
                <w:highlight w:val="none"/>
              </w:rPr>
            </w:pPr>
          </w:p>
        </w:tc>
        <w:tc>
          <w:tcPr>
            <w:tcW w:w="1226" w:type="dxa"/>
          </w:tcPr>
          <w:p>
            <w:pPr>
              <w:pStyle w:val="30"/>
              <w:rPr>
                <w:color w:val="auto"/>
                <w:sz w:val="24"/>
                <w:highlight w:val="none"/>
              </w:rPr>
            </w:pPr>
          </w:p>
        </w:tc>
        <w:tc>
          <w:tcPr>
            <w:tcW w:w="1632" w:type="dxa"/>
          </w:tcPr>
          <w:p>
            <w:pPr>
              <w:pStyle w:val="30"/>
              <w:rPr>
                <w:color w:val="auto"/>
                <w:sz w:val="24"/>
                <w:highlight w:val="none"/>
              </w:rPr>
            </w:pPr>
          </w:p>
        </w:tc>
        <w:tc>
          <w:tcPr>
            <w:tcW w:w="828" w:type="dxa"/>
          </w:tcPr>
          <w:p>
            <w:pPr>
              <w:pStyle w:val="30"/>
              <w:rPr>
                <w:color w:val="auto"/>
                <w:sz w:val="24"/>
                <w:highlight w:val="none"/>
              </w:rPr>
            </w:pPr>
          </w:p>
        </w:tc>
        <w:tc>
          <w:tcPr>
            <w:tcW w:w="781" w:type="dxa"/>
          </w:tcPr>
          <w:p>
            <w:pPr>
              <w:pStyle w:val="30"/>
              <w:rPr>
                <w:color w:val="auto"/>
                <w:sz w:val="24"/>
                <w:highlight w:val="none"/>
              </w:rPr>
            </w:pPr>
          </w:p>
        </w:tc>
        <w:tc>
          <w:tcPr>
            <w:tcW w:w="804" w:type="dxa"/>
          </w:tcPr>
          <w:p>
            <w:pPr>
              <w:pStyle w:val="30"/>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4" w:hRule="atLeast"/>
        </w:trPr>
        <w:tc>
          <w:tcPr>
            <w:tcW w:w="700" w:type="dxa"/>
          </w:tcPr>
          <w:p>
            <w:pPr>
              <w:pStyle w:val="30"/>
              <w:rPr>
                <w:color w:val="auto"/>
                <w:sz w:val="24"/>
                <w:highlight w:val="none"/>
              </w:rPr>
            </w:pPr>
          </w:p>
        </w:tc>
        <w:tc>
          <w:tcPr>
            <w:tcW w:w="1160" w:type="dxa"/>
          </w:tcPr>
          <w:p>
            <w:pPr>
              <w:pStyle w:val="30"/>
              <w:rPr>
                <w:color w:val="auto"/>
                <w:sz w:val="24"/>
                <w:highlight w:val="none"/>
              </w:rPr>
            </w:pPr>
          </w:p>
        </w:tc>
        <w:tc>
          <w:tcPr>
            <w:tcW w:w="950" w:type="dxa"/>
          </w:tcPr>
          <w:p>
            <w:pPr>
              <w:pStyle w:val="30"/>
              <w:rPr>
                <w:color w:val="auto"/>
                <w:sz w:val="24"/>
                <w:highlight w:val="none"/>
              </w:rPr>
            </w:pPr>
          </w:p>
        </w:tc>
        <w:tc>
          <w:tcPr>
            <w:tcW w:w="625" w:type="dxa"/>
          </w:tcPr>
          <w:p>
            <w:pPr>
              <w:pStyle w:val="30"/>
              <w:rPr>
                <w:color w:val="auto"/>
                <w:sz w:val="24"/>
                <w:highlight w:val="none"/>
              </w:rPr>
            </w:pPr>
          </w:p>
        </w:tc>
        <w:tc>
          <w:tcPr>
            <w:tcW w:w="1030" w:type="dxa"/>
          </w:tcPr>
          <w:p>
            <w:pPr>
              <w:pStyle w:val="30"/>
              <w:rPr>
                <w:color w:val="auto"/>
                <w:sz w:val="24"/>
                <w:highlight w:val="none"/>
              </w:rPr>
            </w:pPr>
          </w:p>
        </w:tc>
        <w:tc>
          <w:tcPr>
            <w:tcW w:w="1226" w:type="dxa"/>
          </w:tcPr>
          <w:p>
            <w:pPr>
              <w:pStyle w:val="30"/>
              <w:rPr>
                <w:color w:val="auto"/>
                <w:sz w:val="24"/>
                <w:highlight w:val="none"/>
              </w:rPr>
            </w:pPr>
          </w:p>
        </w:tc>
        <w:tc>
          <w:tcPr>
            <w:tcW w:w="1632" w:type="dxa"/>
          </w:tcPr>
          <w:p>
            <w:pPr>
              <w:pStyle w:val="30"/>
              <w:rPr>
                <w:color w:val="auto"/>
                <w:sz w:val="24"/>
                <w:highlight w:val="none"/>
              </w:rPr>
            </w:pPr>
          </w:p>
        </w:tc>
        <w:tc>
          <w:tcPr>
            <w:tcW w:w="828" w:type="dxa"/>
          </w:tcPr>
          <w:p>
            <w:pPr>
              <w:pStyle w:val="30"/>
              <w:rPr>
                <w:color w:val="auto"/>
                <w:sz w:val="24"/>
                <w:highlight w:val="none"/>
              </w:rPr>
            </w:pPr>
          </w:p>
        </w:tc>
        <w:tc>
          <w:tcPr>
            <w:tcW w:w="781" w:type="dxa"/>
          </w:tcPr>
          <w:p>
            <w:pPr>
              <w:pStyle w:val="30"/>
              <w:rPr>
                <w:color w:val="auto"/>
                <w:sz w:val="24"/>
                <w:highlight w:val="none"/>
              </w:rPr>
            </w:pPr>
          </w:p>
        </w:tc>
        <w:tc>
          <w:tcPr>
            <w:tcW w:w="804" w:type="dxa"/>
          </w:tcPr>
          <w:p>
            <w:pPr>
              <w:pStyle w:val="30"/>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9" w:hRule="atLeast"/>
        </w:trPr>
        <w:tc>
          <w:tcPr>
            <w:tcW w:w="700" w:type="dxa"/>
          </w:tcPr>
          <w:p>
            <w:pPr>
              <w:pStyle w:val="30"/>
              <w:rPr>
                <w:color w:val="auto"/>
                <w:sz w:val="24"/>
                <w:highlight w:val="none"/>
              </w:rPr>
            </w:pPr>
          </w:p>
        </w:tc>
        <w:tc>
          <w:tcPr>
            <w:tcW w:w="1160" w:type="dxa"/>
          </w:tcPr>
          <w:p>
            <w:pPr>
              <w:pStyle w:val="30"/>
              <w:rPr>
                <w:color w:val="auto"/>
                <w:sz w:val="24"/>
                <w:highlight w:val="none"/>
              </w:rPr>
            </w:pPr>
          </w:p>
        </w:tc>
        <w:tc>
          <w:tcPr>
            <w:tcW w:w="950" w:type="dxa"/>
          </w:tcPr>
          <w:p>
            <w:pPr>
              <w:pStyle w:val="30"/>
              <w:rPr>
                <w:color w:val="auto"/>
                <w:sz w:val="24"/>
                <w:highlight w:val="none"/>
              </w:rPr>
            </w:pPr>
          </w:p>
        </w:tc>
        <w:tc>
          <w:tcPr>
            <w:tcW w:w="625" w:type="dxa"/>
          </w:tcPr>
          <w:p>
            <w:pPr>
              <w:pStyle w:val="30"/>
              <w:rPr>
                <w:color w:val="auto"/>
                <w:sz w:val="24"/>
                <w:highlight w:val="none"/>
              </w:rPr>
            </w:pPr>
          </w:p>
        </w:tc>
        <w:tc>
          <w:tcPr>
            <w:tcW w:w="1030" w:type="dxa"/>
          </w:tcPr>
          <w:p>
            <w:pPr>
              <w:pStyle w:val="30"/>
              <w:rPr>
                <w:color w:val="auto"/>
                <w:sz w:val="24"/>
                <w:highlight w:val="none"/>
              </w:rPr>
            </w:pPr>
          </w:p>
        </w:tc>
        <w:tc>
          <w:tcPr>
            <w:tcW w:w="1226" w:type="dxa"/>
          </w:tcPr>
          <w:p>
            <w:pPr>
              <w:pStyle w:val="30"/>
              <w:rPr>
                <w:color w:val="auto"/>
                <w:sz w:val="24"/>
                <w:highlight w:val="none"/>
              </w:rPr>
            </w:pPr>
          </w:p>
        </w:tc>
        <w:tc>
          <w:tcPr>
            <w:tcW w:w="1632" w:type="dxa"/>
          </w:tcPr>
          <w:p>
            <w:pPr>
              <w:pStyle w:val="30"/>
              <w:rPr>
                <w:color w:val="auto"/>
                <w:sz w:val="24"/>
                <w:highlight w:val="none"/>
              </w:rPr>
            </w:pPr>
          </w:p>
        </w:tc>
        <w:tc>
          <w:tcPr>
            <w:tcW w:w="828" w:type="dxa"/>
          </w:tcPr>
          <w:p>
            <w:pPr>
              <w:pStyle w:val="30"/>
              <w:rPr>
                <w:color w:val="auto"/>
                <w:sz w:val="24"/>
                <w:highlight w:val="none"/>
              </w:rPr>
            </w:pPr>
          </w:p>
        </w:tc>
        <w:tc>
          <w:tcPr>
            <w:tcW w:w="781" w:type="dxa"/>
          </w:tcPr>
          <w:p>
            <w:pPr>
              <w:pStyle w:val="30"/>
              <w:rPr>
                <w:color w:val="auto"/>
                <w:sz w:val="24"/>
                <w:highlight w:val="none"/>
              </w:rPr>
            </w:pPr>
          </w:p>
        </w:tc>
        <w:tc>
          <w:tcPr>
            <w:tcW w:w="804" w:type="dxa"/>
          </w:tcPr>
          <w:p>
            <w:pPr>
              <w:pStyle w:val="30"/>
              <w:rPr>
                <w:color w:val="auto"/>
                <w:sz w:val="24"/>
                <w:highlight w:val="none"/>
              </w:rPr>
            </w:pPr>
          </w:p>
        </w:tc>
      </w:tr>
    </w:tbl>
    <w:p>
      <w:pPr>
        <w:rPr>
          <w:rFonts w:ascii="宋体" w:hAnsi="宋体" w:cs="宋体"/>
          <w:color w:val="auto"/>
          <w:highlight w:val="none"/>
        </w:rPr>
      </w:pPr>
    </w:p>
    <w:p>
      <w:pPr>
        <w:spacing w:before="177" w:line="383" w:lineRule="auto"/>
        <w:ind w:firstLine="420"/>
        <w:rPr>
          <w:rFonts w:ascii="宋体" w:hAnsi="宋体" w:cs="宋体"/>
          <w:color w:val="auto"/>
          <w:spacing w:val="18"/>
          <w:sz w:val="28"/>
          <w:szCs w:val="28"/>
          <w:highlight w:val="none"/>
        </w:rPr>
      </w:pPr>
      <w:r>
        <w:rPr>
          <w:rFonts w:hint="eastAsia" w:ascii="宋体" w:hAnsi="宋体" w:cs="宋体"/>
          <w:color w:val="auto"/>
          <w:spacing w:val="18"/>
          <w:sz w:val="24"/>
          <w:highlight w:val="none"/>
        </w:rPr>
        <w:t xml:space="preserve"> </w:t>
      </w:r>
      <w:r>
        <w:rPr>
          <w:rFonts w:hint="eastAsia" w:ascii="宋体" w:hAnsi="宋体" w:cs="宋体"/>
          <w:color w:val="auto"/>
          <w:spacing w:val="18"/>
          <w:sz w:val="28"/>
          <w:szCs w:val="28"/>
          <w:highlight w:val="none"/>
        </w:rPr>
        <w:t xml:space="preserve">   注： 1.节能产品根据财政部、国家发展改革委最新公布的节能产品政府采购品目清单确定。</w:t>
      </w:r>
    </w:p>
    <w:p>
      <w:pPr>
        <w:spacing w:before="177" w:line="383" w:lineRule="auto"/>
        <w:ind w:firstLine="948" w:firstLineChars="300"/>
        <w:rPr>
          <w:rFonts w:ascii="宋体" w:hAnsi="宋体" w:cs="宋体"/>
          <w:color w:val="auto"/>
          <w:spacing w:val="18"/>
          <w:sz w:val="28"/>
          <w:szCs w:val="28"/>
          <w:highlight w:val="none"/>
        </w:rPr>
      </w:pPr>
      <w:r>
        <w:rPr>
          <w:rFonts w:hint="eastAsia" w:ascii="宋体" w:hAnsi="宋体" w:cs="宋体"/>
          <w:color w:val="auto"/>
          <w:spacing w:val="18"/>
          <w:sz w:val="28"/>
          <w:szCs w:val="28"/>
          <w:highlight w:val="none"/>
        </w:rPr>
        <w:t>2.如所投产品为节能产品（强制采购产品除外），必须按规定格式逐项填写，否则评审时不予加分。如所投产品不是节能产品，则不需填写本表。</w:t>
      </w:r>
    </w:p>
    <w:p>
      <w:pPr>
        <w:spacing w:before="177" w:line="383" w:lineRule="auto"/>
        <w:ind w:firstLine="948" w:firstLineChars="300"/>
        <w:rPr>
          <w:rFonts w:ascii="宋体" w:hAnsi="宋体" w:cs="宋体"/>
          <w:color w:val="auto"/>
          <w:spacing w:val="18"/>
          <w:sz w:val="28"/>
          <w:szCs w:val="28"/>
          <w:highlight w:val="none"/>
        </w:rPr>
      </w:pPr>
      <w:r>
        <w:rPr>
          <w:rFonts w:hint="eastAsia" w:ascii="宋体" w:hAnsi="宋体" w:cs="宋体"/>
          <w:color w:val="auto"/>
          <w:spacing w:val="18"/>
          <w:sz w:val="28"/>
          <w:szCs w:val="28"/>
          <w:highlight w:val="none"/>
        </w:rPr>
        <w:t>3.此表可根据需要同格式扩展。</w:t>
      </w:r>
    </w:p>
    <w:p>
      <w:pPr>
        <w:pStyle w:val="3"/>
        <w:jc w:val="both"/>
        <w:rPr>
          <w:rFonts w:ascii="宋体" w:hAnsi="宋体" w:cs="宋体"/>
          <w:color w:val="auto"/>
          <w:highlight w:val="none"/>
        </w:rPr>
        <w:sectPr>
          <w:footerReference r:id="rId16" w:type="default"/>
          <w:pgSz w:w="11905" w:h="16838"/>
          <w:pgMar w:top="1174" w:right="1417" w:bottom="1485" w:left="1412" w:header="879" w:footer="1111" w:gutter="0"/>
          <w:cols w:space="0" w:num="1"/>
          <w:rtlGutter w:val="0"/>
          <w:docGrid w:linePitch="0" w:charSpace="0"/>
        </w:sectPr>
      </w:pPr>
    </w:p>
    <w:p>
      <w:pPr>
        <w:spacing w:before="315" w:line="227" w:lineRule="auto"/>
        <w:outlineLvl w:val="0"/>
        <w:rPr>
          <w:rFonts w:ascii="宋体" w:hAnsi="宋体" w:cs="宋体"/>
          <w:color w:val="auto"/>
          <w:sz w:val="28"/>
          <w:szCs w:val="28"/>
          <w:highlight w:val="none"/>
        </w:rPr>
      </w:pPr>
      <w:r>
        <w:rPr>
          <w:rFonts w:hint="eastAsia" w:ascii="宋体" w:hAnsi="宋体" w:cs="宋体"/>
          <w:color w:val="auto"/>
          <w:spacing w:val="2"/>
          <w:sz w:val="28"/>
          <w:szCs w:val="28"/>
          <w:highlight w:val="none"/>
        </w:rPr>
        <w:t>附</w:t>
      </w:r>
      <w:r>
        <w:rPr>
          <w:rFonts w:hint="eastAsia" w:ascii="宋体" w:hAnsi="宋体" w:cs="宋体"/>
          <w:color w:val="auto"/>
          <w:spacing w:val="1"/>
          <w:sz w:val="28"/>
          <w:szCs w:val="28"/>
          <w:highlight w:val="none"/>
        </w:rPr>
        <w:t>件六</w:t>
      </w:r>
    </w:p>
    <w:p>
      <w:pPr>
        <w:spacing w:before="48" w:line="227" w:lineRule="auto"/>
        <w:jc w:val="center"/>
        <w:rPr>
          <w:rFonts w:ascii="宋体" w:hAnsi="宋体" w:cs="宋体"/>
          <w:color w:val="auto"/>
          <w:spacing w:val="14"/>
          <w:sz w:val="28"/>
          <w:szCs w:val="28"/>
          <w:highlight w:val="none"/>
        </w:rPr>
      </w:pPr>
      <w:r>
        <w:rPr>
          <w:rFonts w:hint="eastAsia" w:ascii="宋体" w:hAnsi="宋体" w:cs="宋体"/>
          <w:color w:val="auto"/>
          <w:spacing w:val="14"/>
          <w:sz w:val="28"/>
          <w:szCs w:val="28"/>
          <w:highlight w:val="none"/>
        </w:rPr>
        <w:t>环境标志产品明细表 (如有)</w:t>
      </w:r>
    </w:p>
    <w:p>
      <w:pPr>
        <w:spacing w:line="148" w:lineRule="exact"/>
        <w:rPr>
          <w:rFonts w:ascii="宋体" w:hAnsi="宋体" w:cs="宋体"/>
          <w:color w:val="auto"/>
          <w:sz w:val="28"/>
          <w:szCs w:val="28"/>
          <w:highlight w:val="none"/>
        </w:rPr>
      </w:pPr>
    </w:p>
    <w:tbl>
      <w:tblPr>
        <w:tblStyle w:val="27"/>
        <w:tblW w:w="92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6"/>
        <w:gridCol w:w="922"/>
        <w:gridCol w:w="921"/>
        <w:gridCol w:w="921"/>
        <w:gridCol w:w="922"/>
        <w:gridCol w:w="921"/>
        <w:gridCol w:w="922"/>
        <w:gridCol w:w="921"/>
        <w:gridCol w:w="922"/>
        <w:gridCol w:w="9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08" w:hRule="atLeast"/>
        </w:trPr>
        <w:tc>
          <w:tcPr>
            <w:tcW w:w="926" w:type="dxa"/>
          </w:tcPr>
          <w:p>
            <w:pPr>
              <w:spacing w:line="281" w:lineRule="auto"/>
              <w:rPr>
                <w:rFonts w:ascii="宋体" w:hAnsi="宋体" w:cs="宋体"/>
                <w:color w:val="auto"/>
                <w:sz w:val="28"/>
                <w:szCs w:val="28"/>
                <w:highlight w:val="none"/>
              </w:rPr>
            </w:pPr>
          </w:p>
          <w:p>
            <w:pPr>
              <w:spacing w:before="75" w:line="229" w:lineRule="auto"/>
              <w:ind w:left="229"/>
              <w:rPr>
                <w:rFonts w:ascii="宋体" w:hAnsi="宋体" w:cs="宋体"/>
                <w:color w:val="auto"/>
                <w:sz w:val="28"/>
                <w:szCs w:val="28"/>
                <w:highlight w:val="none"/>
              </w:rPr>
            </w:pPr>
            <w:r>
              <w:rPr>
                <w:rFonts w:hint="eastAsia" w:ascii="宋体" w:hAnsi="宋体" w:cs="宋体"/>
                <w:color w:val="auto"/>
                <w:spacing w:val="6"/>
                <w:sz w:val="28"/>
                <w:szCs w:val="28"/>
                <w:highlight w:val="none"/>
              </w:rPr>
              <w:t>序</w:t>
            </w:r>
            <w:r>
              <w:rPr>
                <w:rFonts w:hint="eastAsia" w:ascii="宋体" w:hAnsi="宋体" w:cs="宋体"/>
                <w:color w:val="auto"/>
                <w:spacing w:val="5"/>
                <w:sz w:val="28"/>
                <w:szCs w:val="28"/>
                <w:highlight w:val="none"/>
              </w:rPr>
              <w:t>号</w:t>
            </w:r>
          </w:p>
        </w:tc>
        <w:tc>
          <w:tcPr>
            <w:tcW w:w="922" w:type="dxa"/>
          </w:tcPr>
          <w:p>
            <w:pPr>
              <w:spacing w:line="297" w:lineRule="auto"/>
              <w:rPr>
                <w:rFonts w:ascii="宋体" w:hAnsi="宋体" w:cs="宋体"/>
                <w:color w:val="auto"/>
                <w:sz w:val="28"/>
                <w:szCs w:val="28"/>
                <w:highlight w:val="none"/>
              </w:rPr>
            </w:pPr>
          </w:p>
          <w:p>
            <w:pPr>
              <w:spacing w:before="75" w:line="468" w:lineRule="exact"/>
              <w:ind w:left="225"/>
              <w:rPr>
                <w:rFonts w:ascii="宋体" w:hAnsi="宋体" w:cs="宋体"/>
                <w:color w:val="auto"/>
                <w:sz w:val="28"/>
                <w:szCs w:val="28"/>
                <w:highlight w:val="none"/>
              </w:rPr>
            </w:pPr>
            <w:r>
              <w:rPr>
                <w:rFonts w:hint="eastAsia" w:ascii="宋体" w:hAnsi="宋体" w:cs="宋体"/>
                <w:color w:val="auto"/>
                <w:spacing w:val="5"/>
                <w:position w:val="17"/>
                <w:sz w:val="28"/>
                <w:szCs w:val="28"/>
                <w:highlight w:val="none"/>
              </w:rPr>
              <w:t>产品</w:t>
            </w:r>
          </w:p>
          <w:p>
            <w:pPr>
              <w:spacing w:line="229" w:lineRule="auto"/>
              <w:ind w:left="228"/>
              <w:rPr>
                <w:rFonts w:ascii="宋体" w:hAnsi="宋体" w:cs="宋体"/>
                <w:color w:val="auto"/>
                <w:sz w:val="28"/>
                <w:szCs w:val="28"/>
                <w:highlight w:val="none"/>
              </w:rPr>
            </w:pPr>
            <w:r>
              <w:rPr>
                <w:rFonts w:hint="eastAsia" w:ascii="宋体" w:hAnsi="宋体" w:cs="宋体"/>
                <w:color w:val="auto"/>
                <w:spacing w:val="4"/>
                <w:sz w:val="28"/>
                <w:szCs w:val="28"/>
                <w:highlight w:val="none"/>
              </w:rPr>
              <w:t>名</w:t>
            </w:r>
            <w:r>
              <w:rPr>
                <w:rFonts w:hint="eastAsia" w:ascii="宋体" w:hAnsi="宋体" w:cs="宋体"/>
                <w:color w:val="auto"/>
                <w:spacing w:val="3"/>
                <w:sz w:val="28"/>
                <w:szCs w:val="28"/>
                <w:highlight w:val="none"/>
              </w:rPr>
              <w:t>称</w:t>
            </w:r>
          </w:p>
        </w:tc>
        <w:tc>
          <w:tcPr>
            <w:tcW w:w="921" w:type="dxa"/>
          </w:tcPr>
          <w:p>
            <w:pPr>
              <w:spacing w:before="74" w:line="229" w:lineRule="auto"/>
              <w:ind w:left="172"/>
              <w:rPr>
                <w:rFonts w:ascii="宋体" w:hAnsi="宋体" w:cs="宋体"/>
                <w:color w:val="auto"/>
                <w:spacing w:val="4"/>
                <w:sz w:val="28"/>
                <w:szCs w:val="28"/>
                <w:highlight w:val="none"/>
              </w:rPr>
            </w:pPr>
          </w:p>
          <w:p>
            <w:pPr>
              <w:spacing w:before="74" w:line="229" w:lineRule="auto"/>
              <w:ind w:left="172"/>
              <w:rPr>
                <w:rFonts w:ascii="宋体" w:hAnsi="宋体" w:cs="宋体"/>
                <w:color w:val="auto"/>
                <w:sz w:val="28"/>
                <w:szCs w:val="28"/>
                <w:highlight w:val="none"/>
              </w:rPr>
            </w:pPr>
            <w:r>
              <w:rPr>
                <w:rFonts w:hint="eastAsia" w:ascii="宋体" w:hAnsi="宋体" w:cs="宋体"/>
                <w:color w:val="auto"/>
                <w:spacing w:val="4"/>
                <w:sz w:val="28"/>
                <w:szCs w:val="28"/>
                <w:highlight w:val="none"/>
              </w:rPr>
              <w:t>型</w:t>
            </w:r>
            <w:r>
              <w:rPr>
                <w:rFonts w:hint="eastAsia" w:ascii="宋体" w:hAnsi="宋体" w:cs="宋体"/>
                <w:color w:val="auto"/>
                <w:spacing w:val="2"/>
                <w:sz w:val="28"/>
                <w:szCs w:val="28"/>
                <w:highlight w:val="none"/>
              </w:rPr>
              <w:t>号/</w:t>
            </w:r>
          </w:p>
          <w:p>
            <w:pPr>
              <w:spacing w:before="183" w:line="227" w:lineRule="auto"/>
              <w:ind w:left="226"/>
              <w:rPr>
                <w:rFonts w:ascii="宋体" w:hAnsi="宋体" w:cs="宋体"/>
                <w:color w:val="auto"/>
                <w:sz w:val="28"/>
                <w:szCs w:val="28"/>
                <w:highlight w:val="none"/>
              </w:rPr>
            </w:pPr>
            <w:r>
              <w:rPr>
                <w:rFonts w:hint="eastAsia" w:ascii="宋体" w:hAnsi="宋体" w:cs="宋体"/>
                <w:color w:val="auto"/>
                <w:spacing w:val="5"/>
                <w:sz w:val="28"/>
                <w:szCs w:val="28"/>
                <w:highlight w:val="none"/>
              </w:rPr>
              <w:t>规</w:t>
            </w:r>
            <w:r>
              <w:rPr>
                <w:rFonts w:hint="eastAsia" w:ascii="宋体" w:hAnsi="宋体" w:cs="宋体"/>
                <w:color w:val="auto"/>
                <w:spacing w:val="4"/>
                <w:sz w:val="28"/>
                <w:szCs w:val="28"/>
                <w:highlight w:val="none"/>
              </w:rPr>
              <w:t>格</w:t>
            </w:r>
          </w:p>
        </w:tc>
        <w:tc>
          <w:tcPr>
            <w:tcW w:w="921" w:type="dxa"/>
          </w:tcPr>
          <w:p>
            <w:pPr>
              <w:spacing w:line="281" w:lineRule="auto"/>
              <w:rPr>
                <w:rFonts w:ascii="宋体" w:hAnsi="宋体" w:cs="宋体"/>
                <w:color w:val="auto"/>
                <w:sz w:val="28"/>
                <w:szCs w:val="28"/>
                <w:highlight w:val="none"/>
              </w:rPr>
            </w:pPr>
          </w:p>
          <w:p>
            <w:pPr>
              <w:spacing w:before="75" w:line="227" w:lineRule="auto"/>
              <w:ind w:left="230"/>
              <w:rPr>
                <w:rFonts w:ascii="宋体" w:hAnsi="宋体" w:cs="宋体"/>
                <w:color w:val="auto"/>
                <w:sz w:val="28"/>
                <w:szCs w:val="28"/>
                <w:highlight w:val="none"/>
              </w:rPr>
            </w:pPr>
            <w:r>
              <w:rPr>
                <w:rFonts w:hint="eastAsia" w:ascii="宋体" w:hAnsi="宋体" w:cs="宋体"/>
                <w:color w:val="auto"/>
                <w:spacing w:val="4"/>
                <w:sz w:val="28"/>
                <w:szCs w:val="28"/>
                <w:highlight w:val="none"/>
              </w:rPr>
              <w:t>数量</w:t>
            </w:r>
          </w:p>
        </w:tc>
        <w:tc>
          <w:tcPr>
            <w:tcW w:w="922" w:type="dxa"/>
          </w:tcPr>
          <w:p>
            <w:pPr>
              <w:spacing w:line="281" w:lineRule="auto"/>
              <w:rPr>
                <w:rFonts w:ascii="宋体" w:hAnsi="宋体" w:cs="宋体"/>
                <w:color w:val="auto"/>
                <w:sz w:val="28"/>
                <w:szCs w:val="28"/>
                <w:highlight w:val="none"/>
              </w:rPr>
            </w:pPr>
          </w:p>
          <w:p>
            <w:pPr>
              <w:spacing w:before="74" w:line="226" w:lineRule="auto"/>
              <w:ind w:left="230"/>
              <w:rPr>
                <w:rFonts w:ascii="宋体" w:hAnsi="宋体" w:cs="宋体"/>
                <w:color w:val="auto"/>
                <w:sz w:val="28"/>
                <w:szCs w:val="28"/>
                <w:highlight w:val="none"/>
              </w:rPr>
            </w:pPr>
            <w:r>
              <w:rPr>
                <w:rFonts w:hint="eastAsia" w:ascii="宋体" w:hAnsi="宋体" w:cs="宋体"/>
                <w:color w:val="auto"/>
                <w:spacing w:val="4"/>
                <w:sz w:val="28"/>
                <w:szCs w:val="28"/>
                <w:highlight w:val="none"/>
              </w:rPr>
              <w:t>单价</w:t>
            </w:r>
          </w:p>
        </w:tc>
        <w:tc>
          <w:tcPr>
            <w:tcW w:w="921" w:type="dxa"/>
          </w:tcPr>
          <w:p>
            <w:pPr>
              <w:spacing w:line="281" w:lineRule="auto"/>
              <w:rPr>
                <w:rFonts w:ascii="宋体" w:hAnsi="宋体" w:cs="宋体"/>
                <w:color w:val="auto"/>
                <w:sz w:val="28"/>
                <w:szCs w:val="28"/>
                <w:highlight w:val="none"/>
              </w:rPr>
            </w:pPr>
          </w:p>
          <w:p>
            <w:pPr>
              <w:spacing w:before="75" w:line="229" w:lineRule="auto"/>
              <w:ind w:left="229"/>
              <w:rPr>
                <w:rFonts w:ascii="宋体" w:hAnsi="宋体" w:cs="宋体"/>
                <w:color w:val="auto"/>
                <w:sz w:val="28"/>
                <w:szCs w:val="28"/>
                <w:highlight w:val="none"/>
              </w:rPr>
            </w:pPr>
            <w:r>
              <w:rPr>
                <w:rFonts w:hint="eastAsia" w:ascii="宋体" w:hAnsi="宋体" w:cs="宋体"/>
                <w:color w:val="auto"/>
                <w:spacing w:val="5"/>
                <w:sz w:val="28"/>
                <w:szCs w:val="28"/>
                <w:highlight w:val="none"/>
              </w:rPr>
              <w:t>合</w:t>
            </w:r>
            <w:r>
              <w:rPr>
                <w:rFonts w:hint="eastAsia" w:ascii="宋体" w:hAnsi="宋体" w:cs="宋体"/>
                <w:color w:val="auto"/>
                <w:spacing w:val="4"/>
                <w:sz w:val="28"/>
                <w:szCs w:val="28"/>
                <w:highlight w:val="none"/>
              </w:rPr>
              <w:t>计</w:t>
            </w:r>
          </w:p>
        </w:tc>
        <w:tc>
          <w:tcPr>
            <w:tcW w:w="922" w:type="dxa"/>
          </w:tcPr>
          <w:p>
            <w:pPr>
              <w:spacing w:line="297" w:lineRule="auto"/>
              <w:rPr>
                <w:rFonts w:ascii="宋体" w:hAnsi="宋体" w:cs="宋体"/>
                <w:color w:val="auto"/>
                <w:sz w:val="28"/>
                <w:szCs w:val="28"/>
                <w:highlight w:val="none"/>
              </w:rPr>
            </w:pPr>
          </w:p>
          <w:p>
            <w:pPr>
              <w:spacing w:before="75" w:line="468" w:lineRule="exact"/>
              <w:ind w:left="229"/>
              <w:rPr>
                <w:rFonts w:ascii="宋体" w:hAnsi="宋体" w:cs="宋体"/>
                <w:color w:val="auto"/>
                <w:sz w:val="28"/>
                <w:szCs w:val="28"/>
                <w:highlight w:val="none"/>
              </w:rPr>
            </w:pPr>
            <w:r>
              <w:rPr>
                <w:rFonts w:hint="eastAsia" w:ascii="宋体" w:hAnsi="宋体" w:cs="宋体"/>
                <w:color w:val="auto"/>
                <w:spacing w:val="5"/>
                <w:position w:val="17"/>
                <w:sz w:val="28"/>
                <w:szCs w:val="28"/>
                <w:highlight w:val="none"/>
              </w:rPr>
              <w:t>制</w:t>
            </w:r>
            <w:r>
              <w:rPr>
                <w:rFonts w:hint="eastAsia" w:ascii="宋体" w:hAnsi="宋体" w:cs="宋体"/>
                <w:color w:val="auto"/>
                <w:spacing w:val="4"/>
                <w:position w:val="17"/>
                <w:sz w:val="28"/>
                <w:szCs w:val="28"/>
                <w:highlight w:val="none"/>
              </w:rPr>
              <w:t>造</w:t>
            </w:r>
          </w:p>
          <w:p>
            <w:pPr>
              <w:spacing w:line="228" w:lineRule="auto"/>
              <w:ind w:left="353"/>
              <w:rPr>
                <w:rFonts w:ascii="宋体" w:hAnsi="宋体" w:cs="宋体"/>
                <w:color w:val="auto"/>
                <w:sz w:val="28"/>
                <w:szCs w:val="28"/>
                <w:highlight w:val="none"/>
              </w:rPr>
            </w:pPr>
            <w:r>
              <w:rPr>
                <w:rFonts w:hint="eastAsia" w:ascii="宋体" w:hAnsi="宋体" w:cs="宋体"/>
                <w:color w:val="auto"/>
                <w:sz w:val="28"/>
                <w:szCs w:val="28"/>
                <w:highlight w:val="none"/>
              </w:rPr>
              <w:t>商</w:t>
            </w:r>
          </w:p>
        </w:tc>
        <w:tc>
          <w:tcPr>
            <w:tcW w:w="921" w:type="dxa"/>
          </w:tcPr>
          <w:p>
            <w:pPr>
              <w:spacing w:line="297" w:lineRule="auto"/>
              <w:rPr>
                <w:rFonts w:ascii="宋体" w:hAnsi="宋体" w:cs="宋体"/>
                <w:color w:val="auto"/>
                <w:sz w:val="28"/>
                <w:szCs w:val="28"/>
                <w:highlight w:val="none"/>
              </w:rPr>
            </w:pPr>
          </w:p>
          <w:p>
            <w:pPr>
              <w:spacing w:before="75" w:line="468" w:lineRule="exact"/>
              <w:ind w:left="248"/>
              <w:rPr>
                <w:rFonts w:ascii="宋体" w:hAnsi="宋体" w:cs="宋体"/>
                <w:color w:val="auto"/>
                <w:sz w:val="28"/>
                <w:szCs w:val="28"/>
                <w:highlight w:val="none"/>
              </w:rPr>
            </w:pPr>
            <w:r>
              <w:rPr>
                <w:rFonts w:hint="eastAsia" w:ascii="宋体" w:hAnsi="宋体" w:cs="宋体"/>
                <w:color w:val="auto"/>
                <w:spacing w:val="-6"/>
                <w:position w:val="17"/>
                <w:sz w:val="28"/>
                <w:szCs w:val="28"/>
                <w:highlight w:val="none"/>
              </w:rPr>
              <w:t>品</w:t>
            </w:r>
            <w:r>
              <w:rPr>
                <w:rFonts w:hint="eastAsia" w:ascii="宋体" w:hAnsi="宋体" w:cs="宋体"/>
                <w:color w:val="auto"/>
                <w:spacing w:val="-4"/>
                <w:position w:val="17"/>
                <w:sz w:val="28"/>
                <w:szCs w:val="28"/>
                <w:highlight w:val="none"/>
              </w:rPr>
              <w:t>牌</w:t>
            </w:r>
          </w:p>
          <w:p>
            <w:pPr>
              <w:spacing w:line="228" w:lineRule="auto"/>
              <w:ind w:left="235"/>
              <w:rPr>
                <w:rFonts w:ascii="宋体" w:hAnsi="宋体" w:cs="宋体"/>
                <w:color w:val="auto"/>
                <w:sz w:val="28"/>
                <w:szCs w:val="28"/>
                <w:highlight w:val="none"/>
              </w:rPr>
            </w:pPr>
            <w:r>
              <w:rPr>
                <w:rFonts w:hint="eastAsia" w:ascii="宋体" w:hAnsi="宋体" w:cs="宋体"/>
                <w:color w:val="auto"/>
                <w:spacing w:val="2"/>
                <w:sz w:val="28"/>
                <w:szCs w:val="28"/>
                <w:highlight w:val="none"/>
              </w:rPr>
              <w:t>型</w:t>
            </w:r>
            <w:r>
              <w:rPr>
                <w:rFonts w:hint="eastAsia" w:ascii="宋体" w:hAnsi="宋体" w:cs="宋体"/>
                <w:color w:val="auto"/>
                <w:spacing w:val="1"/>
                <w:sz w:val="28"/>
                <w:szCs w:val="28"/>
                <w:highlight w:val="none"/>
              </w:rPr>
              <w:t>号</w:t>
            </w:r>
          </w:p>
        </w:tc>
        <w:tc>
          <w:tcPr>
            <w:tcW w:w="922" w:type="dxa"/>
          </w:tcPr>
          <w:p>
            <w:pPr>
              <w:spacing w:before="40" w:line="466" w:lineRule="exact"/>
              <w:ind w:left="251"/>
              <w:rPr>
                <w:rFonts w:ascii="宋体" w:hAnsi="宋体" w:cs="宋体"/>
                <w:color w:val="auto"/>
                <w:sz w:val="28"/>
                <w:szCs w:val="28"/>
                <w:highlight w:val="none"/>
              </w:rPr>
            </w:pPr>
            <w:r>
              <w:rPr>
                <w:rFonts w:hint="eastAsia" w:ascii="宋体" w:hAnsi="宋体" w:cs="宋体"/>
                <w:color w:val="auto"/>
                <w:spacing w:val="-6"/>
                <w:position w:val="17"/>
                <w:sz w:val="28"/>
                <w:szCs w:val="28"/>
                <w:highlight w:val="none"/>
              </w:rPr>
              <w:t>中国</w:t>
            </w:r>
          </w:p>
          <w:p>
            <w:pPr>
              <w:spacing w:line="228" w:lineRule="auto"/>
              <w:ind w:left="229"/>
              <w:rPr>
                <w:rFonts w:ascii="宋体" w:hAnsi="宋体" w:cs="宋体"/>
                <w:color w:val="auto"/>
                <w:sz w:val="28"/>
                <w:szCs w:val="28"/>
                <w:highlight w:val="none"/>
              </w:rPr>
            </w:pPr>
            <w:r>
              <w:rPr>
                <w:rFonts w:hint="eastAsia" w:ascii="宋体" w:hAnsi="宋体" w:cs="宋体"/>
                <w:color w:val="auto"/>
                <w:spacing w:val="5"/>
                <w:sz w:val="28"/>
                <w:szCs w:val="28"/>
                <w:highlight w:val="none"/>
              </w:rPr>
              <w:t>环境</w:t>
            </w:r>
          </w:p>
          <w:p>
            <w:pPr>
              <w:spacing w:before="181" w:line="228" w:lineRule="auto"/>
              <w:ind w:left="230"/>
              <w:rPr>
                <w:rFonts w:ascii="宋体" w:hAnsi="宋体" w:cs="宋体"/>
                <w:color w:val="auto"/>
                <w:sz w:val="28"/>
                <w:szCs w:val="28"/>
                <w:highlight w:val="none"/>
              </w:rPr>
            </w:pPr>
            <w:r>
              <w:rPr>
                <w:rFonts w:hint="eastAsia" w:ascii="宋体" w:hAnsi="宋体" w:cs="宋体"/>
                <w:color w:val="auto"/>
                <w:spacing w:val="5"/>
                <w:sz w:val="28"/>
                <w:szCs w:val="28"/>
                <w:highlight w:val="none"/>
              </w:rPr>
              <w:t>标</w:t>
            </w:r>
            <w:r>
              <w:rPr>
                <w:rFonts w:hint="eastAsia" w:ascii="宋体" w:hAnsi="宋体" w:cs="宋体"/>
                <w:color w:val="auto"/>
                <w:spacing w:val="4"/>
                <w:sz w:val="28"/>
                <w:szCs w:val="28"/>
                <w:highlight w:val="none"/>
              </w:rPr>
              <w:t>志</w:t>
            </w:r>
          </w:p>
          <w:p>
            <w:pPr>
              <w:spacing w:before="183" w:line="229" w:lineRule="auto"/>
              <w:ind w:left="229"/>
              <w:rPr>
                <w:rFonts w:ascii="宋体" w:hAnsi="宋体" w:cs="宋体"/>
                <w:color w:val="auto"/>
                <w:sz w:val="28"/>
                <w:szCs w:val="28"/>
                <w:highlight w:val="none"/>
              </w:rPr>
            </w:pPr>
            <w:r>
              <w:rPr>
                <w:rFonts w:hint="eastAsia" w:ascii="宋体" w:hAnsi="宋体" w:cs="宋体"/>
                <w:color w:val="auto"/>
                <w:spacing w:val="5"/>
                <w:sz w:val="28"/>
                <w:szCs w:val="28"/>
                <w:highlight w:val="none"/>
              </w:rPr>
              <w:t>认证</w:t>
            </w:r>
          </w:p>
          <w:p>
            <w:pPr>
              <w:spacing w:before="182" w:line="227" w:lineRule="auto"/>
              <w:ind w:left="229"/>
              <w:rPr>
                <w:rFonts w:ascii="宋体" w:hAnsi="宋体" w:cs="宋体"/>
                <w:color w:val="auto"/>
                <w:sz w:val="28"/>
                <w:szCs w:val="28"/>
                <w:highlight w:val="none"/>
              </w:rPr>
            </w:pPr>
            <w:r>
              <w:rPr>
                <w:rFonts w:hint="eastAsia" w:ascii="宋体" w:hAnsi="宋体" w:cs="宋体"/>
                <w:color w:val="auto"/>
                <w:spacing w:val="5"/>
                <w:sz w:val="28"/>
                <w:szCs w:val="28"/>
                <w:highlight w:val="none"/>
              </w:rPr>
              <w:t>证书</w:t>
            </w:r>
          </w:p>
          <w:p>
            <w:pPr>
              <w:spacing w:before="183" w:line="227" w:lineRule="auto"/>
              <w:ind w:left="231"/>
              <w:rPr>
                <w:rFonts w:ascii="宋体" w:hAnsi="宋体" w:cs="宋体"/>
                <w:color w:val="auto"/>
                <w:sz w:val="28"/>
                <w:szCs w:val="28"/>
                <w:highlight w:val="none"/>
              </w:rPr>
            </w:pPr>
            <w:r>
              <w:rPr>
                <w:rFonts w:hint="eastAsia" w:ascii="宋体" w:hAnsi="宋体" w:cs="宋体"/>
                <w:color w:val="auto"/>
                <w:spacing w:val="4"/>
                <w:sz w:val="28"/>
                <w:szCs w:val="28"/>
                <w:highlight w:val="none"/>
              </w:rPr>
              <w:t>编号</w:t>
            </w:r>
          </w:p>
        </w:tc>
        <w:tc>
          <w:tcPr>
            <w:tcW w:w="926" w:type="dxa"/>
          </w:tcPr>
          <w:p>
            <w:pPr>
              <w:spacing w:line="428" w:lineRule="auto"/>
              <w:rPr>
                <w:rFonts w:ascii="宋体" w:hAnsi="宋体" w:cs="宋体"/>
                <w:color w:val="auto"/>
                <w:sz w:val="28"/>
                <w:szCs w:val="28"/>
                <w:highlight w:val="none"/>
              </w:rPr>
            </w:pPr>
          </w:p>
          <w:p>
            <w:pPr>
              <w:spacing w:before="75" w:line="466" w:lineRule="exact"/>
              <w:ind w:left="231"/>
              <w:rPr>
                <w:rFonts w:ascii="宋体" w:hAnsi="宋体" w:cs="宋体"/>
                <w:color w:val="auto"/>
                <w:sz w:val="28"/>
                <w:szCs w:val="28"/>
                <w:highlight w:val="none"/>
              </w:rPr>
            </w:pPr>
            <w:r>
              <w:rPr>
                <w:rFonts w:hint="eastAsia" w:ascii="宋体" w:hAnsi="宋体" w:cs="宋体"/>
                <w:color w:val="auto"/>
                <w:spacing w:val="5"/>
                <w:position w:val="17"/>
                <w:sz w:val="28"/>
                <w:szCs w:val="28"/>
                <w:highlight w:val="none"/>
              </w:rPr>
              <w:t>认证</w:t>
            </w:r>
          </w:p>
          <w:p>
            <w:pPr>
              <w:spacing w:line="228" w:lineRule="auto"/>
              <w:ind w:left="232"/>
              <w:rPr>
                <w:rFonts w:ascii="宋体" w:hAnsi="宋体" w:cs="宋体"/>
                <w:color w:val="auto"/>
                <w:sz w:val="28"/>
                <w:szCs w:val="28"/>
                <w:highlight w:val="none"/>
              </w:rPr>
            </w:pPr>
            <w:r>
              <w:rPr>
                <w:rFonts w:hint="eastAsia" w:ascii="宋体" w:hAnsi="宋体" w:cs="宋体"/>
                <w:color w:val="auto"/>
                <w:spacing w:val="5"/>
                <w:sz w:val="28"/>
                <w:szCs w:val="28"/>
                <w:highlight w:val="none"/>
              </w:rPr>
              <w:t>有</w:t>
            </w:r>
            <w:r>
              <w:rPr>
                <w:rFonts w:hint="eastAsia" w:ascii="宋体" w:hAnsi="宋体" w:cs="宋体"/>
                <w:color w:val="auto"/>
                <w:spacing w:val="4"/>
                <w:sz w:val="28"/>
                <w:szCs w:val="28"/>
                <w:highlight w:val="none"/>
              </w:rPr>
              <w:t>效</w:t>
            </w:r>
          </w:p>
          <w:p>
            <w:pPr>
              <w:spacing w:before="183" w:line="228" w:lineRule="auto"/>
              <w:ind w:left="230"/>
              <w:rPr>
                <w:rFonts w:ascii="宋体" w:hAnsi="宋体" w:cs="宋体"/>
                <w:color w:val="auto"/>
                <w:sz w:val="28"/>
                <w:szCs w:val="28"/>
                <w:highlight w:val="none"/>
              </w:rPr>
            </w:pPr>
            <w:r>
              <w:rPr>
                <w:rFonts w:hint="eastAsia" w:ascii="宋体" w:hAnsi="宋体" w:cs="宋体"/>
                <w:color w:val="auto"/>
                <w:spacing w:val="6"/>
                <w:sz w:val="28"/>
                <w:szCs w:val="28"/>
                <w:highlight w:val="none"/>
              </w:rPr>
              <w:t>截</w:t>
            </w:r>
            <w:r>
              <w:rPr>
                <w:rFonts w:hint="eastAsia" w:ascii="宋体" w:hAnsi="宋体" w:cs="宋体"/>
                <w:color w:val="auto"/>
                <w:spacing w:val="5"/>
                <w:sz w:val="28"/>
                <w:szCs w:val="28"/>
                <w:highlight w:val="none"/>
              </w:rPr>
              <w:t>止</w:t>
            </w:r>
          </w:p>
          <w:p>
            <w:pPr>
              <w:spacing w:before="181" w:line="228" w:lineRule="auto"/>
              <w:ind w:left="272"/>
              <w:rPr>
                <w:rFonts w:ascii="宋体" w:hAnsi="宋体" w:cs="宋体"/>
                <w:color w:val="auto"/>
                <w:sz w:val="28"/>
                <w:szCs w:val="28"/>
                <w:highlight w:val="none"/>
              </w:rPr>
            </w:pPr>
            <w:r>
              <w:rPr>
                <w:rFonts w:hint="eastAsia" w:ascii="宋体" w:hAnsi="宋体" w:cs="宋体"/>
                <w:color w:val="auto"/>
                <w:spacing w:val="-16"/>
                <w:sz w:val="28"/>
                <w:szCs w:val="28"/>
                <w:highlight w:val="none"/>
              </w:rPr>
              <w:t>日</w:t>
            </w:r>
            <w:r>
              <w:rPr>
                <w:rFonts w:hint="eastAsia" w:ascii="宋体" w:hAnsi="宋体" w:cs="宋体"/>
                <w:color w:val="auto"/>
                <w:spacing w:val="-15"/>
                <w:sz w:val="28"/>
                <w:szCs w:val="28"/>
                <w:highlight w:val="none"/>
              </w:rPr>
              <w:t>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26" w:type="dxa"/>
          </w:tcPr>
          <w:p>
            <w:pPr>
              <w:spacing w:before="75" w:line="192" w:lineRule="auto"/>
              <w:ind w:left="427"/>
              <w:rPr>
                <w:rFonts w:ascii="宋体" w:hAnsi="宋体" w:cs="宋体"/>
                <w:color w:val="auto"/>
                <w:sz w:val="28"/>
                <w:szCs w:val="28"/>
                <w:highlight w:val="none"/>
              </w:rPr>
            </w:pPr>
            <w:r>
              <w:rPr>
                <w:rFonts w:hint="eastAsia" w:ascii="宋体" w:hAnsi="宋体" w:cs="宋体"/>
                <w:color w:val="auto"/>
                <w:sz w:val="28"/>
                <w:szCs w:val="28"/>
                <w:highlight w:val="none"/>
              </w:rPr>
              <w:t>1</w:t>
            </w:r>
          </w:p>
        </w:tc>
        <w:tc>
          <w:tcPr>
            <w:tcW w:w="922" w:type="dxa"/>
          </w:tcPr>
          <w:p>
            <w:pPr>
              <w:rPr>
                <w:rFonts w:ascii="宋体" w:hAnsi="宋体" w:cs="宋体"/>
                <w:color w:val="auto"/>
                <w:sz w:val="28"/>
                <w:szCs w:val="28"/>
                <w:highlight w:val="none"/>
              </w:rPr>
            </w:pPr>
          </w:p>
        </w:tc>
        <w:tc>
          <w:tcPr>
            <w:tcW w:w="921" w:type="dxa"/>
          </w:tcPr>
          <w:p>
            <w:pPr>
              <w:rPr>
                <w:rFonts w:ascii="宋体" w:hAnsi="宋体" w:cs="宋体"/>
                <w:color w:val="auto"/>
                <w:sz w:val="28"/>
                <w:szCs w:val="28"/>
                <w:highlight w:val="none"/>
              </w:rPr>
            </w:pPr>
          </w:p>
        </w:tc>
        <w:tc>
          <w:tcPr>
            <w:tcW w:w="921" w:type="dxa"/>
          </w:tcPr>
          <w:p>
            <w:pPr>
              <w:rPr>
                <w:rFonts w:ascii="宋体" w:hAnsi="宋体" w:cs="宋体"/>
                <w:color w:val="auto"/>
                <w:sz w:val="28"/>
                <w:szCs w:val="28"/>
                <w:highlight w:val="none"/>
              </w:rPr>
            </w:pPr>
          </w:p>
        </w:tc>
        <w:tc>
          <w:tcPr>
            <w:tcW w:w="922" w:type="dxa"/>
          </w:tcPr>
          <w:p>
            <w:pPr>
              <w:rPr>
                <w:rFonts w:ascii="宋体" w:hAnsi="宋体" w:cs="宋体"/>
                <w:color w:val="auto"/>
                <w:sz w:val="28"/>
                <w:szCs w:val="28"/>
                <w:highlight w:val="none"/>
              </w:rPr>
            </w:pPr>
          </w:p>
        </w:tc>
        <w:tc>
          <w:tcPr>
            <w:tcW w:w="921" w:type="dxa"/>
          </w:tcPr>
          <w:p>
            <w:pPr>
              <w:rPr>
                <w:rFonts w:ascii="宋体" w:hAnsi="宋体" w:cs="宋体"/>
                <w:color w:val="auto"/>
                <w:sz w:val="28"/>
                <w:szCs w:val="28"/>
                <w:highlight w:val="none"/>
              </w:rPr>
            </w:pPr>
          </w:p>
        </w:tc>
        <w:tc>
          <w:tcPr>
            <w:tcW w:w="922" w:type="dxa"/>
          </w:tcPr>
          <w:p>
            <w:pPr>
              <w:rPr>
                <w:rFonts w:ascii="宋体" w:hAnsi="宋体" w:cs="宋体"/>
                <w:color w:val="auto"/>
                <w:sz w:val="28"/>
                <w:szCs w:val="28"/>
                <w:highlight w:val="none"/>
              </w:rPr>
            </w:pPr>
          </w:p>
        </w:tc>
        <w:tc>
          <w:tcPr>
            <w:tcW w:w="921" w:type="dxa"/>
          </w:tcPr>
          <w:p>
            <w:pPr>
              <w:rPr>
                <w:rFonts w:ascii="宋体" w:hAnsi="宋体" w:cs="宋体"/>
                <w:color w:val="auto"/>
                <w:sz w:val="28"/>
                <w:szCs w:val="28"/>
                <w:highlight w:val="none"/>
              </w:rPr>
            </w:pPr>
          </w:p>
        </w:tc>
        <w:tc>
          <w:tcPr>
            <w:tcW w:w="922" w:type="dxa"/>
          </w:tcPr>
          <w:p>
            <w:pPr>
              <w:rPr>
                <w:rFonts w:ascii="宋体" w:hAnsi="宋体" w:cs="宋体"/>
                <w:color w:val="auto"/>
                <w:sz w:val="28"/>
                <w:szCs w:val="28"/>
                <w:highlight w:val="none"/>
              </w:rPr>
            </w:pPr>
          </w:p>
        </w:tc>
        <w:tc>
          <w:tcPr>
            <w:tcW w:w="926" w:type="dxa"/>
          </w:tcPr>
          <w:p>
            <w:pPr>
              <w:rPr>
                <w:rFonts w:ascii="宋体" w:hAnsi="宋体" w:cs="宋体"/>
                <w:color w:val="auto"/>
                <w:sz w:val="28"/>
                <w:szCs w:val="28"/>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926" w:type="dxa"/>
          </w:tcPr>
          <w:p>
            <w:pPr>
              <w:spacing w:before="75" w:line="192" w:lineRule="auto"/>
              <w:ind w:left="412"/>
              <w:rPr>
                <w:rFonts w:ascii="宋体" w:hAnsi="宋体" w:cs="宋体"/>
                <w:color w:val="auto"/>
                <w:sz w:val="28"/>
                <w:szCs w:val="28"/>
                <w:highlight w:val="none"/>
              </w:rPr>
            </w:pPr>
            <w:r>
              <w:rPr>
                <w:rFonts w:hint="eastAsia" w:ascii="宋体" w:hAnsi="宋体" w:cs="宋体"/>
                <w:color w:val="auto"/>
                <w:sz w:val="28"/>
                <w:szCs w:val="28"/>
                <w:highlight w:val="none"/>
              </w:rPr>
              <w:t>2</w:t>
            </w:r>
          </w:p>
        </w:tc>
        <w:tc>
          <w:tcPr>
            <w:tcW w:w="922" w:type="dxa"/>
          </w:tcPr>
          <w:p>
            <w:pPr>
              <w:rPr>
                <w:rFonts w:ascii="宋体" w:hAnsi="宋体" w:cs="宋体"/>
                <w:color w:val="auto"/>
                <w:sz w:val="28"/>
                <w:szCs w:val="28"/>
                <w:highlight w:val="none"/>
              </w:rPr>
            </w:pPr>
          </w:p>
        </w:tc>
        <w:tc>
          <w:tcPr>
            <w:tcW w:w="921" w:type="dxa"/>
          </w:tcPr>
          <w:p>
            <w:pPr>
              <w:rPr>
                <w:rFonts w:ascii="宋体" w:hAnsi="宋体" w:cs="宋体"/>
                <w:color w:val="auto"/>
                <w:sz w:val="28"/>
                <w:szCs w:val="28"/>
                <w:highlight w:val="none"/>
              </w:rPr>
            </w:pPr>
          </w:p>
        </w:tc>
        <w:tc>
          <w:tcPr>
            <w:tcW w:w="921" w:type="dxa"/>
          </w:tcPr>
          <w:p>
            <w:pPr>
              <w:rPr>
                <w:rFonts w:ascii="宋体" w:hAnsi="宋体" w:cs="宋体"/>
                <w:color w:val="auto"/>
                <w:sz w:val="28"/>
                <w:szCs w:val="28"/>
                <w:highlight w:val="none"/>
              </w:rPr>
            </w:pPr>
          </w:p>
        </w:tc>
        <w:tc>
          <w:tcPr>
            <w:tcW w:w="922" w:type="dxa"/>
          </w:tcPr>
          <w:p>
            <w:pPr>
              <w:rPr>
                <w:rFonts w:ascii="宋体" w:hAnsi="宋体" w:cs="宋体"/>
                <w:color w:val="auto"/>
                <w:sz w:val="28"/>
                <w:szCs w:val="28"/>
                <w:highlight w:val="none"/>
              </w:rPr>
            </w:pPr>
          </w:p>
        </w:tc>
        <w:tc>
          <w:tcPr>
            <w:tcW w:w="921" w:type="dxa"/>
          </w:tcPr>
          <w:p>
            <w:pPr>
              <w:rPr>
                <w:rFonts w:ascii="宋体" w:hAnsi="宋体" w:cs="宋体"/>
                <w:color w:val="auto"/>
                <w:sz w:val="28"/>
                <w:szCs w:val="28"/>
                <w:highlight w:val="none"/>
              </w:rPr>
            </w:pPr>
          </w:p>
        </w:tc>
        <w:tc>
          <w:tcPr>
            <w:tcW w:w="922" w:type="dxa"/>
          </w:tcPr>
          <w:p>
            <w:pPr>
              <w:rPr>
                <w:rFonts w:ascii="宋体" w:hAnsi="宋体" w:cs="宋体"/>
                <w:color w:val="auto"/>
                <w:sz w:val="28"/>
                <w:szCs w:val="28"/>
                <w:highlight w:val="none"/>
              </w:rPr>
            </w:pPr>
          </w:p>
        </w:tc>
        <w:tc>
          <w:tcPr>
            <w:tcW w:w="921" w:type="dxa"/>
          </w:tcPr>
          <w:p>
            <w:pPr>
              <w:rPr>
                <w:rFonts w:ascii="宋体" w:hAnsi="宋体" w:cs="宋体"/>
                <w:color w:val="auto"/>
                <w:sz w:val="28"/>
                <w:szCs w:val="28"/>
                <w:highlight w:val="none"/>
              </w:rPr>
            </w:pPr>
          </w:p>
        </w:tc>
        <w:tc>
          <w:tcPr>
            <w:tcW w:w="922" w:type="dxa"/>
          </w:tcPr>
          <w:p>
            <w:pPr>
              <w:rPr>
                <w:rFonts w:ascii="宋体" w:hAnsi="宋体" w:cs="宋体"/>
                <w:color w:val="auto"/>
                <w:sz w:val="28"/>
                <w:szCs w:val="28"/>
                <w:highlight w:val="none"/>
              </w:rPr>
            </w:pPr>
          </w:p>
        </w:tc>
        <w:tc>
          <w:tcPr>
            <w:tcW w:w="926" w:type="dxa"/>
          </w:tcPr>
          <w:p>
            <w:pPr>
              <w:rPr>
                <w:rFonts w:ascii="宋体" w:hAnsi="宋体" w:cs="宋体"/>
                <w:color w:val="auto"/>
                <w:sz w:val="28"/>
                <w:szCs w:val="28"/>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26" w:type="dxa"/>
          </w:tcPr>
          <w:p>
            <w:pPr>
              <w:spacing w:before="75" w:line="190" w:lineRule="auto"/>
              <w:ind w:left="414"/>
              <w:rPr>
                <w:rFonts w:ascii="宋体" w:hAnsi="宋体" w:cs="宋体"/>
                <w:color w:val="auto"/>
                <w:sz w:val="28"/>
                <w:szCs w:val="28"/>
                <w:highlight w:val="none"/>
              </w:rPr>
            </w:pPr>
            <w:r>
              <w:rPr>
                <w:rFonts w:hint="eastAsia" w:ascii="宋体" w:hAnsi="宋体" w:cs="宋体"/>
                <w:color w:val="auto"/>
                <w:sz w:val="28"/>
                <w:szCs w:val="28"/>
                <w:highlight w:val="none"/>
              </w:rPr>
              <w:t>3</w:t>
            </w:r>
          </w:p>
        </w:tc>
        <w:tc>
          <w:tcPr>
            <w:tcW w:w="922" w:type="dxa"/>
          </w:tcPr>
          <w:p>
            <w:pPr>
              <w:rPr>
                <w:rFonts w:ascii="宋体" w:hAnsi="宋体" w:cs="宋体"/>
                <w:color w:val="auto"/>
                <w:sz w:val="28"/>
                <w:szCs w:val="28"/>
                <w:highlight w:val="none"/>
              </w:rPr>
            </w:pPr>
          </w:p>
        </w:tc>
        <w:tc>
          <w:tcPr>
            <w:tcW w:w="921" w:type="dxa"/>
          </w:tcPr>
          <w:p>
            <w:pPr>
              <w:rPr>
                <w:rFonts w:ascii="宋体" w:hAnsi="宋体" w:cs="宋体"/>
                <w:color w:val="auto"/>
                <w:sz w:val="28"/>
                <w:szCs w:val="28"/>
                <w:highlight w:val="none"/>
              </w:rPr>
            </w:pPr>
          </w:p>
        </w:tc>
        <w:tc>
          <w:tcPr>
            <w:tcW w:w="921" w:type="dxa"/>
          </w:tcPr>
          <w:p>
            <w:pPr>
              <w:rPr>
                <w:rFonts w:ascii="宋体" w:hAnsi="宋体" w:cs="宋体"/>
                <w:color w:val="auto"/>
                <w:sz w:val="28"/>
                <w:szCs w:val="28"/>
                <w:highlight w:val="none"/>
              </w:rPr>
            </w:pPr>
          </w:p>
        </w:tc>
        <w:tc>
          <w:tcPr>
            <w:tcW w:w="922" w:type="dxa"/>
          </w:tcPr>
          <w:p>
            <w:pPr>
              <w:rPr>
                <w:rFonts w:ascii="宋体" w:hAnsi="宋体" w:cs="宋体"/>
                <w:color w:val="auto"/>
                <w:sz w:val="28"/>
                <w:szCs w:val="28"/>
                <w:highlight w:val="none"/>
              </w:rPr>
            </w:pPr>
          </w:p>
        </w:tc>
        <w:tc>
          <w:tcPr>
            <w:tcW w:w="921" w:type="dxa"/>
          </w:tcPr>
          <w:p>
            <w:pPr>
              <w:rPr>
                <w:rFonts w:ascii="宋体" w:hAnsi="宋体" w:cs="宋体"/>
                <w:color w:val="auto"/>
                <w:sz w:val="28"/>
                <w:szCs w:val="28"/>
                <w:highlight w:val="none"/>
              </w:rPr>
            </w:pPr>
          </w:p>
        </w:tc>
        <w:tc>
          <w:tcPr>
            <w:tcW w:w="922" w:type="dxa"/>
          </w:tcPr>
          <w:p>
            <w:pPr>
              <w:rPr>
                <w:rFonts w:ascii="宋体" w:hAnsi="宋体" w:cs="宋体"/>
                <w:color w:val="auto"/>
                <w:sz w:val="28"/>
                <w:szCs w:val="28"/>
                <w:highlight w:val="none"/>
              </w:rPr>
            </w:pPr>
          </w:p>
        </w:tc>
        <w:tc>
          <w:tcPr>
            <w:tcW w:w="921" w:type="dxa"/>
          </w:tcPr>
          <w:p>
            <w:pPr>
              <w:rPr>
                <w:rFonts w:ascii="宋体" w:hAnsi="宋体" w:cs="宋体"/>
                <w:color w:val="auto"/>
                <w:sz w:val="28"/>
                <w:szCs w:val="28"/>
                <w:highlight w:val="none"/>
              </w:rPr>
            </w:pPr>
          </w:p>
        </w:tc>
        <w:tc>
          <w:tcPr>
            <w:tcW w:w="922" w:type="dxa"/>
          </w:tcPr>
          <w:p>
            <w:pPr>
              <w:rPr>
                <w:rFonts w:ascii="宋体" w:hAnsi="宋体" w:cs="宋体"/>
                <w:color w:val="auto"/>
                <w:sz w:val="28"/>
                <w:szCs w:val="28"/>
                <w:highlight w:val="none"/>
              </w:rPr>
            </w:pPr>
          </w:p>
        </w:tc>
        <w:tc>
          <w:tcPr>
            <w:tcW w:w="926" w:type="dxa"/>
          </w:tcPr>
          <w:p>
            <w:pPr>
              <w:rPr>
                <w:rFonts w:ascii="宋体" w:hAnsi="宋体" w:cs="宋体"/>
                <w:color w:val="auto"/>
                <w:sz w:val="28"/>
                <w:szCs w:val="28"/>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1" w:hRule="atLeast"/>
        </w:trPr>
        <w:tc>
          <w:tcPr>
            <w:tcW w:w="926" w:type="dxa"/>
          </w:tcPr>
          <w:p>
            <w:pPr>
              <w:spacing w:before="38" w:line="372" w:lineRule="exact"/>
              <w:ind w:left="365"/>
              <w:rPr>
                <w:rFonts w:ascii="宋体" w:hAnsi="宋体" w:cs="宋体"/>
                <w:color w:val="auto"/>
                <w:sz w:val="28"/>
                <w:szCs w:val="28"/>
                <w:highlight w:val="none"/>
              </w:rPr>
            </w:pPr>
            <w:r>
              <w:rPr>
                <w:rFonts w:hint="eastAsia" w:ascii="宋体" w:hAnsi="宋体" w:cs="宋体"/>
                <w:color w:val="auto"/>
                <w:position w:val="3"/>
                <w:sz w:val="28"/>
                <w:szCs w:val="28"/>
                <w:highlight w:val="none"/>
              </w:rPr>
              <w:t>…</w:t>
            </w:r>
          </w:p>
        </w:tc>
        <w:tc>
          <w:tcPr>
            <w:tcW w:w="922" w:type="dxa"/>
          </w:tcPr>
          <w:p>
            <w:pPr>
              <w:rPr>
                <w:rFonts w:ascii="宋体" w:hAnsi="宋体" w:cs="宋体"/>
                <w:color w:val="auto"/>
                <w:sz w:val="28"/>
                <w:szCs w:val="28"/>
                <w:highlight w:val="none"/>
              </w:rPr>
            </w:pPr>
          </w:p>
        </w:tc>
        <w:tc>
          <w:tcPr>
            <w:tcW w:w="921" w:type="dxa"/>
          </w:tcPr>
          <w:p>
            <w:pPr>
              <w:rPr>
                <w:rFonts w:ascii="宋体" w:hAnsi="宋体" w:cs="宋体"/>
                <w:color w:val="auto"/>
                <w:sz w:val="28"/>
                <w:szCs w:val="28"/>
                <w:highlight w:val="none"/>
              </w:rPr>
            </w:pPr>
          </w:p>
        </w:tc>
        <w:tc>
          <w:tcPr>
            <w:tcW w:w="921" w:type="dxa"/>
          </w:tcPr>
          <w:p>
            <w:pPr>
              <w:rPr>
                <w:rFonts w:ascii="宋体" w:hAnsi="宋体" w:cs="宋体"/>
                <w:color w:val="auto"/>
                <w:sz w:val="28"/>
                <w:szCs w:val="28"/>
                <w:highlight w:val="none"/>
              </w:rPr>
            </w:pPr>
          </w:p>
        </w:tc>
        <w:tc>
          <w:tcPr>
            <w:tcW w:w="922" w:type="dxa"/>
          </w:tcPr>
          <w:p>
            <w:pPr>
              <w:rPr>
                <w:rFonts w:ascii="宋体" w:hAnsi="宋体" w:cs="宋体"/>
                <w:color w:val="auto"/>
                <w:sz w:val="28"/>
                <w:szCs w:val="28"/>
                <w:highlight w:val="none"/>
              </w:rPr>
            </w:pPr>
          </w:p>
        </w:tc>
        <w:tc>
          <w:tcPr>
            <w:tcW w:w="921" w:type="dxa"/>
          </w:tcPr>
          <w:p>
            <w:pPr>
              <w:rPr>
                <w:rFonts w:ascii="宋体" w:hAnsi="宋体" w:cs="宋体"/>
                <w:color w:val="auto"/>
                <w:sz w:val="28"/>
                <w:szCs w:val="28"/>
                <w:highlight w:val="none"/>
              </w:rPr>
            </w:pPr>
          </w:p>
        </w:tc>
        <w:tc>
          <w:tcPr>
            <w:tcW w:w="922" w:type="dxa"/>
          </w:tcPr>
          <w:p>
            <w:pPr>
              <w:rPr>
                <w:rFonts w:ascii="宋体" w:hAnsi="宋体" w:cs="宋体"/>
                <w:color w:val="auto"/>
                <w:sz w:val="28"/>
                <w:szCs w:val="28"/>
                <w:highlight w:val="none"/>
              </w:rPr>
            </w:pPr>
          </w:p>
        </w:tc>
        <w:tc>
          <w:tcPr>
            <w:tcW w:w="921" w:type="dxa"/>
          </w:tcPr>
          <w:p>
            <w:pPr>
              <w:rPr>
                <w:rFonts w:ascii="宋体" w:hAnsi="宋体" w:cs="宋体"/>
                <w:color w:val="auto"/>
                <w:sz w:val="28"/>
                <w:szCs w:val="28"/>
                <w:highlight w:val="none"/>
              </w:rPr>
            </w:pPr>
          </w:p>
        </w:tc>
        <w:tc>
          <w:tcPr>
            <w:tcW w:w="922" w:type="dxa"/>
          </w:tcPr>
          <w:p>
            <w:pPr>
              <w:rPr>
                <w:rFonts w:ascii="宋体" w:hAnsi="宋体" w:cs="宋体"/>
                <w:color w:val="auto"/>
                <w:sz w:val="28"/>
                <w:szCs w:val="28"/>
                <w:highlight w:val="none"/>
              </w:rPr>
            </w:pPr>
          </w:p>
        </w:tc>
        <w:tc>
          <w:tcPr>
            <w:tcW w:w="926" w:type="dxa"/>
          </w:tcPr>
          <w:p>
            <w:pPr>
              <w:rPr>
                <w:rFonts w:ascii="宋体" w:hAnsi="宋体" w:cs="宋体"/>
                <w:color w:val="auto"/>
                <w:sz w:val="28"/>
                <w:szCs w:val="28"/>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2" w:hRule="atLeast"/>
        </w:trPr>
        <w:tc>
          <w:tcPr>
            <w:tcW w:w="2769" w:type="dxa"/>
            <w:gridSpan w:val="3"/>
          </w:tcPr>
          <w:p>
            <w:pPr>
              <w:spacing w:before="205" w:line="229" w:lineRule="auto"/>
              <w:ind w:left="1152"/>
              <w:rPr>
                <w:rFonts w:ascii="宋体" w:hAnsi="宋体" w:cs="宋体"/>
                <w:color w:val="auto"/>
                <w:sz w:val="28"/>
                <w:szCs w:val="28"/>
                <w:highlight w:val="none"/>
              </w:rPr>
            </w:pPr>
            <w:r>
              <w:rPr>
                <w:rFonts w:hint="eastAsia" w:ascii="宋体" w:hAnsi="宋体" w:cs="宋体"/>
                <w:color w:val="auto"/>
                <w:spacing w:val="5"/>
                <w:sz w:val="28"/>
                <w:szCs w:val="28"/>
                <w:highlight w:val="none"/>
              </w:rPr>
              <w:t>合</w:t>
            </w:r>
            <w:r>
              <w:rPr>
                <w:rFonts w:hint="eastAsia" w:ascii="宋体" w:hAnsi="宋体" w:cs="宋体"/>
                <w:color w:val="auto"/>
                <w:spacing w:val="4"/>
                <w:sz w:val="28"/>
                <w:szCs w:val="28"/>
                <w:highlight w:val="none"/>
              </w:rPr>
              <w:t>计</w:t>
            </w:r>
          </w:p>
        </w:tc>
        <w:tc>
          <w:tcPr>
            <w:tcW w:w="6455" w:type="dxa"/>
            <w:gridSpan w:val="7"/>
          </w:tcPr>
          <w:p>
            <w:pPr>
              <w:rPr>
                <w:rFonts w:ascii="宋体" w:hAnsi="宋体" w:cs="宋体"/>
                <w:color w:val="auto"/>
                <w:sz w:val="28"/>
                <w:szCs w:val="28"/>
                <w:highlight w:val="none"/>
              </w:rPr>
            </w:pPr>
          </w:p>
        </w:tc>
      </w:tr>
    </w:tbl>
    <w:p>
      <w:pPr>
        <w:spacing w:before="34"/>
        <w:rPr>
          <w:rFonts w:ascii="宋体" w:hAnsi="宋体" w:cs="宋体"/>
          <w:color w:val="auto"/>
          <w:spacing w:val="9"/>
          <w:sz w:val="28"/>
          <w:szCs w:val="28"/>
          <w:highlight w:val="none"/>
        </w:rPr>
      </w:pPr>
      <w:r>
        <w:rPr>
          <w:rFonts w:hint="eastAsia" w:ascii="宋体" w:hAnsi="宋体" w:cs="宋体"/>
          <w:color w:val="auto"/>
          <w:spacing w:val="18"/>
          <w:sz w:val="28"/>
          <w:szCs w:val="28"/>
          <w:highlight w:val="none"/>
        </w:rPr>
        <w:t>注</w:t>
      </w:r>
      <w:r>
        <w:rPr>
          <w:rFonts w:hint="eastAsia" w:ascii="宋体" w:hAnsi="宋体" w:cs="宋体"/>
          <w:color w:val="auto"/>
          <w:spacing w:val="9"/>
          <w:sz w:val="28"/>
          <w:szCs w:val="28"/>
          <w:highlight w:val="none"/>
        </w:rPr>
        <w:t>： 1.环境标志产品根据财政部、环境保护部最新公布的环境标志产品政府采购品目清单确定。</w:t>
      </w:r>
    </w:p>
    <w:p>
      <w:pPr>
        <w:spacing w:before="34"/>
        <w:rPr>
          <w:rFonts w:ascii="宋体" w:hAnsi="宋体" w:cs="宋体"/>
          <w:color w:val="auto"/>
          <w:spacing w:val="9"/>
          <w:sz w:val="28"/>
          <w:szCs w:val="28"/>
          <w:highlight w:val="none"/>
        </w:rPr>
      </w:pPr>
      <w:r>
        <w:rPr>
          <w:rFonts w:hint="eastAsia" w:ascii="宋体" w:hAnsi="宋体" w:cs="宋体"/>
          <w:color w:val="auto"/>
          <w:spacing w:val="9"/>
          <w:sz w:val="28"/>
          <w:szCs w:val="28"/>
          <w:highlight w:val="none"/>
        </w:rPr>
        <w:t>2.如所投产品为环保产品，必须按规定格式逐项填写，否则评审时不予加分。如所投产品不是环保产品，则不需填写本表。</w:t>
      </w:r>
    </w:p>
    <w:p>
      <w:pPr>
        <w:spacing w:before="34"/>
        <w:rPr>
          <w:rFonts w:ascii="宋体" w:hAnsi="宋体" w:cs="宋体"/>
          <w:color w:val="auto"/>
          <w:spacing w:val="9"/>
          <w:sz w:val="28"/>
          <w:szCs w:val="28"/>
          <w:highlight w:val="none"/>
        </w:rPr>
      </w:pPr>
      <w:r>
        <w:rPr>
          <w:rFonts w:hint="eastAsia" w:ascii="宋体" w:hAnsi="宋体" w:cs="宋体"/>
          <w:color w:val="auto"/>
          <w:spacing w:val="9"/>
          <w:sz w:val="28"/>
          <w:szCs w:val="28"/>
          <w:highlight w:val="none"/>
        </w:rPr>
        <w:t>3.此表可根据需要同格式扩展。</w:t>
      </w:r>
    </w:p>
    <w:p>
      <w:pPr>
        <w:spacing w:before="34"/>
        <w:rPr>
          <w:rFonts w:ascii="宋体" w:hAnsi="宋体" w:cs="宋体"/>
          <w:color w:val="auto"/>
          <w:spacing w:val="12"/>
          <w:sz w:val="28"/>
          <w:szCs w:val="28"/>
          <w:highlight w:val="none"/>
        </w:rPr>
      </w:pPr>
    </w:p>
    <w:p>
      <w:pPr>
        <w:spacing w:before="34"/>
        <w:rPr>
          <w:rFonts w:ascii="宋体" w:hAnsi="宋体" w:cs="宋体"/>
          <w:color w:val="auto"/>
          <w:sz w:val="28"/>
          <w:szCs w:val="28"/>
          <w:highlight w:val="none"/>
        </w:rPr>
      </w:pPr>
      <w:r>
        <w:rPr>
          <w:rFonts w:hint="eastAsia" w:ascii="宋体" w:hAnsi="宋体" w:cs="宋体"/>
          <w:color w:val="auto"/>
          <w:spacing w:val="12"/>
          <w:sz w:val="28"/>
          <w:szCs w:val="28"/>
          <w:highlight w:val="none"/>
        </w:rPr>
        <w:t>供应商</w:t>
      </w:r>
      <w:r>
        <w:rPr>
          <w:rFonts w:hint="eastAsia" w:ascii="宋体" w:hAnsi="宋体" w:cs="宋体"/>
          <w:color w:val="auto"/>
          <w:spacing w:val="6"/>
          <w:sz w:val="28"/>
          <w:szCs w:val="28"/>
          <w:highlight w:val="none"/>
        </w:rPr>
        <w:t>名称 (盖章) ：</w:t>
      </w:r>
      <w:r>
        <w:rPr>
          <w:rFonts w:hint="eastAsia" w:ascii="宋体" w:hAnsi="宋体" w:cs="宋体"/>
          <w:color w:val="auto"/>
          <w:sz w:val="28"/>
          <w:szCs w:val="28"/>
          <w:highlight w:val="none"/>
          <w:u w:val="single"/>
        </w:rPr>
        <w:t xml:space="preserve">               </w:t>
      </w:r>
    </w:p>
    <w:p>
      <w:pPr>
        <w:spacing w:before="184" w:line="227" w:lineRule="auto"/>
        <w:rPr>
          <w:rFonts w:ascii="宋体" w:hAnsi="宋体" w:cs="宋体"/>
          <w:color w:val="auto"/>
          <w:sz w:val="28"/>
          <w:szCs w:val="28"/>
          <w:highlight w:val="none"/>
          <w:u w:val="single"/>
        </w:rPr>
      </w:pPr>
      <w:r>
        <w:rPr>
          <w:rFonts w:hint="eastAsia" w:ascii="宋体" w:hAnsi="宋体" w:cs="宋体"/>
          <w:color w:val="auto"/>
          <w:spacing w:val="7"/>
          <w:sz w:val="28"/>
          <w:szCs w:val="28"/>
          <w:highlight w:val="none"/>
        </w:rPr>
        <w:t>法定代表人或委托代理人：</w:t>
      </w:r>
      <w:r>
        <w:rPr>
          <w:rFonts w:hint="eastAsia" w:ascii="宋体" w:hAnsi="宋体" w:cs="宋体"/>
          <w:color w:val="auto"/>
          <w:spacing w:val="7"/>
          <w:sz w:val="28"/>
          <w:szCs w:val="28"/>
          <w:highlight w:val="none"/>
          <w:u w:val="single"/>
        </w:rPr>
        <w:t xml:space="preserve">            (签字或盖章</w:t>
      </w:r>
      <w:r>
        <w:rPr>
          <w:rFonts w:hint="eastAsia" w:ascii="宋体" w:hAnsi="宋体" w:cs="宋体"/>
          <w:color w:val="auto"/>
          <w:spacing w:val="3"/>
          <w:sz w:val="28"/>
          <w:szCs w:val="28"/>
          <w:highlight w:val="none"/>
          <w:u w:val="single"/>
        </w:rPr>
        <w:t>)</w:t>
      </w:r>
      <w:r>
        <w:rPr>
          <w:rFonts w:hint="eastAsia" w:ascii="宋体" w:hAnsi="宋体" w:cs="宋体"/>
          <w:color w:val="auto"/>
          <w:sz w:val="28"/>
          <w:szCs w:val="28"/>
          <w:highlight w:val="none"/>
          <w:u w:val="single"/>
        </w:rPr>
        <w:t xml:space="preserve"> </w:t>
      </w:r>
    </w:p>
    <w:p>
      <w:pPr>
        <w:spacing w:before="184" w:line="227" w:lineRule="auto"/>
        <w:rPr>
          <w:rFonts w:ascii="宋体" w:hAnsi="宋体" w:cs="宋体"/>
          <w:b/>
          <w:color w:val="auto"/>
          <w:kern w:val="1"/>
          <w:sz w:val="28"/>
          <w:szCs w:val="28"/>
          <w:highlight w:val="none"/>
        </w:rPr>
      </w:pPr>
      <w:r>
        <w:rPr>
          <w:rFonts w:hint="eastAsia" w:ascii="宋体" w:hAnsi="宋体" w:cs="宋体"/>
          <w:color w:val="auto"/>
          <w:spacing w:val="14"/>
          <w:sz w:val="28"/>
          <w:szCs w:val="28"/>
          <w:highlight w:val="none"/>
        </w:rPr>
        <w:t>日期：年</w:t>
      </w:r>
      <w:r>
        <w:rPr>
          <w:rFonts w:hint="eastAsia" w:ascii="宋体" w:hAnsi="宋体" w:cs="宋体"/>
          <w:color w:val="auto"/>
          <w:spacing w:val="9"/>
          <w:sz w:val="28"/>
          <w:szCs w:val="28"/>
          <w:highlight w:val="none"/>
        </w:rPr>
        <w:t xml:space="preserve">   月    日</w:t>
      </w:r>
    </w:p>
    <w:p>
      <w:pPr>
        <w:pStyle w:val="3"/>
        <w:rPr>
          <w:rFonts w:ascii="宋体" w:hAnsi="宋体" w:cs="宋体"/>
          <w:color w:val="auto"/>
          <w:highlight w:val="none"/>
        </w:rPr>
      </w:pPr>
    </w:p>
    <w:sectPr>
      <w:footerReference r:id="rId18" w:type="first"/>
      <w:footerReference r:id="rId17" w:type="default"/>
      <w:pgSz w:w="11905" w:h="16838"/>
      <w:pgMar w:top="1174" w:right="1417" w:bottom="1485" w:left="1412" w:header="879" w:footer="1111"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0000000000000000000"/>
    <w:charset w:val="00"/>
    <w:family w:val="auto"/>
    <w:pitch w:val="default"/>
    <w:sig w:usb0="00000000" w:usb1="00000000"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6480"/>
        <w:tab w:val="clear" w:pos="4153"/>
        <w:tab w:val="clear" w:pos="8306"/>
      </w:tabs>
      <w:jc w:val="center"/>
    </w:pPr>
    <w:r>
      <w:pict>
        <v:shape id="_x0000_s2059" o:spid="_x0000_s2059"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path/>
          <v:fill on="f" focussize="0,0"/>
          <v:stroke on="f" weight="0.5pt" joinstyle="miter"/>
          <v:imagedata o:title=""/>
          <o:lock v:ext="edit"/>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w:r>
    <w:r>
      <w:pict>
        <v:shape id="_x0000_s2058" o:spid="_x0000_s2058"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V+SdAAAAADAQAADwAAAAAAAAABACAAAAAiAAAAZHJz&#10;L2Rvd25yZXYueG1sUEsBAhQAFAAAAAgAh07iQLNihLjTAQAApQMAAA4AAAAAAAAAAQAgAAAAHwEA&#10;AGRycy9lMm9Eb2MueG1sUEsFBgAAAAAGAAYAWQEAAGQFAAAAAA==&#10;">
          <v:path/>
          <v:fill on="f" focussize="0,0"/>
          <v:stroke on="f" joinstyle="miter"/>
          <v:imagedata o:title=""/>
          <o:lock v:ext="edit"/>
          <v:textbox inset="0mm,0mm,0mm,0mm" style="mso-fit-shape-to-text:t;">
            <w:txbxContent>
              <w:p>
                <w:pPr>
                  <w:snapToGrid w:val="0"/>
                  <w:rPr>
                    <w:sz w:val="18"/>
                  </w:rPr>
                </w:pP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2049" o:spid="_x0000_s2049"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path/>
          <v:fill on="f" focussize="0,0"/>
          <v:stroke on="f" weight="0.5pt" joinstyle="miter"/>
          <v:imagedata o:title=""/>
          <o:lock v:ext="edit"/>
          <v:textbox inset="0mm,0mm,0mm,0mm" style="mso-fit-shape-to-text:t;">
            <w:txbxContent>
              <w:p>
                <w:pPr>
                  <w:pStyle w:val="14"/>
                </w:pPr>
                <w:r>
                  <w:fldChar w:fldCharType="begin"/>
                </w:r>
                <w:r>
                  <w:instrText xml:space="preserve"> PAGE  \* MERGEFORMAT </w:instrText>
                </w:r>
                <w:r>
                  <w:fldChar w:fldCharType="separate"/>
                </w:r>
                <w:r>
                  <w:t>140</w:t>
                </w:r>
                <w: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sz w:val="21"/>
        <w:szCs w:val="21"/>
      </w:rPr>
    </w:pPr>
    <w:r>
      <w:rPr>
        <w:sz w:val="21"/>
      </w:rPr>
      <w:pict>
        <v:shape id="_x0000_s2050" o:spid="_x0000_s2050"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14"/>
                </w:pPr>
                <w:r>
                  <w:fldChar w:fldCharType="begin"/>
                </w:r>
                <w:r>
                  <w:instrText xml:space="preserve"> PAGE  \* MERGEFORMAT </w:instrText>
                </w:r>
                <w:r>
                  <w:fldChar w:fldCharType="separate"/>
                </w:r>
                <w:r>
                  <w:t>63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sz w:val="21"/>
        <w:szCs w:val="21"/>
      </w:rPr>
    </w:pPr>
    <w:r>
      <w:rPr>
        <w:sz w:val="21"/>
      </w:rPr>
      <w:pict>
        <v:shape id="_x0000_s2060" o:spid="_x0000_s2060"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path/>
          <v:fill on="f" focussize="0,0"/>
          <v:stroke on="f" weight="0.5pt" joinstyle="miter"/>
          <v:imagedata o:title=""/>
          <o:lock v:ext="edit"/>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51" w:line="86" w:lineRule="exact"/>
      <w:ind w:firstLine="4"/>
      <w:textAlignment w:val="center"/>
    </w:pPr>
    <w:r>
      <w:pict>
        <v:shape id="_x0000_s2057" o:spid="_x0000_s2057"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path/>
          <v:fill on="f" focussize="0,0"/>
          <v:stroke on="f" weight="0.5pt" joinstyle="miter"/>
          <v:imagedata o:title=""/>
          <o:lock v:ext="edit"/>
          <v:textbox inset="0mm,0mm,0mm,0mm" style="mso-fit-shape-to-text:t;">
            <w:txbxContent>
              <w:p>
                <w:pPr>
                  <w:pStyle w:val="14"/>
                </w:pPr>
                <w:r>
                  <w:fldChar w:fldCharType="begin"/>
                </w:r>
                <w:r>
                  <w:instrText xml:space="preserve"> PAGE  \* MERGEFORMAT </w:instrText>
                </w:r>
                <w:r>
                  <w:fldChar w:fldCharType="separate"/>
                </w:r>
                <w:r>
                  <w:t>2</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51" w:line="86" w:lineRule="exact"/>
      <w:ind w:firstLine="4"/>
      <w:textAlignment w:val="center"/>
    </w:pPr>
    <w:r>
      <w:pict>
        <v:shape id="_x0000_s2056" o:spid="_x0000_s205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path/>
          <v:fill on="f" focussize="0,0"/>
          <v:stroke on="f" weight="0.5pt" joinstyle="miter"/>
          <v:imagedata o:title=""/>
          <o:lock v:ext="edit"/>
          <v:textbox inset="0mm,0mm,0mm,0mm" style="mso-fit-shape-to-text:t;">
            <w:txbxContent>
              <w:p>
                <w:pPr>
                  <w:pStyle w:val="14"/>
                </w:pPr>
                <w:r>
                  <w:fldChar w:fldCharType="begin"/>
                </w:r>
                <w:r>
                  <w:instrText xml:space="preserve"> PAGE  \* MERGEFORMAT </w:instrText>
                </w:r>
                <w:r>
                  <w:fldChar w:fldCharType="separate"/>
                </w:r>
                <w:r>
                  <w:t>42</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51" w:line="86" w:lineRule="exact"/>
      <w:ind w:firstLine="4"/>
      <w:textAlignment w:val="center"/>
    </w:pPr>
    <w:r>
      <w:pict>
        <v:shape id="_x0000_s2055" o:spid="_x0000_s2055"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path/>
          <v:fill on="f" focussize="0,0"/>
          <v:stroke on="f" weight="0.5pt" joinstyle="miter"/>
          <v:imagedata o:title=""/>
          <o:lock v:ext="edit"/>
          <v:textbox inset="0mm,0mm,0mm,0mm" style="mso-fit-shape-to-text:t;">
            <w:txbxContent>
              <w:p>
                <w:pPr>
                  <w:pStyle w:val="14"/>
                </w:pPr>
                <w:r>
                  <w:fldChar w:fldCharType="begin"/>
                </w:r>
                <w:r>
                  <w:instrText xml:space="preserve"> PAGE  \* MERGEFORMAT </w:instrText>
                </w:r>
                <w:r>
                  <w:fldChar w:fldCharType="separate"/>
                </w:r>
                <w:r>
                  <w:t>43</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51" w:line="86" w:lineRule="exact"/>
      <w:ind w:firstLine="4"/>
      <w:textAlignment w:val="center"/>
    </w:pPr>
    <w:r>
      <w:pict>
        <v:shape id="_x0000_s2054" o:spid="_x0000_s2054"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path/>
          <v:fill on="f" focussize="0,0"/>
          <v:stroke on="f" weight="0.5pt" joinstyle="miter"/>
          <v:imagedata o:title=""/>
          <o:lock v:ext="edit"/>
          <v:textbox inset="0mm,0mm,0mm,0mm" style="mso-fit-shape-to-text:t;">
            <w:txbxContent>
              <w:p>
                <w:pPr>
                  <w:pStyle w:val="14"/>
                </w:pPr>
                <w:r>
                  <w:fldChar w:fldCharType="begin"/>
                </w:r>
                <w:r>
                  <w:instrText xml:space="preserve"> PAGE  \* MERGEFORMAT </w:instrText>
                </w:r>
                <w:r>
                  <w:fldChar w:fldCharType="separate"/>
                </w:r>
                <w:r>
                  <w:t>117</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2053" o:spid="_x0000_s2053"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path/>
          <v:fill on="f" focussize="0,0"/>
          <v:stroke on="f" weight="0.5pt" joinstyle="miter"/>
          <v:imagedata o:title=""/>
          <o:lock v:ext="edit"/>
          <v:textbox inset="0mm,0mm,0mm,0mm" style="mso-fit-shape-to-text:t;">
            <w:txbxContent>
              <w:p>
                <w:pPr>
                  <w:pStyle w:val="14"/>
                </w:pPr>
                <w:r>
                  <w:fldChar w:fldCharType="begin"/>
                </w:r>
                <w:r>
                  <w:instrText xml:space="preserve"> PAGE  \* MERGEFORMAT </w:instrText>
                </w:r>
                <w:r>
                  <w:fldChar w:fldCharType="separate"/>
                </w:r>
                <w:r>
                  <w:t>134</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5005"/>
      <w:rPr>
        <w:rFonts w:ascii="宋体" w:hAnsi="宋体" w:cs="宋体"/>
        <w:sz w:val="17"/>
        <w:szCs w:val="17"/>
      </w:rPr>
    </w:pPr>
    <w:r>
      <w:rPr>
        <w:sz w:val="17"/>
      </w:rPr>
      <w:pict>
        <v:shape id="_x0000_s2052" o:spid="_x0000_s2052"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path/>
          <v:fill on="f" focussize="0,0"/>
          <v:stroke on="f" weight="0.5pt" joinstyle="miter"/>
          <v:imagedata o:title=""/>
          <o:lock v:ext="edit"/>
          <v:textbox inset="0mm,0mm,0mm,0mm" style="mso-fit-shape-to-text:t;">
            <w:txbxContent>
              <w:p>
                <w:pPr>
                  <w:pStyle w:val="14"/>
                </w:pPr>
                <w:r>
                  <w:fldChar w:fldCharType="begin"/>
                </w:r>
                <w:r>
                  <w:instrText xml:space="preserve"> PAGE  \* MERGEFORMAT </w:instrText>
                </w:r>
                <w:r>
                  <w:fldChar w:fldCharType="separate"/>
                </w:r>
                <w:r>
                  <w:t>136</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713"/>
      <w:rPr>
        <w:rFonts w:ascii="宋体" w:hAnsi="宋体" w:cs="宋体"/>
        <w:sz w:val="17"/>
        <w:szCs w:val="17"/>
      </w:rPr>
    </w:pPr>
    <w:r>
      <w:rPr>
        <w:sz w:val="17"/>
      </w:rPr>
      <w:pict>
        <v:shape id="_x0000_s2051" o:spid="_x0000_s2051"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path/>
          <v:fill on="f" focussize="0,0"/>
          <v:stroke on="f" weight="0.5pt" joinstyle="miter"/>
          <v:imagedata o:title=""/>
          <o:lock v:ext="edit"/>
          <v:textbox inset="0mm,0mm,0mm,0mm" style="mso-fit-shape-to-text:t;">
            <w:txbxContent>
              <w:p>
                <w:pPr>
                  <w:pStyle w:val="14"/>
                </w:pPr>
                <w:r>
                  <w:fldChar w:fldCharType="begin"/>
                </w:r>
                <w:r>
                  <w:instrText xml:space="preserve"> PAGE  \* MERGEFORMAT </w:instrText>
                </w:r>
                <w:r>
                  <w:fldChar w:fldCharType="separate"/>
                </w:r>
                <w:r>
                  <w:t>139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both"/>
      <w:rPr>
        <w:rFonts w:ascii="楷体_GB2312" w:hAnsi="宋体" w:eastAsia="楷体_GB2312"/>
        <w:sz w:val="20"/>
        <w:szCs w:val="20"/>
      </w:rPr>
    </w:pPr>
    <w:r>
      <w:rPr>
        <w:rFonts w:hint="eastAsia" w:ascii="楷体_GB2312" w:hAnsi="宋体" w:eastAsia="楷体_GB2312"/>
        <w:sz w:val="20"/>
        <w:szCs w:val="20"/>
      </w:rPr>
      <w:t>成武县集体土地所有权确权登记成果更新汇交项目         SDGP371700201902000340</w:t>
    </w:r>
  </w:p>
  <w:p>
    <w:pPr>
      <w:pStyle w:val="15"/>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y="1"/>
      <w:rPr>
        <w:rStyle w:val="22"/>
      </w:rPr>
    </w:pPr>
    <w:r>
      <w:fldChar w:fldCharType="begin"/>
    </w:r>
    <w:r>
      <w:rPr>
        <w:rStyle w:val="22"/>
      </w:rPr>
      <w:instrText xml:space="preserve">PAGE  </w:instrText>
    </w:r>
    <w:r>
      <w:fldChar w:fldCharType="end"/>
    </w:r>
  </w:p>
  <w:p>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E3970D"/>
    <w:multiLevelType w:val="singleLevel"/>
    <w:tmpl w:val="9AE3970D"/>
    <w:lvl w:ilvl="0" w:tentative="0">
      <w:start w:val="1"/>
      <w:numFmt w:val="chineseCounting"/>
      <w:suff w:val="space"/>
      <w:lvlText w:val="第%1章"/>
      <w:lvlJc w:val="left"/>
      <w:rPr>
        <w:rFonts w:hint="eastAsia"/>
      </w:rPr>
    </w:lvl>
  </w:abstractNum>
  <w:abstractNum w:abstractNumId="1">
    <w:nsid w:val="9B7AA2B8"/>
    <w:multiLevelType w:val="singleLevel"/>
    <w:tmpl w:val="9B7AA2B8"/>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IxYTNlMTk1YWJhYzhhNmY2OGQ0ZjI5MDIzZTVhOGQifQ=="/>
  </w:docVars>
  <w:rsids>
    <w:rsidRoot w:val="7CC72FEB"/>
    <w:rsid w:val="00002480"/>
    <w:rsid w:val="00073490"/>
    <w:rsid w:val="000C01BF"/>
    <w:rsid w:val="000D1465"/>
    <w:rsid w:val="000F190D"/>
    <w:rsid w:val="000F27BB"/>
    <w:rsid w:val="00101270"/>
    <w:rsid w:val="00131BC1"/>
    <w:rsid w:val="00157742"/>
    <w:rsid w:val="001828D8"/>
    <w:rsid w:val="0019521A"/>
    <w:rsid w:val="001A514D"/>
    <w:rsid w:val="001F6B98"/>
    <w:rsid w:val="002235CA"/>
    <w:rsid w:val="002327AF"/>
    <w:rsid w:val="00235A68"/>
    <w:rsid w:val="00243A79"/>
    <w:rsid w:val="00246743"/>
    <w:rsid w:val="002537B7"/>
    <w:rsid w:val="00265AA7"/>
    <w:rsid w:val="0028024F"/>
    <w:rsid w:val="002F576B"/>
    <w:rsid w:val="00332D58"/>
    <w:rsid w:val="00333A50"/>
    <w:rsid w:val="00360581"/>
    <w:rsid w:val="0036093B"/>
    <w:rsid w:val="00375CAD"/>
    <w:rsid w:val="003E2F5A"/>
    <w:rsid w:val="00404612"/>
    <w:rsid w:val="004111E6"/>
    <w:rsid w:val="00424F8F"/>
    <w:rsid w:val="004B2B21"/>
    <w:rsid w:val="00505256"/>
    <w:rsid w:val="005A1A7B"/>
    <w:rsid w:val="005D379B"/>
    <w:rsid w:val="005F1414"/>
    <w:rsid w:val="00604401"/>
    <w:rsid w:val="00640B7F"/>
    <w:rsid w:val="006441C3"/>
    <w:rsid w:val="006549F6"/>
    <w:rsid w:val="00662D06"/>
    <w:rsid w:val="00672E91"/>
    <w:rsid w:val="00683FB6"/>
    <w:rsid w:val="006C15CE"/>
    <w:rsid w:val="00702088"/>
    <w:rsid w:val="0072584E"/>
    <w:rsid w:val="00741F4A"/>
    <w:rsid w:val="00761923"/>
    <w:rsid w:val="007B0003"/>
    <w:rsid w:val="007F6E44"/>
    <w:rsid w:val="008838B4"/>
    <w:rsid w:val="00950E21"/>
    <w:rsid w:val="00990DD6"/>
    <w:rsid w:val="009949A1"/>
    <w:rsid w:val="009B294C"/>
    <w:rsid w:val="009B5E2F"/>
    <w:rsid w:val="009E1E41"/>
    <w:rsid w:val="00A42030"/>
    <w:rsid w:val="00A83A50"/>
    <w:rsid w:val="00AB1579"/>
    <w:rsid w:val="00AE239E"/>
    <w:rsid w:val="00B30BBD"/>
    <w:rsid w:val="00B4570C"/>
    <w:rsid w:val="00B5443F"/>
    <w:rsid w:val="00B55654"/>
    <w:rsid w:val="00B62BDF"/>
    <w:rsid w:val="00BC1937"/>
    <w:rsid w:val="00BE0D38"/>
    <w:rsid w:val="00C343AB"/>
    <w:rsid w:val="00C50CFD"/>
    <w:rsid w:val="00CB1071"/>
    <w:rsid w:val="00CB412F"/>
    <w:rsid w:val="00CB551E"/>
    <w:rsid w:val="00D02D67"/>
    <w:rsid w:val="00D10107"/>
    <w:rsid w:val="00D33871"/>
    <w:rsid w:val="00D6747B"/>
    <w:rsid w:val="00D80F3E"/>
    <w:rsid w:val="00D862F7"/>
    <w:rsid w:val="00DA7C3A"/>
    <w:rsid w:val="00DB54B7"/>
    <w:rsid w:val="00DC2E96"/>
    <w:rsid w:val="00E304DA"/>
    <w:rsid w:val="00E32EAC"/>
    <w:rsid w:val="00E60F7E"/>
    <w:rsid w:val="00E8109A"/>
    <w:rsid w:val="00E9666B"/>
    <w:rsid w:val="00EA54D1"/>
    <w:rsid w:val="00EA6293"/>
    <w:rsid w:val="00EF62A5"/>
    <w:rsid w:val="00F00DC0"/>
    <w:rsid w:val="00F347B3"/>
    <w:rsid w:val="00F601B0"/>
    <w:rsid w:val="00FA5DCD"/>
    <w:rsid w:val="00FA7730"/>
    <w:rsid w:val="00FD1CA7"/>
    <w:rsid w:val="010411BC"/>
    <w:rsid w:val="010A478A"/>
    <w:rsid w:val="010D6029"/>
    <w:rsid w:val="011B0745"/>
    <w:rsid w:val="01423F24"/>
    <w:rsid w:val="019D55FE"/>
    <w:rsid w:val="01C34939"/>
    <w:rsid w:val="01C506B1"/>
    <w:rsid w:val="01C901A1"/>
    <w:rsid w:val="01D46B46"/>
    <w:rsid w:val="01D547F9"/>
    <w:rsid w:val="01E36FD6"/>
    <w:rsid w:val="01EE5E5A"/>
    <w:rsid w:val="023615AF"/>
    <w:rsid w:val="023D0B8F"/>
    <w:rsid w:val="024C2B81"/>
    <w:rsid w:val="024C492F"/>
    <w:rsid w:val="026E2AF7"/>
    <w:rsid w:val="02746BAB"/>
    <w:rsid w:val="027D0F8C"/>
    <w:rsid w:val="02A1111E"/>
    <w:rsid w:val="02C46BBB"/>
    <w:rsid w:val="02E96621"/>
    <w:rsid w:val="02F2197A"/>
    <w:rsid w:val="02F94AB6"/>
    <w:rsid w:val="030B2A3C"/>
    <w:rsid w:val="034026E5"/>
    <w:rsid w:val="03507B8A"/>
    <w:rsid w:val="03541CED"/>
    <w:rsid w:val="03561F09"/>
    <w:rsid w:val="03773C2D"/>
    <w:rsid w:val="03B421F8"/>
    <w:rsid w:val="03B66504"/>
    <w:rsid w:val="03CE5F43"/>
    <w:rsid w:val="03D64DF8"/>
    <w:rsid w:val="041D6583"/>
    <w:rsid w:val="04226114"/>
    <w:rsid w:val="044C330C"/>
    <w:rsid w:val="045A77D7"/>
    <w:rsid w:val="04671EF4"/>
    <w:rsid w:val="04A66578"/>
    <w:rsid w:val="04C82992"/>
    <w:rsid w:val="04D255BF"/>
    <w:rsid w:val="04E15802"/>
    <w:rsid w:val="04FC6AE0"/>
    <w:rsid w:val="051A51B8"/>
    <w:rsid w:val="051C683A"/>
    <w:rsid w:val="053E2C54"/>
    <w:rsid w:val="05760640"/>
    <w:rsid w:val="057E12A3"/>
    <w:rsid w:val="05900FD6"/>
    <w:rsid w:val="05BB42A5"/>
    <w:rsid w:val="05D11D1B"/>
    <w:rsid w:val="05D15877"/>
    <w:rsid w:val="05D47115"/>
    <w:rsid w:val="05FB28F4"/>
    <w:rsid w:val="06023C82"/>
    <w:rsid w:val="060379FA"/>
    <w:rsid w:val="06357615"/>
    <w:rsid w:val="06361B7E"/>
    <w:rsid w:val="06400C4E"/>
    <w:rsid w:val="064A73D7"/>
    <w:rsid w:val="06604E4C"/>
    <w:rsid w:val="06712BB6"/>
    <w:rsid w:val="06896151"/>
    <w:rsid w:val="068D5D40"/>
    <w:rsid w:val="069B1336"/>
    <w:rsid w:val="06C278B5"/>
    <w:rsid w:val="06D5119B"/>
    <w:rsid w:val="06D53145"/>
    <w:rsid w:val="06E31D05"/>
    <w:rsid w:val="06FA704F"/>
    <w:rsid w:val="06FD08ED"/>
    <w:rsid w:val="07013F3A"/>
    <w:rsid w:val="07124399"/>
    <w:rsid w:val="071E4803"/>
    <w:rsid w:val="071F2612"/>
    <w:rsid w:val="072D11D3"/>
    <w:rsid w:val="07591FC8"/>
    <w:rsid w:val="07593D76"/>
    <w:rsid w:val="075E78BF"/>
    <w:rsid w:val="07630750"/>
    <w:rsid w:val="076646E5"/>
    <w:rsid w:val="076F161C"/>
    <w:rsid w:val="07723089"/>
    <w:rsid w:val="077E558A"/>
    <w:rsid w:val="07941252"/>
    <w:rsid w:val="07B436A2"/>
    <w:rsid w:val="07B76CEE"/>
    <w:rsid w:val="07F95559"/>
    <w:rsid w:val="080A1514"/>
    <w:rsid w:val="082A0832"/>
    <w:rsid w:val="085207C5"/>
    <w:rsid w:val="08566507"/>
    <w:rsid w:val="08607386"/>
    <w:rsid w:val="08D67B8A"/>
    <w:rsid w:val="08DB1375"/>
    <w:rsid w:val="08DF2DD9"/>
    <w:rsid w:val="08F06081"/>
    <w:rsid w:val="08FD2E27"/>
    <w:rsid w:val="0911242E"/>
    <w:rsid w:val="09151F1E"/>
    <w:rsid w:val="095D56DA"/>
    <w:rsid w:val="097430E9"/>
    <w:rsid w:val="09774987"/>
    <w:rsid w:val="098175B4"/>
    <w:rsid w:val="0995305F"/>
    <w:rsid w:val="09A6701A"/>
    <w:rsid w:val="09BA29CE"/>
    <w:rsid w:val="09C33728"/>
    <w:rsid w:val="09C86F91"/>
    <w:rsid w:val="09D73678"/>
    <w:rsid w:val="09E71B0D"/>
    <w:rsid w:val="09EC7123"/>
    <w:rsid w:val="0A4505E1"/>
    <w:rsid w:val="0A57101C"/>
    <w:rsid w:val="0A764788"/>
    <w:rsid w:val="0A7D421F"/>
    <w:rsid w:val="0A7D7D7B"/>
    <w:rsid w:val="0A8E01DA"/>
    <w:rsid w:val="0A982E07"/>
    <w:rsid w:val="0AC0235E"/>
    <w:rsid w:val="0ACE6829"/>
    <w:rsid w:val="0AD007F3"/>
    <w:rsid w:val="0AF618DB"/>
    <w:rsid w:val="0AF85654"/>
    <w:rsid w:val="0B0E30C9"/>
    <w:rsid w:val="0B0F299D"/>
    <w:rsid w:val="0B1F7084"/>
    <w:rsid w:val="0B246449"/>
    <w:rsid w:val="0B8E5FB8"/>
    <w:rsid w:val="0BBA4FFF"/>
    <w:rsid w:val="0C104C1F"/>
    <w:rsid w:val="0C1977CA"/>
    <w:rsid w:val="0C6D20DD"/>
    <w:rsid w:val="0C6F073B"/>
    <w:rsid w:val="0C882A07"/>
    <w:rsid w:val="0C8A49D1"/>
    <w:rsid w:val="0CA84E57"/>
    <w:rsid w:val="0CB11F5E"/>
    <w:rsid w:val="0CC64780"/>
    <w:rsid w:val="0CE42333"/>
    <w:rsid w:val="0CE916F8"/>
    <w:rsid w:val="0CF34325"/>
    <w:rsid w:val="0D322E51"/>
    <w:rsid w:val="0D38442D"/>
    <w:rsid w:val="0D460B9B"/>
    <w:rsid w:val="0D8633EB"/>
    <w:rsid w:val="0D894C89"/>
    <w:rsid w:val="0D8F0AE7"/>
    <w:rsid w:val="0D9E05DC"/>
    <w:rsid w:val="0DA9532B"/>
    <w:rsid w:val="0DCB50F9"/>
    <w:rsid w:val="0DF96C93"/>
    <w:rsid w:val="0E010CC3"/>
    <w:rsid w:val="0E042561"/>
    <w:rsid w:val="0E082052"/>
    <w:rsid w:val="0E327C36"/>
    <w:rsid w:val="0E430203"/>
    <w:rsid w:val="0E455054"/>
    <w:rsid w:val="0E4A4418"/>
    <w:rsid w:val="0E603C3C"/>
    <w:rsid w:val="0E7062B4"/>
    <w:rsid w:val="0E792F4F"/>
    <w:rsid w:val="0E7D286D"/>
    <w:rsid w:val="0E8F48E3"/>
    <w:rsid w:val="0E910299"/>
    <w:rsid w:val="0EA0672E"/>
    <w:rsid w:val="0EAA4EB7"/>
    <w:rsid w:val="0EAF118E"/>
    <w:rsid w:val="0EB14497"/>
    <w:rsid w:val="0EBF1A4A"/>
    <w:rsid w:val="0ED63EFE"/>
    <w:rsid w:val="0EEE0E83"/>
    <w:rsid w:val="0EEF3211"/>
    <w:rsid w:val="0F24110D"/>
    <w:rsid w:val="0F4946D0"/>
    <w:rsid w:val="0F563291"/>
    <w:rsid w:val="0F5D26CE"/>
    <w:rsid w:val="0F64775C"/>
    <w:rsid w:val="0F6E05DA"/>
    <w:rsid w:val="0F6E4136"/>
    <w:rsid w:val="0F784FB5"/>
    <w:rsid w:val="0F9811B3"/>
    <w:rsid w:val="0FBF2BE4"/>
    <w:rsid w:val="0FC41FA8"/>
    <w:rsid w:val="0FCD43AF"/>
    <w:rsid w:val="0FF07241"/>
    <w:rsid w:val="0FF7237E"/>
    <w:rsid w:val="10150A56"/>
    <w:rsid w:val="10245B94"/>
    <w:rsid w:val="102F7D69"/>
    <w:rsid w:val="103C2486"/>
    <w:rsid w:val="10507CE0"/>
    <w:rsid w:val="10667503"/>
    <w:rsid w:val="108A6D8E"/>
    <w:rsid w:val="108F25B6"/>
    <w:rsid w:val="10945E1E"/>
    <w:rsid w:val="10967DE9"/>
    <w:rsid w:val="10993435"/>
    <w:rsid w:val="109A425F"/>
    <w:rsid w:val="10A56D58"/>
    <w:rsid w:val="10BE10ED"/>
    <w:rsid w:val="10E751CB"/>
    <w:rsid w:val="11001706"/>
    <w:rsid w:val="111D5E14"/>
    <w:rsid w:val="111E1B8C"/>
    <w:rsid w:val="11203B56"/>
    <w:rsid w:val="1122342A"/>
    <w:rsid w:val="112E0021"/>
    <w:rsid w:val="113118BF"/>
    <w:rsid w:val="113A4C18"/>
    <w:rsid w:val="11472E91"/>
    <w:rsid w:val="115455AE"/>
    <w:rsid w:val="11721BDA"/>
    <w:rsid w:val="117417AC"/>
    <w:rsid w:val="11936E1B"/>
    <w:rsid w:val="11A16A45"/>
    <w:rsid w:val="11D72467"/>
    <w:rsid w:val="11E43CBC"/>
    <w:rsid w:val="11FC3C7B"/>
    <w:rsid w:val="12140354"/>
    <w:rsid w:val="121925D9"/>
    <w:rsid w:val="122B630F"/>
    <w:rsid w:val="127C4DBC"/>
    <w:rsid w:val="12851EC3"/>
    <w:rsid w:val="128819B3"/>
    <w:rsid w:val="128F2D41"/>
    <w:rsid w:val="12BA7692"/>
    <w:rsid w:val="12D93FBD"/>
    <w:rsid w:val="12F62DC0"/>
    <w:rsid w:val="13051255"/>
    <w:rsid w:val="130628D8"/>
    <w:rsid w:val="13085987"/>
    <w:rsid w:val="13086650"/>
    <w:rsid w:val="131274CE"/>
    <w:rsid w:val="13385187"/>
    <w:rsid w:val="134D0507"/>
    <w:rsid w:val="13653AA2"/>
    <w:rsid w:val="13734411"/>
    <w:rsid w:val="137A57A0"/>
    <w:rsid w:val="13961EAE"/>
    <w:rsid w:val="13B520A5"/>
    <w:rsid w:val="13C7475D"/>
    <w:rsid w:val="13CC1D73"/>
    <w:rsid w:val="13D900D2"/>
    <w:rsid w:val="13E40E6B"/>
    <w:rsid w:val="14352695"/>
    <w:rsid w:val="144D1B4E"/>
    <w:rsid w:val="14794F90"/>
    <w:rsid w:val="14890F64"/>
    <w:rsid w:val="14D47131"/>
    <w:rsid w:val="14F7697C"/>
    <w:rsid w:val="150712B5"/>
    <w:rsid w:val="151B6B0E"/>
    <w:rsid w:val="15207CA1"/>
    <w:rsid w:val="152402AE"/>
    <w:rsid w:val="15253B79"/>
    <w:rsid w:val="15655FDB"/>
    <w:rsid w:val="15673B02"/>
    <w:rsid w:val="156A1844"/>
    <w:rsid w:val="157D1577"/>
    <w:rsid w:val="157E709D"/>
    <w:rsid w:val="15A703A2"/>
    <w:rsid w:val="15A765F4"/>
    <w:rsid w:val="15AA7E92"/>
    <w:rsid w:val="15AB60E4"/>
    <w:rsid w:val="15C2342E"/>
    <w:rsid w:val="15C46ECC"/>
    <w:rsid w:val="15D13671"/>
    <w:rsid w:val="15E72E94"/>
    <w:rsid w:val="15EE4223"/>
    <w:rsid w:val="15F15AC1"/>
    <w:rsid w:val="15F1786F"/>
    <w:rsid w:val="160B6B83"/>
    <w:rsid w:val="161B48EC"/>
    <w:rsid w:val="16314110"/>
    <w:rsid w:val="16414353"/>
    <w:rsid w:val="165822B9"/>
    <w:rsid w:val="165A5414"/>
    <w:rsid w:val="16610551"/>
    <w:rsid w:val="167D1103"/>
    <w:rsid w:val="167F30CD"/>
    <w:rsid w:val="16826719"/>
    <w:rsid w:val="169F376F"/>
    <w:rsid w:val="16A56429"/>
    <w:rsid w:val="16A6065A"/>
    <w:rsid w:val="16BA2357"/>
    <w:rsid w:val="16D90A2F"/>
    <w:rsid w:val="16DB47A7"/>
    <w:rsid w:val="16E3365C"/>
    <w:rsid w:val="16E86EC4"/>
    <w:rsid w:val="16ED44DA"/>
    <w:rsid w:val="16F615E1"/>
    <w:rsid w:val="17005FBC"/>
    <w:rsid w:val="170C256E"/>
    <w:rsid w:val="171750B3"/>
    <w:rsid w:val="172C5003"/>
    <w:rsid w:val="17321EED"/>
    <w:rsid w:val="1743234C"/>
    <w:rsid w:val="174F6F43"/>
    <w:rsid w:val="175B1444"/>
    <w:rsid w:val="178A1D29"/>
    <w:rsid w:val="178F5592"/>
    <w:rsid w:val="17B44FF8"/>
    <w:rsid w:val="17C0574B"/>
    <w:rsid w:val="17C31746"/>
    <w:rsid w:val="17CA481C"/>
    <w:rsid w:val="17F35B20"/>
    <w:rsid w:val="18047D2E"/>
    <w:rsid w:val="181D0188"/>
    <w:rsid w:val="18371EB1"/>
    <w:rsid w:val="18624A54"/>
    <w:rsid w:val="187F1162"/>
    <w:rsid w:val="18C0143A"/>
    <w:rsid w:val="18C354F3"/>
    <w:rsid w:val="18C85570"/>
    <w:rsid w:val="18CD45C3"/>
    <w:rsid w:val="18D744E5"/>
    <w:rsid w:val="18E35B95"/>
    <w:rsid w:val="18E611E1"/>
    <w:rsid w:val="18FE5FBD"/>
    <w:rsid w:val="191A70DD"/>
    <w:rsid w:val="192F2B88"/>
    <w:rsid w:val="19455539"/>
    <w:rsid w:val="195E033A"/>
    <w:rsid w:val="19603F69"/>
    <w:rsid w:val="1973708C"/>
    <w:rsid w:val="19742C91"/>
    <w:rsid w:val="1988673C"/>
    <w:rsid w:val="198B3B37"/>
    <w:rsid w:val="198D5B01"/>
    <w:rsid w:val="19962C07"/>
    <w:rsid w:val="19A05834"/>
    <w:rsid w:val="19C5529B"/>
    <w:rsid w:val="19C76202"/>
    <w:rsid w:val="19E51499"/>
    <w:rsid w:val="1A6A34B8"/>
    <w:rsid w:val="1A772A39"/>
    <w:rsid w:val="1A7D2861"/>
    <w:rsid w:val="1A954C6D"/>
    <w:rsid w:val="1A9A04D5"/>
    <w:rsid w:val="1AC612CA"/>
    <w:rsid w:val="1AD33756"/>
    <w:rsid w:val="1AD35795"/>
    <w:rsid w:val="1AE71241"/>
    <w:rsid w:val="1AE87493"/>
    <w:rsid w:val="1AF57E02"/>
    <w:rsid w:val="1AF8344E"/>
    <w:rsid w:val="1AFA3B6F"/>
    <w:rsid w:val="1B171B26"/>
    <w:rsid w:val="1B1A33C4"/>
    <w:rsid w:val="1B373F76"/>
    <w:rsid w:val="1B5E1503"/>
    <w:rsid w:val="1B683882"/>
    <w:rsid w:val="1B8F3981"/>
    <w:rsid w:val="1B931FB3"/>
    <w:rsid w:val="1B9B4505"/>
    <w:rsid w:val="1BBB4BA7"/>
    <w:rsid w:val="1BCC0B62"/>
    <w:rsid w:val="1BE0016A"/>
    <w:rsid w:val="1BEC4D61"/>
    <w:rsid w:val="1BF8253C"/>
    <w:rsid w:val="1C112A19"/>
    <w:rsid w:val="1C197B20"/>
    <w:rsid w:val="1C1F5136"/>
    <w:rsid w:val="1C4F3541"/>
    <w:rsid w:val="1C5172BA"/>
    <w:rsid w:val="1C556DAA"/>
    <w:rsid w:val="1C6C5EA1"/>
    <w:rsid w:val="1C8054A9"/>
    <w:rsid w:val="1C8B457A"/>
    <w:rsid w:val="1C9571A6"/>
    <w:rsid w:val="1C980A44"/>
    <w:rsid w:val="1CA4388D"/>
    <w:rsid w:val="1CC63804"/>
    <w:rsid w:val="1CF10155"/>
    <w:rsid w:val="1D0D1432"/>
    <w:rsid w:val="1D2D5631"/>
    <w:rsid w:val="1D557C9F"/>
    <w:rsid w:val="1D774AFE"/>
    <w:rsid w:val="1D9531D6"/>
    <w:rsid w:val="1D9B6A3E"/>
    <w:rsid w:val="1DD71A40"/>
    <w:rsid w:val="1DFA5EB3"/>
    <w:rsid w:val="1DFD14A7"/>
    <w:rsid w:val="1E0A7720"/>
    <w:rsid w:val="1E256308"/>
    <w:rsid w:val="1E325608"/>
    <w:rsid w:val="1E396257"/>
    <w:rsid w:val="1E480248"/>
    <w:rsid w:val="1E6908EA"/>
    <w:rsid w:val="1E8C45D9"/>
    <w:rsid w:val="1E957931"/>
    <w:rsid w:val="1EEE2B9E"/>
    <w:rsid w:val="1F325180"/>
    <w:rsid w:val="1F354C71"/>
    <w:rsid w:val="1F3F5AEF"/>
    <w:rsid w:val="1F4153C3"/>
    <w:rsid w:val="1F906B9D"/>
    <w:rsid w:val="1F9F20EA"/>
    <w:rsid w:val="1FA15E62"/>
    <w:rsid w:val="1FB65DB1"/>
    <w:rsid w:val="1FB75686"/>
    <w:rsid w:val="1FE81CE3"/>
    <w:rsid w:val="1FF73CD4"/>
    <w:rsid w:val="2007660D"/>
    <w:rsid w:val="2011123A"/>
    <w:rsid w:val="204607B7"/>
    <w:rsid w:val="2058178A"/>
    <w:rsid w:val="20711CD8"/>
    <w:rsid w:val="2099122F"/>
    <w:rsid w:val="209E05F3"/>
    <w:rsid w:val="20AC2D10"/>
    <w:rsid w:val="20DA5ACF"/>
    <w:rsid w:val="20E64474"/>
    <w:rsid w:val="20EB1A8B"/>
    <w:rsid w:val="20F16975"/>
    <w:rsid w:val="212C5E28"/>
    <w:rsid w:val="21417A39"/>
    <w:rsid w:val="21506D9F"/>
    <w:rsid w:val="21515666"/>
    <w:rsid w:val="21690C01"/>
    <w:rsid w:val="217557F8"/>
    <w:rsid w:val="217F4248"/>
    <w:rsid w:val="21B300CF"/>
    <w:rsid w:val="21E309B4"/>
    <w:rsid w:val="22192627"/>
    <w:rsid w:val="221B4C06"/>
    <w:rsid w:val="22280ABD"/>
    <w:rsid w:val="222D60D3"/>
    <w:rsid w:val="22325497"/>
    <w:rsid w:val="2254540E"/>
    <w:rsid w:val="227317B0"/>
    <w:rsid w:val="227C26F1"/>
    <w:rsid w:val="227D7768"/>
    <w:rsid w:val="2280028D"/>
    <w:rsid w:val="22853819"/>
    <w:rsid w:val="228A0E2F"/>
    <w:rsid w:val="22B92AB5"/>
    <w:rsid w:val="22C72083"/>
    <w:rsid w:val="22DB78DD"/>
    <w:rsid w:val="22E5075C"/>
    <w:rsid w:val="2305495A"/>
    <w:rsid w:val="231057D9"/>
    <w:rsid w:val="23152DEF"/>
    <w:rsid w:val="2318643B"/>
    <w:rsid w:val="231E7E5A"/>
    <w:rsid w:val="23C2284B"/>
    <w:rsid w:val="23D34A58"/>
    <w:rsid w:val="23F46EA8"/>
    <w:rsid w:val="23F549CE"/>
    <w:rsid w:val="23F944BF"/>
    <w:rsid w:val="24062738"/>
    <w:rsid w:val="244A6AC8"/>
    <w:rsid w:val="24507E57"/>
    <w:rsid w:val="245254CF"/>
    <w:rsid w:val="24773635"/>
    <w:rsid w:val="248A3369"/>
    <w:rsid w:val="249C5741"/>
    <w:rsid w:val="24D97E4C"/>
    <w:rsid w:val="24DB5714"/>
    <w:rsid w:val="24F609FE"/>
    <w:rsid w:val="24FF3D57"/>
    <w:rsid w:val="250749B9"/>
    <w:rsid w:val="251D5F8B"/>
    <w:rsid w:val="25445C0D"/>
    <w:rsid w:val="257D2ECD"/>
    <w:rsid w:val="2584425C"/>
    <w:rsid w:val="25DE2164"/>
    <w:rsid w:val="25E66CC5"/>
    <w:rsid w:val="25EB42DB"/>
    <w:rsid w:val="262B46D7"/>
    <w:rsid w:val="263C0693"/>
    <w:rsid w:val="266876DA"/>
    <w:rsid w:val="269C7383"/>
    <w:rsid w:val="26A76454"/>
    <w:rsid w:val="26AA5F44"/>
    <w:rsid w:val="26B26BA7"/>
    <w:rsid w:val="26C07516"/>
    <w:rsid w:val="26D11723"/>
    <w:rsid w:val="26D42FC1"/>
    <w:rsid w:val="26DE269A"/>
    <w:rsid w:val="26FD2518"/>
    <w:rsid w:val="26FD5492"/>
    <w:rsid w:val="27101411"/>
    <w:rsid w:val="27147861"/>
    <w:rsid w:val="27223D2C"/>
    <w:rsid w:val="2725381D"/>
    <w:rsid w:val="273121C1"/>
    <w:rsid w:val="2734580E"/>
    <w:rsid w:val="273F48DE"/>
    <w:rsid w:val="27457AE1"/>
    <w:rsid w:val="274C6FFB"/>
    <w:rsid w:val="278247CB"/>
    <w:rsid w:val="2786250D"/>
    <w:rsid w:val="27934C2A"/>
    <w:rsid w:val="279938C3"/>
    <w:rsid w:val="279B5DA5"/>
    <w:rsid w:val="27FF7BCA"/>
    <w:rsid w:val="280671AA"/>
    <w:rsid w:val="281713B7"/>
    <w:rsid w:val="28363B6E"/>
    <w:rsid w:val="28397580"/>
    <w:rsid w:val="28445F24"/>
    <w:rsid w:val="2874680A"/>
    <w:rsid w:val="28AA3FD9"/>
    <w:rsid w:val="28AD3ACA"/>
    <w:rsid w:val="28C332ED"/>
    <w:rsid w:val="28C72DDD"/>
    <w:rsid w:val="28DB0637"/>
    <w:rsid w:val="28F039B6"/>
    <w:rsid w:val="29080D00"/>
    <w:rsid w:val="2920429C"/>
    <w:rsid w:val="29310257"/>
    <w:rsid w:val="293935AF"/>
    <w:rsid w:val="29581C87"/>
    <w:rsid w:val="29915199"/>
    <w:rsid w:val="29B64C00"/>
    <w:rsid w:val="29D55086"/>
    <w:rsid w:val="29D86924"/>
    <w:rsid w:val="29F00112"/>
    <w:rsid w:val="29F37C02"/>
    <w:rsid w:val="2A005E7B"/>
    <w:rsid w:val="2A3A75DF"/>
    <w:rsid w:val="2A426494"/>
    <w:rsid w:val="2A4D10C0"/>
    <w:rsid w:val="2A5561C7"/>
    <w:rsid w:val="2A6B59EA"/>
    <w:rsid w:val="2A810D6A"/>
    <w:rsid w:val="2A936DFF"/>
    <w:rsid w:val="2A994305"/>
    <w:rsid w:val="2AA333D6"/>
    <w:rsid w:val="2ADB491E"/>
    <w:rsid w:val="2B004385"/>
    <w:rsid w:val="2B0F281A"/>
    <w:rsid w:val="2B2D4A4E"/>
    <w:rsid w:val="2B3B360F"/>
    <w:rsid w:val="2B406E77"/>
    <w:rsid w:val="2B4A1AA4"/>
    <w:rsid w:val="2B560448"/>
    <w:rsid w:val="2B9920E3"/>
    <w:rsid w:val="2BA07916"/>
    <w:rsid w:val="2BA411B4"/>
    <w:rsid w:val="2BB60EE7"/>
    <w:rsid w:val="2BBD7168"/>
    <w:rsid w:val="2BCB6C93"/>
    <w:rsid w:val="2BE772F2"/>
    <w:rsid w:val="2BFB4B4C"/>
    <w:rsid w:val="2C0559CB"/>
    <w:rsid w:val="2C1C51EE"/>
    <w:rsid w:val="2C3167C0"/>
    <w:rsid w:val="2C526E62"/>
    <w:rsid w:val="2C7F577D"/>
    <w:rsid w:val="2C813CAB"/>
    <w:rsid w:val="2C840FE5"/>
    <w:rsid w:val="2C9F197B"/>
    <w:rsid w:val="2CA927FA"/>
    <w:rsid w:val="2CB37E01"/>
    <w:rsid w:val="2CB96525"/>
    <w:rsid w:val="2CDC2BCF"/>
    <w:rsid w:val="2CFF066C"/>
    <w:rsid w:val="2D0A39F6"/>
    <w:rsid w:val="2D3C2DC7"/>
    <w:rsid w:val="2D687FBF"/>
    <w:rsid w:val="2D8017AD"/>
    <w:rsid w:val="2D8F7C42"/>
    <w:rsid w:val="2DA3549B"/>
    <w:rsid w:val="2DB17BB8"/>
    <w:rsid w:val="2DD815E9"/>
    <w:rsid w:val="2DE955A4"/>
    <w:rsid w:val="2DF162EB"/>
    <w:rsid w:val="2E19750B"/>
    <w:rsid w:val="2E2C36E3"/>
    <w:rsid w:val="2E3A0F5A"/>
    <w:rsid w:val="2E3B3FB2"/>
    <w:rsid w:val="2E41718E"/>
    <w:rsid w:val="2E486713"/>
    <w:rsid w:val="2E532A1D"/>
    <w:rsid w:val="2E6609A2"/>
    <w:rsid w:val="2E7806D6"/>
    <w:rsid w:val="2E9E191C"/>
    <w:rsid w:val="2EA80FBB"/>
    <w:rsid w:val="2EC35DF5"/>
    <w:rsid w:val="2ECD0A22"/>
    <w:rsid w:val="2EE93382"/>
    <w:rsid w:val="2F6A44C2"/>
    <w:rsid w:val="2F8A06C1"/>
    <w:rsid w:val="2FC82F97"/>
    <w:rsid w:val="2FC96669"/>
    <w:rsid w:val="2FED6854"/>
    <w:rsid w:val="2FF80E15"/>
    <w:rsid w:val="30405223"/>
    <w:rsid w:val="30406FD1"/>
    <w:rsid w:val="30AE4883"/>
    <w:rsid w:val="30B11C7D"/>
    <w:rsid w:val="30C714A1"/>
    <w:rsid w:val="30D065A7"/>
    <w:rsid w:val="30D140CD"/>
    <w:rsid w:val="30D75B88"/>
    <w:rsid w:val="30DD2A72"/>
    <w:rsid w:val="30ED546B"/>
    <w:rsid w:val="31181CFC"/>
    <w:rsid w:val="3126266B"/>
    <w:rsid w:val="312D1C4B"/>
    <w:rsid w:val="312F769E"/>
    <w:rsid w:val="313B2FA3"/>
    <w:rsid w:val="3145159C"/>
    <w:rsid w:val="314F1BC2"/>
    <w:rsid w:val="316B1CB8"/>
    <w:rsid w:val="31796C3F"/>
    <w:rsid w:val="319B4E07"/>
    <w:rsid w:val="319E66A5"/>
    <w:rsid w:val="31A33CBC"/>
    <w:rsid w:val="31D9592F"/>
    <w:rsid w:val="31D976DD"/>
    <w:rsid w:val="31EC5663"/>
    <w:rsid w:val="320C1861"/>
    <w:rsid w:val="32130E41"/>
    <w:rsid w:val="32221084"/>
    <w:rsid w:val="326A6587"/>
    <w:rsid w:val="32786EF6"/>
    <w:rsid w:val="327E7073"/>
    <w:rsid w:val="32A001FB"/>
    <w:rsid w:val="330C2EA4"/>
    <w:rsid w:val="33105381"/>
    <w:rsid w:val="331A1D5C"/>
    <w:rsid w:val="331B419D"/>
    <w:rsid w:val="332350B4"/>
    <w:rsid w:val="333559FB"/>
    <w:rsid w:val="33680D19"/>
    <w:rsid w:val="337A6C9E"/>
    <w:rsid w:val="337B40DA"/>
    <w:rsid w:val="33C87A09"/>
    <w:rsid w:val="34180991"/>
    <w:rsid w:val="343B2105"/>
    <w:rsid w:val="34473AE1"/>
    <w:rsid w:val="344C063B"/>
    <w:rsid w:val="34637732"/>
    <w:rsid w:val="34781430"/>
    <w:rsid w:val="34810BB8"/>
    <w:rsid w:val="34853B4C"/>
    <w:rsid w:val="348E0C53"/>
    <w:rsid w:val="34983880"/>
    <w:rsid w:val="34A02734"/>
    <w:rsid w:val="34AC732B"/>
    <w:rsid w:val="34B14942"/>
    <w:rsid w:val="34C603ED"/>
    <w:rsid w:val="34D36666"/>
    <w:rsid w:val="34EB1C02"/>
    <w:rsid w:val="34FA62E8"/>
    <w:rsid w:val="350F464A"/>
    <w:rsid w:val="35132F06"/>
    <w:rsid w:val="351433FA"/>
    <w:rsid w:val="351C625F"/>
    <w:rsid w:val="351F7AFD"/>
    <w:rsid w:val="352073D1"/>
    <w:rsid w:val="355C7475"/>
    <w:rsid w:val="35887450"/>
    <w:rsid w:val="358D4A67"/>
    <w:rsid w:val="35944047"/>
    <w:rsid w:val="35951B6D"/>
    <w:rsid w:val="35F406D0"/>
    <w:rsid w:val="35F73632"/>
    <w:rsid w:val="36121410"/>
    <w:rsid w:val="366003CD"/>
    <w:rsid w:val="366854D4"/>
    <w:rsid w:val="369B7657"/>
    <w:rsid w:val="36A1760F"/>
    <w:rsid w:val="36AE1139"/>
    <w:rsid w:val="36C3270A"/>
    <w:rsid w:val="36C739BA"/>
    <w:rsid w:val="36E20DE2"/>
    <w:rsid w:val="36E556D9"/>
    <w:rsid w:val="36FB00F6"/>
    <w:rsid w:val="372431A9"/>
    <w:rsid w:val="372D1FC1"/>
    <w:rsid w:val="373158C6"/>
    <w:rsid w:val="37321D6A"/>
    <w:rsid w:val="37427AD3"/>
    <w:rsid w:val="37607F59"/>
    <w:rsid w:val="37691503"/>
    <w:rsid w:val="37773C20"/>
    <w:rsid w:val="3781684D"/>
    <w:rsid w:val="37936580"/>
    <w:rsid w:val="37AE5168"/>
    <w:rsid w:val="37B17BB1"/>
    <w:rsid w:val="37B54749"/>
    <w:rsid w:val="37D921E5"/>
    <w:rsid w:val="38082ACA"/>
    <w:rsid w:val="380A368A"/>
    <w:rsid w:val="381476C1"/>
    <w:rsid w:val="381C0324"/>
    <w:rsid w:val="38591578"/>
    <w:rsid w:val="386F2B4A"/>
    <w:rsid w:val="387939C8"/>
    <w:rsid w:val="38A37773"/>
    <w:rsid w:val="38AA6CF9"/>
    <w:rsid w:val="38B8629F"/>
    <w:rsid w:val="38D40BFF"/>
    <w:rsid w:val="38D46734"/>
    <w:rsid w:val="38DD3F57"/>
    <w:rsid w:val="38F17A02"/>
    <w:rsid w:val="390E2362"/>
    <w:rsid w:val="39180AEB"/>
    <w:rsid w:val="393618B9"/>
    <w:rsid w:val="3938118D"/>
    <w:rsid w:val="39423DBA"/>
    <w:rsid w:val="394E275F"/>
    <w:rsid w:val="397F500E"/>
    <w:rsid w:val="398120AD"/>
    <w:rsid w:val="39965EB4"/>
    <w:rsid w:val="39A9208B"/>
    <w:rsid w:val="39DF6E5D"/>
    <w:rsid w:val="39E44E71"/>
    <w:rsid w:val="39F03816"/>
    <w:rsid w:val="39F5707E"/>
    <w:rsid w:val="3A15327D"/>
    <w:rsid w:val="3A7C5B6F"/>
    <w:rsid w:val="3A8723CC"/>
    <w:rsid w:val="3A970136"/>
    <w:rsid w:val="3AAF722D"/>
    <w:rsid w:val="3AC058DE"/>
    <w:rsid w:val="3AC3717D"/>
    <w:rsid w:val="3AEF1D20"/>
    <w:rsid w:val="3AF17846"/>
    <w:rsid w:val="3B070E17"/>
    <w:rsid w:val="3B0752BB"/>
    <w:rsid w:val="3B0E664A"/>
    <w:rsid w:val="3B295232"/>
    <w:rsid w:val="3B3A1B15"/>
    <w:rsid w:val="3B451940"/>
    <w:rsid w:val="3B494C2A"/>
    <w:rsid w:val="3B4D0803"/>
    <w:rsid w:val="3B547DD5"/>
    <w:rsid w:val="3B6F4C0F"/>
    <w:rsid w:val="3B725E37"/>
    <w:rsid w:val="3B7346FF"/>
    <w:rsid w:val="3B7364AD"/>
    <w:rsid w:val="3B8A37F6"/>
    <w:rsid w:val="3B9D352A"/>
    <w:rsid w:val="3BA24FE4"/>
    <w:rsid w:val="3BBA232E"/>
    <w:rsid w:val="3BE0361A"/>
    <w:rsid w:val="3BE23632"/>
    <w:rsid w:val="3BF33A92"/>
    <w:rsid w:val="3C1557B6"/>
    <w:rsid w:val="3C17152E"/>
    <w:rsid w:val="3C1A101E"/>
    <w:rsid w:val="3C28373B"/>
    <w:rsid w:val="3C300842"/>
    <w:rsid w:val="3C3F2833"/>
    <w:rsid w:val="3C6109FB"/>
    <w:rsid w:val="3C7C5835"/>
    <w:rsid w:val="3C8D17F0"/>
    <w:rsid w:val="3C93773C"/>
    <w:rsid w:val="3CA07775"/>
    <w:rsid w:val="3CEC2B6C"/>
    <w:rsid w:val="3CF14AE7"/>
    <w:rsid w:val="3D597924"/>
    <w:rsid w:val="3D5D647C"/>
    <w:rsid w:val="3D660C6F"/>
    <w:rsid w:val="3D734E8A"/>
    <w:rsid w:val="3D7A7FC6"/>
    <w:rsid w:val="3D874491"/>
    <w:rsid w:val="3D8F1598"/>
    <w:rsid w:val="3D93111C"/>
    <w:rsid w:val="3DB2586B"/>
    <w:rsid w:val="3DDA0A65"/>
    <w:rsid w:val="3E0E4BB3"/>
    <w:rsid w:val="3E3A02BF"/>
    <w:rsid w:val="3E5F71BC"/>
    <w:rsid w:val="3E6A30FB"/>
    <w:rsid w:val="3E9B64DE"/>
    <w:rsid w:val="3EA64DEB"/>
    <w:rsid w:val="3EB76FF8"/>
    <w:rsid w:val="3EEB27FE"/>
    <w:rsid w:val="3EEC6CA2"/>
    <w:rsid w:val="3F081602"/>
    <w:rsid w:val="3F0F0BE2"/>
    <w:rsid w:val="3F1C50AD"/>
    <w:rsid w:val="3F4A7E6C"/>
    <w:rsid w:val="3F7E18C4"/>
    <w:rsid w:val="3F830EED"/>
    <w:rsid w:val="3F8C3FE1"/>
    <w:rsid w:val="3F9E4EE5"/>
    <w:rsid w:val="3FA23805"/>
    <w:rsid w:val="3FBD063E"/>
    <w:rsid w:val="3FCC262F"/>
    <w:rsid w:val="3FCE63A8"/>
    <w:rsid w:val="3FE66EFF"/>
    <w:rsid w:val="3FE931E1"/>
    <w:rsid w:val="3FEE07F8"/>
    <w:rsid w:val="40104C12"/>
    <w:rsid w:val="40212A3F"/>
    <w:rsid w:val="40291830"/>
    <w:rsid w:val="40385F17"/>
    <w:rsid w:val="40520D87"/>
    <w:rsid w:val="40550877"/>
    <w:rsid w:val="40580367"/>
    <w:rsid w:val="40672358"/>
    <w:rsid w:val="406D5BC1"/>
    <w:rsid w:val="407D1B7C"/>
    <w:rsid w:val="4093314D"/>
    <w:rsid w:val="409D5BA8"/>
    <w:rsid w:val="40AB493B"/>
    <w:rsid w:val="40F938F8"/>
    <w:rsid w:val="40FC5196"/>
    <w:rsid w:val="41055DF9"/>
    <w:rsid w:val="41246907"/>
    <w:rsid w:val="41452699"/>
    <w:rsid w:val="41630D72"/>
    <w:rsid w:val="41655740"/>
    <w:rsid w:val="41744D2D"/>
    <w:rsid w:val="417B60BB"/>
    <w:rsid w:val="4189672F"/>
    <w:rsid w:val="41967399"/>
    <w:rsid w:val="41AF3FB7"/>
    <w:rsid w:val="41D43A1D"/>
    <w:rsid w:val="41DA54D8"/>
    <w:rsid w:val="41EC0D67"/>
    <w:rsid w:val="41FA7928"/>
    <w:rsid w:val="420B1578"/>
    <w:rsid w:val="420E5181"/>
    <w:rsid w:val="422B7AE1"/>
    <w:rsid w:val="422C1AAB"/>
    <w:rsid w:val="42366486"/>
    <w:rsid w:val="425F59DD"/>
    <w:rsid w:val="42624F84"/>
    <w:rsid w:val="42845443"/>
    <w:rsid w:val="42B71375"/>
    <w:rsid w:val="42CD0B98"/>
    <w:rsid w:val="42F9198D"/>
    <w:rsid w:val="430D5E68"/>
    <w:rsid w:val="430D71E7"/>
    <w:rsid w:val="431542ED"/>
    <w:rsid w:val="431E7646"/>
    <w:rsid w:val="43234C5C"/>
    <w:rsid w:val="432509D4"/>
    <w:rsid w:val="432B30AA"/>
    <w:rsid w:val="432E715D"/>
    <w:rsid w:val="43346E69"/>
    <w:rsid w:val="433B1FA6"/>
    <w:rsid w:val="43452E25"/>
    <w:rsid w:val="435C016E"/>
    <w:rsid w:val="43650DD1"/>
    <w:rsid w:val="438A4CDB"/>
    <w:rsid w:val="4396293F"/>
    <w:rsid w:val="44093E52"/>
    <w:rsid w:val="442C5D93"/>
    <w:rsid w:val="44472BCC"/>
    <w:rsid w:val="444C3D3F"/>
    <w:rsid w:val="44580936"/>
    <w:rsid w:val="4467501D"/>
    <w:rsid w:val="447119F7"/>
    <w:rsid w:val="449F47B6"/>
    <w:rsid w:val="44A26055"/>
    <w:rsid w:val="44D019B4"/>
    <w:rsid w:val="4517434D"/>
    <w:rsid w:val="45260A34"/>
    <w:rsid w:val="452D3B70"/>
    <w:rsid w:val="453D2ABE"/>
    <w:rsid w:val="454A2974"/>
    <w:rsid w:val="45617CBE"/>
    <w:rsid w:val="457405FD"/>
    <w:rsid w:val="457572C5"/>
    <w:rsid w:val="457D238B"/>
    <w:rsid w:val="458F482B"/>
    <w:rsid w:val="459C0CF6"/>
    <w:rsid w:val="45C5024D"/>
    <w:rsid w:val="45DB181E"/>
    <w:rsid w:val="45FE72BB"/>
    <w:rsid w:val="461B1C1B"/>
    <w:rsid w:val="463D6035"/>
    <w:rsid w:val="46472A10"/>
    <w:rsid w:val="4674757D"/>
    <w:rsid w:val="46875502"/>
    <w:rsid w:val="469A6FE4"/>
    <w:rsid w:val="469F45FA"/>
    <w:rsid w:val="46A75BA4"/>
    <w:rsid w:val="46C6602A"/>
    <w:rsid w:val="46EB783F"/>
    <w:rsid w:val="470152B5"/>
    <w:rsid w:val="47017063"/>
    <w:rsid w:val="470628CB"/>
    <w:rsid w:val="47190850"/>
    <w:rsid w:val="472D42FC"/>
    <w:rsid w:val="472D60AA"/>
    <w:rsid w:val="47571378"/>
    <w:rsid w:val="475A49C5"/>
    <w:rsid w:val="47685334"/>
    <w:rsid w:val="47881532"/>
    <w:rsid w:val="47F16527"/>
    <w:rsid w:val="47FB7F56"/>
    <w:rsid w:val="47FE17F4"/>
    <w:rsid w:val="4808425A"/>
    <w:rsid w:val="480A0199"/>
    <w:rsid w:val="48117779"/>
    <w:rsid w:val="48217291"/>
    <w:rsid w:val="483B0E38"/>
    <w:rsid w:val="485062CB"/>
    <w:rsid w:val="486755EB"/>
    <w:rsid w:val="486A50DB"/>
    <w:rsid w:val="486E697A"/>
    <w:rsid w:val="486F26F2"/>
    <w:rsid w:val="48822425"/>
    <w:rsid w:val="48965ED0"/>
    <w:rsid w:val="48AE321A"/>
    <w:rsid w:val="48E64762"/>
    <w:rsid w:val="48E91EBC"/>
    <w:rsid w:val="48EB7FCA"/>
    <w:rsid w:val="48FD7CFE"/>
    <w:rsid w:val="492D2391"/>
    <w:rsid w:val="49415E3C"/>
    <w:rsid w:val="495D254A"/>
    <w:rsid w:val="496A6356"/>
    <w:rsid w:val="49747FC0"/>
    <w:rsid w:val="497C50C6"/>
    <w:rsid w:val="497E0E3E"/>
    <w:rsid w:val="49975A5C"/>
    <w:rsid w:val="49997A26"/>
    <w:rsid w:val="499A379E"/>
    <w:rsid w:val="49AD1724"/>
    <w:rsid w:val="49E1317B"/>
    <w:rsid w:val="49F44C5D"/>
    <w:rsid w:val="4A273284"/>
    <w:rsid w:val="4A331C29"/>
    <w:rsid w:val="4A45370A"/>
    <w:rsid w:val="4A510301"/>
    <w:rsid w:val="4A655B5A"/>
    <w:rsid w:val="4A743FEF"/>
    <w:rsid w:val="4A7450E0"/>
    <w:rsid w:val="4A750C16"/>
    <w:rsid w:val="4A8561FD"/>
    <w:rsid w:val="4A8C758B"/>
    <w:rsid w:val="4A8F2BD7"/>
    <w:rsid w:val="4AAA5C63"/>
    <w:rsid w:val="4AB4263E"/>
    <w:rsid w:val="4ABD5996"/>
    <w:rsid w:val="4AC24D5B"/>
    <w:rsid w:val="4ACF7478"/>
    <w:rsid w:val="4AEB2504"/>
    <w:rsid w:val="4AF62C56"/>
    <w:rsid w:val="4B09298A"/>
    <w:rsid w:val="4B0C4228"/>
    <w:rsid w:val="4B294DDA"/>
    <w:rsid w:val="4B2C6678"/>
    <w:rsid w:val="4B306168"/>
    <w:rsid w:val="4B3612A5"/>
    <w:rsid w:val="4B4E2A92"/>
    <w:rsid w:val="4B841923"/>
    <w:rsid w:val="4B92297F"/>
    <w:rsid w:val="4BDE7972"/>
    <w:rsid w:val="4BE13907"/>
    <w:rsid w:val="4BE331DB"/>
    <w:rsid w:val="4BEE392E"/>
    <w:rsid w:val="4BEE70F5"/>
    <w:rsid w:val="4BEF1B80"/>
    <w:rsid w:val="4BF930BB"/>
    <w:rsid w:val="4C0F3FD0"/>
    <w:rsid w:val="4C2537F3"/>
    <w:rsid w:val="4C5145E8"/>
    <w:rsid w:val="4C7B1260"/>
    <w:rsid w:val="4C7E73A7"/>
    <w:rsid w:val="4C854292"/>
    <w:rsid w:val="4C910E89"/>
    <w:rsid w:val="4CD945DE"/>
    <w:rsid w:val="4CDB0356"/>
    <w:rsid w:val="4CF60CEC"/>
    <w:rsid w:val="4D183358"/>
    <w:rsid w:val="4D4128AF"/>
    <w:rsid w:val="4D4B557E"/>
    <w:rsid w:val="4D573E80"/>
    <w:rsid w:val="4D597930"/>
    <w:rsid w:val="4D7F6F33"/>
    <w:rsid w:val="4D9E2719"/>
    <w:rsid w:val="4DC219A6"/>
    <w:rsid w:val="4DC92CD7"/>
    <w:rsid w:val="4DCE3A17"/>
    <w:rsid w:val="4DD728CB"/>
    <w:rsid w:val="4DE0235E"/>
    <w:rsid w:val="4E606D65"/>
    <w:rsid w:val="4E656129"/>
    <w:rsid w:val="4E7E543D"/>
    <w:rsid w:val="4E8011B5"/>
    <w:rsid w:val="4E9B1B4B"/>
    <w:rsid w:val="4EA4006A"/>
    <w:rsid w:val="4EAA4484"/>
    <w:rsid w:val="4EB40E5E"/>
    <w:rsid w:val="4EB726FD"/>
    <w:rsid w:val="4EC07803"/>
    <w:rsid w:val="4EC15329"/>
    <w:rsid w:val="4EFB083B"/>
    <w:rsid w:val="4F1B2C8C"/>
    <w:rsid w:val="4F284A1F"/>
    <w:rsid w:val="4F4977F9"/>
    <w:rsid w:val="4F5368C9"/>
    <w:rsid w:val="4F804EF7"/>
    <w:rsid w:val="4F870321"/>
    <w:rsid w:val="4F894099"/>
    <w:rsid w:val="4F897724"/>
    <w:rsid w:val="4F8C3B89"/>
    <w:rsid w:val="4FAE58AE"/>
    <w:rsid w:val="4FCC21D8"/>
    <w:rsid w:val="4FD77DC0"/>
    <w:rsid w:val="4FDA66A3"/>
    <w:rsid w:val="4FE466E1"/>
    <w:rsid w:val="4FE90FDC"/>
    <w:rsid w:val="4FE92D8A"/>
    <w:rsid w:val="50406E4E"/>
    <w:rsid w:val="5043249A"/>
    <w:rsid w:val="50447942"/>
    <w:rsid w:val="504B75A0"/>
    <w:rsid w:val="505226DD"/>
    <w:rsid w:val="505E1082"/>
    <w:rsid w:val="50A7525B"/>
    <w:rsid w:val="50A849F3"/>
    <w:rsid w:val="50EA2AF2"/>
    <w:rsid w:val="50EE4AFC"/>
    <w:rsid w:val="50FE2865"/>
    <w:rsid w:val="51051E45"/>
    <w:rsid w:val="510936E3"/>
    <w:rsid w:val="510D4856"/>
    <w:rsid w:val="511B51C5"/>
    <w:rsid w:val="511E595C"/>
    <w:rsid w:val="512A18AC"/>
    <w:rsid w:val="512E314A"/>
    <w:rsid w:val="512F6EC2"/>
    <w:rsid w:val="51402E7D"/>
    <w:rsid w:val="51A451BA"/>
    <w:rsid w:val="51B573C7"/>
    <w:rsid w:val="51CC64BF"/>
    <w:rsid w:val="51CD2963"/>
    <w:rsid w:val="51DA0BDC"/>
    <w:rsid w:val="521E31BF"/>
    <w:rsid w:val="52320A18"/>
    <w:rsid w:val="52491C87"/>
    <w:rsid w:val="525210BA"/>
    <w:rsid w:val="52554706"/>
    <w:rsid w:val="525C3CE7"/>
    <w:rsid w:val="52635075"/>
    <w:rsid w:val="52691F60"/>
    <w:rsid w:val="52701540"/>
    <w:rsid w:val="527E1EAF"/>
    <w:rsid w:val="52862B12"/>
    <w:rsid w:val="52B14033"/>
    <w:rsid w:val="52CA2DCE"/>
    <w:rsid w:val="52DB4C79"/>
    <w:rsid w:val="52DC6BD6"/>
    <w:rsid w:val="52E635B0"/>
    <w:rsid w:val="52F65CFD"/>
    <w:rsid w:val="52FC2DD4"/>
    <w:rsid w:val="53195734"/>
    <w:rsid w:val="53456529"/>
    <w:rsid w:val="534C5B09"/>
    <w:rsid w:val="53764934"/>
    <w:rsid w:val="539B083F"/>
    <w:rsid w:val="53E43F94"/>
    <w:rsid w:val="53E93358"/>
    <w:rsid w:val="53FF2B7C"/>
    <w:rsid w:val="541F321E"/>
    <w:rsid w:val="54201CF7"/>
    <w:rsid w:val="542E3166"/>
    <w:rsid w:val="5438608E"/>
    <w:rsid w:val="54401382"/>
    <w:rsid w:val="54554E92"/>
    <w:rsid w:val="54947768"/>
    <w:rsid w:val="5495528E"/>
    <w:rsid w:val="54D758A7"/>
    <w:rsid w:val="54DE6C35"/>
    <w:rsid w:val="54E4075C"/>
    <w:rsid w:val="55006BAB"/>
    <w:rsid w:val="552D196B"/>
    <w:rsid w:val="55304730"/>
    <w:rsid w:val="554867E0"/>
    <w:rsid w:val="55524F2D"/>
    <w:rsid w:val="5560764A"/>
    <w:rsid w:val="55683E69"/>
    <w:rsid w:val="558E115F"/>
    <w:rsid w:val="559430BC"/>
    <w:rsid w:val="559E5EB9"/>
    <w:rsid w:val="55AA2FBB"/>
    <w:rsid w:val="55B915CA"/>
    <w:rsid w:val="55BA1450"/>
    <w:rsid w:val="55C23E61"/>
    <w:rsid w:val="55C7591B"/>
    <w:rsid w:val="55D122F6"/>
    <w:rsid w:val="55F76859"/>
    <w:rsid w:val="562543F0"/>
    <w:rsid w:val="56292E25"/>
    <w:rsid w:val="563034C0"/>
    <w:rsid w:val="56680EAC"/>
    <w:rsid w:val="567C0E13"/>
    <w:rsid w:val="56921A85"/>
    <w:rsid w:val="56951575"/>
    <w:rsid w:val="56ED315F"/>
    <w:rsid w:val="56F03A2E"/>
    <w:rsid w:val="57390153"/>
    <w:rsid w:val="573B43E1"/>
    <w:rsid w:val="576378C6"/>
    <w:rsid w:val="57680A38"/>
    <w:rsid w:val="57792C45"/>
    <w:rsid w:val="57D32355"/>
    <w:rsid w:val="57DB56AE"/>
    <w:rsid w:val="57E30C41"/>
    <w:rsid w:val="58005114"/>
    <w:rsid w:val="5806097D"/>
    <w:rsid w:val="581B5AAA"/>
    <w:rsid w:val="581F1A3E"/>
    <w:rsid w:val="585711D8"/>
    <w:rsid w:val="586438F5"/>
    <w:rsid w:val="58711B6E"/>
    <w:rsid w:val="58801DB1"/>
    <w:rsid w:val="58AD0DF8"/>
    <w:rsid w:val="58BA7233"/>
    <w:rsid w:val="58D36385"/>
    <w:rsid w:val="58D557B3"/>
    <w:rsid w:val="58D75E75"/>
    <w:rsid w:val="58DF4D2A"/>
    <w:rsid w:val="58E95BA9"/>
    <w:rsid w:val="58F06F37"/>
    <w:rsid w:val="59396B30"/>
    <w:rsid w:val="5947124D"/>
    <w:rsid w:val="5949010D"/>
    <w:rsid w:val="5960230F"/>
    <w:rsid w:val="59675AC1"/>
    <w:rsid w:val="596976EA"/>
    <w:rsid w:val="597D4C6F"/>
    <w:rsid w:val="59916628"/>
    <w:rsid w:val="59927FEE"/>
    <w:rsid w:val="59BA3148"/>
    <w:rsid w:val="59CD1026"/>
    <w:rsid w:val="59DE1485"/>
    <w:rsid w:val="59E92304"/>
    <w:rsid w:val="59E94913"/>
    <w:rsid w:val="59EE16C8"/>
    <w:rsid w:val="5A252C10"/>
    <w:rsid w:val="5A3317D1"/>
    <w:rsid w:val="5A3D7F5A"/>
    <w:rsid w:val="5A6279C1"/>
    <w:rsid w:val="5A637F6F"/>
    <w:rsid w:val="5A7A6A7D"/>
    <w:rsid w:val="5A8B33BB"/>
    <w:rsid w:val="5AB02E22"/>
    <w:rsid w:val="5AC95805"/>
    <w:rsid w:val="5ADA7E9F"/>
    <w:rsid w:val="5AFF3EF1"/>
    <w:rsid w:val="5B123195"/>
    <w:rsid w:val="5B2630E4"/>
    <w:rsid w:val="5B321A89"/>
    <w:rsid w:val="5B341957"/>
    <w:rsid w:val="5B4A6DD2"/>
    <w:rsid w:val="5B547C51"/>
    <w:rsid w:val="5B6339F0"/>
    <w:rsid w:val="5B6D0D13"/>
    <w:rsid w:val="5B791466"/>
    <w:rsid w:val="5B7B3430"/>
    <w:rsid w:val="5B8B1199"/>
    <w:rsid w:val="5B8F47E5"/>
    <w:rsid w:val="5B920779"/>
    <w:rsid w:val="5B9A3088"/>
    <w:rsid w:val="5BA34735"/>
    <w:rsid w:val="5BAC35E9"/>
    <w:rsid w:val="5BB22BCA"/>
    <w:rsid w:val="5BB4249E"/>
    <w:rsid w:val="5BCF1086"/>
    <w:rsid w:val="5BE32D83"/>
    <w:rsid w:val="5C163158"/>
    <w:rsid w:val="5C180C7F"/>
    <w:rsid w:val="5C201DAC"/>
    <w:rsid w:val="5C311D40"/>
    <w:rsid w:val="5C3F26AF"/>
    <w:rsid w:val="5C49708A"/>
    <w:rsid w:val="5C4C0928"/>
    <w:rsid w:val="5C553C81"/>
    <w:rsid w:val="5C58551F"/>
    <w:rsid w:val="5C6C2D78"/>
    <w:rsid w:val="5C9D2F32"/>
    <w:rsid w:val="5CA60C28"/>
    <w:rsid w:val="5CB63FF4"/>
    <w:rsid w:val="5CB85FBE"/>
    <w:rsid w:val="5CC2508E"/>
    <w:rsid w:val="5CC37058"/>
    <w:rsid w:val="5CF8460C"/>
    <w:rsid w:val="5D011713"/>
    <w:rsid w:val="5D0B07E3"/>
    <w:rsid w:val="5D0B2591"/>
    <w:rsid w:val="5D241D82"/>
    <w:rsid w:val="5D4635C9"/>
    <w:rsid w:val="5D722610"/>
    <w:rsid w:val="5D8660BC"/>
    <w:rsid w:val="5DAF73C1"/>
    <w:rsid w:val="5DC10EA2"/>
    <w:rsid w:val="5DD45079"/>
    <w:rsid w:val="5DF64FF0"/>
    <w:rsid w:val="5DFD2098"/>
    <w:rsid w:val="5E2F0501"/>
    <w:rsid w:val="5E371164"/>
    <w:rsid w:val="5E4E4E2C"/>
    <w:rsid w:val="5E510478"/>
    <w:rsid w:val="5E532442"/>
    <w:rsid w:val="5E6737F7"/>
    <w:rsid w:val="5E6D09FC"/>
    <w:rsid w:val="5E785A05"/>
    <w:rsid w:val="5E7A79CF"/>
    <w:rsid w:val="5EB153BA"/>
    <w:rsid w:val="5EC450EE"/>
    <w:rsid w:val="5ED52E57"/>
    <w:rsid w:val="5EDD57FB"/>
    <w:rsid w:val="5F0E6369"/>
    <w:rsid w:val="5F1020E1"/>
    <w:rsid w:val="5F313E05"/>
    <w:rsid w:val="5F3A53B0"/>
    <w:rsid w:val="5F531FCE"/>
    <w:rsid w:val="5F84662B"/>
    <w:rsid w:val="5F8F1018"/>
    <w:rsid w:val="5F904FD0"/>
    <w:rsid w:val="5FD650D9"/>
    <w:rsid w:val="5FE412B4"/>
    <w:rsid w:val="5FEB19E8"/>
    <w:rsid w:val="60114363"/>
    <w:rsid w:val="60591866"/>
    <w:rsid w:val="606A5821"/>
    <w:rsid w:val="606E3563"/>
    <w:rsid w:val="60820DBC"/>
    <w:rsid w:val="60DB04CD"/>
    <w:rsid w:val="60DD4245"/>
    <w:rsid w:val="610712C2"/>
    <w:rsid w:val="6118527D"/>
    <w:rsid w:val="612105D5"/>
    <w:rsid w:val="61504A17"/>
    <w:rsid w:val="61573FF7"/>
    <w:rsid w:val="61811074"/>
    <w:rsid w:val="6189617B"/>
    <w:rsid w:val="61897F29"/>
    <w:rsid w:val="619C1A0A"/>
    <w:rsid w:val="61A42FB4"/>
    <w:rsid w:val="61A92915"/>
    <w:rsid w:val="61BA4586"/>
    <w:rsid w:val="61D4389A"/>
    <w:rsid w:val="61F01D56"/>
    <w:rsid w:val="61F555BE"/>
    <w:rsid w:val="61FC694D"/>
    <w:rsid w:val="6226619E"/>
    <w:rsid w:val="627110E9"/>
    <w:rsid w:val="628B33B8"/>
    <w:rsid w:val="62BD114A"/>
    <w:rsid w:val="62D033F2"/>
    <w:rsid w:val="62E61243"/>
    <w:rsid w:val="630755A9"/>
    <w:rsid w:val="63220635"/>
    <w:rsid w:val="632E3E0D"/>
    <w:rsid w:val="63343EC4"/>
    <w:rsid w:val="633D721D"/>
    <w:rsid w:val="634C3904"/>
    <w:rsid w:val="636522D0"/>
    <w:rsid w:val="63690012"/>
    <w:rsid w:val="63691DC0"/>
    <w:rsid w:val="637A221F"/>
    <w:rsid w:val="637A3FCD"/>
    <w:rsid w:val="638E7A78"/>
    <w:rsid w:val="63E63410"/>
    <w:rsid w:val="63F26259"/>
    <w:rsid w:val="63F41FD1"/>
    <w:rsid w:val="64065861"/>
    <w:rsid w:val="643B43E5"/>
    <w:rsid w:val="64446389"/>
    <w:rsid w:val="646C600B"/>
    <w:rsid w:val="647F318B"/>
    <w:rsid w:val="64813139"/>
    <w:rsid w:val="64C00105"/>
    <w:rsid w:val="64DB6CED"/>
    <w:rsid w:val="64DC3F47"/>
    <w:rsid w:val="64EF4547"/>
    <w:rsid w:val="65037FF2"/>
    <w:rsid w:val="6518584B"/>
    <w:rsid w:val="65491EA9"/>
    <w:rsid w:val="656211BC"/>
    <w:rsid w:val="659D21F5"/>
    <w:rsid w:val="65CD0D2C"/>
    <w:rsid w:val="65D35C16"/>
    <w:rsid w:val="65D54D70"/>
    <w:rsid w:val="65DB3E74"/>
    <w:rsid w:val="65DE4CE7"/>
    <w:rsid w:val="65F35000"/>
    <w:rsid w:val="65FA7647"/>
    <w:rsid w:val="66152731"/>
    <w:rsid w:val="6618187B"/>
    <w:rsid w:val="662F72F1"/>
    <w:rsid w:val="668D2269"/>
    <w:rsid w:val="66BB610C"/>
    <w:rsid w:val="66BC1D92"/>
    <w:rsid w:val="66EA3218"/>
    <w:rsid w:val="67013895"/>
    <w:rsid w:val="67191D4F"/>
    <w:rsid w:val="672E75A8"/>
    <w:rsid w:val="673D77EB"/>
    <w:rsid w:val="675D7E8D"/>
    <w:rsid w:val="676E5BF7"/>
    <w:rsid w:val="678673E4"/>
    <w:rsid w:val="678B49FB"/>
    <w:rsid w:val="67C717AB"/>
    <w:rsid w:val="67D16185"/>
    <w:rsid w:val="67D839B8"/>
    <w:rsid w:val="67EC2FBF"/>
    <w:rsid w:val="68064081"/>
    <w:rsid w:val="684F3C7A"/>
    <w:rsid w:val="68721717"/>
    <w:rsid w:val="688B27D8"/>
    <w:rsid w:val="68921DB9"/>
    <w:rsid w:val="68B03FED"/>
    <w:rsid w:val="69006D22"/>
    <w:rsid w:val="69177F2E"/>
    <w:rsid w:val="691C78D4"/>
    <w:rsid w:val="69224EEB"/>
    <w:rsid w:val="692C7FB8"/>
    <w:rsid w:val="69407A67"/>
    <w:rsid w:val="69434E61"/>
    <w:rsid w:val="697119CE"/>
    <w:rsid w:val="697D65C5"/>
    <w:rsid w:val="69B31FE7"/>
    <w:rsid w:val="69CA10DE"/>
    <w:rsid w:val="69DA3A17"/>
    <w:rsid w:val="69E91EAC"/>
    <w:rsid w:val="69F10D61"/>
    <w:rsid w:val="69FD14B4"/>
    <w:rsid w:val="6A024D1C"/>
    <w:rsid w:val="6A097E59"/>
    <w:rsid w:val="6A0B1E23"/>
    <w:rsid w:val="6A162576"/>
    <w:rsid w:val="6A385B92"/>
    <w:rsid w:val="6A3C6480"/>
    <w:rsid w:val="6A4D243B"/>
    <w:rsid w:val="6A4E61B3"/>
    <w:rsid w:val="6A5512F0"/>
    <w:rsid w:val="6A576E16"/>
    <w:rsid w:val="6A5E63F6"/>
    <w:rsid w:val="6A6E23B2"/>
    <w:rsid w:val="6A701C86"/>
    <w:rsid w:val="6A8B2F63"/>
    <w:rsid w:val="6AB9330B"/>
    <w:rsid w:val="6AF478AB"/>
    <w:rsid w:val="6AF86AEC"/>
    <w:rsid w:val="6AFE7291"/>
    <w:rsid w:val="6B0C5E52"/>
    <w:rsid w:val="6B0D193D"/>
    <w:rsid w:val="6B0D3978"/>
    <w:rsid w:val="6B2111D2"/>
    <w:rsid w:val="6B317667"/>
    <w:rsid w:val="6B60619E"/>
    <w:rsid w:val="6B8579B3"/>
    <w:rsid w:val="6B8A321B"/>
    <w:rsid w:val="6B9B0F84"/>
    <w:rsid w:val="6BB77FE6"/>
    <w:rsid w:val="6BBF1117"/>
    <w:rsid w:val="6BE91CF0"/>
    <w:rsid w:val="6C027255"/>
    <w:rsid w:val="6C1C0317"/>
    <w:rsid w:val="6C4C7CCB"/>
    <w:rsid w:val="6C53185F"/>
    <w:rsid w:val="6C7672FB"/>
    <w:rsid w:val="6C78592B"/>
    <w:rsid w:val="6C991968"/>
    <w:rsid w:val="6CAE6A95"/>
    <w:rsid w:val="6CCB3AEB"/>
    <w:rsid w:val="6CEB1A97"/>
    <w:rsid w:val="6D033285"/>
    <w:rsid w:val="6D08089B"/>
    <w:rsid w:val="6D097001"/>
    <w:rsid w:val="6D1A237D"/>
    <w:rsid w:val="6D3671B7"/>
    <w:rsid w:val="6D374CDD"/>
    <w:rsid w:val="6D4C709D"/>
    <w:rsid w:val="6D57712D"/>
    <w:rsid w:val="6D5C2995"/>
    <w:rsid w:val="6D6535F8"/>
    <w:rsid w:val="6D7139D6"/>
    <w:rsid w:val="6D88378A"/>
    <w:rsid w:val="6DAC7479"/>
    <w:rsid w:val="6DD54C21"/>
    <w:rsid w:val="6DE704B1"/>
    <w:rsid w:val="6E0F7A08"/>
    <w:rsid w:val="6E4F0E61"/>
    <w:rsid w:val="6E5D0773"/>
    <w:rsid w:val="6E7D2BC3"/>
    <w:rsid w:val="6E91041D"/>
    <w:rsid w:val="6E9A3775"/>
    <w:rsid w:val="6ED44ED9"/>
    <w:rsid w:val="6EEA73EF"/>
    <w:rsid w:val="6EF03395"/>
    <w:rsid w:val="6F1C4B8A"/>
    <w:rsid w:val="6F2A4AF9"/>
    <w:rsid w:val="6F40256E"/>
    <w:rsid w:val="6F571666"/>
    <w:rsid w:val="6F5C4ECE"/>
    <w:rsid w:val="6F6049BF"/>
    <w:rsid w:val="6F7B4CFB"/>
    <w:rsid w:val="6F7E3097"/>
    <w:rsid w:val="6F861F8F"/>
    <w:rsid w:val="6F9B77A5"/>
    <w:rsid w:val="6FAF4FFE"/>
    <w:rsid w:val="6FB16A26"/>
    <w:rsid w:val="6FB865A9"/>
    <w:rsid w:val="6FDB4045"/>
    <w:rsid w:val="6FFD345E"/>
    <w:rsid w:val="700370F8"/>
    <w:rsid w:val="7004359C"/>
    <w:rsid w:val="7053007F"/>
    <w:rsid w:val="7056191E"/>
    <w:rsid w:val="706E38FE"/>
    <w:rsid w:val="70705916"/>
    <w:rsid w:val="70763D6E"/>
    <w:rsid w:val="70930CB0"/>
    <w:rsid w:val="70C745CA"/>
    <w:rsid w:val="70C920F0"/>
    <w:rsid w:val="70CB295F"/>
    <w:rsid w:val="70CD6084"/>
    <w:rsid w:val="70E909E4"/>
    <w:rsid w:val="71033854"/>
    <w:rsid w:val="711517D9"/>
    <w:rsid w:val="711E068D"/>
    <w:rsid w:val="71566079"/>
    <w:rsid w:val="715916C6"/>
    <w:rsid w:val="716B31A7"/>
    <w:rsid w:val="719426FE"/>
    <w:rsid w:val="719B7F30"/>
    <w:rsid w:val="719C5A56"/>
    <w:rsid w:val="71B608C6"/>
    <w:rsid w:val="71E371E1"/>
    <w:rsid w:val="71FE401B"/>
    <w:rsid w:val="722241AD"/>
    <w:rsid w:val="722872EA"/>
    <w:rsid w:val="724E4FA2"/>
    <w:rsid w:val="724E6D50"/>
    <w:rsid w:val="72614C18"/>
    <w:rsid w:val="727644F9"/>
    <w:rsid w:val="727662A7"/>
    <w:rsid w:val="729130E1"/>
    <w:rsid w:val="72A46970"/>
    <w:rsid w:val="72BA15AC"/>
    <w:rsid w:val="72BB7781"/>
    <w:rsid w:val="72C561E6"/>
    <w:rsid w:val="72F71196"/>
    <w:rsid w:val="73186167"/>
    <w:rsid w:val="7324512B"/>
    <w:rsid w:val="733A5527"/>
    <w:rsid w:val="73575302"/>
    <w:rsid w:val="739525AC"/>
    <w:rsid w:val="73AB1BCC"/>
    <w:rsid w:val="73B07597"/>
    <w:rsid w:val="73BC23E0"/>
    <w:rsid w:val="73D47729"/>
    <w:rsid w:val="73F27BAF"/>
    <w:rsid w:val="741B7106"/>
    <w:rsid w:val="749124A8"/>
    <w:rsid w:val="74B530B7"/>
    <w:rsid w:val="74C57072"/>
    <w:rsid w:val="74CE23CA"/>
    <w:rsid w:val="74CF1044"/>
    <w:rsid w:val="74E53270"/>
    <w:rsid w:val="74F33BDF"/>
    <w:rsid w:val="751F49D4"/>
    <w:rsid w:val="752A64AA"/>
    <w:rsid w:val="753C37D8"/>
    <w:rsid w:val="75410DEE"/>
    <w:rsid w:val="754937FF"/>
    <w:rsid w:val="755503F6"/>
    <w:rsid w:val="7564635F"/>
    <w:rsid w:val="75736ACE"/>
    <w:rsid w:val="75874327"/>
    <w:rsid w:val="75A849CA"/>
    <w:rsid w:val="75B01AD0"/>
    <w:rsid w:val="75BA630A"/>
    <w:rsid w:val="75C64E50"/>
    <w:rsid w:val="75C86E1A"/>
    <w:rsid w:val="75D21A46"/>
    <w:rsid w:val="75D237F5"/>
    <w:rsid w:val="75D25EEA"/>
    <w:rsid w:val="75DA4324"/>
    <w:rsid w:val="75DC0B17"/>
    <w:rsid w:val="75E11C8A"/>
    <w:rsid w:val="75E35A02"/>
    <w:rsid w:val="76051E1C"/>
    <w:rsid w:val="76197675"/>
    <w:rsid w:val="761B33ED"/>
    <w:rsid w:val="762D4ECF"/>
    <w:rsid w:val="76516E0F"/>
    <w:rsid w:val="76830F93"/>
    <w:rsid w:val="768371E5"/>
    <w:rsid w:val="76992564"/>
    <w:rsid w:val="76A15D65"/>
    <w:rsid w:val="76AE24B4"/>
    <w:rsid w:val="76B86E8E"/>
    <w:rsid w:val="76F65C09"/>
    <w:rsid w:val="7706409E"/>
    <w:rsid w:val="771245AD"/>
    <w:rsid w:val="77381D7D"/>
    <w:rsid w:val="7782124A"/>
    <w:rsid w:val="77CB2BF1"/>
    <w:rsid w:val="77D93560"/>
    <w:rsid w:val="77DA4BE2"/>
    <w:rsid w:val="78054355"/>
    <w:rsid w:val="780F6F82"/>
    <w:rsid w:val="783C3AEF"/>
    <w:rsid w:val="78542BE7"/>
    <w:rsid w:val="785901FD"/>
    <w:rsid w:val="7859644F"/>
    <w:rsid w:val="78623556"/>
    <w:rsid w:val="78B33DB1"/>
    <w:rsid w:val="78CD0CE6"/>
    <w:rsid w:val="78D1399C"/>
    <w:rsid w:val="78E0531C"/>
    <w:rsid w:val="79181E66"/>
    <w:rsid w:val="79366790"/>
    <w:rsid w:val="794B223C"/>
    <w:rsid w:val="79786DA9"/>
    <w:rsid w:val="79876FEC"/>
    <w:rsid w:val="79A47B9E"/>
    <w:rsid w:val="79E32474"/>
    <w:rsid w:val="7A0B3779"/>
    <w:rsid w:val="7A122D59"/>
    <w:rsid w:val="7A236D15"/>
    <w:rsid w:val="7A24483B"/>
    <w:rsid w:val="7A3E3B4E"/>
    <w:rsid w:val="7A560E98"/>
    <w:rsid w:val="7A59455C"/>
    <w:rsid w:val="7A911ED0"/>
    <w:rsid w:val="7AA03EC1"/>
    <w:rsid w:val="7ACF0C4A"/>
    <w:rsid w:val="7AD24297"/>
    <w:rsid w:val="7AEC5358"/>
    <w:rsid w:val="7AFE32DE"/>
    <w:rsid w:val="7B113011"/>
    <w:rsid w:val="7B29035B"/>
    <w:rsid w:val="7B4707E1"/>
    <w:rsid w:val="7B4F58E7"/>
    <w:rsid w:val="7B566C76"/>
    <w:rsid w:val="7B707D38"/>
    <w:rsid w:val="7B783090"/>
    <w:rsid w:val="7B7D06A6"/>
    <w:rsid w:val="7B821819"/>
    <w:rsid w:val="7B89704B"/>
    <w:rsid w:val="7BA479E1"/>
    <w:rsid w:val="7BBB4D2B"/>
    <w:rsid w:val="7BC10593"/>
    <w:rsid w:val="7BEE3352"/>
    <w:rsid w:val="7BF256D2"/>
    <w:rsid w:val="7BFD5343"/>
    <w:rsid w:val="7C037670"/>
    <w:rsid w:val="7C084414"/>
    <w:rsid w:val="7C2E374F"/>
    <w:rsid w:val="7C3F595C"/>
    <w:rsid w:val="7C701FB9"/>
    <w:rsid w:val="7C9B74EC"/>
    <w:rsid w:val="7CA35EEB"/>
    <w:rsid w:val="7CC72FEB"/>
    <w:rsid w:val="7CCF0A8E"/>
    <w:rsid w:val="7CE87DA1"/>
    <w:rsid w:val="7CEF2EDE"/>
    <w:rsid w:val="7CF60710"/>
    <w:rsid w:val="7D0C3A90"/>
    <w:rsid w:val="7D3F6DFC"/>
    <w:rsid w:val="7D40198C"/>
    <w:rsid w:val="7D715FE9"/>
    <w:rsid w:val="7DA20010"/>
    <w:rsid w:val="7DB55ED6"/>
    <w:rsid w:val="7DB83C18"/>
    <w:rsid w:val="7DBA7990"/>
    <w:rsid w:val="7DCC321F"/>
    <w:rsid w:val="7DF804B8"/>
    <w:rsid w:val="7DFA4FDC"/>
    <w:rsid w:val="7DFC1D56"/>
    <w:rsid w:val="7DFD5ACF"/>
    <w:rsid w:val="7E0C7CA8"/>
    <w:rsid w:val="7E176B90"/>
    <w:rsid w:val="7E3C65F7"/>
    <w:rsid w:val="7E402F74"/>
    <w:rsid w:val="7E656727"/>
    <w:rsid w:val="7E7318ED"/>
    <w:rsid w:val="7E7A711F"/>
    <w:rsid w:val="7E865AC4"/>
    <w:rsid w:val="7EA5419C"/>
    <w:rsid w:val="7EC81C39"/>
    <w:rsid w:val="7EE23CF5"/>
    <w:rsid w:val="7F2F7F0A"/>
    <w:rsid w:val="7F475253"/>
    <w:rsid w:val="7F5434CC"/>
    <w:rsid w:val="7F671451"/>
    <w:rsid w:val="7F69341C"/>
    <w:rsid w:val="7F73174B"/>
    <w:rsid w:val="7F7D2A23"/>
    <w:rsid w:val="7FA20FE6"/>
    <w:rsid w:val="7FA57840"/>
    <w:rsid w:val="7FA92002"/>
    <w:rsid w:val="7FAE52D2"/>
    <w:rsid w:val="7FB328E9"/>
    <w:rsid w:val="7FDF548C"/>
    <w:rsid w:val="7FF52F01"/>
    <w:rsid w:val="7FF80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iPriority="99"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pacing w:line="360" w:lineRule="auto"/>
      <w:jc w:val="center"/>
      <w:outlineLvl w:val="0"/>
    </w:pPr>
    <w:rPr>
      <w:sz w:val="36"/>
      <w:szCs w:val="20"/>
    </w:rPr>
  </w:style>
  <w:style w:type="paragraph" w:styleId="4">
    <w:name w:val="heading 2"/>
    <w:basedOn w:val="1"/>
    <w:next w:val="1"/>
    <w:qFormat/>
    <w:uiPriority w:val="0"/>
    <w:pPr>
      <w:keepNext/>
      <w:keepLines/>
      <w:spacing w:line="360" w:lineRule="auto"/>
      <w:jc w:val="center"/>
      <w:outlineLvl w:val="1"/>
    </w:pPr>
    <w:rPr>
      <w:rFonts w:ascii="Arial" w:hAnsi="Arial"/>
      <w:b/>
      <w:sz w:val="32"/>
    </w:rPr>
  </w:style>
  <w:style w:type="paragraph" w:styleId="5">
    <w:name w:val="heading 3"/>
    <w:basedOn w:val="1"/>
    <w:next w:val="1"/>
    <w:qFormat/>
    <w:uiPriority w:val="0"/>
    <w:pPr>
      <w:keepNext/>
      <w:keepLines/>
      <w:spacing w:line="360" w:lineRule="auto"/>
      <w:jc w:val="center"/>
      <w:outlineLvl w:val="2"/>
    </w:pPr>
    <w:rPr>
      <w:bCs/>
      <w:sz w:val="30"/>
      <w:szCs w:val="32"/>
    </w:rPr>
  </w:style>
  <w:style w:type="paragraph" w:styleId="6">
    <w:name w:val="heading 4"/>
    <w:basedOn w:val="1"/>
    <w:next w:val="1"/>
    <w:qFormat/>
    <w:uiPriority w:val="1"/>
    <w:pPr>
      <w:spacing w:before="61"/>
      <w:ind w:left="468"/>
      <w:outlineLvl w:val="3"/>
    </w:pPr>
    <w:rPr>
      <w:rFonts w:ascii="宋体" w:hAnsi="宋体" w:cs="宋体"/>
      <w:b/>
      <w:bCs/>
      <w:sz w:val="28"/>
      <w:szCs w:val="28"/>
      <w:lang w:val="zh-CN" w:bidi="zh-CN"/>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endnote text"/>
    <w:basedOn w:val="1"/>
    <w:qFormat/>
    <w:uiPriority w:val="0"/>
    <w:pPr>
      <w:snapToGrid w:val="0"/>
      <w:jc w:val="left"/>
    </w:pPr>
  </w:style>
  <w:style w:type="paragraph" w:styleId="7">
    <w:name w:val="toa heading"/>
    <w:basedOn w:val="1"/>
    <w:next w:val="1"/>
    <w:semiHidden/>
    <w:unhideWhenUsed/>
    <w:qFormat/>
    <w:uiPriority w:val="99"/>
    <w:pPr>
      <w:spacing w:before="120"/>
    </w:pPr>
    <w:rPr>
      <w:rFonts w:asciiTheme="majorHAnsi" w:hAnsiTheme="majorHAnsi" w:cstheme="majorBidi"/>
    </w:rPr>
  </w:style>
  <w:style w:type="paragraph" w:styleId="8">
    <w:name w:val="annotation text"/>
    <w:basedOn w:val="1"/>
    <w:unhideWhenUsed/>
    <w:qFormat/>
    <w:uiPriority w:val="0"/>
    <w:pPr>
      <w:jc w:val="left"/>
    </w:pPr>
  </w:style>
  <w:style w:type="paragraph" w:styleId="9">
    <w:name w:val="Body Text Indent"/>
    <w:basedOn w:val="1"/>
    <w:next w:val="1"/>
    <w:qFormat/>
    <w:uiPriority w:val="99"/>
    <w:pPr>
      <w:ind w:firstLine="570"/>
    </w:pPr>
    <w:rPr>
      <w:rFonts w:ascii="宋体" w:hAnsi="宋体"/>
      <w:sz w:val="28"/>
    </w:rPr>
  </w:style>
  <w:style w:type="paragraph" w:styleId="10">
    <w:name w:val="List 2"/>
    <w:basedOn w:val="1"/>
    <w:qFormat/>
    <w:uiPriority w:val="0"/>
    <w:pPr>
      <w:ind w:left="100" w:leftChars="200" w:hanging="200" w:hangingChars="200"/>
    </w:pPr>
    <w:rPr>
      <w:rFonts w:ascii="Calibri" w:hAnsi="Calibri"/>
      <w:szCs w:val="22"/>
    </w:rPr>
  </w:style>
  <w:style w:type="paragraph" w:styleId="11">
    <w:name w:val="toc 5"/>
    <w:basedOn w:val="1"/>
    <w:next w:val="1"/>
    <w:qFormat/>
    <w:uiPriority w:val="0"/>
    <w:pPr>
      <w:ind w:left="840"/>
      <w:jc w:val="left"/>
    </w:pPr>
    <w:rPr>
      <w:sz w:val="18"/>
      <w:szCs w:val="18"/>
    </w:rPr>
  </w:style>
  <w:style w:type="paragraph" w:styleId="12">
    <w:name w:val="Plain Text"/>
    <w:basedOn w:val="1"/>
    <w:next w:val="11"/>
    <w:qFormat/>
    <w:uiPriority w:val="0"/>
    <w:rPr>
      <w:rFonts w:ascii="宋体" w:hAnsi="Courier New"/>
      <w:szCs w:val="20"/>
    </w:rPr>
  </w:style>
  <w:style w:type="paragraph" w:styleId="13">
    <w:name w:val="Balloon Text"/>
    <w:basedOn w:val="1"/>
    <w:link w:val="31"/>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style>
  <w:style w:type="paragraph" w:styleId="17">
    <w:name w:val="toc 2"/>
    <w:basedOn w:val="1"/>
    <w:next w:val="1"/>
    <w:qFormat/>
    <w:uiPriority w:val="0"/>
    <w:pPr>
      <w:ind w:left="420" w:leftChars="200"/>
    </w:pPr>
  </w:style>
  <w:style w:type="paragraph" w:styleId="18">
    <w:name w:val="Body Text First Indent 2"/>
    <w:basedOn w:val="9"/>
    <w:qFormat/>
    <w:uiPriority w:val="99"/>
    <w:pPr>
      <w:ind w:firstLine="42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qFormat/>
    <w:uiPriority w:val="0"/>
  </w:style>
  <w:style w:type="character" w:styleId="23">
    <w:name w:val="Hyperlink"/>
    <w:basedOn w:val="21"/>
    <w:qFormat/>
    <w:uiPriority w:val="0"/>
    <w:rPr>
      <w:color w:val="0563C1" w:themeColor="hyperlink"/>
      <w:u w:val="single"/>
    </w:rPr>
  </w:style>
  <w:style w:type="paragraph" w:customStyle="1" w:styleId="24">
    <w:name w:val="首行缩进"/>
    <w:basedOn w:val="1"/>
    <w:next w:val="1"/>
    <w:qFormat/>
    <w:uiPriority w:val="99"/>
    <w:pPr>
      <w:spacing w:line="360" w:lineRule="auto"/>
      <w:ind w:firstLine="480" w:firstLineChars="200"/>
    </w:pPr>
    <w:rPr>
      <w:rFonts w:ascii="宋体" w:hAnsi="宋体" w:cs="宋体"/>
      <w:kern w:val="0"/>
    </w:rPr>
  </w:style>
  <w:style w:type="paragraph" w:customStyle="1" w:styleId="25">
    <w:name w:val="BodyText1I2"/>
    <w:basedOn w:val="26"/>
    <w:next w:val="1"/>
    <w:qFormat/>
    <w:locked/>
    <w:uiPriority w:val="0"/>
    <w:pPr>
      <w:spacing w:after="120" w:line="240" w:lineRule="auto"/>
      <w:ind w:left="420" w:leftChars="200" w:firstLine="420"/>
    </w:pPr>
    <w:rPr>
      <w:rFonts w:ascii="Times New Roman"/>
      <w:sz w:val="24"/>
      <w:szCs w:val="24"/>
    </w:rPr>
  </w:style>
  <w:style w:type="paragraph" w:customStyle="1" w:styleId="26">
    <w:name w:val="BodyTextIndent"/>
    <w:basedOn w:val="1"/>
    <w:qFormat/>
    <w:locked/>
    <w:uiPriority w:val="0"/>
    <w:pPr>
      <w:spacing w:line="600" w:lineRule="exact"/>
      <w:ind w:firstLine="480" w:firstLineChars="200"/>
    </w:pPr>
    <w:rPr>
      <w:rFonts w:ascii="宋体"/>
      <w:sz w:val="28"/>
      <w:szCs w:val="28"/>
      <w:lang w:val="zh-CN"/>
    </w:rPr>
  </w:style>
  <w:style w:type="table" w:customStyle="1" w:styleId="27">
    <w:name w:val="Table Normal"/>
    <w:semiHidden/>
    <w:unhideWhenUsed/>
    <w:qFormat/>
    <w:uiPriority w:val="0"/>
    <w:tblPr>
      <w:tblCellMar>
        <w:top w:w="0" w:type="dxa"/>
        <w:left w:w="0" w:type="dxa"/>
        <w:bottom w:w="0" w:type="dxa"/>
        <w:right w:w="0" w:type="dxa"/>
      </w:tblCellMar>
    </w:tblPr>
  </w:style>
  <w:style w:type="paragraph" w:customStyle="1" w:styleId="28">
    <w:name w:val="WPSOffice手动目录 1"/>
    <w:qFormat/>
    <w:uiPriority w:val="0"/>
    <w:rPr>
      <w:rFonts w:ascii="Times New Roman" w:hAnsi="Times New Roman" w:eastAsia="宋体" w:cs="Times New Roman"/>
      <w:lang w:val="en-US" w:eastAsia="zh-CN" w:bidi="ar-SA"/>
    </w:rPr>
  </w:style>
  <w:style w:type="paragraph" w:styleId="29">
    <w:name w:val="List Paragraph"/>
    <w:basedOn w:val="1"/>
    <w:unhideWhenUsed/>
    <w:qFormat/>
    <w:uiPriority w:val="99"/>
    <w:pPr>
      <w:ind w:firstLine="420" w:firstLineChars="200"/>
    </w:pPr>
  </w:style>
  <w:style w:type="paragraph" w:customStyle="1" w:styleId="30">
    <w:name w:val="Table Paragraph"/>
    <w:basedOn w:val="1"/>
    <w:qFormat/>
    <w:uiPriority w:val="1"/>
    <w:rPr>
      <w:rFonts w:ascii="宋体" w:hAnsi="宋体" w:cs="宋体"/>
      <w:lang w:val="zh-CN" w:bidi="zh-CN"/>
    </w:rPr>
  </w:style>
  <w:style w:type="character" w:customStyle="1" w:styleId="31">
    <w:name w:val="批注框文本 Char"/>
    <w:basedOn w:val="21"/>
    <w:link w:val="1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2059"/>
    <customShpInfo spid="_x0000_s2058"/>
    <customShpInfo spid="_x0000_s2060"/>
    <customShpInfo spid="_x0000_s2057"/>
    <customShpInfo spid="_x0000_s2056"/>
    <customShpInfo spid="_x0000_s2055"/>
    <customShpInfo spid="_x0000_s2054"/>
    <customShpInfo spid="_x0000_s2053"/>
    <customShpInfo spid="_x0000_s2052"/>
    <customShpInfo spid="_x0000_s2051"/>
    <customShpInfo spid="_x0000_s2049"/>
    <customShpInfo spid="_x0000_s2050"/>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145</Pages>
  <Words>62504</Words>
  <Characters>95790</Characters>
  <Lines>776</Lines>
  <Paragraphs>218</Paragraphs>
  <TotalTime>174</TotalTime>
  <ScaleCrop>false</ScaleCrop>
  <LinksUpToDate>false</LinksUpToDate>
  <CharactersWithSpaces>99214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2022-08-18T09:14:00Z</dcterms:created>
  <dc:creator>Administrator</dc:creator>
  <cp:lastModifiedBy>Administrator</cp:lastModifiedBy>
  <dcterms:modified xsi:type="dcterms:W3CDTF">2022-10-08T07:49:05Z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8451DFE51028453A83EBB1F177A5E410</vt:lpwstr>
  </property>
</Properties>
</file>