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after="120" w:afterLines="50" w:line="360" w:lineRule="auto"/>
        <w:jc w:val="right"/>
        <w:rPr>
          <w:rFonts w:asciiTheme="minorEastAsia" w:hAnsiTheme="minorEastAsia" w:eastAsiaTheme="minorEastAsia"/>
          <w:b/>
          <w:bCs/>
          <w:color w:val="000000" w:themeColor="text1"/>
          <w:sz w:val="30"/>
          <w:szCs w:val="30"/>
          <w:highlight w:val="none"/>
          <w14:textFill>
            <w14:solidFill>
              <w14:schemeClr w14:val="tx1"/>
            </w14:solidFill>
          </w14:textFill>
        </w:rPr>
      </w:pPr>
      <w:r>
        <w:rPr>
          <w:rFonts w:hint="eastAsia" w:asciiTheme="minorEastAsia" w:hAnsiTheme="minorEastAsia" w:eastAsiaTheme="minorEastAsia"/>
          <w:b/>
          <w:bCs/>
          <w:color w:val="000000" w:themeColor="text1"/>
          <w:sz w:val="30"/>
          <w:szCs w:val="30"/>
          <w:highlight w:val="none"/>
          <w14:textFill>
            <w14:solidFill>
              <w14:schemeClr w14:val="tx1"/>
            </w14:solidFill>
          </w14:textFill>
        </w:rPr>
        <w:t xml:space="preserve">采购编号：FZCG-2020901 </w:t>
      </w:r>
    </w:p>
    <w:p>
      <w:pPr>
        <w:spacing w:before="120" w:beforeLines="50" w:after="120" w:afterLines="50" w:line="360" w:lineRule="auto"/>
        <w:jc w:val="center"/>
        <w:rPr>
          <w:rFonts w:asciiTheme="minorEastAsia" w:hAnsiTheme="minorEastAsia" w:eastAsiaTheme="minorEastAsia"/>
          <w:b/>
          <w:bCs/>
          <w:color w:val="000000" w:themeColor="text1"/>
          <w:sz w:val="36"/>
          <w:szCs w:val="36"/>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成都空港城市发展集团有限公司及各子公司档案管理系统采购项目</w:t>
      </w:r>
    </w:p>
    <w:p>
      <w:pPr>
        <w:spacing w:line="36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竞</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争</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性</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磋</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商</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文</w:t>
      </w:r>
    </w:p>
    <w:p>
      <w:pPr>
        <w:spacing w:line="300" w:lineRule="auto"/>
        <w:jc w:val="center"/>
        <w:rPr>
          <w:rFonts w:asciiTheme="minorEastAsia" w:hAnsiTheme="minorEastAsia" w:eastAsiaTheme="minorEastAsia"/>
          <w:b/>
          <w:bCs/>
          <w:color w:val="000000" w:themeColor="text1"/>
          <w:sz w:val="52"/>
          <w:szCs w:val="52"/>
          <w:highlight w:val="none"/>
          <w14:textFill>
            <w14:solidFill>
              <w14:schemeClr w14:val="tx1"/>
            </w14:solidFill>
          </w14:textFill>
        </w:rPr>
      </w:pPr>
      <w:r>
        <w:rPr>
          <w:rFonts w:hint="eastAsia" w:asciiTheme="minorEastAsia" w:hAnsiTheme="minorEastAsia" w:eastAsiaTheme="minorEastAsia"/>
          <w:b/>
          <w:bCs/>
          <w:color w:val="000000" w:themeColor="text1"/>
          <w:sz w:val="52"/>
          <w:szCs w:val="52"/>
          <w:highlight w:val="none"/>
          <w14:textFill>
            <w14:solidFill>
              <w14:schemeClr w14:val="tx1"/>
            </w14:solidFill>
          </w14:textFill>
        </w:rPr>
        <w:t>件</w:t>
      </w:r>
    </w:p>
    <w:p>
      <w:pPr>
        <w:spacing w:line="360" w:lineRule="auto"/>
        <w:jc w:val="center"/>
        <w:rPr>
          <w:rFonts w:asciiTheme="minorEastAsia" w:hAnsiTheme="minorEastAsia" w:eastAsiaTheme="minorEastAsia"/>
          <w:b/>
          <w:bCs/>
          <w:color w:val="000000" w:themeColor="text1"/>
          <w:sz w:val="32"/>
          <w:szCs w:val="32"/>
          <w:highlight w:val="none"/>
          <w14:textFill>
            <w14:solidFill>
              <w14:schemeClr w14:val="tx1"/>
            </w14:solidFill>
          </w14:textFill>
        </w:rPr>
      </w:pPr>
    </w:p>
    <w:p>
      <w:pPr>
        <w:pStyle w:val="23"/>
        <w:rPr>
          <w:color w:val="000000" w:themeColor="text1"/>
          <w:highlight w:val="none"/>
          <w14:textFill>
            <w14:solidFill>
              <w14:schemeClr w14:val="tx1"/>
            </w14:solidFill>
          </w14:textFill>
        </w:rPr>
      </w:pPr>
    </w:p>
    <w:p>
      <w:pPr>
        <w:pStyle w:val="23"/>
        <w:rPr>
          <w:color w:val="000000" w:themeColor="text1"/>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b/>
          <w:bCs/>
          <w:color w:val="000000" w:themeColor="text1"/>
          <w:sz w:val="32"/>
          <w:szCs w:val="32"/>
          <w:highlight w:val="none"/>
          <w14:textFill>
            <w14:solidFill>
              <w14:schemeClr w14:val="tx1"/>
            </w14:solidFill>
          </w14:textFill>
        </w:rPr>
        <w:t>法正项目管理集团有限公司</w:t>
      </w:r>
    </w:p>
    <w:p>
      <w:pPr>
        <w:spacing w:line="360" w:lineRule="auto"/>
        <w:jc w:val="center"/>
        <w:rPr>
          <w:rFonts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b/>
          <w:bCs/>
          <w:color w:val="000000" w:themeColor="text1"/>
          <w:sz w:val="32"/>
          <w:szCs w:val="32"/>
          <w:highlight w:val="none"/>
          <w14:textFill>
            <w14:solidFill>
              <w14:schemeClr w14:val="tx1"/>
            </w14:solidFill>
          </w14:textFill>
        </w:rPr>
        <w:t>编制</w:t>
      </w:r>
    </w:p>
    <w:p>
      <w:pPr>
        <w:spacing w:line="360" w:lineRule="auto"/>
        <w:jc w:val="center"/>
        <w:rPr>
          <w:rFonts w:asciiTheme="minorEastAsia" w:hAnsiTheme="minorEastAsia" w:eastAsiaTheme="minorEastAsia"/>
          <w:b/>
          <w:bCs/>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b/>
          <w:bCs/>
          <w:color w:val="000000" w:themeColor="text1"/>
          <w:sz w:val="32"/>
          <w:szCs w:val="32"/>
          <w:highlight w:val="none"/>
          <w:lang w:val="zh-CN"/>
          <w14:textFill>
            <w14:solidFill>
              <w14:schemeClr w14:val="tx1"/>
            </w14:solidFill>
          </w14:textFill>
        </w:rPr>
        <w:t>2</w:t>
      </w:r>
      <w:r>
        <w:rPr>
          <w:rFonts w:hint="eastAsia" w:asciiTheme="minorEastAsia" w:hAnsiTheme="minorEastAsia" w:eastAsiaTheme="minorEastAsia"/>
          <w:b/>
          <w:bCs/>
          <w:color w:val="000000" w:themeColor="text1"/>
          <w:sz w:val="32"/>
          <w:szCs w:val="32"/>
          <w:highlight w:val="none"/>
          <w14:textFill>
            <w14:solidFill>
              <w14:schemeClr w14:val="tx1"/>
            </w14:solidFill>
          </w14:textFill>
        </w:rPr>
        <w:t>020</w:t>
      </w:r>
      <w:r>
        <w:rPr>
          <w:rFonts w:hint="eastAsia" w:asciiTheme="minorEastAsia" w:hAnsiTheme="minorEastAsia" w:eastAsiaTheme="minorEastAsia"/>
          <w:b/>
          <w:bCs/>
          <w:color w:val="000000" w:themeColor="text1"/>
          <w:sz w:val="32"/>
          <w:szCs w:val="32"/>
          <w:highlight w:val="none"/>
          <w:lang w:val="zh-CN"/>
          <w14:textFill>
            <w14:solidFill>
              <w14:schemeClr w14:val="tx1"/>
            </w14:solidFill>
          </w14:textFill>
        </w:rPr>
        <w:t>年</w:t>
      </w:r>
      <w:r>
        <w:rPr>
          <w:rFonts w:hint="eastAsia" w:asciiTheme="minorEastAsia" w:hAnsiTheme="minorEastAsia" w:eastAsiaTheme="minorEastAsia"/>
          <w:b/>
          <w:bCs/>
          <w:color w:val="000000" w:themeColor="text1"/>
          <w:sz w:val="32"/>
          <w:szCs w:val="32"/>
          <w:highlight w:val="none"/>
          <w14:textFill>
            <w14:solidFill>
              <w14:schemeClr w14:val="tx1"/>
            </w14:solidFill>
          </w14:textFill>
        </w:rPr>
        <w:t>9</w:t>
      </w:r>
      <w:r>
        <w:rPr>
          <w:rFonts w:asciiTheme="minorEastAsia" w:hAnsiTheme="minorEastAsia" w:eastAsiaTheme="minorEastAsia"/>
          <w:b/>
          <w:bCs/>
          <w:color w:val="000000" w:themeColor="text1"/>
          <w:sz w:val="32"/>
          <w:szCs w:val="32"/>
          <w:highlight w:val="none"/>
          <w:lang w:val="zh-CN"/>
          <w14:textFill>
            <w14:solidFill>
              <w14:schemeClr w14:val="tx1"/>
            </w14:solidFill>
          </w14:textFill>
        </w:rPr>
        <w:t>月</w:t>
      </w:r>
    </w:p>
    <w:p>
      <w:pPr>
        <w:pStyle w:val="2"/>
        <w:keepNext w:val="0"/>
        <w:keepLines w:val="0"/>
        <w:spacing w:line="360" w:lineRule="auto"/>
        <w:jc w:val="center"/>
        <w:rPr>
          <w:rFonts w:asciiTheme="minorEastAsia" w:hAnsiTheme="minorEastAsia" w:eastAsiaTheme="minorEastAsia"/>
          <w:bCs w:val="0"/>
          <w:color w:val="000000" w:themeColor="text1"/>
          <w:sz w:val="36"/>
          <w:highlight w:val="none"/>
          <w14:textFill>
            <w14:solidFill>
              <w14:schemeClr w14:val="tx1"/>
            </w14:solidFill>
          </w14:textFill>
        </w:rPr>
        <w:sectPr>
          <w:footerReference r:id="rId6" w:type="first"/>
          <w:headerReference r:id="rId3" w:type="default"/>
          <w:footerReference r:id="rId4" w:type="default"/>
          <w:footerReference r:id="rId5" w:type="even"/>
          <w:pgSz w:w="11907" w:h="16840"/>
          <w:pgMar w:top="1440" w:right="1417" w:bottom="1440" w:left="1417" w:header="851" w:footer="992" w:gutter="0"/>
          <w:pgNumType w:start="1"/>
          <w:cols w:space="720" w:num="1"/>
          <w:docGrid w:linePitch="326" w:charSpace="0"/>
        </w:sectPr>
      </w:pPr>
    </w:p>
    <w:p>
      <w:pPr>
        <w:pStyle w:val="2"/>
        <w:keepNext w:val="0"/>
        <w:keepLines w:val="0"/>
        <w:spacing w:line="360" w:lineRule="auto"/>
        <w:jc w:val="center"/>
        <w:rPr>
          <w:rFonts w:asciiTheme="minorEastAsia" w:hAnsiTheme="minorEastAsia" w:eastAsiaTheme="minorEastAsia"/>
          <w:bCs w:val="0"/>
          <w:color w:val="000000" w:themeColor="text1"/>
          <w:sz w:val="36"/>
          <w:highlight w:val="none"/>
          <w14:textFill>
            <w14:solidFill>
              <w14:schemeClr w14:val="tx1"/>
            </w14:solidFill>
          </w14:textFill>
        </w:rPr>
      </w:pPr>
      <w:r>
        <w:rPr>
          <w:rFonts w:hint="eastAsia" w:asciiTheme="minorEastAsia" w:hAnsiTheme="minorEastAsia" w:eastAsiaTheme="minorEastAsia"/>
          <w:bCs w:val="0"/>
          <w:color w:val="000000" w:themeColor="text1"/>
          <w:sz w:val="36"/>
          <w:highlight w:val="none"/>
          <w14:textFill>
            <w14:solidFill>
              <w14:schemeClr w14:val="tx1"/>
            </w14:solidFill>
          </w14:textFill>
        </w:rPr>
        <w:t>目    录</w:t>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TOC \o "1-1" \h \z \u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"_Toc511206475"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第一章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磋商邀请</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_Toc511206475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3</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"_Toc511206476"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第二章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磋商须知</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_Toc511206476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6</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"_Toc511206477"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第三章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供应商和报价产品的资格、资质性及其他类似效力要求</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_Toc511206477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21</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"_Toc511206478"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第四章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供应商应当提供的资格、资质性及其他类似效力要求的相关证明材料</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_Toc511206478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22</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"_Toc511206479"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第五章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采购项目技术、服务、采购合同内容条款及其他商务要求</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_Toc511206479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24</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"_Toc511206480"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第六章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磋商内容、磋商过程中可实质性变动的内容</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_Toc511206480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31</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"_Toc511206481"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第七章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响应文件格式</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_Toc511206481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32</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"_Toc511206482"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第八章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评审方法</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_Toc511206482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51</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pStyle w:val="23"/>
        <w:tabs>
          <w:tab w:val="right" w:leader="dot" w:pos="9660"/>
        </w:tabs>
        <w:rPr>
          <w:rFonts w:asciiTheme="minorEastAsia" w:hAnsiTheme="minorEastAsia" w:eastAsiaTheme="minorEastAsia" w:cstheme="minorBidi"/>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"_Toc511206483" </w:instrText>
      </w:r>
      <w:r>
        <w:rPr>
          <w:color w:val="000000" w:themeColor="text1"/>
          <w:highlight w:val="none"/>
          <w14:textFill>
            <w14:solidFill>
              <w14:schemeClr w14:val="tx1"/>
            </w14:solidFill>
          </w14:textFill>
        </w:rPr>
        <w:fldChar w:fldCharType="separate"/>
      </w:r>
      <w:r>
        <w:rPr>
          <w:rStyle w:val="37"/>
          <w:rFonts w:hint="eastAsia" w:asciiTheme="minorEastAsia" w:hAnsiTheme="minorEastAsia" w:eastAsiaTheme="minorEastAsia"/>
          <w:color w:val="000000" w:themeColor="text1"/>
          <w:highlight w:val="none"/>
          <w14:textFill>
            <w14:solidFill>
              <w14:schemeClr w14:val="tx1"/>
            </w14:solidFill>
          </w14:textFill>
        </w:rPr>
        <w:t>第九章</w:t>
      </w:r>
      <w:r>
        <w:rPr>
          <w:rStyle w:val="37"/>
          <w:rFonts w:asciiTheme="minorEastAsia" w:hAnsiTheme="minorEastAsia" w:eastAsiaTheme="minorEastAsia"/>
          <w:color w:val="000000" w:themeColor="text1"/>
          <w:highlight w:val="none"/>
          <w14:textFill>
            <w14:solidFill>
              <w14:schemeClr w14:val="tx1"/>
            </w14:solidFill>
          </w14:textFill>
        </w:rPr>
        <w:t xml:space="preserve">  </w:t>
      </w:r>
      <w:r>
        <w:rPr>
          <w:rStyle w:val="37"/>
          <w:rFonts w:hint="eastAsia" w:asciiTheme="minorEastAsia" w:hAnsiTheme="minorEastAsia" w:eastAsiaTheme="minorEastAsia"/>
          <w:color w:val="000000" w:themeColor="text1"/>
          <w:highlight w:val="none"/>
          <w14:textFill>
            <w14:solidFill>
              <w14:schemeClr w14:val="tx1"/>
            </w14:solidFill>
          </w14:textFill>
        </w:rPr>
        <w:t>采购合同</w:t>
      </w:r>
      <w:r>
        <w:rPr>
          <w:rFonts w:asciiTheme="minorEastAsia" w:hAnsiTheme="minorEastAsia" w:eastAsiaTheme="minorEastAsia"/>
          <w:color w:val="000000" w:themeColor="text1"/>
          <w:highlight w:val="none"/>
          <w14:textFill>
            <w14:solidFill>
              <w14:schemeClr w14:val="tx1"/>
            </w14:solidFill>
          </w14:textFill>
        </w:rPr>
        <w:tab/>
      </w:r>
      <w:r>
        <w:rPr>
          <w:rFonts w:asciiTheme="minorEastAsia" w:hAnsiTheme="minorEastAsia" w:eastAsiaTheme="minorEastAsia"/>
          <w:color w:val="000000" w:themeColor="text1"/>
          <w:highlight w:val="none"/>
          <w14:textFill>
            <w14:solidFill>
              <w14:schemeClr w14:val="tx1"/>
            </w14:solidFill>
          </w14:textFill>
        </w:rPr>
        <w:fldChar w:fldCharType="begin"/>
      </w:r>
      <w:r>
        <w:rPr>
          <w:rFonts w:asciiTheme="minorEastAsia" w:hAnsiTheme="minorEastAsia" w:eastAsiaTheme="minorEastAsia"/>
          <w:color w:val="000000" w:themeColor="text1"/>
          <w:highlight w:val="none"/>
          <w14:textFill>
            <w14:solidFill>
              <w14:schemeClr w14:val="tx1"/>
            </w14:solidFill>
          </w14:textFill>
        </w:rPr>
        <w:instrText xml:space="preserve"> PAGEREF _Toc511206483 \h </w:instrText>
      </w:r>
      <w:r>
        <w:rPr>
          <w:rFonts w:asciiTheme="minorEastAsia" w:hAnsiTheme="minorEastAsia" w:eastAsiaTheme="minorEastAsia"/>
          <w:color w:val="000000" w:themeColor="text1"/>
          <w:highlight w:val="none"/>
          <w14:textFill>
            <w14:solidFill>
              <w14:schemeClr w14:val="tx1"/>
            </w14:solidFill>
          </w14:textFill>
        </w:rPr>
        <w:fldChar w:fldCharType="separate"/>
      </w:r>
      <w:r>
        <w:rPr>
          <w:rFonts w:asciiTheme="minorEastAsia" w:hAnsiTheme="minorEastAsia" w:eastAsiaTheme="minorEastAsia"/>
          <w:color w:val="000000" w:themeColor="text1"/>
          <w:highlight w:val="none"/>
          <w14:textFill>
            <w14:solidFill>
              <w14:schemeClr w14:val="tx1"/>
            </w14:solidFill>
          </w14:textFill>
        </w:rPr>
        <w:t>59</w:t>
      </w:r>
      <w:r>
        <w:rPr>
          <w:rFonts w:asciiTheme="minorEastAsia" w:hAnsiTheme="minorEastAsia" w:eastAsiaTheme="minorEastAsia"/>
          <w:color w:val="000000" w:themeColor="text1"/>
          <w:highlight w:val="none"/>
          <w14:textFill>
            <w14:solidFill>
              <w14:schemeClr w14:val="tx1"/>
            </w14:solidFill>
          </w14:textFill>
        </w:rPr>
        <w:fldChar w:fldCharType="end"/>
      </w:r>
      <w:r>
        <w:rPr>
          <w:rFonts w:asciiTheme="minorEastAsia" w:hAnsiTheme="minorEastAsia" w:eastAsiaTheme="minorEastAsia"/>
          <w:color w:val="000000" w:themeColor="text1"/>
          <w:highlight w:val="none"/>
          <w14:textFill>
            <w14:solidFill>
              <w14:schemeClr w14:val="tx1"/>
            </w14:solidFill>
          </w14:textFill>
        </w:rPr>
        <w:fldChar w:fldCharType="end"/>
      </w:r>
    </w:p>
    <w:p>
      <w:pPr>
        <w:spacing w:line="360" w:lineRule="auto"/>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fldChar w:fldCharType="end"/>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widowControl/>
        <w:spacing w:line="360" w:lineRule="auto"/>
        <w:jc w:val="left"/>
        <w:rPr>
          <w:rFonts w:asciiTheme="minorEastAsia" w:hAnsiTheme="minorEastAsia" w:eastAsiaTheme="minorEastAsia"/>
          <w:bCs/>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br w:type="page"/>
      </w: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bookmarkStart w:id="0" w:name="_Toc511206475"/>
      <w:r>
        <w:rPr>
          <w:rFonts w:hint="eastAsia" w:asciiTheme="minorEastAsia" w:hAnsiTheme="minorEastAsia" w:eastAsiaTheme="minorEastAsia"/>
          <w:color w:val="000000" w:themeColor="text1"/>
          <w:highlight w:val="none"/>
          <w14:textFill>
            <w14:solidFill>
              <w14:schemeClr w14:val="tx1"/>
            </w14:solidFill>
          </w14:textFill>
        </w:rPr>
        <w:t>第一章  磋商邀请</w:t>
      </w:r>
      <w:bookmarkEnd w:id="0"/>
    </w:p>
    <w:p>
      <w:pPr>
        <w:spacing w:line="360" w:lineRule="auto"/>
        <w:ind w:firstLine="723" w:firstLineChars="300"/>
        <w:jc w:val="left"/>
        <w:rPr>
          <w:rFonts w:asciiTheme="minorEastAsia" w:hAnsiTheme="minorEastAsia" w:eastAsia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u w:val="single"/>
          <w14:textFill>
            <w14:solidFill>
              <w14:schemeClr w14:val="tx1"/>
            </w14:solidFill>
          </w14:textFill>
        </w:rPr>
        <w:t>法正项目管理集团有限公司</w:t>
      </w:r>
      <w:r>
        <w:rPr>
          <w:rFonts w:hint="eastAsia" w:asciiTheme="minorEastAsia" w:hAnsiTheme="minorEastAsia" w:eastAsiaTheme="minorEastAsia"/>
          <w:color w:val="000000" w:themeColor="text1"/>
          <w:sz w:val="24"/>
          <w:highlight w:val="none"/>
          <w14:textFill>
            <w14:solidFill>
              <w14:schemeClr w14:val="tx1"/>
            </w14:solidFill>
          </w14:textFill>
        </w:rPr>
        <w:t>受</w:t>
      </w:r>
      <w:r>
        <w:rPr>
          <w:rFonts w:hint="eastAsia" w:asciiTheme="minorEastAsia" w:hAnsiTheme="minorEastAsia" w:eastAsiaTheme="minorEastAsia"/>
          <w:b/>
          <w:bCs/>
          <w:color w:val="000000" w:themeColor="text1"/>
          <w:sz w:val="24"/>
          <w:highlight w:val="none"/>
          <w:u w:val="single"/>
          <w14:textFill>
            <w14:solidFill>
              <w14:schemeClr w14:val="tx1"/>
            </w14:solidFill>
          </w14:textFill>
        </w:rPr>
        <w:t>成都空港城市发展集团有限公司</w:t>
      </w:r>
      <w:r>
        <w:rPr>
          <w:rFonts w:hint="eastAsia" w:asciiTheme="minorEastAsia" w:hAnsiTheme="minorEastAsia" w:eastAsiaTheme="minorEastAsia"/>
          <w:color w:val="000000" w:themeColor="text1"/>
          <w:sz w:val="24"/>
          <w:highlight w:val="none"/>
          <w:u w:val="single"/>
          <w14:textFill>
            <w14:solidFill>
              <w14:schemeClr w14:val="tx1"/>
            </w14:solidFill>
          </w14:textFill>
        </w:rPr>
        <w:t>委</w:t>
      </w:r>
      <w:r>
        <w:rPr>
          <w:rFonts w:hint="eastAsia" w:asciiTheme="minorEastAsia" w:hAnsiTheme="minorEastAsia" w:eastAsiaTheme="minorEastAsia"/>
          <w:color w:val="000000" w:themeColor="text1"/>
          <w:sz w:val="24"/>
          <w:highlight w:val="none"/>
          <w14:textFill>
            <w14:solidFill>
              <w14:schemeClr w14:val="tx1"/>
            </w14:solidFill>
          </w14:textFill>
        </w:rPr>
        <w:t>托，拟对</w:t>
      </w:r>
      <w:bookmarkStart w:id="1" w:name="PO_默认文件内容_1"/>
      <w:r>
        <w:rPr>
          <w:rFonts w:hint="eastAsia" w:asciiTheme="minorEastAsia" w:hAnsiTheme="minorEastAsia" w:eastAsiaTheme="minorEastAsia"/>
          <w:b/>
          <w:bCs/>
          <w:color w:val="000000" w:themeColor="text1"/>
          <w:sz w:val="24"/>
          <w:highlight w:val="none"/>
          <w:u w:val="single"/>
          <w14:textFill>
            <w14:solidFill>
              <w14:schemeClr w14:val="tx1"/>
            </w14:solidFill>
          </w14:textFill>
        </w:rPr>
        <w:t>成都空港城市发展集团有限公司及各子公司档案管理系统采购项目</w:t>
      </w:r>
      <w:r>
        <w:rPr>
          <w:rFonts w:hint="eastAsia" w:asciiTheme="minorEastAsia" w:hAnsiTheme="minorEastAsia" w:eastAsiaTheme="minorEastAsia"/>
          <w:color w:val="000000" w:themeColor="text1"/>
          <w:sz w:val="24"/>
          <w:szCs w:val="32"/>
          <w:highlight w:val="none"/>
          <w14:textFill>
            <w14:solidFill>
              <w14:schemeClr w14:val="tx1"/>
            </w14:solidFill>
          </w14:textFill>
        </w:rPr>
        <w:t>采用竞争性磋商方式</w:t>
      </w:r>
      <w:r>
        <w:rPr>
          <w:rFonts w:hint="eastAsia" w:asciiTheme="minorEastAsia" w:hAnsiTheme="minorEastAsia" w:eastAsiaTheme="minorEastAsia"/>
          <w:color w:val="000000" w:themeColor="text1"/>
          <w:sz w:val="24"/>
          <w:highlight w:val="none"/>
          <w14:textFill>
            <w14:solidFill>
              <w14:schemeClr w14:val="tx1"/>
            </w14:solidFill>
          </w14:textFill>
        </w:rPr>
        <w:t>进行采购，特</w:t>
      </w:r>
      <w:r>
        <w:rPr>
          <w:rFonts w:hint="eastAsia" w:asciiTheme="minorEastAsia" w:hAnsiTheme="minorEastAsia" w:eastAsiaTheme="minorEastAsia"/>
          <w:color w:val="000000" w:themeColor="text1"/>
          <w:sz w:val="24"/>
          <w:szCs w:val="28"/>
          <w:highlight w:val="none"/>
          <w14:textFill>
            <w14:solidFill>
              <w14:schemeClr w14:val="tx1"/>
            </w14:solidFill>
          </w14:textFill>
        </w:rPr>
        <w:t>邀请符合本次采购要求的供应商参加</w:t>
      </w:r>
      <w:r>
        <w:rPr>
          <w:rFonts w:hint="eastAsia" w:asciiTheme="minorEastAsia" w:hAnsiTheme="minorEastAsia" w:eastAsiaTheme="minorEastAsia"/>
          <w:color w:val="000000" w:themeColor="text1"/>
          <w:sz w:val="24"/>
          <w:highlight w:val="none"/>
          <w14:textFill>
            <w14:solidFill>
              <w14:schemeClr w14:val="tx1"/>
            </w14:solidFill>
          </w14:textFill>
        </w:rPr>
        <w:t>本项目的竞争性磋商</w:t>
      </w:r>
      <w:r>
        <w:rPr>
          <w:rFonts w:hint="eastAsia" w:asciiTheme="minorEastAsia" w:hAnsiTheme="minorEastAsia" w:eastAsiaTheme="minorEastAsia"/>
          <w:color w:val="000000" w:themeColor="text1"/>
          <w:sz w:val="24"/>
          <w:szCs w:val="28"/>
          <w:highlight w:val="none"/>
          <w14:textFill>
            <w14:solidFill>
              <w14:schemeClr w14:val="tx1"/>
            </w14:solidFill>
          </w14:textFill>
        </w:rPr>
        <w:t>。</w:t>
      </w:r>
      <w:bookmarkEnd w:id="1"/>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一、采购编号：FZCG-2020901</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二、资金情况</w:t>
      </w:r>
    </w:p>
    <w:p>
      <w:pPr>
        <w:spacing w:line="360" w:lineRule="auto"/>
        <w:ind w:right="31" w:rightChars="15" w:firstLine="480" w:firstLineChars="200"/>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资金来源：企业自筹。</w:t>
      </w:r>
    </w:p>
    <w:p>
      <w:pPr>
        <w:spacing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三</w:t>
      </w:r>
      <w:r>
        <w:rPr>
          <w:rFonts w:hint="eastAsia" w:asciiTheme="minorEastAsia" w:hAnsiTheme="minorEastAsia" w:eastAsiaTheme="minorEastAsia"/>
          <w:b/>
          <w:bCs/>
          <w:color w:val="000000" w:themeColor="text1"/>
          <w:sz w:val="24"/>
          <w:highlight w:val="none"/>
          <w14:textFill>
            <w14:solidFill>
              <w14:schemeClr w14:val="tx1"/>
            </w14:solidFill>
          </w14:textFill>
        </w:rPr>
        <w:t>、</w:t>
      </w:r>
      <w:r>
        <w:rPr>
          <w:rFonts w:hint="eastAsia" w:asciiTheme="minorEastAsia" w:hAnsiTheme="minorEastAsia" w:eastAsiaTheme="minorEastAsia"/>
          <w:b/>
          <w:color w:val="000000" w:themeColor="text1"/>
          <w:sz w:val="24"/>
          <w:highlight w:val="none"/>
          <w14:textFill>
            <w14:solidFill>
              <w14:schemeClr w14:val="tx1"/>
            </w14:solidFill>
          </w14:textFill>
        </w:rPr>
        <w:t>采购项目简介：</w:t>
      </w:r>
    </w:p>
    <w:p>
      <w:pPr>
        <w:spacing w:after="120" w:line="360" w:lineRule="auto"/>
        <w:ind w:firstLine="480" w:firstLineChars="200"/>
        <w:rPr>
          <w:rFonts w:asciiTheme="minorEastAsia" w:hAnsiTheme="minorEastAsia" w:eastAsiaTheme="minorEastAsia"/>
          <w:color w:val="000000" w:themeColor="text1"/>
          <w:sz w:val="24"/>
          <w:szCs w:val="28"/>
          <w:highlight w:val="none"/>
          <w14:textFill>
            <w14:solidFill>
              <w14:schemeClr w14:val="tx1"/>
            </w14:solidFill>
          </w14:textFill>
        </w:rPr>
      </w:pPr>
      <w:bookmarkStart w:id="2" w:name="PO_默认文件内容_2"/>
      <w:r>
        <w:rPr>
          <w:rFonts w:hint="eastAsia" w:asciiTheme="minorEastAsia" w:hAnsiTheme="minorEastAsia" w:eastAsiaTheme="minorEastAsia"/>
          <w:color w:val="000000" w:themeColor="text1"/>
          <w:sz w:val="24"/>
          <w:szCs w:val="28"/>
          <w:highlight w:val="none"/>
          <w14:textFill>
            <w14:solidFill>
              <w14:schemeClr w14:val="tx1"/>
            </w14:solidFill>
          </w14:textFill>
        </w:rPr>
        <w:t>为贯彻执行国家及省、市、区关于企业档案信息化建设的标准和规定，切实提高集团公司档案管理信息化水平，对公司及所属单位的档案进行科学规范化管理，更加便捷有效的服务于公司经营和管理；同时确保完成区国金局年度考核要求，集团公司拟建设档案管理系统。</w:t>
      </w:r>
    </w:p>
    <w:p>
      <w:pPr>
        <w:spacing w:after="120" w:line="360" w:lineRule="auto"/>
        <w:ind w:firstLine="480" w:firstLineChars="200"/>
        <w:rPr>
          <w:rFonts w:asciiTheme="minorEastAsia" w:hAnsiTheme="minorEastAsia" w:eastAsia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color w:val="000000" w:themeColor="text1"/>
          <w:sz w:val="24"/>
          <w:szCs w:val="28"/>
          <w:highlight w:val="none"/>
          <w14:textFill>
            <w14:solidFill>
              <w14:schemeClr w14:val="tx1"/>
            </w14:solidFill>
          </w14:textFill>
        </w:rPr>
        <w:t>档案管理系统需按照统一的标准和规范建设集团公司和各子公司的全宗，每个全宗单位有唯一全宗号和名称且授权等对独立，互不影响。每个独立的档案管理系统均可以实现各类档案的全流程管理。（详见磋商文件第</w:t>
      </w:r>
      <w:r>
        <w:rPr>
          <w:rFonts w:hint="eastAsia" w:asciiTheme="minorEastAsia" w:hAnsiTheme="minorEastAsia" w:eastAsiaTheme="minorEastAsia"/>
          <w:b/>
          <w:bCs/>
          <w:color w:val="000000" w:themeColor="text1"/>
          <w:sz w:val="24"/>
          <w:highlight w:val="none"/>
          <w14:textFill>
            <w14:solidFill>
              <w14:schemeClr w14:val="tx1"/>
            </w14:solidFill>
          </w14:textFill>
        </w:rPr>
        <w:t>五</w:t>
      </w:r>
      <w:r>
        <w:rPr>
          <w:rFonts w:hint="eastAsia" w:asciiTheme="minorEastAsia" w:hAnsiTheme="minorEastAsia" w:eastAsiaTheme="minorEastAsia"/>
          <w:color w:val="000000" w:themeColor="text1"/>
          <w:sz w:val="24"/>
          <w:szCs w:val="28"/>
          <w:highlight w:val="none"/>
          <w14:textFill>
            <w14:solidFill>
              <w14:schemeClr w14:val="tx1"/>
            </w14:solidFill>
          </w14:textFill>
        </w:rPr>
        <w:t>章）。</w:t>
      </w:r>
      <w:bookmarkEnd w:id="2"/>
    </w:p>
    <w:p>
      <w:pPr>
        <w:spacing w:after="120" w:line="360" w:lineRule="auto"/>
        <w:ind w:firstLine="482" w:firstLineChars="200"/>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四、供应商邀请方式</w:t>
      </w:r>
    </w:p>
    <w:p>
      <w:pPr>
        <w:pStyle w:val="42"/>
        <w:spacing w:before="120" w:after="120" w:line="324" w:lineRule="auto"/>
        <w:ind w:firstLine="480" w:firstLineChars="200"/>
        <w:rPr>
          <w:rFonts w:hint="default"/>
          <w:color w:val="000000" w:themeColor="text1"/>
          <w:highlight w:val="none"/>
          <w14:textFill>
            <w14:solidFill>
              <w14:schemeClr w14:val="tx1"/>
            </w14:solidFill>
          </w14:textFill>
        </w:rPr>
      </w:pPr>
      <w:r>
        <w:rPr>
          <w:rFonts w:cs="宋体"/>
          <w:bCs/>
          <w:color w:val="000000" w:themeColor="text1"/>
          <w:highlight w:val="none"/>
          <w14:textFill>
            <w14:solidFill>
              <w14:schemeClr w14:val="tx1"/>
            </w14:solidFill>
          </w14:textFill>
        </w:rPr>
        <w:t>公告方式：本次竞争性磋商邀请在中国招标投标公共服务平台上以公告形式发布。</w:t>
      </w:r>
    </w:p>
    <w:p>
      <w:pPr>
        <w:spacing w:after="120" w:line="360" w:lineRule="auto"/>
        <w:ind w:firstLine="482" w:firstLineChars="200"/>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五、供应商参加本次采购活动应具备下列条件</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bookmarkStart w:id="3" w:name="PO_供应商资格条件_1"/>
      <w:r>
        <w:rPr>
          <w:rFonts w:hint="eastAsia" w:asciiTheme="minorEastAsia" w:hAnsiTheme="minorEastAsia" w:eastAsiaTheme="minorEastAsia"/>
          <w:color w:val="000000" w:themeColor="text1"/>
          <w:sz w:val="24"/>
          <w:highlight w:val="none"/>
          <w14:textFill>
            <w14:solidFill>
              <w14:schemeClr w14:val="tx1"/>
            </w14:solidFill>
          </w14:textFill>
        </w:rPr>
        <w:t>1.具有独立承担民事责任的能力；</w:t>
      </w:r>
    </w:p>
    <w:p>
      <w:pPr>
        <w:tabs>
          <w:tab w:val="left" w:pos="7665"/>
        </w:tabs>
        <w:spacing w:line="360" w:lineRule="auto"/>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2.具有良好的商业信誉和健全的财务会计制度；</w:t>
      </w:r>
    </w:p>
    <w:p>
      <w:pPr>
        <w:tabs>
          <w:tab w:val="left" w:pos="7665"/>
        </w:tabs>
        <w:spacing w:line="360" w:lineRule="auto"/>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3.具有履行合同所必须的设备和专业技术能力；</w:t>
      </w:r>
    </w:p>
    <w:p>
      <w:pPr>
        <w:tabs>
          <w:tab w:val="left" w:pos="7665"/>
        </w:tabs>
        <w:spacing w:line="360" w:lineRule="auto"/>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4.具有依法缴纳税收和社会保障资金的良好记录；</w:t>
      </w:r>
    </w:p>
    <w:p>
      <w:pPr>
        <w:tabs>
          <w:tab w:val="left" w:pos="7665"/>
        </w:tabs>
        <w:spacing w:line="360" w:lineRule="auto"/>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5.参加本次采购活动前三年内，在经营活动中没有重大违法记录；</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6.法律、行政法规规定的其他条件；</w:t>
      </w:r>
    </w:p>
    <w:bookmarkEnd w:id="3"/>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7.本项目不接受联合体投标。</w:t>
      </w:r>
      <w:r>
        <w:rPr>
          <w:rFonts w:asciiTheme="minorEastAsia" w:hAnsiTheme="minorEastAsia" w:eastAsiaTheme="minorEastAsia"/>
          <w:color w:val="000000" w:themeColor="text1"/>
          <w:sz w:val="24"/>
          <w:highlight w:val="none"/>
          <w14:textFill>
            <w14:solidFill>
              <w14:schemeClr w14:val="tx1"/>
            </w14:solidFill>
          </w14:textFill>
        </w:rPr>
        <w:t xml:space="preserve"> </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8.供应商不得为“信用中国”网站(www.creditchina.gov.cn)中列入失信被执行人和重大税收违法案件当事人名单的供应商。不得为中国政府采购网(www.ccgp.gov.cn)政府采购严重违法失信行为记录名单中被禁止参加政府采购活动的供应商(处罚决定规定的时间和地域范围内)；</w:t>
      </w: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六、禁止参加本次采购活动的供应商</w:t>
      </w:r>
    </w:p>
    <w:p>
      <w:pPr>
        <w:spacing w:line="360" w:lineRule="auto"/>
        <w:ind w:firstLine="480" w:firstLineChars="200"/>
        <w:rPr>
          <w:rFonts w:ascii="宋体" w:hAnsi="宋体"/>
          <w:color w:val="000000" w:themeColor="text1"/>
          <w:sz w:val="24"/>
          <w:highlight w:val="none"/>
          <w14:textFill>
            <w14:solidFill>
              <w14:schemeClr w14:val="tx1"/>
            </w14:solidFill>
          </w14:textFill>
        </w:rPr>
      </w:pPr>
      <w:bookmarkStart w:id="4" w:name="PO_默认文件内容_4"/>
      <w:r>
        <w:rPr>
          <w:rFonts w:hint="eastAsia" w:ascii="宋体" w:hAnsi="宋体"/>
          <w:color w:val="000000" w:themeColor="text1"/>
          <w:sz w:val="24"/>
          <w:highlight w:val="none"/>
          <w14:textFill>
            <w14:solidFill>
              <w14:schemeClr w14:val="tx1"/>
            </w14:solidFill>
          </w14:textFill>
        </w:rPr>
        <w:t>1</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bookmarkEnd w:id="4"/>
    </w:p>
    <w:p>
      <w:pPr>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2.法律法规规定的其他禁止参加本次采购活动的情形。</w:t>
      </w: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七、磋商文件获取方式、时间、地点：</w:t>
      </w:r>
    </w:p>
    <w:p>
      <w:pPr>
        <w:spacing w:after="50" w:line="420" w:lineRule="exact"/>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bookmarkStart w:id="5" w:name="PO_默认文件内容_32"/>
      <w:r>
        <w:rPr>
          <w:rFonts w:hint="eastAsia" w:ascii="宋体" w:hAnsi="宋体"/>
          <w:color w:val="000000" w:themeColor="text1"/>
          <w:sz w:val="24"/>
          <w:highlight w:val="none"/>
          <w14:textFill>
            <w14:solidFill>
              <w14:schemeClr w14:val="tx1"/>
            </w14:solidFill>
          </w14:textFill>
        </w:rPr>
        <w:t>竞争性磋商文件自2020年</w:t>
      </w:r>
      <w:r>
        <w:rPr>
          <w:rFonts w:hint="eastAsia" w:ascii="宋体" w:hAnsi="宋体"/>
          <w:color w:val="000000" w:themeColor="text1"/>
          <w:sz w:val="24"/>
          <w:highlight w:val="none"/>
          <w:u w:val="single"/>
          <w14:textFill>
            <w14:solidFill>
              <w14:schemeClr w14:val="tx1"/>
            </w14:solidFill>
          </w14:textFill>
        </w:rPr>
        <w:t xml:space="preserve">9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en-US" w:eastAsia="zh-CN"/>
          <w14:textFill>
            <w14:solidFill>
              <w14:schemeClr w14:val="tx1"/>
            </w14:solidFill>
          </w14:textFill>
        </w:rPr>
        <w:t>11</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日至2020年</w:t>
      </w:r>
      <w:r>
        <w:rPr>
          <w:rFonts w:hint="eastAsia" w:ascii="宋体" w:hAnsi="宋体"/>
          <w:color w:val="000000" w:themeColor="text1"/>
          <w:sz w:val="24"/>
          <w:highlight w:val="none"/>
          <w:u w:val="single"/>
          <w14:textFill>
            <w14:solidFill>
              <w14:schemeClr w14:val="tx1"/>
            </w14:solidFill>
          </w14:textFill>
        </w:rPr>
        <w:t>9</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en-US" w:eastAsia="zh-CN"/>
          <w14:textFill>
            <w14:solidFill>
              <w14:schemeClr w14:val="tx1"/>
            </w14:solidFill>
          </w14:textFill>
        </w:rPr>
        <w:t>17</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日9:00-17:00</w:t>
      </w:r>
      <w:r>
        <w:rPr>
          <w:rFonts w:hint="eastAsia" w:ascii="宋体" w:hAnsi="宋体"/>
          <w:color w:val="000000" w:themeColor="text1"/>
          <w:sz w:val="24"/>
          <w:szCs w:val="28"/>
          <w:highlight w:val="none"/>
          <w14:textFill>
            <w14:solidFill>
              <w14:schemeClr w14:val="tx1"/>
            </w14:solidFill>
          </w14:textFill>
        </w:rPr>
        <w:t>（北京时间，法定节假日除外）</w:t>
      </w:r>
      <w:r>
        <w:rPr>
          <w:rFonts w:hint="eastAsia" w:hAnsi="宋体"/>
          <w:color w:val="000000" w:themeColor="text1"/>
          <w:sz w:val="24"/>
          <w:highlight w:val="none"/>
          <w14:textFill>
            <w14:solidFill>
              <w14:schemeClr w14:val="tx1"/>
            </w14:solidFill>
          </w14:textFill>
        </w:rPr>
        <w:t>在</w:t>
      </w:r>
      <w:r>
        <w:rPr>
          <w:rFonts w:hint="eastAsia" w:hAnsi="宋体"/>
          <w:b/>
          <w:bCs/>
          <w:color w:val="000000" w:themeColor="text1"/>
          <w:sz w:val="24"/>
          <w:szCs w:val="28"/>
          <w:highlight w:val="none"/>
          <w14:textFill>
            <w14:solidFill>
              <w14:schemeClr w14:val="tx1"/>
            </w14:solidFill>
          </w14:textFill>
        </w:rPr>
        <w:t>法正项目管理集团有限公司（</w:t>
      </w:r>
      <w:r>
        <w:rPr>
          <w:rFonts w:hint="eastAsia" w:hAnsi="宋体"/>
          <w:color w:val="000000" w:themeColor="text1"/>
          <w:sz w:val="24"/>
          <w:szCs w:val="28"/>
          <w:highlight w:val="none"/>
          <w14:textFill>
            <w14:solidFill>
              <w14:schemeClr w14:val="tx1"/>
            </w14:solidFill>
          </w14:textFill>
        </w:rPr>
        <w:t>成都市金牛区蜀西路46号盛大国际1栋1单元502</w:t>
      </w:r>
      <w:r>
        <w:rPr>
          <w:rFonts w:hint="eastAsia" w:hAnsi="宋体"/>
          <w:b/>
          <w:bCs/>
          <w:color w:val="000000" w:themeColor="text1"/>
          <w:sz w:val="24"/>
          <w:szCs w:val="28"/>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购买</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szCs w:val="18"/>
          <w:highlight w:val="none"/>
          <w14:textFill>
            <w14:solidFill>
              <w14:schemeClr w14:val="tx1"/>
            </w14:solidFill>
          </w14:textFill>
        </w:rPr>
        <w:t>竞争性磋商文件</w:t>
      </w:r>
      <w:r>
        <w:rPr>
          <w:rFonts w:hint="eastAsia" w:ascii="宋体" w:hAnsi="宋体"/>
          <w:color w:val="000000" w:themeColor="text1"/>
          <w:sz w:val="24"/>
          <w:highlight w:val="none"/>
          <w14:textFill>
            <w14:solidFill>
              <w14:schemeClr w14:val="tx1"/>
            </w14:solidFill>
          </w14:textFill>
        </w:rPr>
        <w:t>售价：</w:t>
      </w:r>
      <w:r>
        <w:rPr>
          <w:rFonts w:hint="eastAsia" w:ascii="宋体" w:hAnsi="宋体"/>
          <w:color w:val="000000" w:themeColor="text1"/>
          <w:sz w:val="24"/>
          <w:szCs w:val="18"/>
          <w:highlight w:val="none"/>
          <w14:textFill>
            <w14:solidFill>
              <w14:schemeClr w14:val="tx1"/>
            </w14:solidFill>
          </w14:textFill>
        </w:rPr>
        <w:t>人民币</w:t>
      </w:r>
      <w:r>
        <w:rPr>
          <w:rFonts w:hint="eastAsia" w:ascii="宋体" w:hAnsi="宋体"/>
          <w:color w:val="000000" w:themeColor="text1"/>
          <w:sz w:val="24"/>
          <w:szCs w:val="18"/>
          <w:highlight w:val="none"/>
          <w:u w:val="single"/>
          <w14:textFill>
            <w14:solidFill>
              <w14:schemeClr w14:val="tx1"/>
            </w14:solidFill>
          </w14:textFill>
        </w:rPr>
        <w:t>150</w:t>
      </w:r>
      <w:r>
        <w:rPr>
          <w:rFonts w:hint="eastAsia" w:ascii="宋体" w:hAnsi="宋体"/>
          <w:color w:val="000000" w:themeColor="text1"/>
          <w:sz w:val="24"/>
          <w:szCs w:val="18"/>
          <w:highlight w:val="none"/>
          <w14:textFill>
            <w14:solidFill>
              <w14:schemeClr w14:val="tx1"/>
            </w14:solidFill>
          </w14:textFill>
        </w:rPr>
        <w:t>元/份</w:t>
      </w:r>
      <w:r>
        <w:rPr>
          <w:rFonts w:hint="eastAsia" w:ascii="宋体" w:hAnsi="宋体"/>
          <w:color w:val="000000" w:themeColor="text1"/>
          <w:sz w:val="24"/>
          <w:highlight w:val="none"/>
          <w14:textFill>
            <w14:solidFill>
              <w14:schemeClr w14:val="tx1"/>
            </w14:solidFill>
          </w14:textFill>
        </w:rPr>
        <w:t>（现金支付，竞争性磋商文件售后不退, 投标资格不能转让）。</w:t>
      </w:r>
      <w:r>
        <w:rPr>
          <w:rFonts w:hint="eastAsia"/>
          <w:color w:val="000000" w:themeColor="text1"/>
          <w:sz w:val="24"/>
          <w:highlight w:val="none"/>
          <w14:textFill>
            <w14:solidFill>
              <w14:schemeClr w14:val="tx1"/>
            </w14:solidFill>
          </w14:textFill>
        </w:rPr>
        <w:t>购买</w:t>
      </w:r>
      <w:r>
        <w:rPr>
          <w:rFonts w:hint="eastAsia" w:ascii="宋体" w:hAnsi="宋体"/>
          <w:color w:val="000000" w:themeColor="text1"/>
          <w:sz w:val="24"/>
          <w:szCs w:val="18"/>
          <w:highlight w:val="none"/>
          <w14:textFill>
            <w14:solidFill>
              <w14:schemeClr w14:val="tx1"/>
            </w14:solidFill>
          </w14:textFill>
        </w:rPr>
        <w:t>竞争性磋商文件</w:t>
      </w:r>
      <w:r>
        <w:rPr>
          <w:rFonts w:hint="eastAsia"/>
          <w:color w:val="000000" w:themeColor="text1"/>
          <w:sz w:val="24"/>
          <w:highlight w:val="none"/>
          <w14:textFill>
            <w14:solidFill>
              <w14:schemeClr w14:val="tx1"/>
            </w14:solidFill>
          </w14:textFill>
        </w:rPr>
        <w:t>须携带下列供应商有效证明文件：</w:t>
      </w:r>
      <w:r>
        <w:rPr>
          <w:rFonts w:hint="eastAsia" w:hAnsi="宋体"/>
          <w:color w:val="000000" w:themeColor="text1"/>
          <w:sz w:val="24"/>
          <w:szCs w:val="18"/>
          <w:highlight w:val="none"/>
          <w14:textFill>
            <w14:solidFill>
              <w14:schemeClr w14:val="tx1"/>
            </w14:solidFill>
          </w14:textFill>
        </w:rPr>
        <w:t>1、供应商为法人或其他组织的，只需提供单位介绍信（原件并加盖公章）、经办人身份证明（加盖公章）；2、供应商为自然人的，只需提供本人身份证明</w:t>
      </w:r>
      <w:r>
        <w:rPr>
          <w:rFonts w:hint="eastAsia" w:ascii="宋体" w:hAnsi="宋体"/>
          <w:color w:val="000000" w:themeColor="text1"/>
          <w:sz w:val="24"/>
          <w:highlight w:val="none"/>
          <w14:textFill>
            <w14:solidFill>
              <w14:schemeClr w14:val="tx1"/>
            </w14:solidFill>
          </w14:textFill>
        </w:rPr>
        <w:t>。</w:t>
      </w:r>
      <w:bookmarkStart w:id="130" w:name="_GoBack"/>
      <w:bookmarkEnd w:id="130"/>
    </w:p>
    <w:bookmarkEnd w:id="5"/>
    <w:p>
      <w:pPr>
        <w:spacing w:after="120" w:line="360" w:lineRule="auto"/>
        <w:ind w:firstLine="482" w:firstLineChars="200"/>
        <w:rPr>
          <w:rFonts w:asciiTheme="minorEastAsia" w:hAnsiTheme="minorEastAsia" w:eastAsia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t>八、递交响应文件</w:t>
      </w:r>
      <w:r>
        <w:rPr>
          <w:rFonts w:hint="eastAsia" w:asciiTheme="minorEastAsia" w:hAnsiTheme="minorEastAsia" w:eastAsiaTheme="minorEastAsia"/>
          <w:b/>
          <w:color w:val="000000" w:themeColor="text1"/>
          <w:sz w:val="24"/>
          <w:highlight w:val="none"/>
          <w14:textFill>
            <w14:solidFill>
              <w14:schemeClr w14:val="tx1"/>
            </w14:solidFill>
          </w14:textFill>
        </w:rPr>
        <w:t>截止时间(参加</w:t>
      </w:r>
      <w:r>
        <w:rPr>
          <w:rFonts w:asciiTheme="minorEastAsia" w:hAnsiTheme="minorEastAsia" w:eastAsiaTheme="minorEastAsia"/>
          <w:b/>
          <w:color w:val="000000" w:themeColor="text1"/>
          <w:sz w:val="24"/>
          <w:highlight w:val="none"/>
          <w14:textFill>
            <w14:solidFill>
              <w14:schemeClr w14:val="tx1"/>
            </w14:solidFill>
          </w14:textFill>
        </w:rPr>
        <w:t>磋商的时间</w:t>
      </w:r>
      <w:r>
        <w:rPr>
          <w:rFonts w:hint="eastAsia" w:asciiTheme="minorEastAsia" w:hAnsiTheme="minorEastAsia" w:eastAsia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2020</w:t>
      </w:r>
      <w:r>
        <w:rPr>
          <w:rFonts w:hint="eastAsia" w:asciiTheme="minorEastAsia" w:hAnsiTheme="minorEastAsia" w:eastAsiaTheme="minorEastAsia"/>
          <w:color w:val="000000" w:themeColor="text1"/>
          <w:sz w:val="24"/>
          <w:szCs w:val="28"/>
          <w:highlight w:val="none"/>
          <w14:textFill>
            <w14:solidFill>
              <w14:schemeClr w14:val="tx1"/>
            </w14:solidFill>
          </w14:textFill>
        </w:rPr>
        <w:t>年</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 xml:space="preserve">9 </w:t>
      </w:r>
      <w:r>
        <w:rPr>
          <w:rFonts w:hint="eastAsia" w:asciiTheme="minorEastAsia" w:hAnsiTheme="minorEastAsia" w:eastAsiaTheme="minorEastAsia"/>
          <w:color w:val="000000" w:themeColor="text1"/>
          <w:sz w:val="24"/>
          <w:szCs w:val="28"/>
          <w:highlight w:val="none"/>
          <w14:textFill>
            <w14:solidFill>
              <w14:schemeClr w14:val="tx1"/>
            </w14:solidFill>
          </w14:textFill>
        </w:rPr>
        <w:t>月</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8"/>
          <w:highlight w:val="none"/>
          <w:u w:val="single"/>
          <w:lang w:val="en-US" w:eastAsia="zh-CN"/>
          <w14:textFill>
            <w14:solidFill>
              <w14:schemeClr w14:val="tx1"/>
            </w14:solidFill>
          </w14:textFill>
        </w:rPr>
        <w:t>22</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8"/>
          <w:highlight w:val="none"/>
          <w14:textFill>
            <w14:solidFill>
              <w14:schemeClr w14:val="tx1"/>
            </w14:solidFill>
          </w14:textFill>
        </w:rPr>
        <w:t>日</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14:00（北京时间）</w:t>
      </w:r>
      <w:r>
        <w:rPr>
          <w:rFonts w:hint="eastAsia" w:asciiTheme="minorEastAsia" w:hAnsiTheme="minorEastAsia" w:eastAsiaTheme="minorEastAsia"/>
          <w:color w:val="000000" w:themeColor="text1"/>
          <w:sz w:val="24"/>
          <w:szCs w:val="28"/>
          <w:highlight w:val="none"/>
          <w14:textFill>
            <w14:solidFill>
              <w14:schemeClr w14:val="tx1"/>
            </w14:solidFill>
          </w14:textFill>
        </w:rPr>
        <w:t xml:space="preserve">。 </w:t>
      </w:r>
    </w:p>
    <w:p>
      <w:pPr>
        <w:spacing w:after="120" w:line="360" w:lineRule="auto"/>
        <w:ind w:firstLine="482" w:firstLineChars="200"/>
        <w:rPr>
          <w:rFonts w:asciiTheme="minorEastAsia" w:hAnsiTheme="minorEastAsia" w:eastAsia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t>九</w:t>
      </w:r>
      <w:r>
        <w:rPr>
          <w:rFonts w:hint="eastAsia" w:asciiTheme="minorEastAsia" w:hAnsiTheme="minorEastAsia" w:eastAsiaTheme="minorEastAsia"/>
          <w:b/>
          <w:color w:val="000000" w:themeColor="text1"/>
          <w:sz w:val="24"/>
          <w:highlight w:val="none"/>
          <w14:textFill>
            <w14:solidFill>
              <w14:schemeClr w14:val="tx1"/>
            </w14:solidFill>
          </w14:textFill>
        </w:rPr>
        <w:t>、递交响应文件地点：</w:t>
      </w:r>
      <w:bookmarkStart w:id="6" w:name="PO_默认文件内容_7"/>
      <w:r>
        <w:rPr>
          <w:rFonts w:hint="eastAsia" w:asciiTheme="minorEastAsia" w:hAnsiTheme="minorEastAsia" w:eastAsiaTheme="minorEastAsia"/>
          <w:color w:val="000000" w:themeColor="text1"/>
          <w:sz w:val="24"/>
          <w:highlight w:val="none"/>
          <w14:textFill>
            <w14:solidFill>
              <w14:schemeClr w14:val="tx1"/>
            </w14:solidFill>
          </w14:textFill>
        </w:rPr>
        <w:t>响应文件必须在递交响应文件截止时间前送达磋商地点。逾期送达或没有密封的响应文件恕不接收。本次采购不接收邮寄的响应文件。</w:t>
      </w:r>
      <w:bookmarkEnd w:id="6"/>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b/>
          <w:bCs/>
          <w:color w:val="000000" w:themeColor="text1"/>
          <w:sz w:val="24"/>
          <w:highlight w:val="none"/>
          <w:u w:val="single"/>
          <w14:textFill>
            <w14:solidFill>
              <w14:schemeClr w14:val="tx1"/>
            </w14:solidFill>
          </w14:textFill>
        </w:rPr>
        <w:t>文件接收时间：2020年9月</w:t>
      </w:r>
      <w:r>
        <w:rPr>
          <w:rFonts w:hint="eastAsia" w:asciiTheme="minorEastAsia" w:hAnsiTheme="minorEastAsia" w:eastAsiaTheme="minorEastAsia"/>
          <w:b/>
          <w:bCs/>
          <w:color w:val="000000" w:themeColor="text1"/>
          <w:sz w:val="24"/>
          <w:highlight w:val="none"/>
          <w:u w:val="single"/>
          <w:lang w:val="en-US" w:eastAsia="zh-CN"/>
          <w14:textFill>
            <w14:solidFill>
              <w14:schemeClr w14:val="tx1"/>
            </w14:solidFill>
          </w14:textFill>
        </w:rPr>
        <w:t>22</w:t>
      </w:r>
      <w:r>
        <w:rPr>
          <w:rFonts w:hint="eastAsia" w:asciiTheme="minorEastAsia" w:hAnsiTheme="minorEastAsia" w:eastAsiaTheme="minorEastAsia"/>
          <w:b/>
          <w:bCs/>
          <w:color w:val="000000" w:themeColor="text1"/>
          <w:sz w:val="24"/>
          <w:highlight w:val="none"/>
          <w:u w:val="single"/>
          <w14:textFill>
            <w14:solidFill>
              <w14:schemeClr w14:val="tx1"/>
            </w14:solidFill>
          </w14:textFill>
        </w:rPr>
        <w:t>日13:30--递交响应文件截止时间</w:t>
      </w:r>
      <w:r>
        <w:rPr>
          <w:rFonts w:hint="eastAsia" w:asciiTheme="minorEastAsia" w:hAnsiTheme="minorEastAsia" w:eastAsiaTheme="minorEastAsia"/>
          <w:b/>
          <w:bCs/>
          <w:color w:val="000000" w:themeColor="text1"/>
          <w:sz w:val="24"/>
          <w:highlight w:val="none"/>
          <w14:textFill>
            <w14:solidFill>
              <w14:schemeClr w14:val="tx1"/>
            </w14:solidFill>
          </w14:textFill>
        </w:rPr>
        <w:t>）</w:t>
      </w:r>
    </w:p>
    <w:p>
      <w:pPr>
        <w:spacing w:after="120" w:line="360" w:lineRule="auto"/>
        <w:ind w:firstLine="482" w:firstLineChars="200"/>
        <w:rPr>
          <w:rFonts w:asciiTheme="minorEastAsia" w:hAnsiTheme="minorEastAsia" w:eastAsiaTheme="minorEastAsia"/>
          <w:color w:val="000000" w:themeColor="text1"/>
          <w:sz w:val="24"/>
          <w:szCs w:val="28"/>
          <w:highlight w:val="non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t>十、响应文件开启时间：</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2020年9月</w:t>
      </w:r>
      <w:r>
        <w:rPr>
          <w:rFonts w:hint="eastAsia" w:asciiTheme="minorEastAsia" w:hAnsiTheme="minorEastAsia" w:eastAsiaTheme="minorEastAsia"/>
          <w:color w:val="000000" w:themeColor="text1"/>
          <w:sz w:val="24"/>
          <w:szCs w:val="28"/>
          <w:highlight w:val="none"/>
          <w:u w:val="single"/>
          <w:lang w:val="en-US" w:eastAsia="zh-CN"/>
          <w14:textFill>
            <w14:solidFill>
              <w14:schemeClr w14:val="tx1"/>
            </w14:solidFill>
          </w14:textFill>
        </w:rPr>
        <w:t>22</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日14:00（北京时间）</w:t>
      </w:r>
      <w:r>
        <w:rPr>
          <w:rFonts w:hint="eastAsia" w:asciiTheme="minorEastAsia" w:hAnsiTheme="minorEastAsia" w:eastAsiaTheme="minorEastAsia"/>
          <w:color w:val="000000" w:themeColor="text1"/>
          <w:sz w:val="24"/>
          <w:szCs w:val="28"/>
          <w:highlight w:val="none"/>
          <w14:textFill>
            <w14:solidFill>
              <w14:schemeClr w14:val="tx1"/>
            </w14:solidFill>
          </w14:textFill>
        </w:rPr>
        <w:t>在磋商地点开启。</w:t>
      </w:r>
    </w:p>
    <w:p>
      <w:pPr>
        <w:spacing w:line="360" w:lineRule="auto"/>
        <w:ind w:firstLine="489" w:firstLineChars="203"/>
        <w:rPr>
          <w:rFonts w:asciiTheme="minorEastAsia" w:hAnsiTheme="minorEastAsia" w:eastAsiaTheme="minorEastAsia"/>
          <w:color w:val="000000" w:themeColor="text1"/>
          <w:sz w:val="24"/>
          <w:szCs w:val="28"/>
          <w:highlight w:val="none"/>
          <w:u w:val="singl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t>十一、磋商</w:t>
      </w:r>
      <w:r>
        <w:rPr>
          <w:rFonts w:asciiTheme="minorEastAsia" w:hAnsiTheme="minorEastAsia" w:eastAsiaTheme="minorEastAsia"/>
          <w:b/>
          <w:color w:val="000000" w:themeColor="text1"/>
          <w:sz w:val="24"/>
          <w:szCs w:val="28"/>
          <w:highlight w:val="none"/>
          <w14:textFill>
            <w14:solidFill>
              <w14:schemeClr w14:val="tx1"/>
            </w14:solidFill>
          </w14:textFill>
        </w:rPr>
        <w:t>地点：</w:t>
      </w:r>
      <w:r>
        <w:rPr>
          <w:rFonts w:hint="eastAsia" w:asciiTheme="minorEastAsia" w:hAnsiTheme="minorEastAsia" w:eastAsiaTheme="minorEastAsia"/>
          <w:b/>
          <w:color w:val="000000" w:themeColor="text1"/>
          <w:sz w:val="24"/>
          <w:szCs w:val="28"/>
          <w:highlight w:val="none"/>
          <w:u w:val="single"/>
          <w14:textFill>
            <w14:solidFill>
              <w14:schemeClr w14:val="tx1"/>
            </w14:solidFill>
          </w14:textFill>
        </w:rPr>
        <w:t>法正项目管理集团有限公司开标厅（成都市金牛区蜀西路46号盛大国际1栋1单元502）</w:t>
      </w:r>
      <w:r>
        <w:rPr>
          <w:rFonts w:hint="eastAsia" w:asciiTheme="minorEastAsia" w:hAnsiTheme="minorEastAsia" w:eastAsiaTheme="minorEastAsia"/>
          <w:color w:val="000000" w:themeColor="text1"/>
          <w:sz w:val="24"/>
          <w:szCs w:val="28"/>
          <w:highlight w:val="none"/>
          <w:u w:val="single"/>
          <w14:textFill>
            <w14:solidFill>
              <w14:schemeClr w14:val="tx1"/>
            </w14:solidFill>
          </w14:textFill>
        </w:rPr>
        <w:t>。</w:t>
      </w:r>
    </w:p>
    <w:p>
      <w:pPr>
        <w:pStyle w:val="23"/>
        <w:rPr>
          <w:rFonts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szCs w:val="28"/>
          <w:highlight w:val="none"/>
          <w14:textFill>
            <w14:solidFill>
              <w14:schemeClr w14:val="tx1"/>
            </w14:solidFill>
          </w14:textFill>
        </w:rPr>
        <w:t xml:space="preserve">    </w:t>
      </w:r>
      <w:r>
        <w:rPr>
          <w:rFonts w:hint="eastAsia" w:asciiTheme="minorEastAsia" w:hAnsiTheme="minorEastAsia" w:eastAsiaTheme="minorEastAsia"/>
          <w:b/>
          <w:bCs/>
          <w:color w:val="000000" w:themeColor="text1"/>
          <w:szCs w:val="28"/>
          <w:highlight w:val="none"/>
          <w14:textFill>
            <w14:solidFill>
              <w14:schemeClr w14:val="tx1"/>
            </w14:solidFill>
          </w14:textFill>
        </w:rPr>
        <w:t>十二、</w:t>
      </w:r>
      <w:r>
        <w:rPr>
          <w:rFonts w:hint="eastAsia" w:asciiTheme="minorEastAsia" w:hAnsiTheme="minorEastAsia" w:eastAsiaTheme="minorEastAsia"/>
          <w:color w:val="000000" w:themeColor="text1"/>
          <w:szCs w:val="28"/>
          <w:highlight w:val="none"/>
          <w14:textFill>
            <w14:solidFill>
              <w14:schemeClr w14:val="tx1"/>
            </w14:solidFill>
          </w14:textFill>
        </w:rPr>
        <w:t>本投标邀请在</w:t>
      </w:r>
      <w:r>
        <w:rPr>
          <w:rFonts w:hint="eastAsia" w:asciiTheme="minorEastAsia" w:hAnsiTheme="minorEastAsia" w:eastAsiaTheme="minorEastAsia"/>
          <w:b/>
          <w:bCs/>
          <w:color w:val="000000" w:themeColor="text1"/>
          <w:szCs w:val="28"/>
          <w:highlight w:val="none"/>
          <w:u w:val="single"/>
          <w14:textFill>
            <w14:solidFill>
              <w14:schemeClr w14:val="tx1"/>
            </w14:solidFill>
          </w14:textFill>
        </w:rPr>
        <w:t>中国招标投标公共服务平台</w:t>
      </w:r>
      <w:r>
        <w:rPr>
          <w:rFonts w:hint="eastAsia" w:asciiTheme="minorEastAsia" w:hAnsiTheme="minorEastAsia" w:eastAsiaTheme="minorEastAsia"/>
          <w:color w:val="000000" w:themeColor="text1"/>
          <w:szCs w:val="28"/>
          <w:highlight w:val="none"/>
          <w14:textFill>
            <w14:solidFill>
              <w14:schemeClr w14:val="tx1"/>
            </w14:solidFill>
          </w14:textFill>
        </w:rPr>
        <w:t>上以公告形式发布。</w:t>
      </w:r>
    </w:p>
    <w:p>
      <w:pPr>
        <w:pStyle w:val="49"/>
        <w:ind w:firstLine="482"/>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十三、联系方式</w:t>
      </w:r>
    </w:p>
    <w:p>
      <w:pPr>
        <w:pStyle w:val="49"/>
        <w:ind w:firstLine="894" w:firstLineChars="371"/>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采 购 人：成都空港城市发展集团有限公司</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地    址：成都空港城市发展集团有限公司</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联 系 人：陈女士 </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联系电话：18011588211</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p>
    <w:p>
      <w:pPr>
        <w:pStyle w:val="49"/>
        <w:ind w:firstLine="894" w:firstLineChars="371"/>
        <w:rPr>
          <w:rFonts w:asciiTheme="minorEastAsia" w:hAnsiTheme="minorEastAsia" w:eastAsiaTheme="minorEastAsia"/>
          <w:b/>
          <w:bCs/>
          <w:color w:val="000000" w:themeColor="text1"/>
          <w:sz w:val="24"/>
          <w:highlight w:val="none"/>
          <w14:textFill>
            <w14:solidFill>
              <w14:schemeClr w14:val="tx1"/>
            </w14:solidFill>
          </w14:textFill>
        </w:rPr>
      </w:pPr>
      <w:bookmarkStart w:id="7" w:name="PO_代理公司传真_1"/>
      <w:r>
        <w:rPr>
          <w:rFonts w:hint="eastAsia" w:asciiTheme="minorEastAsia" w:hAnsiTheme="minorEastAsia" w:eastAsiaTheme="minorEastAsia"/>
          <w:b/>
          <w:bCs/>
          <w:color w:val="000000" w:themeColor="text1"/>
          <w:sz w:val="24"/>
          <w:highlight w:val="none"/>
          <w14:textFill>
            <w14:solidFill>
              <w14:schemeClr w14:val="tx1"/>
            </w14:solidFill>
          </w14:textFill>
        </w:rPr>
        <w:t xml:space="preserve">采购代理机构：法正项目管理集团有限公司 </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通讯地址：成都市金牛区蜀西路46号盛大国际1栋1单元502</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联 系 人：夏女士</w:t>
      </w:r>
    </w:p>
    <w:p>
      <w:pPr>
        <w:pStyle w:val="49"/>
        <w:ind w:firstLine="890" w:firstLineChars="37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联系电话：028-87056277    13438105165</w:t>
      </w:r>
    </w:p>
    <w:bookmarkEnd w:id="7"/>
    <w:p>
      <w:pPr>
        <w:rPr>
          <w:rFonts w:asciiTheme="minorEastAsia" w:hAnsiTheme="minorEastAsia" w:eastAsiaTheme="minorEastAsia"/>
          <w:color w:val="000000" w:themeColor="text1"/>
          <w:highlight w:val="none"/>
          <w14:textFill>
            <w14:solidFill>
              <w14:schemeClr w14:val="tx1"/>
            </w14:solidFill>
          </w14:textFill>
        </w:rPr>
      </w:pPr>
      <w:bookmarkStart w:id="8" w:name="_Toc213496267"/>
      <w:bookmarkStart w:id="9" w:name="_Toc213397009"/>
      <w:bookmarkStart w:id="10" w:name="_Toc217446031"/>
      <w:bookmarkStart w:id="11" w:name="_Toc511206476"/>
      <w:bookmarkStart w:id="12" w:name="_Toc213396759"/>
      <w:bookmarkStart w:id="13" w:name="_Toc213396945"/>
      <w:r>
        <w:rPr>
          <w:rFonts w:hint="eastAsia" w:asciiTheme="minorEastAsia" w:hAnsiTheme="minorEastAsia" w:eastAsiaTheme="minorEastAsia"/>
          <w:color w:val="000000" w:themeColor="text1"/>
          <w:highlight w:val="none"/>
          <w14:textFill>
            <w14:solidFill>
              <w14:schemeClr w14:val="tx1"/>
            </w14:solidFill>
          </w14:textFill>
        </w:rPr>
        <w:br w:type="page"/>
      </w: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第二章  磋商须知</w:t>
      </w:r>
      <w:bookmarkEnd w:id="8"/>
      <w:bookmarkEnd w:id="9"/>
      <w:bookmarkEnd w:id="10"/>
      <w:bookmarkEnd w:id="11"/>
      <w:bookmarkEnd w:id="12"/>
      <w:bookmarkEnd w:id="13"/>
    </w:p>
    <w:p>
      <w:pPr>
        <w:pStyle w:val="2"/>
        <w:keepNext w:val="0"/>
        <w:keepLines w:val="0"/>
        <w:spacing w:line="360" w:lineRule="auto"/>
        <w:jc w:val="center"/>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一、供应商须知附表</w:t>
      </w:r>
    </w:p>
    <w:tbl>
      <w:tblPr>
        <w:tblStyle w:val="33"/>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53"/>
              <w:spacing w:line="300" w:lineRule="auto"/>
              <w:ind w:left="9"/>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序号</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应知事项</w:t>
            </w:r>
          </w:p>
        </w:tc>
        <w:tc>
          <w:tcPr>
            <w:tcW w:w="6084" w:type="dxa"/>
            <w:vAlign w:val="center"/>
          </w:tcPr>
          <w:p>
            <w:pPr>
              <w:pStyle w:val="53"/>
              <w:spacing w:line="300" w:lineRule="auto"/>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w:t>
            </w:r>
          </w:p>
        </w:tc>
        <w:tc>
          <w:tcPr>
            <w:tcW w:w="2409" w:type="dxa"/>
            <w:vAlign w:val="center"/>
          </w:tcPr>
          <w:p>
            <w:pPr>
              <w:pStyle w:val="53"/>
              <w:spacing w:line="300" w:lineRule="auto"/>
              <w:jc w:val="center"/>
              <w:rPr>
                <w:rFonts w:eastAsiaTheme="minorEastAsia"/>
                <w:color w:val="000000" w:themeColor="text1"/>
                <w:sz w:val="21"/>
                <w:szCs w:val="21"/>
                <w:highlight w:val="none"/>
                <w:lang w:val="zh-CN"/>
                <w14:textFill>
                  <w14:solidFill>
                    <w14:schemeClr w14:val="tx1"/>
                  </w14:solidFill>
                </w14:textFill>
              </w:rPr>
            </w:pPr>
            <w:r>
              <w:rPr>
                <w:rFonts w:hint="eastAsia" w:eastAsiaTheme="minorEastAsia"/>
                <w:color w:val="000000" w:themeColor="text1"/>
                <w:sz w:val="21"/>
                <w:szCs w:val="21"/>
                <w:highlight w:val="none"/>
                <w:lang w:val="zh-CN"/>
                <w14:textFill>
                  <w14:solidFill>
                    <w14:schemeClr w14:val="tx1"/>
                  </w14:solidFill>
                </w14:textFill>
              </w:rPr>
              <w:t>采购预算</w:t>
            </w:r>
          </w:p>
          <w:p>
            <w:pPr>
              <w:pStyle w:val="53"/>
              <w:spacing w:line="300" w:lineRule="auto"/>
              <w:jc w:val="center"/>
              <w:rPr>
                <w:rFonts w:eastAsiaTheme="minorEastAsia"/>
                <w:color w:val="000000" w:themeColor="text1"/>
                <w:sz w:val="21"/>
                <w:szCs w:val="21"/>
                <w:highlight w:val="none"/>
                <w:lang w:val="zh-CN"/>
                <w14:textFill>
                  <w14:solidFill>
                    <w14:schemeClr w14:val="tx1"/>
                  </w14:solidFill>
                </w14:textFill>
              </w:rPr>
            </w:pPr>
            <w:r>
              <w:rPr>
                <w:rFonts w:hint="eastAsia" w:eastAsiaTheme="minorEastAsia"/>
                <w:color w:val="000000" w:themeColor="text1"/>
                <w:sz w:val="21"/>
                <w:szCs w:val="21"/>
                <w:highlight w:val="none"/>
                <w:lang w:val="zh-CN"/>
                <w14:textFill>
                  <w14:solidFill>
                    <w14:schemeClr w14:val="tx1"/>
                  </w14:solidFill>
                </w14:textFill>
              </w:rPr>
              <w:t>（实质性要求）</w:t>
            </w:r>
          </w:p>
        </w:tc>
        <w:tc>
          <w:tcPr>
            <w:tcW w:w="6084" w:type="dxa"/>
            <w:vAlign w:val="center"/>
          </w:tcPr>
          <w:p>
            <w:pPr>
              <w:pStyle w:val="53"/>
              <w:spacing w:line="300" w:lineRule="auto"/>
              <w:rPr>
                <w:rFonts w:eastAsiaTheme="minorEastAsia"/>
                <w:color w:val="000000" w:themeColor="text1"/>
                <w:sz w:val="21"/>
                <w:szCs w:val="21"/>
                <w:highlight w:val="none"/>
                <w:lang w:val="zh-CN"/>
                <w14:textFill>
                  <w14:solidFill>
                    <w14:schemeClr w14:val="tx1"/>
                  </w14:solidFill>
                </w14:textFill>
              </w:rPr>
            </w:pPr>
            <w:r>
              <w:rPr>
                <w:rFonts w:hint="eastAsia" w:eastAsiaTheme="minorEastAsia"/>
                <w:color w:val="000000" w:themeColor="text1"/>
                <w:sz w:val="21"/>
                <w:szCs w:val="21"/>
                <w:highlight w:val="none"/>
                <w:lang w:val="zh-CN"/>
                <w14:textFill>
                  <w14:solidFill>
                    <w14:schemeClr w14:val="tx1"/>
                  </w14:solidFill>
                </w14:textFill>
              </w:rPr>
              <w:t>本项目采购预算：</w:t>
            </w:r>
            <w:r>
              <w:rPr>
                <w:rFonts w:hint="eastAsia" w:eastAsiaTheme="minorEastAsia"/>
                <w:color w:val="000000" w:themeColor="text1"/>
                <w:sz w:val="21"/>
                <w:szCs w:val="21"/>
                <w:highlight w:val="none"/>
                <w14:textFill>
                  <w14:solidFill>
                    <w14:schemeClr w14:val="tx1"/>
                  </w14:solidFill>
                </w14:textFill>
              </w:rPr>
              <w:t>系统含税总价不超过46万元，支付云服务器费用不超过3万元/年。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2</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最高限价</w:t>
            </w:r>
          </w:p>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（实质性要求）</w:t>
            </w:r>
          </w:p>
        </w:tc>
        <w:tc>
          <w:tcPr>
            <w:tcW w:w="6084" w:type="dxa"/>
            <w:vAlign w:val="center"/>
          </w:tcPr>
          <w:p>
            <w:pPr>
              <w:pStyle w:val="53"/>
              <w:spacing w:line="300" w:lineRule="auto"/>
              <w:jc w:val="both"/>
              <w:rPr>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本项目最高限价：</w:t>
            </w:r>
            <w:r>
              <w:rPr>
                <w:rFonts w:hint="eastAsia" w:eastAsiaTheme="minorEastAsia"/>
                <w:color w:val="000000" w:themeColor="text1"/>
                <w:sz w:val="21"/>
                <w:szCs w:val="21"/>
                <w:highlight w:val="none"/>
                <w14:textFill>
                  <w14:solidFill>
                    <w14:schemeClr w14:val="tx1"/>
                  </w14:solidFill>
                </w14:textFill>
              </w:rPr>
              <w:t>系统含税总价不超过46万元，云服务器费用不超过3万元/年。</w:t>
            </w:r>
          </w:p>
          <w:p>
            <w:pPr>
              <w:pStyle w:val="53"/>
              <w:spacing w:line="300" w:lineRule="auto"/>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olor w:val="000000" w:themeColor="text1"/>
                <w:sz w:val="21"/>
                <w:szCs w:val="21"/>
                <w:highlight w:val="none"/>
                <w14:textFill>
                  <w14:solidFill>
                    <w14:schemeClr w14:val="tx1"/>
                  </w14:solidFill>
                </w14:textFill>
              </w:rPr>
              <w:t>供应商报价</w:t>
            </w:r>
            <w:r>
              <w:rPr>
                <w:rFonts w:hint="eastAsia"/>
                <w:color w:val="000000" w:themeColor="text1"/>
                <w:sz w:val="21"/>
                <w:szCs w:val="21"/>
                <w:highlight w:val="none"/>
                <w:lang w:val="zh-CN"/>
                <w14:textFill>
                  <w14:solidFill>
                    <w14:schemeClr w14:val="tx1"/>
                  </w14:solidFill>
                </w14:textFill>
              </w:rPr>
              <w:t>总价不得高于最高限价，且单价不得高于采购人的单价控制价（详见</w:t>
            </w:r>
            <w:r>
              <w:rPr>
                <w:rFonts w:hint="eastAsia"/>
                <w:color w:val="000000" w:themeColor="text1"/>
                <w:sz w:val="21"/>
                <w:szCs w:val="21"/>
                <w:highlight w:val="none"/>
                <w14:textFill>
                  <w14:solidFill>
                    <w14:schemeClr w14:val="tx1"/>
                  </w14:solidFill>
                </w14:textFill>
              </w:rPr>
              <w:t>第五章</w:t>
            </w:r>
            <w:r>
              <w:rPr>
                <w:rFonts w:hint="eastAsia"/>
                <w:color w:val="000000" w:themeColor="text1"/>
                <w:sz w:val="21"/>
                <w:szCs w:val="21"/>
                <w:highlight w:val="none"/>
                <w:lang w:val="zh-CN"/>
                <w14:textFill>
                  <w14:solidFill>
                    <w14:schemeClr w14:val="tx1"/>
                  </w14:solidFill>
                </w14:textFill>
              </w:rPr>
              <w:t>采购项目技术、服务、采购合同内容条款及其他商务要求）。总价报价超过总价控制价或单价报价超过最高单价限价的按无效报价处理。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3</w:t>
            </w:r>
          </w:p>
        </w:tc>
        <w:tc>
          <w:tcPr>
            <w:tcW w:w="2409" w:type="dxa"/>
            <w:vAlign w:val="center"/>
          </w:tcPr>
          <w:p>
            <w:pPr>
              <w:pStyle w:val="53"/>
              <w:spacing w:line="300" w:lineRule="auto"/>
              <w:jc w:val="center"/>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服务期限</w:t>
            </w:r>
          </w:p>
        </w:tc>
        <w:tc>
          <w:tcPr>
            <w:tcW w:w="6084" w:type="dxa"/>
            <w:vAlign w:val="center"/>
          </w:tcPr>
          <w:p>
            <w:pPr>
              <w:widowControl/>
              <w:spacing w:line="360" w:lineRule="atLeast"/>
              <w:outlineLvl w:val="1"/>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2020年12月15日前系统上线，并提供不少于1年</w:t>
            </w:r>
            <w:r>
              <w:rPr>
                <w:rFonts w:ascii="宋体" w:hAnsi="宋体" w:cs="宋体"/>
                <w:color w:val="000000" w:themeColor="text1"/>
                <w:kern w:val="0"/>
                <w:szCs w:val="21"/>
                <w:highlight w:val="none"/>
                <w:lang w:val="zh-CN"/>
                <w14:textFill>
                  <w14:solidFill>
                    <w14:schemeClr w14:val="tx1"/>
                  </w14:solidFill>
                </w14:textFill>
              </w:rPr>
              <w:t>的</w:t>
            </w:r>
            <w:r>
              <w:rPr>
                <w:rFonts w:hint="eastAsia" w:ascii="宋体" w:hAnsi="宋体" w:cs="宋体"/>
                <w:color w:val="000000" w:themeColor="text1"/>
                <w:kern w:val="0"/>
                <w:szCs w:val="21"/>
                <w:highlight w:val="none"/>
                <w:lang w:val="zh-CN"/>
                <w14:textFill>
                  <w14:solidFill>
                    <w14:schemeClr w14:val="tx1"/>
                  </w14:solidFill>
                </w14:textFill>
              </w:rPr>
              <w:t>免费维护。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4</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14:textFill>
                  <w14:solidFill>
                    <w14:schemeClr w14:val="tx1"/>
                  </w14:solidFill>
                </w14:textFill>
              </w:rPr>
              <w:t>低于成本价</w:t>
            </w:r>
          </w:p>
          <w:p>
            <w:pPr>
              <w:pStyle w:val="53"/>
              <w:spacing w:line="300" w:lineRule="auto"/>
              <w:ind w:left="38"/>
              <w:jc w:val="center"/>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14:textFill>
                  <w14:solidFill>
                    <w14:schemeClr w14:val="tx1"/>
                  </w14:solidFill>
                </w14:textFill>
              </w:rPr>
              <w:t>不正当竞争预防措施</w:t>
            </w:r>
          </w:p>
          <w:p>
            <w:pPr>
              <w:pStyle w:val="53"/>
              <w:spacing w:line="300" w:lineRule="auto"/>
              <w:ind w:left="38"/>
              <w:jc w:val="center"/>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14:textFill>
                  <w14:solidFill>
                    <w14:schemeClr w14:val="tx1"/>
                  </w14:solidFill>
                </w14:textFill>
              </w:rPr>
              <w:t>（实质性要求）</w:t>
            </w:r>
          </w:p>
        </w:tc>
        <w:tc>
          <w:tcPr>
            <w:tcW w:w="6084" w:type="dxa"/>
            <w:vAlign w:val="center"/>
          </w:tcPr>
          <w:p>
            <w:pPr>
              <w:spacing w:line="300" w:lineRule="auto"/>
              <w:ind w:left="105" w:leftChars="50" w:right="105" w:rightChars="50" w:firstLine="210" w:firstLineChars="1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在评审过程中，评标委员会认为供应商报价明显低于其他有效供应商报价，有可能影响产品质量或者不能诚信履约的，评标委员会应当要求其在评审现场合理的时间内提供书面说明，并提交相关证明材料，供应商不能证明其报价合理性的，评标委员会应当将其作为无效处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00" w:lineRule="auto"/>
              <w:ind w:left="105" w:leftChars="50" w:right="105" w:rightChars="50" w:firstLine="210" w:firstLineChars="1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供应商书面说明应当签字确认或者加盖公章，否则无效。</w:t>
            </w:r>
          </w:p>
          <w:p>
            <w:pPr>
              <w:spacing w:line="300" w:lineRule="auto"/>
              <w:ind w:left="105" w:leftChars="50" w:right="105" w:rightChars="50" w:firstLine="210" w:firstLineChars="1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投标（响应）文件作为无效投标（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5</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踏勘现场</w:t>
            </w:r>
          </w:p>
        </w:tc>
        <w:tc>
          <w:tcPr>
            <w:tcW w:w="6084" w:type="dxa"/>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Calibri"/>
                <w:color w:val="000000" w:themeColor="text1"/>
                <w:kern w:val="2"/>
                <w:sz w:val="21"/>
                <w:szCs w:val="21"/>
                <w:highlight w:val="none"/>
                <w14:textFill>
                  <w14:solidFill>
                    <w14:schemeClr w14:val="tx1"/>
                  </w14:solidFill>
                </w14:textFill>
              </w:rPr>
              <w:t>供应商</w:t>
            </w:r>
            <w:r>
              <w:rPr>
                <w:rFonts w:hint="eastAsia" w:ascii="Calibri"/>
                <w:color w:val="000000" w:themeColor="text1"/>
                <w:kern w:val="2"/>
                <w:sz w:val="21"/>
                <w:szCs w:val="21"/>
                <w:highlight w:val="none"/>
                <w:lang w:val="zh-CN"/>
                <w14:textFill>
                  <w14:solidFill>
                    <w14:schemeClr w14:val="tx1"/>
                  </w14:solidFill>
                </w14:textFill>
              </w:rPr>
              <w:t>根据项目实际情况应提前到项目现场踏勘，采购人不组织。</w:t>
            </w:r>
            <w:r>
              <w:rPr>
                <w:rFonts w:hint="eastAsia" w:ascii="Calibri"/>
                <w:color w:val="000000" w:themeColor="text1"/>
                <w:kern w:val="2"/>
                <w:sz w:val="21"/>
                <w:szCs w:val="21"/>
                <w:highlight w:val="none"/>
                <w14:textFill>
                  <w14:solidFill>
                    <w14:schemeClr w14:val="tx1"/>
                  </w14:solidFill>
                </w14:textFill>
              </w:rPr>
              <w:t>申请人踏勘现场费用及发生的一切后果自行承担。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6</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标前答疑会</w:t>
            </w:r>
          </w:p>
        </w:tc>
        <w:tc>
          <w:tcPr>
            <w:tcW w:w="6084" w:type="dxa"/>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不召开</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7</w:t>
            </w:r>
          </w:p>
        </w:tc>
        <w:tc>
          <w:tcPr>
            <w:tcW w:w="2409" w:type="dxa"/>
            <w:vAlign w:val="center"/>
          </w:tcPr>
          <w:p>
            <w:pPr>
              <w:pStyle w:val="53"/>
              <w:spacing w:line="300" w:lineRule="auto"/>
              <w:ind w:left="38"/>
              <w:jc w:val="center"/>
              <w:rPr>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分包</w:t>
            </w:r>
          </w:p>
        </w:tc>
        <w:tc>
          <w:tcPr>
            <w:tcW w:w="6084" w:type="dxa"/>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olor w:val="000000" w:themeColor="text1"/>
                <w:kern w:val="2"/>
                <w:sz w:val="21"/>
                <w:szCs w:val="21"/>
                <w:highlight w:val="none"/>
                <w14:textFill>
                  <w14:solidFill>
                    <w14:schemeClr w14:val="tx1"/>
                  </w14:solidFill>
                </w14:textFill>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8</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响应有效期</w:t>
            </w:r>
          </w:p>
        </w:tc>
        <w:tc>
          <w:tcPr>
            <w:tcW w:w="6084" w:type="dxa"/>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响应</w:t>
            </w:r>
            <w:r>
              <w:rPr>
                <w:rFonts w:hint="eastAsia"/>
                <w:color w:val="000000" w:themeColor="text1"/>
                <w:kern w:val="2"/>
                <w:sz w:val="21"/>
                <w:szCs w:val="21"/>
                <w:highlight w:val="none"/>
                <w14:textFill>
                  <w14:solidFill>
                    <w14:schemeClr w14:val="tx1"/>
                  </w14:solidFill>
                </w14:textFill>
              </w:rPr>
              <w:t>文件递交截止之日起 90日（日历天数）内有效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9</w:t>
            </w:r>
          </w:p>
        </w:tc>
        <w:tc>
          <w:tcPr>
            <w:tcW w:w="2409" w:type="dxa"/>
            <w:vAlign w:val="center"/>
          </w:tcPr>
          <w:p>
            <w:pPr>
              <w:pStyle w:val="53"/>
              <w:spacing w:line="300" w:lineRule="auto"/>
              <w:ind w:left="38"/>
              <w:jc w:val="center"/>
              <w:rPr>
                <w:color w:val="000000" w:themeColor="text1"/>
                <w:kern w:val="2"/>
                <w:sz w:val="21"/>
                <w:szCs w:val="21"/>
                <w:highlight w:val="none"/>
                <w:lang w:val="zh-CN"/>
                <w14:textFill>
                  <w14:solidFill>
                    <w14:schemeClr w14:val="tx1"/>
                  </w14:solidFill>
                </w14:textFill>
              </w:rPr>
            </w:pPr>
            <w:r>
              <w:rPr>
                <w:rFonts w:hint="eastAsia"/>
                <w:color w:val="000000" w:themeColor="text1"/>
                <w:kern w:val="2"/>
                <w:sz w:val="21"/>
                <w:szCs w:val="21"/>
                <w:highlight w:val="none"/>
                <w:lang w:val="zh-CN"/>
                <w14:textFill>
                  <w14:solidFill>
                    <w14:schemeClr w14:val="tx1"/>
                  </w14:solidFill>
                </w14:textFill>
              </w:rPr>
              <w:t>响应文件的编制和签署</w:t>
            </w:r>
          </w:p>
        </w:tc>
        <w:tc>
          <w:tcPr>
            <w:tcW w:w="6084" w:type="dxa"/>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14:textFill>
                  <w14:solidFill>
                    <w14:schemeClr w14:val="tx1"/>
                  </w14:solidFill>
                </w14:textFill>
              </w:rPr>
              <w:t>提供资格性响应文件正本1份副本2份、其他响应文件正本1份副本2份、电子文档1份；</w:t>
            </w:r>
          </w:p>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14:textFill>
                  <w14:solidFill>
                    <w14:schemeClr w14:val="tx1"/>
                  </w14:solidFill>
                </w14:textFill>
              </w:rPr>
              <w:t>响应文件可以单独密封包装，也可以所有响应文件密封包装在一个密封袋内。响应文件密封袋的最外层应清楚地标明采购项目名称、采购项目编号、包件号及名称（若有）、供应商名称。(详见第二章)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10</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磋商情况公告</w:t>
            </w:r>
          </w:p>
        </w:tc>
        <w:tc>
          <w:tcPr>
            <w:tcW w:w="6084" w:type="dxa"/>
            <w:vAlign w:val="center"/>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bookmarkStart w:id="14" w:name="PO_默认文件内容_13"/>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磋商结果在中国招标投标公共服务平台上采购结果公告栏中予以公告。</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11</w:t>
            </w:r>
          </w:p>
        </w:tc>
        <w:tc>
          <w:tcPr>
            <w:tcW w:w="2409" w:type="dxa"/>
            <w:vAlign w:val="center"/>
          </w:tcPr>
          <w:p>
            <w:pPr>
              <w:pStyle w:val="53"/>
              <w:spacing w:line="300" w:lineRule="exact"/>
              <w:ind w:left="96"/>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磋商保证金</w:t>
            </w:r>
          </w:p>
        </w:tc>
        <w:tc>
          <w:tcPr>
            <w:tcW w:w="6084" w:type="dxa"/>
            <w:vAlign w:val="center"/>
          </w:tcPr>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金</w:t>
            </w:r>
            <w:r>
              <w:rPr>
                <w:rFonts w:hint="eastAsia"/>
                <w:color w:val="000000" w:themeColor="text1"/>
                <w:sz w:val="21"/>
                <w:szCs w:val="21"/>
                <w:highlight w:val="none"/>
                <w14:textFill>
                  <w14:solidFill>
                    <w14:schemeClr w14:val="tx1"/>
                  </w14:solidFill>
                </w14:textFill>
              </w:rPr>
              <w:t xml:space="preserve"> </w:t>
            </w:r>
            <w:r>
              <w:rPr>
                <w:rFonts w:hint="eastAsia"/>
                <w:color w:val="000000" w:themeColor="text1"/>
                <w:sz w:val="21"/>
                <w:szCs w:val="21"/>
                <w:highlight w:val="none"/>
                <w:lang w:val="zh-CN"/>
                <w14:textFill>
                  <w14:solidFill>
                    <w14:schemeClr w14:val="tx1"/>
                  </w14:solidFill>
                </w14:textFill>
              </w:rPr>
              <w:t>额：</w:t>
            </w:r>
            <w:r>
              <w:rPr>
                <w:rFonts w:hint="eastAsia"/>
                <w:color w:val="000000" w:themeColor="text1"/>
                <w:sz w:val="21"/>
                <w:szCs w:val="21"/>
                <w:highlight w:val="none"/>
                <w14:textFill>
                  <w14:solidFill>
                    <w14:schemeClr w14:val="tx1"/>
                  </w14:solidFill>
                </w14:textFill>
              </w:rPr>
              <w:t>10000</w:t>
            </w:r>
            <w:r>
              <w:rPr>
                <w:rFonts w:hint="eastAsia"/>
                <w:color w:val="000000" w:themeColor="text1"/>
                <w:sz w:val="21"/>
                <w:szCs w:val="21"/>
                <w:highlight w:val="none"/>
                <w:lang w:val="zh-CN"/>
                <w14:textFill>
                  <w14:solidFill>
                    <w14:schemeClr w14:val="tx1"/>
                  </w14:solidFill>
                </w14:textFill>
              </w:rPr>
              <w:t xml:space="preserve">元（投标保证金的数额不能超过采购项目预算金额的2%） </w:t>
            </w:r>
          </w:p>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交款方式：投标保证金可以以支票、汇票、本票或者金融机构出具的保函等非现金形式提交（包括网银转账，电汇等方式），所有递交方式均以到帐时间为准。（若以保函方式提交的，必须在保证金截止时间前开具）。</w:t>
            </w:r>
          </w:p>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开户名称：法正项目管理集团有限公司四川分公司；</w:t>
            </w:r>
          </w:p>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 xml:space="preserve">开户银行：中国农业银行股份有限公司成都量力支行； </w:t>
            </w:r>
          </w:p>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帐    号：2280 4601 0400 11689</w:t>
            </w:r>
          </w:p>
          <w:p>
            <w:pPr>
              <w:pStyle w:val="53"/>
              <w:spacing w:line="360" w:lineRule="exact"/>
              <w:jc w:val="both"/>
              <w:rPr>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交款截止时间：20</w:t>
            </w:r>
            <w:r>
              <w:rPr>
                <w:rFonts w:hint="eastAsia"/>
                <w:color w:val="000000" w:themeColor="text1"/>
                <w:sz w:val="21"/>
                <w:szCs w:val="21"/>
                <w:highlight w:val="none"/>
                <w14:textFill>
                  <w14:solidFill>
                    <w14:schemeClr w14:val="tx1"/>
                  </w14:solidFill>
                </w14:textFill>
              </w:rPr>
              <w:t>20</w:t>
            </w:r>
            <w:r>
              <w:rPr>
                <w:rFonts w:hint="eastAsia"/>
                <w:color w:val="000000" w:themeColor="text1"/>
                <w:sz w:val="21"/>
                <w:szCs w:val="21"/>
                <w:highlight w:val="none"/>
                <w:lang w:val="zh-CN"/>
                <w14:textFill>
                  <w14:solidFill>
                    <w14:schemeClr w14:val="tx1"/>
                  </w14:solidFill>
                </w14:textFill>
              </w:rPr>
              <w:t>年</w:t>
            </w:r>
            <w:r>
              <w:rPr>
                <w:rFonts w:hint="eastAsia"/>
                <w:color w:val="000000" w:themeColor="text1"/>
                <w:sz w:val="21"/>
                <w:szCs w:val="21"/>
                <w:highlight w:val="none"/>
                <w:u w:val="single"/>
                <w14:textFill>
                  <w14:solidFill>
                    <w14:schemeClr w14:val="tx1"/>
                  </w14:solidFill>
                </w14:textFill>
              </w:rPr>
              <w:t>9</w:t>
            </w:r>
            <w:r>
              <w:rPr>
                <w:rFonts w:hint="eastAsia"/>
                <w:color w:val="000000" w:themeColor="text1"/>
                <w:sz w:val="21"/>
                <w:szCs w:val="21"/>
                <w:highlight w:val="none"/>
                <w:lang w:val="zh-CN"/>
                <w14:textFill>
                  <w14:solidFill>
                    <w14:schemeClr w14:val="tx1"/>
                  </w14:solidFill>
                </w14:textFill>
              </w:rPr>
              <w:t>月</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u w:val="single"/>
                <w:lang w:val="en-US" w:eastAsia="zh-CN"/>
                <w14:textFill>
                  <w14:solidFill>
                    <w14:schemeClr w14:val="tx1"/>
                  </w14:solidFill>
                </w14:textFill>
              </w:rPr>
              <w:t>21</w:t>
            </w:r>
            <w:r>
              <w:rPr>
                <w:rFonts w:hint="eastAsia"/>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lang w:val="zh-CN"/>
                <w14:textFill>
                  <w14:solidFill>
                    <w14:schemeClr w14:val="tx1"/>
                  </w14:solidFill>
                </w14:textFill>
              </w:rPr>
              <w:t>日1</w:t>
            </w:r>
            <w:r>
              <w:rPr>
                <w:rFonts w:hint="eastAsia"/>
                <w:color w:val="000000" w:themeColor="text1"/>
                <w:sz w:val="21"/>
                <w:szCs w:val="21"/>
                <w:highlight w:val="none"/>
                <w14:textFill>
                  <w14:solidFill>
                    <w14:schemeClr w14:val="tx1"/>
                  </w14:solidFill>
                </w14:textFill>
              </w:rPr>
              <w:t>6</w:t>
            </w:r>
            <w:r>
              <w:rPr>
                <w:rFonts w:hint="eastAsia"/>
                <w:color w:val="000000" w:themeColor="text1"/>
                <w:sz w:val="21"/>
                <w:szCs w:val="21"/>
                <w:highlight w:val="none"/>
                <w:lang w:val="zh-CN"/>
                <w14:textFill>
                  <w14:solidFill>
                    <w14:schemeClr w14:val="tx1"/>
                  </w14:solidFill>
                </w14:textFill>
              </w:rPr>
              <w:t>：00点前（</w:t>
            </w:r>
            <w:r>
              <w:rPr>
                <w:rFonts w:hint="eastAsia"/>
                <w:color w:val="000000" w:themeColor="text1"/>
                <w:sz w:val="21"/>
                <w:szCs w:val="21"/>
                <w:highlight w:val="none"/>
                <w14:textFill>
                  <w14:solidFill>
                    <w14:schemeClr w14:val="tx1"/>
                  </w14:solidFill>
                </w14:textFill>
              </w:rPr>
              <w:t>磋商</w:t>
            </w:r>
            <w:r>
              <w:rPr>
                <w:rFonts w:hint="eastAsia"/>
                <w:color w:val="000000" w:themeColor="text1"/>
                <w:sz w:val="21"/>
                <w:szCs w:val="21"/>
                <w:highlight w:val="none"/>
                <w:lang w:val="zh-CN"/>
                <w14:textFill>
                  <w14:solidFill>
                    <w14:schemeClr w14:val="tx1"/>
                  </w14:solidFill>
                </w14:textFill>
              </w:rPr>
              <w:t>保证金的交纳以银行到账时间为准）。</w:t>
            </w:r>
          </w:p>
          <w:p>
            <w:pPr>
              <w:pStyle w:val="53"/>
              <w:spacing w:line="300" w:lineRule="exact"/>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退还: 未</w:t>
            </w:r>
            <w:r>
              <w:rPr>
                <w:rFonts w:hint="eastAsia"/>
                <w:color w:val="000000" w:themeColor="text1"/>
                <w:sz w:val="21"/>
                <w:szCs w:val="21"/>
                <w:highlight w:val="none"/>
                <w14:textFill>
                  <w14:solidFill>
                    <w14:schemeClr w14:val="tx1"/>
                  </w14:solidFill>
                </w14:textFill>
              </w:rPr>
              <w:t>成交供应商的磋商</w:t>
            </w:r>
            <w:r>
              <w:rPr>
                <w:rFonts w:hint="eastAsia"/>
                <w:color w:val="000000" w:themeColor="text1"/>
                <w:sz w:val="21"/>
                <w:szCs w:val="21"/>
                <w:highlight w:val="none"/>
                <w:lang w:val="zh-CN"/>
                <w14:textFill>
                  <w14:solidFill>
                    <w14:schemeClr w14:val="tx1"/>
                  </w14:solidFill>
                </w14:textFill>
              </w:rPr>
              <w:t>保证金，将在</w:t>
            </w:r>
            <w:r>
              <w:rPr>
                <w:rFonts w:hint="eastAsia"/>
                <w:color w:val="000000" w:themeColor="text1"/>
                <w:sz w:val="21"/>
                <w:szCs w:val="21"/>
                <w:highlight w:val="none"/>
                <w14:textFill>
                  <w14:solidFill>
                    <w14:schemeClr w14:val="tx1"/>
                  </w14:solidFill>
                </w14:textFill>
              </w:rPr>
              <w:t>成交</w:t>
            </w:r>
            <w:r>
              <w:rPr>
                <w:rFonts w:hint="eastAsia"/>
                <w:color w:val="000000" w:themeColor="text1"/>
                <w:sz w:val="21"/>
                <w:szCs w:val="21"/>
                <w:highlight w:val="none"/>
                <w:lang w:val="zh-CN"/>
                <w14:textFill>
                  <w14:solidFill>
                    <w14:schemeClr w14:val="tx1"/>
                  </w14:solidFill>
                </w14:textFill>
              </w:rPr>
              <w:t>通知书发出后五个工作日内全额退还。</w:t>
            </w:r>
            <w:r>
              <w:rPr>
                <w:rFonts w:hint="eastAsia"/>
                <w:color w:val="000000" w:themeColor="text1"/>
                <w:sz w:val="21"/>
                <w:szCs w:val="21"/>
                <w:highlight w:val="none"/>
                <w14:textFill>
                  <w14:solidFill>
                    <w14:schemeClr w14:val="tx1"/>
                  </w14:solidFill>
                </w14:textFill>
              </w:rPr>
              <w:t>成交供应商</w:t>
            </w:r>
            <w:r>
              <w:rPr>
                <w:rFonts w:hint="eastAsia"/>
                <w:color w:val="000000" w:themeColor="text1"/>
                <w:sz w:val="21"/>
                <w:szCs w:val="21"/>
                <w:highlight w:val="none"/>
                <w:lang w:val="zh-CN"/>
                <w14:textFill>
                  <w14:solidFill>
                    <w14:schemeClr w14:val="tx1"/>
                  </w14:solidFill>
                </w14:textFill>
              </w:rPr>
              <w:t>的</w:t>
            </w:r>
            <w:r>
              <w:rPr>
                <w:rFonts w:hint="eastAsia"/>
                <w:color w:val="000000" w:themeColor="text1"/>
                <w:sz w:val="21"/>
                <w:szCs w:val="21"/>
                <w:highlight w:val="none"/>
                <w14:textFill>
                  <w14:solidFill>
                    <w14:schemeClr w14:val="tx1"/>
                  </w14:solidFill>
                </w14:textFill>
              </w:rPr>
              <w:t>磋商</w:t>
            </w:r>
            <w:r>
              <w:rPr>
                <w:rFonts w:hint="eastAsia"/>
                <w:color w:val="000000" w:themeColor="text1"/>
                <w:sz w:val="21"/>
                <w:szCs w:val="21"/>
                <w:highlight w:val="none"/>
                <w:lang w:val="zh-CN"/>
                <w14:textFill>
                  <w14:solidFill>
                    <w14:schemeClr w14:val="tx1"/>
                  </w14:solidFill>
                </w14:textFill>
              </w:rPr>
              <w:t>保证金，在合同签订生效后五个工作日内全额退还。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12</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履约保证金</w:t>
            </w:r>
          </w:p>
        </w:tc>
        <w:tc>
          <w:tcPr>
            <w:tcW w:w="6084" w:type="dxa"/>
            <w:vAlign w:val="center"/>
          </w:tcPr>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13</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bCs/>
                <w:color w:val="000000" w:themeColor="text1"/>
                <w:kern w:val="2"/>
                <w:sz w:val="21"/>
                <w:szCs w:val="21"/>
                <w:highlight w:val="none"/>
                <w14:textFill>
                  <w14:solidFill>
                    <w14:schemeClr w14:val="tx1"/>
                  </w14:solidFill>
                </w14:textFill>
              </w:rPr>
              <w:t>磋商</w:t>
            </w: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文件咨询</w:t>
            </w:r>
          </w:p>
        </w:tc>
        <w:tc>
          <w:tcPr>
            <w:tcW w:w="6084" w:type="dxa"/>
            <w:vAlign w:val="center"/>
          </w:tcPr>
          <w:p>
            <w:pPr>
              <w:pStyle w:val="53"/>
              <w:spacing w:line="300" w:lineRule="auto"/>
              <w:ind w:firstLine="210" w:firstLineChars="100"/>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联系人：夏女士</w:t>
            </w:r>
          </w:p>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联系电话：028-87056277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cs="Courier New" w:asciiTheme="minorEastAsia" w:hAnsiTheme="minorEastAsia" w:eastAsiaTheme="minorEastAsia"/>
                <w:color w:val="000000" w:themeColor="text1"/>
                <w:kern w:val="2"/>
                <w:sz w:val="21"/>
                <w:szCs w:val="21"/>
                <w:highlight w:val="none"/>
                <w14:textFill>
                  <w14:solidFill>
                    <w14:schemeClr w14:val="tx1"/>
                  </w14:solidFill>
                </w14:textFill>
              </w:rPr>
              <w:t>1</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4</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磋商过程、结果工作咨询</w:t>
            </w:r>
          </w:p>
        </w:tc>
        <w:tc>
          <w:tcPr>
            <w:tcW w:w="6084" w:type="dxa"/>
            <w:vAlign w:val="center"/>
          </w:tcPr>
          <w:p>
            <w:pPr>
              <w:pStyle w:val="53"/>
              <w:spacing w:line="300" w:lineRule="auto"/>
              <w:ind w:firstLine="210" w:firstLineChars="100"/>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联系人：夏女士</w:t>
            </w:r>
          </w:p>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联系电话：028-87056277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15"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cs="Courier New" w:asciiTheme="minorEastAsia" w:hAnsiTheme="minorEastAsia" w:eastAsiaTheme="minorEastAsia"/>
                <w:color w:val="000000" w:themeColor="text1"/>
                <w:kern w:val="2"/>
                <w:sz w:val="21"/>
                <w:szCs w:val="21"/>
                <w:highlight w:val="none"/>
                <w14:textFill>
                  <w14:solidFill>
                    <w14:schemeClr w14:val="tx1"/>
                  </w14:solidFill>
                </w14:textFill>
              </w:rPr>
              <w:t>1</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5</w:t>
            </w:r>
          </w:p>
        </w:tc>
        <w:tc>
          <w:tcPr>
            <w:tcW w:w="2409" w:type="dxa"/>
            <w:vAlign w:val="center"/>
          </w:tcPr>
          <w:p>
            <w:pPr>
              <w:pStyle w:val="53"/>
              <w:spacing w:line="300" w:lineRule="auto"/>
              <w:ind w:left="38"/>
              <w:jc w:val="center"/>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成交通知书领取</w:t>
            </w:r>
          </w:p>
        </w:tc>
        <w:tc>
          <w:tcPr>
            <w:tcW w:w="6084" w:type="dxa"/>
            <w:vAlign w:val="center"/>
          </w:tcPr>
          <w:p>
            <w:pPr>
              <w:pStyle w:val="53"/>
              <w:spacing w:line="300" w:lineRule="auto"/>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bookmarkStart w:id="15" w:name="PO_默认文件内容_16"/>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采购结果公告在中国招标投标公共服务平台上发布后，请成交供应商凭有效身份证明证件到采购代理机构领取成交通知书。</w:t>
            </w:r>
          </w:p>
          <w:p>
            <w:pPr>
              <w:pStyle w:val="53"/>
              <w:spacing w:line="300" w:lineRule="auto"/>
              <w:ind w:firstLine="210" w:firstLineChars="100"/>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 系 人：夏女士。</w:t>
            </w:r>
          </w:p>
          <w:p>
            <w:pPr>
              <w:pStyle w:val="53"/>
              <w:spacing w:line="300" w:lineRule="auto"/>
              <w:ind w:firstLine="210" w:firstLineChars="100"/>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联系电话：028-87056277。</w:t>
            </w:r>
          </w:p>
          <w:p>
            <w:pPr>
              <w:pStyle w:val="53"/>
              <w:spacing w:line="300" w:lineRule="auto"/>
              <w:ind w:firstLine="210" w:firstLineChars="100"/>
              <w:jc w:val="both"/>
              <w:rPr>
                <w:rFonts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地    址：</w:t>
            </w:r>
            <w:bookmarkEnd w:id="15"/>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成都市金牛区蜀西路46号盛大国际1栋1单元502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16</w:t>
            </w:r>
          </w:p>
        </w:tc>
        <w:tc>
          <w:tcPr>
            <w:tcW w:w="2409" w:type="dxa"/>
            <w:vAlign w:val="center"/>
          </w:tcPr>
          <w:p>
            <w:pPr>
              <w:pStyle w:val="53"/>
              <w:spacing w:line="300" w:lineRule="auto"/>
              <w:ind w:left="38"/>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供应商询问</w:t>
            </w:r>
          </w:p>
        </w:tc>
        <w:tc>
          <w:tcPr>
            <w:tcW w:w="6084" w:type="dxa"/>
          </w:tcPr>
          <w:p>
            <w:pPr>
              <w:spacing w:line="300" w:lineRule="auto"/>
              <w:ind w:firstLine="210" w:firstLineChars="100"/>
              <w:rPr>
                <w:rFonts w:asciiTheme="minorEastAsia" w:hAnsiTheme="minorEastAsia" w:eastAsiaTheme="minorEastAsia"/>
                <w:color w:val="000000" w:themeColor="text1"/>
                <w:szCs w:val="21"/>
                <w:highlight w:val="none"/>
                <w:lang w:val="zh-CN"/>
                <w14:textFill>
                  <w14:solidFill>
                    <w14:schemeClr w14:val="tx1"/>
                  </w14:solidFill>
                </w14:textFill>
              </w:rPr>
            </w:pPr>
            <w:bookmarkStart w:id="16" w:name="PO_默认文件内容_31"/>
            <w:r>
              <w:rPr>
                <w:rFonts w:hint="eastAsia" w:asciiTheme="minorEastAsia" w:hAnsiTheme="minorEastAsia" w:eastAsiaTheme="minorEastAsia"/>
                <w:color w:val="000000" w:themeColor="text1"/>
                <w:szCs w:val="21"/>
                <w:highlight w:val="none"/>
                <w:lang w:val="zh-CN"/>
                <w14:textFill>
                  <w14:solidFill>
                    <w14:schemeClr w14:val="tx1"/>
                  </w14:solidFill>
                </w14:textFill>
              </w:rPr>
              <w:t>根据委托代理协议约定，供应商询问由采购代理机构负责答复。</w:t>
            </w:r>
          </w:p>
          <w:p>
            <w:pPr>
              <w:spacing w:line="300" w:lineRule="auto"/>
              <w:ind w:firstLine="210" w:firstLineChars="100"/>
              <w:rPr>
                <w:rFonts w:asciiTheme="minorEastAsia" w:hAnsiTheme="minorEastAsia" w:eastAsia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olor w:val="000000" w:themeColor="text1"/>
                <w:szCs w:val="21"/>
                <w:highlight w:val="none"/>
                <w:lang w:val="zh-CN"/>
                <w14:textFill>
                  <w14:solidFill>
                    <w14:schemeClr w14:val="tx1"/>
                  </w14:solidFill>
                </w14:textFill>
              </w:rPr>
              <w:t>项目问题询问：</w:t>
            </w:r>
          </w:p>
          <w:bookmarkEnd w:id="16"/>
          <w:p>
            <w:pPr>
              <w:spacing w:line="300" w:lineRule="auto"/>
              <w:ind w:firstLine="210" w:firstLineChars="100"/>
              <w:rPr>
                <w:rFonts w:asciiTheme="minorEastAsia" w:hAnsiTheme="minorEastAsia" w:eastAsia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olor w:val="000000" w:themeColor="text1"/>
                <w:szCs w:val="21"/>
                <w:highlight w:val="none"/>
                <w:lang w:val="zh-CN"/>
                <w14:textFill>
                  <w14:solidFill>
                    <w14:schemeClr w14:val="tx1"/>
                  </w14:solidFill>
                </w14:textFill>
              </w:rPr>
              <w:t>联系人：夏女士</w:t>
            </w:r>
          </w:p>
          <w:p>
            <w:pPr>
              <w:spacing w:line="300" w:lineRule="auto"/>
              <w:ind w:firstLine="210" w:firstLineChars="100"/>
              <w:rPr>
                <w:rFonts w:asciiTheme="minorEastAsia" w:hAnsiTheme="minorEastAsia" w:eastAsiaTheme="minorEastAsia"/>
                <w:color w:val="000000" w:themeColor="text1"/>
                <w:szCs w:val="21"/>
                <w:highlight w:val="none"/>
                <w:lang w:val="zh-CN"/>
                <w14:textFill>
                  <w14:solidFill>
                    <w14:schemeClr w14:val="tx1"/>
                  </w14:solidFill>
                </w14:textFill>
              </w:rPr>
            </w:pPr>
            <w:r>
              <w:rPr>
                <w:rFonts w:hint="eastAsia" w:asciiTheme="minorEastAsia" w:hAnsiTheme="minorEastAsia" w:eastAsiaTheme="minorEastAsia"/>
                <w:color w:val="000000" w:themeColor="text1"/>
                <w:szCs w:val="21"/>
                <w:highlight w:val="none"/>
                <w:lang w:val="zh-CN"/>
                <w14:textFill>
                  <w14:solidFill>
                    <w14:schemeClr w14:val="tx1"/>
                  </w14:solidFill>
                </w14:textFill>
              </w:rPr>
              <w:t>联系电话：</w:t>
            </w:r>
            <w:bookmarkStart w:id="17" w:name="PO_默认文件内容_49"/>
            <w:r>
              <w:rPr>
                <w:rFonts w:hint="eastAsia" w:asciiTheme="minorEastAsia" w:hAnsiTheme="minorEastAsia" w:eastAsiaTheme="minorEastAsia"/>
                <w:color w:val="000000" w:themeColor="text1"/>
                <w:szCs w:val="21"/>
                <w:highlight w:val="none"/>
                <w:lang w:val="zh-CN"/>
                <w14:textFill>
                  <w14:solidFill>
                    <w14:schemeClr w14:val="tx1"/>
                  </w14:solidFill>
                </w14:textFill>
              </w:rPr>
              <w:t>02887056277</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Times New Roman" w:asciiTheme="minorEastAsia" w:hAnsiTheme="minorEastAsia" w:eastAsiaTheme="minorEastAsia"/>
                <w:color w:val="000000" w:themeColor="text1"/>
                <w:kern w:val="2"/>
                <w:sz w:val="21"/>
                <w:szCs w:val="21"/>
                <w:highlight w:val="none"/>
                <w:lang w:val="zh-CN"/>
                <w14:textFill>
                  <w14:solidFill>
                    <w14:schemeClr w14:val="tx1"/>
                  </w14:solidFill>
                </w14:textFill>
              </w:rPr>
              <w:t>联系地址：</w:t>
            </w:r>
            <w:bookmarkEnd w:id="17"/>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成都市金牛区蜀西路46号盛大国际1栋1单元502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17</w:t>
            </w:r>
          </w:p>
        </w:tc>
        <w:tc>
          <w:tcPr>
            <w:tcW w:w="2409" w:type="dxa"/>
            <w:vAlign w:val="center"/>
          </w:tcPr>
          <w:p>
            <w:pPr>
              <w:pStyle w:val="53"/>
              <w:spacing w:line="300" w:lineRule="auto"/>
              <w:ind w:left="96"/>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供应商质疑</w:t>
            </w:r>
          </w:p>
        </w:tc>
        <w:tc>
          <w:tcPr>
            <w:tcW w:w="6084" w:type="dxa"/>
            <w:vAlign w:val="center"/>
          </w:tcPr>
          <w:p>
            <w:pPr>
              <w:pStyle w:val="53"/>
              <w:spacing w:line="300" w:lineRule="auto"/>
              <w:ind w:left="71" w:leftChars="34"/>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bookmarkStart w:id="18" w:name="PO_默认文件内容_17"/>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根据委托代理协议约定，供应商质疑由采购代理机构负责答复。</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联 系 人：</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古先生</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联系电话：</w:t>
            </w: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02887056277</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联系地址：</w:t>
            </w:r>
            <w:r>
              <w:rPr>
                <w:rFonts w:hint="eastAsia" w:asciiTheme="minorEastAsia" w:hAnsiTheme="minorEastAsia" w:eastAsiaTheme="minorEastAsia"/>
                <w:color w:val="000000" w:themeColor="text1"/>
                <w:kern w:val="2"/>
                <w:sz w:val="21"/>
                <w:szCs w:val="21"/>
                <w:highlight w:val="none"/>
                <w:lang w:val="zh-CN"/>
                <w14:textFill>
                  <w14:solidFill>
                    <w14:schemeClr w14:val="tx1"/>
                  </w14:solidFill>
                </w14:textFill>
              </w:rPr>
              <w:t>成都市金牛区蜀西路46号盛大国际1栋1单元502</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注：根据《中华人民共和国政府采购法》等规定，供应商质疑不得超出磋商文件、磋商过程、磋商结果的范围</w:t>
            </w:r>
            <w:r>
              <w:rPr>
                <w:rFonts w:hint="eastAsia" w:cs="Times New Roman" w:asciiTheme="minorEastAsia" w:hAnsiTheme="minorEastAsia" w:eastAsiaTheme="minorEastAsia"/>
                <w:color w:val="000000" w:themeColor="text1"/>
                <w:kern w:val="2"/>
                <w:sz w:val="21"/>
                <w:szCs w:val="21"/>
                <w:highlight w:val="none"/>
                <w:lang w:val="zh-CN"/>
                <w14:textFill>
                  <w14:solidFill>
                    <w14:schemeClr w14:val="tx1"/>
                  </w14:solidFill>
                </w14:textFill>
              </w:rPr>
              <w:t>，供应商质疑不得超出采购文件、采购过程、采购结果的范围,</w:t>
            </w:r>
            <w:r>
              <w:rPr>
                <w:rFonts w:cs="Times New Roman" w:asciiTheme="minorEastAsia" w:hAnsiTheme="minorEastAsia" w:eastAsiaTheme="minorEastAsia"/>
                <w:color w:val="000000" w:themeColor="text1"/>
                <w:kern w:val="2"/>
                <w:sz w:val="21"/>
                <w:szCs w:val="21"/>
                <w:highlight w:val="none"/>
                <w14:textFill>
                  <w14:solidFill>
                    <w14:schemeClr w14:val="tx1"/>
                  </w14:solidFill>
                </w14:textFill>
              </w:rPr>
              <w:t xml:space="preserve"> </w:t>
            </w:r>
            <w:r>
              <w:rPr>
                <w:rFonts w:hint="eastAsia" w:cs="Times New Roman" w:asciiTheme="minorEastAsia" w:hAnsiTheme="minorEastAsia" w:eastAsiaTheme="minorEastAsia"/>
                <w:color w:val="000000" w:themeColor="text1"/>
                <w:kern w:val="2"/>
                <w:sz w:val="21"/>
                <w:szCs w:val="21"/>
                <w:highlight w:val="none"/>
                <w:lang w:val="zh-CN"/>
                <w14:textFill>
                  <w14:solidFill>
                    <w14:schemeClr w14:val="tx1"/>
                  </w14:solidFill>
                </w14:textFill>
              </w:rPr>
              <w:t>供应商针对同一采购程序环节的质疑应在法定质疑期内一次性提出。</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3" w:hRule="atLeast"/>
          <w:jc w:val="center"/>
        </w:trPr>
        <w:tc>
          <w:tcPr>
            <w:tcW w:w="1013" w:type="dxa"/>
            <w:vAlign w:val="center"/>
          </w:tcPr>
          <w:p>
            <w:pPr>
              <w:pStyle w:val="53"/>
              <w:spacing w:line="360" w:lineRule="exact"/>
              <w:ind w:left="9" w:right="126"/>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18</w:t>
            </w:r>
          </w:p>
        </w:tc>
        <w:tc>
          <w:tcPr>
            <w:tcW w:w="2409" w:type="dxa"/>
            <w:vAlign w:val="center"/>
          </w:tcPr>
          <w:p>
            <w:pPr>
              <w:pStyle w:val="53"/>
              <w:spacing w:line="360" w:lineRule="exact"/>
              <w:ind w:left="9" w:right="126"/>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供应商投诉</w:t>
            </w:r>
          </w:p>
        </w:tc>
        <w:tc>
          <w:tcPr>
            <w:tcW w:w="6084" w:type="dxa"/>
          </w:tcPr>
          <w:p>
            <w:pPr>
              <w:pStyle w:val="53"/>
              <w:spacing w:line="360" w:lineRule="exact"/>
              <w:ind w:left="9" w:right="126"/>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投诉受理单位：成都空港城市发展集团有限公司审监法务部</w:t>
            </w:r>
            <w:r>
              <w:rPr>
                <w:rFonts w:hint="eastAsia" w:ascii="Times New Roman" w:hAnsi="Times New Roman" w:cs="Times New Roman"/>
                <w:color w:val="000000" w:themeColor="text1"/>
                <w:sz w:val="21"/>
                <w:szCs w:val="21"/>
                <w:highlight w:val="none"/>
                <w:lang w:val="zh-CN"/>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3"/>
              <w:spacing w:line="300" w:lineRule="auto"/>
              <w:ind w:right="230"/>
              <w:jc w:val="center"/>
              <w:rPr>
                <w:rFonts w:cs="Courier New" w:asciiTheme="minorEastAsia" w:hAnsiTheme="minorEastAsia" w:eastAsiaTheme="minorEastAsia"/>
                <w:color w:val="000000" w:themeColor="text1"/>
                <w:kern w:val="2"/>
                <w:sz w:val="21"/>
                <w:szCs w:val="21"/>
                <w:highlight w:val="none"/>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19</w:t>
            </w:r>
          </w:p>
        </w:tc>
        <w:tc>
          <w:tcPr>
            <w:tcW w:w="2409" w:type="dxa"/>
            <w:vAlign w:val="center"/>
          </w:tcPr>
          <w:p>
            <w:pPr>
              <w:pStyle w:val="53"/>
              <w:spacing w:line="300" w:lineRule="auto"/>
              <w:ind w:left="96"/>
              <w:jc w:val="cente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采购服务费</w:t>
            </w:r>
          </w:p>
        </w:tc>
        <w:tc>
          <w:tcPr>
            <w:tcW w:w="6084" w:type="dxa"/>
            <w:vAlign w:val="center"/>
          </w:tcPr>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按照</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采购</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代理机构签订的《采购项目委托招标代理协议》约定收取，采购代理服务费由成交人支付。按采购代理机构签订的采购代理协议约定，单次招标代理费用按《国家计委关于印发</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&lt;</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招标代理服务费收费标准管理暂行办法</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&gt;</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的通知》（计价格【</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2002</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1980</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号）文件和《国家发展和改革委员会办公厅关于招标代理服务费有关问题的通知》发改价格【</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2003</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857</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号文件以及《国家发展改革委关于降低部分建设项目收费标准规范收费行为等有关问题的通知》（发改价格【</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2011</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5342</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号）规定收费标准下浮</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 xml:space="preserve"> 25%</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计算，单次招标代理费用不足</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6000</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元的按每个成交人</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6000</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元计取，单次招标无明确计费基数的每个成交人按</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6000</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元计取。</w:t>
            </w:r>
          </w:p>
          <w:p>
            <w:pPr>
              <w:pStyle w:val="53"/>
              <w:spacing w:line="300" w:lineRule="auto"/>
              <w:ind w:firstLine="210" w:firstLineChars="100"/>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采购代理向成交人收取采购代理服务费前需完成全部采购工作，按</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采购</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人的要求提供汇编材料。</w:t>
            </w:r>
          </w:p>
          <w:p>
            <w:pPr>
              <w:pStyle w:val="53"/>
              <w:spacing w:line="300" w:lineRule="auto"/>
              <w:ind w:firstLine="210" w:firstLineChars="100"/>
              <w:rPr>
                <w:rFonts w:cs="Courier New" w:asciiTheme="minorEastAsia" w:hAnsiTheme="minorEastAsia"/>
                <w:color w:val="000000" w:themeColor="text1"/>
                <w:szCs w:val="21"/>
                <w:highlight w:val="none"/>
                <w:lang w:val="zh-CN"/>
                <w14:textFill>
                  <w14:solidFill>
                    <w14:schemeClr w14:val="tx1"/>
                  </w14:solidFill>
                </w14:textFill>
              </w:rPr>
            </w:pP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采购代理向成交人收取采购代理服务费前应主动向成交人出示经</w:t>
            </w:r>
            <w:r>
              <w:rPr>
                <w:rFonts w:hint="eastAsia" w:cs="Courier New" w:asciiTheme="minorEastAsia" w:hAnsiTheme="minorEastAsia" w:eastAsiaTheme="minorEastAsia"/>
                <w:color w:val="000000" w:themeColor="text1"/>
                <w:kern w:val="2"/>
                <w:sz w:val="21"/>
                <w:szCs w:val="21"/>
                <w:highlight w:val="none"/>
                <w14:textFill>
                  <w14:solidFill>
                    <w14:schemeClr w14:val="tx1"/>
                  </w14:solidFill>
                </w14:textFill>
              </w:rPr>
              <w:t>采购</w:t>
            </w:r>
            <w:r>
              <w:rPr>
                <w:rFonts w:hint="eastAsia"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人盖章的费用确认表。</w:t>
            </w:r>
            <w:r>
              <w:rPr>
                <w:rFonts w:cs="Courier New" w:asciiTheme="minorEastAsia" w:hAnsiTheme="minorEastAsia" w:eastAsiaTheme="minorEastAsia"/>
                <w:color w:val="000000" w:themeColor="text1"/>
                <w:kern w:val="2"/>
                <w:sz w:val="21"/>
                <w:szCs w:val="21"/>
                <w:highlight w:val="none"/>
                <w:lang w:val="zh-CN"/>
                <w14:textFill>
                  <w14:solidFill>
                    <w14:schemeClr w14:val="tx1"/>
                  </w14:solidFill>
                </w14:textFill>
              </w:rPr>
              <w:tab/>
            </w:r>
          </w:p>
        </w:tc>
      </w:tr>
    </w:tbl>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p>
    <w:p>
      <w:pPr>
        <w:widowControl/>
        <w:jc w:val="left"/>
        <w:rPr>
          <w:rFonts w:asciiTheme="minorEastAsia" w:hAnsiTheme="minorEastAsia" w:eastAsiaTheme="minorEastAsia"/>
          <w:b/>
          <w:color w:val="000000" w:themeColor="text1"/>
          <w:sz w:val="32"/>
          <w:szCs w:val="32"/>
          <w:highlight w:val="none"/>
          <w14:textFill>
            <w14:solidFill>
              <w14:schemeClr w14:val="tx1"/>
            </w14:solidFill>
          </w14:textFill>
        </w:rPr>
      </w:pPr>
      <w:r>
        <w:rPr>
          <w:rFonts w:asciiTheme="minorEastAsia" w:hAnsiTheme="minorEastAsia" w:eastAsiaTheme="minorEastAsia"/>
          <w:bCs/>
          <w:color w:val="000000" w:themeColor="text1"/>
          <w:highlight w:val="none"/>
          <w14:textFill>
            <w14:solidFill>
              <w14:schemeClr w14:val="tx1"/>
            </w14:solidFill>
          </w14:textFill>
        </w:rPr>
        <w:br w:type="page"/>
      </w:r>
    </w:p>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r>
        <w:rPr>
          <w:rFonts w:hint="eastAsia" w:asciiTheme="minorEastAsia" w:hAnsiTheme="minorEastAsia" w:eastAsiaTheme="minorEastAsia"/>
          <w:bCs w:val="0"/>
          <w:color w:val="000000" w:themeColor="text1"/>
          <w:highlight w:val="none"/>
          <w14:textFill>
            <w14:solidFill>
              <w14:schemeClr w14:val="tx1"/>
            </w14:solidFill>
          </w14:textFill>
        </w:rPr>
        <w:t>二、总  则</w:t>
      </w: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19" w:name="_Toc183682342"/>
      <w:bookmarkStart w:id="20" w:name="_Toc183582205"/>
      <w:bookmarkStart w:id="21" w:name="_Toc217446034"/>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22" w:name="PO_默认文件内容_20"/>
      <w:r>
        <w:rPr>
          <w:rFonts w:hint="eastAsia" w:asciiTheme="minorEastAsia" w:hAnsiTheme="minorEastAsia" w:eastAsiaTheme="minorEastAsia"/>
          <w:color w:val="000000" w:themeColor="text1"/>
          <w:sz w:val="24"/>
          <w:highlight w:val="none"/>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t>.</w:t>
      </w:r>
      <w:bookmarkEnd w:id="19"/>
      <w:bookmarkEnd w:id="20"/>
      <w:r>
        <w:rPr>
          <w:rFonts w:hint="eastAsia" w:asciiTheme="minorEastAsia" w:hAnsiTheme="minorEastAsia" w:eastAsiaTheme="minorEastAsia"/>
          <w:color w:val="000000" w:themeColor="text1"/>
          <w:sz w:val="24"/>
          <w:szCs w:val="24"/>
          <w:highlight w:val="none"/>
          <w14:textFill>
            <w14:solidFill>
              <w14:schemeClr w14:val="tx1"/>
            </w14:solidFill>
          </w14:textFill>
        </w:rPr>
        <w:t>适用范围</w:t>
      </w:r>
      <w:bookmarkEnd w:id="21"/>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 本磋商文件仅适用于本次磋商采购项目。</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1.2 本磋商文件的解释权归采购人和采购代理机构所有。</w:t>
      </w:r>
      <w:bookmarkEnd w:id="22"/>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23" w:name="_Toc183682343"/>
      <w:bookmarkStart w:id="24" w:name="_Toc217446035"/>
      <w:bookmarkStart w:id="25" w:name="_Toc183582206"/>
      <w:r>
        <w:rPr>
          <w:rFonts w:asciiTheme="minorEastAsia" w:hAnsiTheme="minorEastAsia" w:eastAsiaTheme="minorEastAsia"/>
          <w:color w:val="000000" w:themeColor="text1"/>
          <w:sz w:val="24"/>
          <w:highlight w:val="none"/>
          <w14:textFill>
            <w14:solidFill>
              <w14:schemeClr w14:val="tx1"/>
            </w14:solidFill>
          </w14:textFill>
        </w:rPr>
        <w:t>2.</w:t>
      </w:r>
      <w:bookmarkEnd w:id="23"/>
      <w:bookmarkEnd w:id="24"/>
      <w:bookmarkEnd w:id="25"/>
      <w:r>
        <w:rPr>
          <w:rFonts w:hint="eastAsia" w:asciiTheme="minorEastAsia" w:hAnsiTheme="minorEastAsia" w:eastAsiaTheme="minorEastAsia"/>
          <w:color w:val="000000" w:themeColor="text1"/>
          <w:sz w:val="24"/>
          <w:highlight w:val="none"/>
          <w14:textFill>
            <w14:solidFill>
              <w14:schemeClr w14:val="tx1"/>
            </w14:solidFill>
          </w14:textFill>
        </w:rPr>
        <w:t>采购主体</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1本次磋商的采购人是</w:t>
      </w:r>
      <w:r>
        <w:rPr>
          <w:rFonts w:hint="eastAsia" w:asciiTheme="minorEastAsia" w:hAnsiTheme="minorEastAsia" w:eastAsiaTheme="minorEastAsia"/>
          <w:b/>
          <w:bCs/>
          <w:color w:val="000000" w:themeColor="text1"/>
          <w:sz w:val="24"/>
          <w:highlight w:val="none"/>
          <w:u w:val="single"/>
          <w14:textFill>
            <w14:solidFill>
              <w14:schemeClr w14:val="tx1"/>
            </w14:solidFill>
          </w14:textFill>
        </w:rPr>
        <w:t>成都空港城市发展集团有限公司</w:t>
      </w:r>
      <w:r>
        <w:rPr>
          <w:rFonts w:hint="eastAsia" w:asciiTheme="minorEastAsia" w:hAnsiTheme="minorEastAsia" w:eastAsiaTheme="minorEastAsia"/>
          <w:color w:val="000000" w:themeColor="text1"/>
          <w:sz w:val="24"/>
          <w:highlight w:val="none"/>
          <w14:textFill>
            <w14:solidFill>
              <w14:schemeClr w14:val="tx1"/>
            </w14:solidFill>
          </w14:textFill>
        </w:rPr>
        <w:t>。</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bookmarkStart w:id="26" w:name="PO_默认文件内容_23"/>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2本次磋商的采购代理机构是</w:t>
      </w:r>
      <w:r>
        <w:rPr>
          <w:rFonts w:hint="eastAsia" w:asciiTheme="minorEastAsia" w:hAnsiTheme="minorEastAsia" w:eastAsiaTheme="minorEastAsia"/>
          <w:b/>
          <w:bCs/>
          <w:color w:val="000000" w:themeColor="text1"/>
          <w:sz w:val="24"/>
          <w:highlight w:val="none"/>
          <w:u w:val="single"/>
          <w14:textFill>
            <w14:solidFill>
              <w14:schemeClr w14:val="tx1"/>
            </w14:solidFill>
          </w14:textFill>
        </w:rPr>
        <w:t>法正项目管理集团有限公司</w:t>
      </w:r>
      <w:r>
        <w:rPr>
          <w:rFonts w:hint="eastAsia" w:asciiTheme="minorEastAsia" w:hAnsiTheme="minorEastAsia" w:eastAsiaTheme="minorEastAsia"/>
          <w:color w:val="000000" w:themeColor="text1"/>
          <w:sz w:val="24"/>
          <w:highlight w:val="none"/>
          <w14:textFill>
            <w14:solidFill>
              <w14:schemeClr w14:val="tx1"/>
            </w14:solidFill>
          </w14:textFill>
        </w:rPr>
        <w:t>。</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27" w:name="_Toc183582207"/>
      <w:bookmarkStart w:id="28" w:name="_Toc217390843"/>
      <w:bookmarkStart w:id="29" w:name="_Toc217446036"/>
      <w:bookmarkStart w:id="30" w:name="_Toc183682344"/>
      <w:r>
        <w:rPr>
          <w:rFonts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14:textFill>
            <w14:solidFill>
              <w14:schemeClr w14:val="tx1"/>
            </w14:solidFill>
          </w14:textFill>
        </w:rPr>
        <w:t xml:space="preserve"> 合格</w:t>
      </w:r>
      <w:bookmarkEnd w:id="27"/>
      <w:bookmarkEnd w:id="28"/>
      <w:bookmarkEnd w:id="29"/>
      <w:bookmarkEnd w:id="30"/>
      <w:r>
        <w:rPr>
          <w:rFonts w:hint="eastAsia" w:asciiTheme="minorEastAsia" w:hAnsiTheme="minorEastAsia" w:eastAsiaTheme="minorEastAsia"/>
          <w:color w:val="000000" w:themeColor="text1"/>
          <w:sz w:val="24"/>
          <w:highlight w:val="none"/>
          <w14:textFill>
            <w14:solidFill>
              <w14:schemeClr w14:val="tx1"/>
            </w14:solidFill>
          </w14:textFill>
        </w:rPr>
        <w:t>供应商</w:t>
      </w:r>
    </w:p>
    <w:p>
      <w:pPr>
        <w:tabs>
          <w:tab w:val="left" w:pos="7665"/>
        </w:tabs>
        <w:spacing w:line="360" w:lineRule="auto"/>
        <w:ind w:firstLine="360" w:firstLineChars="1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合格供应商应具备以下条件：</w:t>
      </w:r>
    </w:p>
    <w:p>
      <w:pPr>
        <w:tabs>
          <w:tab w:val="left" w:pos="7665"/>
        </w:tabs>
        <w:spacing w:line="360" w:lineRule="auto"/>
        <w:ind w:firstLine="480" w:firstLineChars="200"/>
        <w:rPr>
          <w:rFonts w:asciiTheme="minorEastAsia" w:hAnsiTheme="minorEastAsia" w:eastAsiaTheme="minorEastAsia"/>
          <w:color w:val="000000" w:themeColor="text1"/>
          <w:spacing w:val="-4"/>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3.1 具备法律法规和本采购文件规定的资格条件</w:t>
      </w:r>
      <w:r>
        <w:rPr>
          <w:rFonts w:hint="eastAsia" w:asciiTheme="minorEastAsia" w:hAnsiTheme="minorEastAsia" w:eastAsiaTheme="minorEastAsia"/>
          <w:color w:val="000000" w:themeColor="text1"/>
          <w:spacing w:val="-4"/>
          <w:sz w:val="24"/>
          <w:highlight w:val="none"/>
          <w14:textFill>
            <w14:solidFill>
              <w14:schemeClr w14:val="tx1"/>
            </w14:solidFill>
          </w14:textFill>
        </w:rPr>
        <w:t>；</w:t>
      </w:r>
    </w:p>
    <w:p>
      <w:pPr>
        <w:tabs>
          <w:tab w:val="left" w:pos="7665"/>
        </w:tabs>
        <w:spacing w:line="360" w:lineRule="auto"/>
        <w:ind w:firstLine="464" w:firstLineChars="200"/>
        <w:rPr>
          <w:rFonts w:asciiTheme="minorEastAsia" w:hAnsiTheme="minorEastAsia" w:eastAsiaTheme="minorEastAsia"/>
          <w:color w:val="000000" w:themeColor="text1"/>
          <w:spacing w:val="-4"/>
          <w:sz w:val="24"/>
          <w:highlight w:val="none"/>
          <w14:textFill>
            <w14:solidFill>
              <w14:schemeClr w14:val="tx1"/>
            </w14:solidFill>
          </w14:textFill>
        </w:rPr>
      </w:pPr>
      <w:r>
        <w:rPr>
          <w:rFonts w:hint="eastAsia" w:asciiTheme="minorEastAsia" w:hAnsiTheme="minorEastAsia" w:eastAsiaTheme="minorEastAsia"/>
          <w:color w:val="000000" w:themeColor="text1"/>
          <w:spacing w:val="-4"/>
          <w:sz w:val="24"/>
          <w:highlight w:val="none"/>
          <w14:textFill>
            <w14:solidFill>
              <w14:schemeClr w14:val="tx1"/>
            </w14:solidFill>
          </w14:textFill>
        </w:rPr>
        <w:t>3.2 不属于禁止参加本项目采购活动的供应商；</w:t>
      </w: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31" w:name="_Toc217446037"/>
      <w:bookmarkStart w:id="32" w:name="_Toc183582208"/>
      <w:bookmarkStart w:id="33" w:name="_Toc183682345"/>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 磋商费用</w:t>
      </w:r>
      <w:bookmarkEnd w:id="31"/>
      <w:bookmarkEnd w:id="32"/>
      <w:bookmarkEnd w:id="33"/>
      <w:r>
        <w:rPr>
          <w:rFonts w:hint="eastAsia" w:asciiTheme="minorEastAsia" w:hAnsiTheme="minorEastAsia" w:eastAsiaTheme="minorEastAsia"/>
          <w:color w:val="000000" w:themeColor="text1"/>
          <w:sz w:val="24"/>
          <w:highlight w:val="none"/>
          <w14:textFill>
            <w14:solidFill>
              <w14:schemeClr w14:val="tx1"/>
            </w14:solidFill>
          </w14:textFill>
        </w:rPr>
        <w:t>（实质性要求）</w:t>
      </w:r>
    </w:p>
    <w:p>
      <w:pPr>
        <w:tabs>
          <w:tab w:val="left" w:pos="7665"/>
        </w:tabs>
        <w:spacing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供应商应自行承担参加磋商活动的全部费用。</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50"/>
        <w:spacing w:line="360" w:lineRule="auto"/>
        <w:ind w:left="1"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5.充分、公平竞争保障措施（实质性要求）</w:t>
      </w:r>
    </w:p>
    <w:p>
      <w:pPr>
        <w:pStyle w:val="50"/>
        <w:spacing w:line="360" w:lineRule="auto"/>
        <w:ind w:left="1" w:firstLine="480" w:firstLineChars="200"/>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5.3前期参与供应商处理。为采购项目提供整体设计、规范编制或者项目管理、监理、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4</w:t>
      </w:r>
      <w:r>
        <w:rPr>
          <w:rFonts w:hint="eastAsia" w:asciiTheme="minorEastAsia" w:hAnsiTheme="minorEastAsia" w:eastAsiaTheme="minorEastAsia"/>
          <w:color w:val="000000" w:themeColor="text1"/>
          <w:sz w:val="24"/>
          <w:highlight w:val="none"/>
          <w14:textFill>
            <w14:solidFill>
              <w14:schemeClr w14:val="tx1"/>
            </w14:solidFill>
          </w14:textFill>
        </w:rPr>
        <w:t>供应商实际控制人或者中高级管理人员，同时是采购代理机构工作人员，不得参与本项目采购活动。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olor w:val="000000" w:themeColor="text1"/>
          <w:sz w:val="24"/>
          <w:highlight w:val="none"/>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供应商与采购代理机构存在关联关系，或者是采购代理机构的母公司或子公司，不得参加本项目采购活动。</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7</w:t>
      </w:r>
      <w:r>
        <w:rPr>
          <w:rFonts w:hint="eastAsia" w:asciiTheme="minorEastAsia" w:hAnsiTheme="minorEastAsia" w:eastAsiaTheme="minorEastAsia"/>
          <w:color w:val="000000" w:themeColor="text1"/>
          <w:sz w:val="24"/>
          <w:highlight w:val="none"/>
          <w14:textFill>
            <w14:solidFill>
              <w14:schemeClr w14:val="tx1"/>
            </w14:solidFill>
          </w14:textFill>
        </w:rPr>
        <w:t>回避。采购活动中，采购人员及相关人员与供应商有下列利害关系之一的，应当回避：</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（1）参加采购活动前3年内与供应商存在劳动关系；</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（2）参加采购活动前3年内担任供应商的董事、监事；</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（3）参加采购活动前3年内是供应商的控股股东或者实际控制人；</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（4）与供应商的法定代表人或者负责人有夫妻、直系血亲、三代以内旁系血亲或者近姻亲关系；</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（5）与供应商有其他可能影响采购活动公平、公正进行的关系。</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0"/>
        <w:spacing w:line="360" w:lineRule="auto"/>
        <w:ind w:left="1" w:firstLine="482" w:firstLineChars="200"/>
        <w:rPr>
          <w:rFonts w:asciiTheme="minorEastAsia" w:hAnsiTheme="minorEastAsia" w:eastAsiaTheme="minorEastAsia"/>
          <w:b/>
          <w:color w:val="000000" w:themeColor="text1"/>
          <w:sz w:val="24"/>
          <w:highlight w:val="none"/>
          <w14:textFill>
            <w14:solidFill>
              <w14:schemeClr w14:val="tx1"/>
            </w14:solidFill>
          </w14:textFill>
        </w:rPr>
      </w:pPr>
    </w:p>
    <w:p>
      <w:pPr>
        <w:pStyle w:val="50"/>
        <w:spacing w:line="360" w:lineRule="auto"/>
        <w:ind w:left="1"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6.联合体竞争性磋商（仅适用于允许联合体参与的项目）</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本项目不允许</w:t>
      </w:r>
      <w:r>
        <w:rPr>
          <w:rFonts w:hint="eastAsia" w:asciiTheme="minorEastAsia" w:hAnsiTheme="minorEastAsia" w:eastAsiaTheme="minorEastAsia"/>
          <w:color w:val="000000" w:themeColor="text1"/>
          <w:sz w:val="24"/>
          <w:highlight w:val="none"/>
          <w14:textFill>
            <w14:solidFill>
              <w14:schemeClr w14:val="tx1"/>
            </w14:solidFill>
          </w14:textFill>
        </w:rPr>
        <w:t>联合体竞争性磋商。</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联合体各方应当共同与采购人签订采购合同，就采购合同约定的事项对采购人承担连带责任。</w:t>
      </w:r>
    </w:p>
    <w:p>
      <w:pPr>
        <w:pStyle w:val="50"/>
        <w:spacing w:line="360" w:lineRule="auto"/>
        <w:ind w:left="1"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pStyle w:val="50"/>
        <w:spacing w:line="360" w:lineRule="auto"/>
        <w:ind w:left="1"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7.磋商保证金</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7.1 供应商必须以人民币按磋商文件要求足额缴纳磋商保证金。联合体磋商的，可以由联合体的一方或者共同提交磋商保证金，以一方名义提交磋商保证金的，对联合体各方均具有约束力。</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7.2 未按磋商文件要求在规定时间前交纳规定数额磋商保证金的响应文件无效。</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3 供应商所交纳的磋商保证金不计利息。</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7.4 未成交供应商的磋商保证金，将在成交通知书发出后五个工作日内全额退还。成交供应商的磋商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7.5发生下列情形之一的，采购代理机构将不予退还磋商保证金：</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（一）在磋商文件规定的递交响应文件截止时间后撤回响应文件的；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（二）在采购人确定成交供应商之前放弃成交候选资格的；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（三）成交后放弃、不领取或者不接收成交通知书的；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（四）由于成交供应商的原因未能按照磋商文件的规定与采购人签订合同的；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（五）由于成交供应商的原因未能按照磋商文件的规定交纳履约保证金的；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（六）供应商在采购活动中提供虚假材料的；</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（七）报价有效期内，供应商在采购活动中有违法、违规、违纪行为。</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72" w:firstLineChars="196"/>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8.响应文件有效期（实质性要求）</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本项目响应文件有效期为递交磋商响应文件截止之日起</w:t>
      </w:r>
      <w:r>
        <w:rPr>
          <w:rFonts w:asciiTheme="minorEastAsia" w:hAnsiTheme="minorEastAsia" w:eastAsiaTheme="minorEastAsia"/>
          <w:color w:val="000000" w:themeColor="text1"/>
          <w:sz w:val="24"/>
          <w:highlight w:val="none"/>
          <w14:textFill>
            <w14:solidFill>
              <w14:schemeClr w14:val="tx1"/>
            </w14:solidFill>
          </w14:textFill>
        </w:rPr>
        <w:t>90</w:t>
      </w:r>
      <w:r>
        <w:rPr>
          <w:rFonts w:hint="eastAsia" w:asciiTheme="minorEastAsia" w:hAnsiTheme="minorEastAsia" w:eastAsiaTheme="minorEastAsia"/>
          <w:color w:val="000000" w:themeColor="text1"/>
          <w:sz w:val="24"/>
          <w:highlight w:val="none"/>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p>
    <w:p>
      <w:pPr>
        <w:pStyle w:val="13"/>
        <w:spacing w:line="360" w:lineRule="auto"/>
        <w:ind w:firstLine="482" w:firstLineChars="200"/>
        <w:rPr>
          <w:rFonts w:asciiTheme="minorEastAsia" w:hAnsiTheme="minorEastAsia" w:eastAsia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9.</w:t>
      </w:r>
      <w:r>
        <w:rPr>
          <w:rFonts w:hint="eastAsia" w:asciiTheme="minorEastAsia" w:hAnsiTheme="minorEastAsia" w:eastAsiaTheme="minorEastAsia"/>
          <w:b/>
          <w:bCs/>
          <w:color w:val="000000" w:themeColor="text1"/>
          <w:sz w:val="24"/>
          <w:szCs w:val="24"/>
          <w:highlight w:val="none"/>
          <w14:textFill>
            <w14:solidFill>
              <w14:schemeClr w14:val="tx1"/>
            </w14:solidFill>
          </w14:textFill>
        </w:rPr>
        <w:t>知识产权（实质性要求）</w:t>
      </w:r>
    </w:p>
    <w:p>
      <w:pPr>
        <w:pStyle w:val="13"/>
        <w:spacing w:line="360" w:lineRule="auto"/>
        <w:ind w:firstLine="480"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9</w:t>
      </w:r>
      <w:r>
        <w:rPr>
          <w:rFonts w:asciiTheme="minorEastAsia" w:hAnsiTheme="minorEastAsia" w:eastAsia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olor w:val="000000" w:themeColor="text1"/>
          <w:sz w:val="24"/>
          <w:szCs w:val="24"/>
          <w:highlight w:val="none"/>
          <w14:textFill>
            <w14:solidFill>
              <w14:schemeClr w14:val="tx1"/>
            </w14:solidFill>
          </w14:textFill>
        </w:rPr>
        <w:t>承担所有相关责任。</w:t>
      </w:r>
    </w:p>
    <w:p>
      <w:pPr>
        <w:pStyle w:val="13"/>
        <w:spacing w:line="360" w:lineRule="auto"/>
        <w:ind w:firstLine="480"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9</w:t>
      </w:r>
      <w:r>
        <w:rPr>
          <w:rFonts w:asciiTheme="minorEastAsia" w:hAnsiTheme="minorEastAsia" w:eastAsiaTheme="minorEastAsia"/>
          <w:color w:val="000000" w:themeColor="text1"/>
          <w:sz w:val="24"/>
          <w:szCs w:val="24"/>
          <w:highlight w:val="none"/>
          <w14:textFill>
            <w14:solidFill>
              <w14:schemeClr w14:val="tx1"/>
            </w14:solidFill>
          </w14:textFill>
        </w:rPr>
        <w:t>.2</w:t>
      </w:r>
      <w:r>
        <w:rPr>
          <w:rFonts w:hint="eastAsia" w:asciiTheme="minorEastAsia" w:hAnsiTheme="minorEastAsia" w:eastAsiaTheme="minorEastAsia"/>
          <w:color w:val="000000" w:themeColor="text1"/>
          <w:sz w:val="24"/>
          <w:szCs w:val="24"/>
          <w:highlight w:val="none"/>
          <w14:textFill>
            <w14:solidFill>
              <w14:schemeClr w14:val="tx1"/>
            </w14:solidFill>
          </w14:textFill>
        </w:rPr>
        <w:t xml:space="preserve"> 除非磋商文件特别规定，采购人享有本项目实施过程中产生的知识成果及知识产权。</w:t>
      </w:r>
    </w:p>
    <w:p>
      <w:pPr>
        <w:spacing w:line="360" w:lineRule="auto"/>
        <w:ind w:firstLine="480" w:firstLineChars="200"/>
        <w:rPr>
          <w:rFonts w:asciiTheme="minorEastAsia" w:hAnsiTheme="minorEastAsia" w:eastAsia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9</w:t>
      </w:r>
      <w:r>
        <w:rPr>
          <w:rFonts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14:textFill>
            <w14:solidFill>
              <w14:schemeClr w14:val="tx1"/>
            </w14:solidFill>
          </w14:textFill>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9</w:t>
      </w:r>
      <w:r>
        <w:rPr>
          <w:rFonts w:asciiTheme="minorEastAsia" w:hAnsiTheme="minorEastAsia" w:eastAsiaTheme="minorEastAsia"/>
          <w:color w:val="000000" w:themeColor="text1"/>
          <w:sz w:val="24"/>
          <w:highlight w:val="none"/>
          <w14:textFill>
            <w14:solidFill>
              <w14:schemeClr w14:val="tx1"/>
            </w14:solidFill>
          </w14:textFill>
        </w:rPr>
        <w:t>.4</w:t>
      </w:r>
      <w:r>
        <w:rPr>
          <w:rFonts w:hint="eastAsia" w:asciiTheme="minorEastAsia" w:hAnsiTheme="minorEastAsia" w:eastAsiaTheme="minorEastAsia"/>
          <w:color w:val="000000" w:themeColor="text1"/>
          <w:sz w:val="24"/>
          <w:highlight w:val="none"/>
          <w14:textFill>
            <w14:solidFill>
              <w14:schemeClr w14:val="tx1"/>
            </w14:solidFill>
          </w14:textFill>
        </w:rPr>
        <w:t xml:space="preserve"> 如采用供应商所不拥有的知识产权，则在报价中必须包括合法获取该知识产权的相关费用。 </w:t>
      </w:r>
    </w:p>
    <w:bookmarkEnd w:id="26"/>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bookmarkStart w:id="34" w:name="_Toc183682346"/>
      <w:bookmarkStart w:id="35" w:name="_Toc77400779"/>
      <w:bookmarkStart w:id="36" w:name="_Toc89075875"/>
      <w:bookmarkStart w:id="37" w:name="_Toc183582209"/>
      <w:bookmarkStart w:id="38" w:name="_Toc217446038"/>
    </w:p>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bookmarkStart w:id="39" w:name="PO_默认文件内容_24"/>
      <w:r>
        <w:rPr>
          <w:rFonts w:hint="eastAsia" w:asciiTheme="minorEastAsia" w:hAnsiTheme="minorEastAsia" w:eastAsiaTheme="minorEastAsia"/>
          <w:bCs w:val="0"/>
          <w:color w:val="000000" w:themeColor="text1"/>
          <w:highlight w:val="none"/>
          <w14:textFill>
            <w14:solidFill>
              <w14:schemeClr w14:val="tx1"/>
            </w14:solidFill>
          </w14:textFill>
        </w:rPr>
        <w:t>三、磋商文件</w:t>
      </w:r>
      <w:bookmarkEnd w:id="34"/>
      <w:bookmarkEnd w:id="35"/>
      <w:bookmarkEnd w:id="36"/>
      <w:bookmarkEnd w:id="37"/>
      <w:bookmarkEnd w:id="38"/>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40" w:name="_Toc183682347"/>
      <w:bookmarkStart w:id="41" w:name="_Toc183582210"/>
      <w:bookmarkStart w:id="42" w:name="_Toc217446039"/>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10．磋商文件的构成</w:t>
      </w:r>
      <w:bookmarkEnd w:id="40"/>
      <w:bookmarkEnd w:id="41"/>
      <w:bookmarkEnd w:id="42"/>
      <w:r>
        <w:rPr>
          <w:rFonts w:hint="eastAsia" w:asciiTheme="minorEastAsia" w:hAnsiTheme="minorEastAsia" w:eastAsiaTheme="minorEastAsia"/>
          <w:color w:val="000000" w:themeColor="text1"/>
          <w:sz w:val="24"/>
          <w:highlight w:val="none"/>
          <w14:textFill>
            <w14:solidFill>
              <w14:schemeClr w14:val="tx1"/>
            </w14:solidFill>
          </w14:textFill>
        </w:rPr>
        <w:t>（实质性要求）</w:t>
      </w:r>
    </w:p>
    <w:p>
      <w:pPr>
        <w:tabs>
          <w:tab w:val="left" w:pos="720"/>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10</w:t>
      </w:r>
      <w:r>
        <w:rPr>
          <w:rFonts w:asciiTheme="minorEastAsia" w:hAnsiTheme="minorEastAsia" w:eastAsiaTheme="minorEastAsia"/>
          <w:b/>
          <w:bCs/>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10</w:t>
      </w:r>
      <w:r>
        <w:rPr>
          <w:rFonts w:hint="eastAsia" w:asciiTheme="minorEastAsia" w:hAnsiTheme="minorEastAsia" w:eastAsiaTheme="minorEastAsia"/>
          <w:b/>
          <w:bCs/>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43" w:name="_Toc183582211"/>
      <w:bookmarkStart w:id="44" w:name="_Toc183682348"/>
      <w:bookmarkStart w:id="45" w:name="_Toc217446040"/>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 磋商文件的澄清</w:t>
      </w:r>
      <w:bookmarkEnd w:id="43"/>
      <w:bookmarkEnd w:id="44"/>
      <w:r>
        <w:rPr>
          <w:rFonts w:hint="eastAsia" w:asciiTheme="minorEastAsia" w:hAnsiTheme="minorEastAsia" w:eastAsiaTheme="minorEastAsia"/>
          <w:color w:val="000000" w:themeColor="text1"/>
          <w:sz w:val="24"/>
          <w:highlight w:val="none"/>
          <w14:textFill>
            <w14:solidFill>
              <w14:schemeClr w14:val="tx1"/>
            </w14:solidFill>
          </w14:textFill>
        </w:rPr>
        <w:t>和修改</w:t>
      </w:r>
      <w:bookmarkEnd w:id="45"/>
    </w:p>
    <w:p>
      <w:pPr>
        <w:tabs>
          <w:tab w:val="left" w:pos="720"/>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11.1 在递交响应文件截止时间前，采购人、采购代理机构可以对磋商文件进行澄清或者修改。</w:t>
      </w:r>
    </w:p>
    <w:p>
      <w:pPr>
        <w:tabs>
          <w:tab w:val="left" w:pos="720"/>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11.2 采购代理机构对已发出的磋商文件进行澄清或者修改，应当以书面形式将澄清或者修改的内容通知所有购买了磋商文件的供应商，同时在中国招标投标公共服务平台上发布更正公告。该澄清或者修改的内容为磋商文件的组成部分，澄清或者修改的内容可能影响响应文件编制的，采购人或者采购代理机构发布公告并书面通知供应商的时间，应当在</w:t>
      </w:r>
      <w:r>
        <w:rPr>
          <w:rFonts w:hint="eastAsia" w:cs="宋体" w:asciiTheme="minorEastAsia" w:hAnsiTheme="minorEastAsia" w:eastAsiaTheme="minorEastAsia"/>
          <w:color w:val="000000" w:themeColor="text1"/>
          <w:sz w:val="24"/>
          <w:highlight w:val="none"/>
          <w14:textFill>
            <w14:solidFill>
              <w14:schemeClr w14:val="tx1"/>
            </w14:solidFill>
          </w14:textFill>
        </w:rPr>
        <w:t>提交</w:t>
      </w:r>
      <w:r>
        <w:rPr>
          <w:rFonts w:hint="eastAsia" w:asciiTheme="minorEastAsia" w:hAnsiTheme="minorEastAsia" w:eastAsiaTheme="minorEastAsia"/>
          <w:color w:val="000000" w:themeColor="text1"/>
          <w:sz w:val="24"/>
          <w:highlight w:val="none"/>
          <w14:textFill>
            <w14:solidFill>
              <w14:schemeClr w14:val="tx1"/>
            </w14:solidFill>
          </w14:textFill>
        </w:rPr>
        <w:t>首次响应文件截</w:t>
      </w:r>
      <w:r>
        <w:rPr>
          <w:rFonts w:hint="eastAsia" w:cs="宋体" w:asciiTheme="minorEastAsia" w:hAnsiTheme="minorEastAsia" w:eastAsiaTheme="minorEastAsia"/>
          <w:color w:val="000000" w:themeColor="text1"/>
          <w:sz w:val="24"/>
          <w:highlight w:val="none"/>
          <w14:textFill>
            <w14:solidFill>
              <w14:schemeClr w14:val="tx1"/>
            </w14:solidFill>
          </w14:textFill>
        </w:rPr>
        <w:t>止之日起5日前</w:t>
      </w:r>
      <w:r>
        <w:rPr>
          <w:rFonts w:hint="eastAsia" w:asciiTheme="minorEastAsia" w:hAnsiTheme="minorEastAsia" w:eastAsiaTheme="minorEastAsia"/>
          <w:color w:val="000000" w:themeColor="text1"/>
          <w:sz w:val="24"/>
          <w:highlight w:val="none"/>
          <w14:textFill>
            <w14:solidFill>
              <w14:schemeClr w14:val="tx1"/>
            </w14:solidFill>
          </w14:textFill>
        </w:rPr>
        <w:t>；不足上述时间的，应当顺延递交响应文件的截止时间。</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11.3 供应商应于递交响应文件截止前，在中国招标投标公共服务平台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11.4供应商认为需要对磋商文件进行澄清或者修改的，可以以书面形式向采购人或采购代理机构提出申请，由采购人或采购代理机构决定是否采纳供应商的申请事项。</w:t>
      </w: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46" w:name="_Toc217446041"/>
      <w:bookmarkStart w:id="47" w:name="_Toc208848971"/>
      <w:r>
        <w:rPr>
          <w:rFonts w:hint="eastAsia" w:asciiTheme="minorEastAsia" w:hAnsiTheme="minorEastAsia" w:eastAsiaTheme="minorEastAsia"/>
          <w:color w:val="000000" w:themeColor="text1"/>
          <w:sz w:val="24"/>
          <w:highlight w:val="none"/>
          <w14:textFill>
            <w14:solidFill>
              <w14:schemeClr w14:val="tx1"/>
            </w14:solidFill>
          </w14:textFill>
        </w:rPr>
        <w:t>12. 答疑会和现场考察</w:t>
      </w:r>
      <w:bookmarkEnd w:id="46"/>
      <w:bookmarkEnd w:id="47"/>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12</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3 供应商考察现场或者参加答疑会所发生的一切费用由供应商自己承担。</w:t>
      </w:r>
    </w:p>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bookmarkStart w:id="48" w:name="_Toc217446042"/>
      <w:bookmarkStart w:id="49" w:name="_Toc183682351"/>
      <w:bookmarkStart w:id="50" w:name="_Toc77400780"/>
      <w:bookmarkStart w:id="51" w:name="_Toc183582214"/>
      <w:bookmarkStart w:id="52" w:name="_Toc89075876"/>
    </w:p>
    <w:p>
      <w:pPr>
        <w:pStyle w:val="2"/>
        <w:keepNext w:val="0"/>
        <w:keepLines w:val="0"/>
        <w:spacing w:before="0" w:after="0" w:line="360" w:lineRule="auto"/>
        <w:jc w:val="center"/>
        <w:rPr>
          <w:rFonts w:asciiTheme="minorEastAsia" w:hAnsiTheme="minorEastAsia" w:eastAsiaTheme="minorEastAsia"/>
          <w:bCs w:val="0"/>
          <w:color w:val="000000" w:themeColor="text1"/>
          <w:highlight w:val="none"/>
          <w14:textFill>
            <w14:solidFill>
              <w14:schemeClr w14:val="tx1"/>
            </w14:solidFill>
          </w14:textFill>
        </w:rPr>
      </w:pPr>
      <w:r>
        <w:rPr>
          <w:rFonts w:hint="eastAsia" w:asciiTheme="minorEastAsia" w:hAnsiTheme="minorEastAsia" w:eastAsiaTheme="minorEastAsia"/>
          <w:bCs w:val="0"/>
          <w:color w:val="000000" w:themeColor="text1"/>
          <w:highlight w:val="none"/>
          <w14:textFill>
            <w14:solidFill>
              <w14:schemeClr w14:val="tx1"/>
            </w14:solidFill>
          </w14:textFill>
        </w:rPr>
        <w:t>四、响应文件</w:t>
      </w:r>
      <w:bookmarkEnd w:id="48"/>
      <w:bookmarkEnd w:id="49"/>
      <w:bookmarkEnd w:id="50"/>
      <w:bookmarkEnd w:id="51"/>
      <w:bookmarkEnd w:id="52"/>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53" w:name="_Toc217446043"/>
      <w:bookmarkStart w:id="54" w:name="_Toc183682352"/>
      <w:bookmarkStart w:id="55" w:name="_Toc183582215"/>
      <w:r>
        <w:rPr>
          <w:rFonts w:hint="eastAsia" w:asciiTheme="minorEastAsia" w:hAnsiTheme="minorEastAsia" w:eastAsiaTheme="minorEastAsia"/>
          <w:color w:val="000000" w:themeColor="text1"/>
          <w:sz w:val="24"/>
          <w:highlight w:val="none"/>
          <w14:textFill>
            <w14:solidFill>
              <w14:schemeClr w14:val="tx1"/>
            </w14:solidFill>
          </w14:textFill>
        </w:rPr>
        <w:t>13.响应文件的组成</w:t>
      </w:r>
    </w:p>
    <w:p>
      <w:pPr>
        <w:spacing w:line="360" w:lineRule="auto"/>
        <w:ind w:left="2" w:leftChars="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13.1供应商应按照磋商文件的规定和要求编制响应文件。供应商在成交后将成交项目的非主体、非关键性工作分包他人完成的，应当在响应文件中载明或磋商过程中澄清。</w:t>
      </w:r>
      <w:r>
        <w:rPr>
          <w:rFonts w:hint="eastAsia" w:asciiTheme="minorEastAsia" w:hAnsiTheme="minorEastAsia" w:eastAsiaTheme="minorEastAsia"/>
          <w:b/>
          <w:color w:val="000000" w:themeColor="text1"/>
          <w:sz w:val="24"/>
          <w:highlight w:val="none"/>
          <w14:textFill>
            <w14:solidFill>
              <w14:schemeClr w14:val="tx1"/>
            </w14:solidFill>
          </w14:textFill>
        </w:rPr>
        <w:t>（实质性要求）</w:t>
      </w:r>
    </w:p>
    <w:p>
      <w:pPr>
        <w:spacing w:line="360" w:lineRule="auto"/>
        <w:ind w:left="2" w:leftChars="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13.2供应商编写的响应文件应包括资格性响应文件和其他响应文件两部分，分册装订。</w:t>
      </w:r>
      <w:r>
        <w:rPr>
          <w:rFonts w:hint="eastAsia" w:asciiTheme="minorEastAsia" w:hAnsiTheme="minorEastAsia" w:eastAsiaTheme="minorEastAsia"/>
          <w:b/>
          <w:color w:val="000000" w:themeColor="text1"/>
          <w:sz w:val="24"/>
          <w:highlight w:val="none"/>
          <w14:textFill>
            <w14:solidFill>
              <w14:schemeClr w14:val="tx1"/>
            </w14:solidFill>
          </w14:textFill>
        </w:rPr>
        <w:t>（实质性要求）</w:t>
      </w:r>
    </w:p>
    <w:p>
      <w:pPr>
        <w:pStyle w:val="4"/>
        <w:keepNext w:val="0"/>
        <w:keepLines w:val="0"/>
        <w:spacing w:before="0" w:after="0" w:line="360" w:lineRule="auto"/>
        <w:ind w:firstLine="482" w:firstLineChars="200"/>
        <w:rPr>
          <w:rFonts w:asciiTheme="minorEastAsia" w:hAnsiTheme="minorEastAsia" w:eastAsiaTheme="minorEastAsia"/>
          <w:bCs w:val="0"/>
          <w:color w:val="000000" w:themeColor="text1"/>
          <w:sz w:val="24"/>
          <w:highlight w:val="none"/>
          <w14:textFill>
            <w14:solidFill>
              <w14:schemeClr w14:val="tx1"/>
            </w14:solidFill>
          </w14:textFill>
        </w:rPr>
      </w:pPr>
      <w:r>
        <w:rPr>
          <w:rFonts w:hint="eastAsia" w:asciiTheme="minorEastAsia" w:hAnsiTheme="minorEastAsia" w:eastAsiaTheme="minorEastAsia"/>
          <w:bCs w:val="0"/>
          <w:color w:val="000000" w:themeColor="text1"/>
          <w:sz w:val="24"/>
          <w:highlight w:val="none"/>
          <w14:textFill>
            <w14:solidFill>
              <w14:schemeClr w14:val="tx1"/>
            </w14:solidFill>
          </w14:textFill>
        </w:rPr>
        <w:t>14.响应文件的语言</w:t>
      </w:r>
      <w:bookmarkEnd w:id="53"/>
      <w:bookmarkEnd w:id="54"/>
      <w:bookmarkEnd w:id="55"/>
      <w:r>
        <w:rPr>
          <w:rFonts w:hint="eastAsia" w:asciiTheme="minorEastAsia" w:hAnsiTheme="minorEastAsia" w:eastAsiaTheme="minorEastAsia"/>
          <w:bCs w:val="0"/>
          <w:color w:val="000000" w:themeColor="text1"/>
          <w:sz w:val="24"/>
          <w:highlight w:val="none"/>
          <w14:textFill>
            <w14:solidFill>
              <w14:schemeClr w14:val="tx1"/>
            </w14:solidFill>
          </w14:textFill>
        </w:rPr>
        <w:t>（实质性要求）</w:t>
      </w:r>
    </w:p>
    <w:p>
      <w:pPr>
        <w:tabs>
          <w:tab w:val="left" w:pos="1134"/>
        </w:tabs>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14.2 翻译的中文资料与外文资料如果出现差异和矛盾时，以中文为准。涉嫌虚假响应的按照相关法律法规处理。</w:t>
      </w:r>
    </w:p>
    <w:p>
      <w:pPr>
        <w:spacing w:line="360" w:lineRule="auto"/>
        <w:ind w:firstLine="480" w:firstLineChars="200"/>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sz w:val="24"/>
          <w:highlight w:val="none"/>
          <w14:textFill>
            <w14:solidFill>
              <w14:schemeClr w14:val="tx1"/>
            </w14:solidFill>
          </w14:textFill>
        </w:rPr>
        <w:t>14.3 如因未翻译而造成的响应文件无效风险，由供应商承担。</w:t>
      </w:r>
    </w:p>
    <w:p>
      <w:pPr>
        <w:pStyle w:val="4"/>
        <w:keepNext w:val="0"/>
        <w:keepLines w:val="0"/>
        <w:spacing w:before="0" w:after="0" w:line="360" w:lineRule="auto"/>
        <w:ind w:firstLine="482" w:firstLineChars="200"/>
        <w:rPr>
          <w:rFonts w:asciiTheme="minorEastAsia" w:hAnsiTheme="minorEastAsia" w:eastAsiaTheme="minorEastAsia"/>
          <w:color w:val="000000" w:themeColor="text1"/>
          <w:sz w:val="24"/>
          <w:highlight w:val="none"/>
          <w14:textFill>
            <w14:solidFill>
              <w14:schemeClr w14:val="tx1"/>
            </w14:solidFill>
          </w14:textFill>
        </w:rPr>
      </w:pPr>
      <w:bookmarkStart w:id="56" w:name="_Toc183682353"/>
      <w:bookmarkStart w:id="57" w:name="_Toc183582216"/>
      <w:bookmarkStart w:id="58" w:name="_Toc217446044"/>
      <w:r>
        <w:rPr>
          <w:rFonts w:hint="eastAsia" w:asciiTheme="minorEastAsia" w:hAnsiTheme="minorEastAsia" w:eastAsiaTheme="minorEastAsia"/>
          <w:color w:val="000000" w:themeColor="text1"/>
          <w:sz w:val="24"/>
          <w:highlight w:val="none"/>
          <w14:textFill>
            <w14:solidFill>
              <w14:schemeClr w14:val="tx1"/>
            </w14:solidFill>
          </w14:textFill>
        </w:rPr>
        <w:t>15．计量单位</w:t>
      </w:r>
      <w:bookmarkEnd w:id="56"/>
      <w:bookmarkEnd w:id="57"/>
      <w:bookmarkEnd w:id="58"/>
      <w:r>
        <w:rPr>
          <w:rFonts w:hint="eastAsia" w:asciiTheme="minorEastAsia" w:hAnsiTheme="minorEastAsia" w:eastAsiaTheme="minorEastAsia"/>
          <w:color w:val="000000" w:themeColor="text1"/>
          <w:sz w:val="24"/>
          <w:highlight w:val="none"/>
          <w14:textFill>
            <w14:solidFill>
              <w14:schemeClr w14:val="tx1"/>
            </w14:solidFill>
          </w14:textFill>
        </w:rPr>
        <w:t>（实质性要求）</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除磋商文件中另有规定外，本次采购项目所有合同项下的报价均采用国家法定的计量单位。</w:t>
      </w:r>
    </w:p>
    <w:p>
      <w:pPr>
        <w:spacing w:line="360" w:lineRule="auto"/>
        <w:ind w:firstLine="470" w:firstLineChars="195"/>
        <w:rPr>
          <w:rFonts w:asciiTheme="minorEastAsia" w:hAnsiTheme="minorEastAsia" w:eastAsiaTheme="minorEastAsia"/>
          <w:b/>
          <w:bCs/>
          <w:color w:val="000000" w:themeColor="text1"/>
          <w:sz w:val="24"/>
          <w:highlight w:val="none"/>
          <w14:textFill>
            <w14:solidFill>
              <w14:schemeClr w14:val="tx1"/>
            </w14:solidFill>
          </w14:textFill>
        </w:rPr>
      </w:pPr>
      <w:bookmarkStart w:id="59" w:name="_Toc217446045"/>
    </w:p>
    <w:p>
      <w:pPr>
        <w:spacing w:line="360" w:lineRule="auto"/>
        <w:ind w:firstLine="470" w:firstLineChars="195"/>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 xml:space="preserve">16. </w:t>
      </w:r>
      <w:r>
        <w:rPr>
          <w:rFonts w:hint="eastAsia" w:asciiTheme="minorEastAsia" w:hAnsiTheme="minorEastAsia" w:eastAsiaTheme="minorEastAsia"/>
          <w:b/>
          <w:color w:val="000000" w:themeColor="text1"/>
          <w:sz w:val="24"/>
          <w:highlight w:val="none"/>
          <w14:textFill>
            <w14:solidFill>
              <w14:schemeClr w14:val="tx1"/>
            </w14:solidFill>
          </w14:textFill>
        </w:rPr>
        <w:t>报价</w:t>
      </w:r>
    </w:p>
    <w:p>
      <w:pPr>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本次磋商项目的</w:t>
      </w:r>
      <w:r>
        <w:rPr>
          <w:rFonts w:hint="eastAsia" w:asciiTheme="minorEastAsia" w:hAnsiTheme="minorEastAsia" w:eastAsiaTheme="minorEastAsia"/>
          <w:color w:val="000000" w:themeColor="text1"/>
          <w:sz w:val="24"/>
          <w:highlight w:val="none"/>
          <w14:textFill>
            <w14:solidFill>
              <w14:schemeClr w14:val="tx1"/>
            </w14:solidFill>
          </w14:textFill>
        </w:rPr>
        <w:t>报价货币为</w:t>
      </w:r>
      <w:r>
        <w:rPr>
          <w:rFonts w:hint="eastAsia" w:asciiTheme="minorEastAsia" w:hAnsiTheme="minorEastAsia" w:eastAsiaTheme="minorEastAsia"/>
          <w:bCs/>
          <w:color w:val="000000" w:themeColor="text1"/>
          <w:sz w:val="24"/>
          <w:highlight w:val="none"/>
          <w14:textFill>
            <w14:solidFill>
              <w14:schemeClr w14:val="tx1"/>
            </w14:solidFill>
          </w14:textFill>
        </w:rPr>
        <w:t>人民币，报价以磋商文件规定为准。</w:t>
      </w:r>
      <w:r>
        <w:rPr>
          <w:rFonts w:hint="eastAsia" w:asciiTheme="minorEastAsia" w:hAnsiTheme="minorEastAsia" w:eastAsiaTheme="minorEastAsia"/>
          <w:b/>
          <w:bCs/>
          <w:color w:val="000000" w:themeColor="text1"/>
          <w:sz w:val="24"/>
          <w:highlight w:val="none"/>
          <w14:textFill>
            <w14:solidFill>
              <w14:schemeClr w14:val="tx1"/>
            </w14:solidFill>
          </w14:textFill>
        </w:rPr>
        <w:t>（实质性要求）</w:t>
      </w:r>
    </w:p>
    <w:bookmarkEnd w:id="59"/>
    <w:p>
      <w:pPr>
        <w:spacing w:line="360" w:lineRule="auto"/>
        <w:ind w:left="2" w:leftChars="1" w:firstLine="482" w:firstLineChars="200"/>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ind w:left="2" w:leftChars="1" w:firstLine="482" w:firstLineChars="200"/>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17.响应文件格式</w:t>
      </w:r>
    </w:p>
    <w:p>
      <w:pPr>
        <w:spacing w:line="360" w:lineRule="auto"/>
        <w:ind w:left="2" w:leftChars="1"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17.1 供应商应执行磋商文件第七章的规定要求。</w:t>
      </w:r>
    </w:p>
    <w:p>
      <w:pPr>
        <w:spacing w:line="360" w:lineRule="auto"/>
        <w:ind w:left="2" w:leftChars="1"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17.2 对于没有格式要求的磋商文件由供应商自行编写。</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bookmarkStart w:id="60" w:name="_Toc183682361"/>
      <w:bookmarkStart w:id="61" w:name="_Toc183582224"/>
      <w:bookmarkStart w:id="62" w:name="_Toc217446051"/>
    </w:p>
    <w:p>
      <w:pPr>
        <w:spacing w:line="360" w:lineRule="auto"/>
        <w:ind w:firstLine="472" w:firstLineChars="196"/>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18.响应文件的编制和签署</w:t>
      </w:r>
    </w:p>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18.1 资格性响应文件正本</w:t>
      </w:r>
      <w:r>
        <w:rPr>
          <w:rFonts w:asciiTheme="minorEastAsia" w:hAnsiTheme="minorEastAsia" w:eastAsiaTheme="minorEastAsia"/>
          <w:color w:val="000000" w:themeColor="text1"/>
          <w:sz w:val="24"/>
          <w:highlight w:val="none"/>
          <w14:textFill>
            <w14:solidFill>
              <w14:schemeClr w14:val="tx1"/>
            </w14:solidFill>
          </w14:textFill>
        </w:rPr>
        <w:t>1</w:t>
      </w:r>
      <w:r>
        <w:rPr>
          <w:rFonts w:hint="eastAsia" w:asciiTheme="minorEastAsia" w:hAnsiTheme="minorEastAsia" w:eastAsiaTheme="minorEastAsia"/>
          <w:color w:val="000000" w:themeColor="text1"/>
          <w:sz w:val="24"/>
          <w:highlight w:val="none"/>
          <w14:textFill>
            <w14:solidFill>
              <w14:schemeClr w14:val="tx1"/>
            </w14:solidFill>
          </w14:textFill>
        </w:rPr>
        <w:t>份副本</w:t>
      </w:r>
      <w:r>
        <w:rPr>
          <w:rFonts w:asciiTheme="minorEastAsia" w:hAnsiTheme="minorEastAsia" w:eastAsia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olor w:val="000000" w:themeColor="text1"/>
          <w:sz w:val="24"/>
          <w:highlight w:val="none"/>
          <w14:textFill>
            <w14:solidFill>
              <w14:schemeClr w14:val="tx1"/>
            </w14:solidFill>
          </w14:textFill>
        </w:rPr>
        <w:t>份</w:t>
      </w:r>
      <w:r>
        <w:rPr>
          <w:rFonts w:hint="eastAsia" w:asciiTheme="minorEastAsia" w:hAnsiTheme="minorEastAsia" w:eastAsiaTheme="minorEastAsia"/>
          <w:bCs/>
          <w:color w:val="000000" w:themeColor="text1"/>
          <w:sz w:val="24"/>
          <w:highlight w:val="none"/>
          <w14:textFill>
            <w14:solidFill>
              <w14:schemeClr w14:val="tx1"/>
            </w14:solidFill>
          </w14:textFill>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18.2 其他响应文件正本</w:t>
      </w:r>
      <w:r>
        <w:rPr>
          <w:rFonts w:asciiTheme="minorEastAsia" w:hAnsiTheme="minorEastAsia" w:eastAsiaTheme="minorEastAsia"/>
          <w:bCs/>
          <w:color w:val="000000" w:themeColor="text1"/>
          <w:sz w:val="24"/>
          <w:highlight w:val="none"/>
          <w14:textFill>
            <w14:solidFill>
              <w14:schemeClr w14:val="tx1"/>
            </w14:solidFill>
          </w14:textFill>
        </w:rPr>
        <w:t>1</w:t>
      </w:r>
      <w:r>
        <w:rPr>
          <w:rFonts w:hint="eastAsia" w:asciiTheme="minorEastAsia" w:hAnsiTheme="minorEastAsia" w:eastAsiaTheme="minorEastAsia"/>
          <w:bCs/>
          <w:color w:val="000000" w:themeColor="text1"/>
          <w:sz w:val="24"/>
          <w:highlight w:val="none"/>
          <w14:textFill>
            <w14:solidFill>
              <w14:schemeClr w14:val="tx1"/>
            </w14:solidFill>
          </w14:textFill>
        </w:rPr>
        <w:t>份副本</w:t>
      </w:r>
      <w:r>
        <w:rPr>
          <w:rFonts w:asciiTheme="minorEastAsia" w:hAnsiTheme="minorEastAsia" w:eastAsiaTheme="minorEastAsia"/>
          <w:bCs/>
          <w:color w:val="000000" w:themeColor="text1"/>
          <w:sz w:val="24"/>
          <w:highlight w:val="none"/>
          <w14:textFill>
            <w14:solidFill>
              <w14:schemeClr w14:val="tx1"/>
            </w14:solidFill>
          </w14:textFill>
        </w:rPr>
        <w:t>2</w:t>
      </w:r>
      <w:r>
        <w:rPr>
          <w:rFonts w:hint="eastAsia" w:asciiTheme="minorEastAsia" w:hAnsiTheme="minorEastAsia" w:eastAsiaTheme="minorEastAsia"/>
          <w:bCs/>
          <w:color w:val="000000" w:themeColor="text1"/>
          <w:sz w:val="24"/>
          <w:highlight w:val="none"/>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p>
    <w:bookmarkEnd w:id="60"/>
    <w:bookmarkEnd w:id="61"/>
    <w:bookmarkEnd w:id="62"/>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18.3 响应文件正本和副本均需在规定签章处签字和盖章。响应文件副本可采用正本的复印件，提供电子文档1份采用光盘或U盘制作。</w:t>
      </w:r>
    </w:p>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18.4响应文件的打印和书写应清楚工整，任何行间插字、涂改或增删，必须由供应商的法定代表人/单位负责人或其授权代表签字并盖供应商公章。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18.5</w:t>
      </w:r>
      <w:r>
        <w:rPr>
          <w:rFonts w:hint="eastAsia" w:asciiTheme="minorEastAsia" w:hAnsiTheme="minorEastAsia" w:eastAsiaTheme="minorEastAsia"/>
          <w:b/>
          <w:bCs/>
          <w:color w:val="000000" w:themeColor="text1"/>
          <w:sz w:val="24"/>
          <w:highlight w:val="none"/>
          <w14:textFill>
            <w14:solidFill>
              <w14:schemeClr w14:val="tx1"/>
            </w14:solidFill>
          </w14:textFill>
        </w:rPr>
        <w:t>（实质性要求）</w:t>
      </w:r>
      <w:r>
        <w:rPr>
          <w:rFonts w:hint="eastAsia" w:asciiTheme="minorEastAsia" w:hAnsiTheme="minorEastAsia" w:eastAsiaTheme="minorEastAsia"/>
          <w:bCs/>
          <w:color w:val="000000" w:themeColor="text1"/>
          <w:sz w:val="24"/>
          <w:highlight w:val="none"/>
          <w14:textFill>
            <w14:solidFill>
              <w14:schemeClr w14:val="tx1"/>
            </w14:solidFill>
          </w14:textFill>
        </w:rPr>
        <w:t>响应文件应由供应商法定代表人/主要负责人/本人或其授权代表在响应文件要求的地方签字（注：</w:t>
      </w:r>
      <w:r>
        <w:rPr>
          <w:rFonts w:hint="eastAsia" w:asciiTheme="minorEastAsia" w:hAnsiTheme="minorEastAsia" w:eastAsiaTheme="minorEastAsia"/>
          <w:color w:val="000000" w:themeColor="text1"/>
          <w:sz w:val="24"/>
          <w:highlight w:val="none"/>
          <w14:textFill>
            <w14:solidFill>
              <w14:schemeClr w14:val="tx1"/>
            </w14:solidFill>
          </w14:textFill>
        </w:rPr>
        <w:t>供应商为法人的，应当由其法定代表人或者</w:t>
      </w:r>
      <w:r>
        <w:rPr>
          <w:rFonts w:hint="eastAsia" w:asciiTheme="minorEastAsia" w:hAnsiTheme="minorEastAsia" w:eastAsiaTheme="minorEastAsia"/>
          <w:bCs/>
          <w:color w:val="000000" w:themeColor="text1"/>
          <w:sz w:val="24"/>
          <w:highlight w:val="none"/>
          <w14:textFill>
            <w14:solidFill>
              <w14:schemeClr w14:val="tx1"/>
            </w14:solidFill>
          </w14:textFill>
        </w:rPr>
        <w:t>授权代表</w:t>
      </w:r>
      <w:r>
        <w:rPr>
          <w:rFonts w:hint="eastAsia" w:asciiTheme="minorEastAsia" w:hAnsiTheme="minorEastAsia" w:eastAsiaTheme="minorEastAsia"/>
          <w:color w:val="000000" w:themeColor="text1"/>
          <w:sz w:val="24"/>
          <w:highlight w:val="none"/>
          <w14:textFill>
            <w14:solidFill>
              <w14:schemeClr w14:val="tx1"/>
            </w14:solidFill>
          </w14:textFill>
        </w:rPr>
        <w:t>签字确认；供应商为其他组织的，应当由其主要负责人或者</w:t>
      </w:r>
      <w:r>
        <w:rPr>
          <w:rFonts w:hint="eastAsia" w:asciiTheme="minorEastAsia" w:hAnsiTheme="minorEastAsia" w:eastAsiaTheme="minorEastAsia"/>
          <w:bCs/>
          <w:color w:val="000000" w:themeColor="text1"/>
          <w:sz w:val="24"/>
          <w:highlight w:val="none"/>
          <w14:textFill>
            <w14:solidFill>
              <w14:schemeClr w14:val="tx1"/>
            </w14:solidFill>
          </w14:textFill>
        </w:rPr>
        <w:t>授权代表</w:t>
      </w:r>
      <w:r>
        <w:rPr>
          <w:rFonts w:hint="eastAsia" w:asciiTheme="minorEastAsia" w:hAnsiTheme="minorEastAsia" w:eastAsiaTheme="minorEastAsia"/>
          <w:color w:val="000000" w:themeColor="text1"/>
          <w:sz w:val="24"/>
          <w:highlight w:val="none"/>
          <w14:textFill>
            <w14:solidFill>
              <w14:schemeClr w14:val="tx1"/>
            </w14:solidFill>
          </w14:textFill>
        </w:rPr>
        <w:t>签字确认；供应商为自然人的，应当由其本人或者</w:t>
      </w:r>
      <w:r>
        <w:rPr>
          <w:rFonts w:hint="eastAsia" w:asciiTheme="minorEastAsia" w:hAnsiTheme="minorEastAsia" w:eastAsiaTheme="minorEastAsia"/>
          <w:bCs/>
          <w:color w:val="000000" w:themeColor="text1"/>
          <w:sz w:val="24"/>
          <w:highlight w:val="none"/>
          <w14:textFill>
            <w14:solidFill>
              <w14:schemeClr w14:val="tx1"/>
            </w14:solidFill>
          </w14:textFill>
        </w:rPr>
        <w:t>授权代表</w:t>
      </w:r>
      <w:r>
        <w:rPr>
          <w:rFonts w:hint="eastAsia" w:asciiTheme="minorEastAsia" w:hAnsiTheme="minorEastAsia" w:eastAsiaTheme="minorEastAsia"/>
          <w:color w:val="000000" w:themeColor="text1"/>
          <w:sz w:val="24"/>
          <w:highlight w:val="none"/>
          <w14:textFill>
            <w14:solidFill>
              <w14:schemeClr w14:val="tx1"/>
            </w14:solidFill>
          </w14:textFill>
        </w:rPr>
        <w:t>签字确认</w:t>
      </w:r>
      <w:r>
        <w:rPr>
          <w:rFonts w:hint="eastAsia" w:asciiTheme="minorEastAsia" w:hAnsiTheme="minorEastAsia" w:eastAsiaTheme="minorEastAsia"/>
          <w:bCs/>
          <w:color w:val="000000" w:themeColor="text1"/>
          <w:sz w:val="24"/>
          <w:highlight w:val="none"/>
          <w14:textFill>
            <w14:solidFill>
              <w14:schemeClr w14:val="tx1"/>
            </w14:solidFill>
          </w14:textFill>
        </w:rPr>
        <w:t>）或加盖私人印章，要求加盖公章的地方加盖单位公章，不得使用专用章（如经济合同章、投标专用章等）或下属单位印章代替。</w:t>
      </w:r>
    </w:p>
    <w:p>
      <w:pPr>
        <w:spacing w:line="360" w:lineRule="auto"/>
        <w:ind w:firstLine="468" w:firstLineChars="19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18.6响应文件正本和副本需要逐页编目编码。</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18.7</w:t>
      </w:r>
      <w:r>
        <w:rPr>
          <w:rFonts w:hint="eastAsia" w:asciiTheme="minorEastAsia" w:hAnsiTheme="minorEastAsia" w:eastAsiaTheme="minorEastAsia"/>
          <w:b/>
          <w:color w:val="000000" w:themeColor="text1"/>
          <w:sz w:val="24"/>
          <w:highlight w:val="none"/>
          <w14:textFill>
            <w14:solidFill>
              <w14:schemeClr w14:val="tx1"/>
            </w14:solidFill>
          </w14:textFill>
        </w:rPr>
        <w:t>（实质性要求）</w:t>
      </w:r>
      <w:r>
        <w:rPr>
          <w:rFonts w:hint="eastAsia" w:asciiTheme="minorEastAsia" w:hAnsiTheme="minorEastAsia" w:eastAsiaTheme="minorEastAsia"/>
          <w:color w:val="000000" w:themeColor="text1"/>
          <w:sz w:val="24"/>
          <w:highlight w:val="none"/>
          <w14:textFill>
            <w14:solidFill>
              <w14:schemeClr w14:val="tx1"/>
            </w14:solidFill>
          </w14:textFill>
        </w:rPr>
        <w:t>响应文件正本和副本应当采用胶装方式装订成册，不得散装或者合页装订。</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18.8</w:t>
      </w:r>
      <w:r>
        <w:rPr>
          <w:rFonts w:hint="eastAsia" w:asciiTheme="minorEastAsia" w:hAnsiTheme="minorEastAsia" w:eastAsiaTheme="minorEastAsia"/>
          <w:b/>
          <w:color w:val="000000" w:themeColor="text1"/>
          <w:sz w:val="24"/>
          <w:highlight w:val="none"/>
          <w14:textFill>
            <w14:solidFill>
              <w14:schemeClr w14:val="tx1"/>
            </w14:solidFill>
          </w14:textFill>
        </w:rPr>
        <w:t>（实质性要求）</w:t>
      </w:r>
      <w:r>
        <w:rPr>
          <w:rFonts w:hint="eastAsia" w:asciiTheme="minorEastAsia" w:hAnsiTheme="minorEastAsia" w:eastAsiaTheme="minorEastAsia"/>
          <w:color w:val="000000" w:themeColor="text1"/>
          <w:sz w:val="24"/>
          <w:highlight w:val="none"/>
          <w14:textFill>
            <w14:solidFill>
              <w14:schemeClr w14:val="tx1"/>
            </w14:solidFill>
          </w14:textFill>
        </w:rPr>
        <w:t>响应文件应按磋商文件的要求签署、盖章（第八章</w:t>
      </w:r>
      <w:r>
        <w:rPr>
          <w:rFonts w:asciiTheme="minorEastAsia" w:hAnsiTheme="minorEastAsia" w:eastAsiaTheme="minorEastAsia"/>
          <w:color w:val="000000" w:themeColor="text1"/>
          <w:sz w:val="24"/>
          <w:highlight w:val="none"/>
          <w14:textFill>
            <w14:solidFill>
              <w14:schemeClr w14:val="tx1"/>
            </w14:solidFill>
          </w14:textFill>
        </w:rPr>
        <w:t>2.4.6</w:t>
      </w:r>
      <w:r>
        <w:rPr>
          <w:rFonts w:hint="eastAsia" w:asciiTheme="minorEastAsia" w:hAnsiTheme="minorEastAsia" w:eastAsiaTheme="minorEastAsia"/>
          <w:color w:val="000000" w:themeColor="text1"/>
          <w:sz w:val="24"/>
          <w:highlight w:val="none"/>
          <w14:textFill>
            <w14:solidFill>
              <w14:schemeClr w14:val="tx1"/>
            </w14:solidFill>
          </w14:textFill>
        </w:rPr>
        <w:t>规定</w:t>
      </w:r>
      <w:r>
        <w:rPr>
          <w:rFonts w:asciiTheme="minorEastAsia" w:hAnsiTheme="minorEastAsia" w:eastAsiaTheme="minorEastAsia"/>
          <w:color w:val="000000" w:themeColor="text1"/>
          <w:sz w:val="24"/>
          <w:highlight w:val="none"/>
          <w14:textFill>
            <w14:solidFill>
              <w14:schemeClr w14:val="tx1"/>
            </w14:solidFill>
          </w14:textFill>
        </w:rPr>
        <w:t>的</w:t>
      </w:r>
      <w:r>
        <w:rPr>
          <w:rFonts w:hint="eastAsia" w:asciiTheme="minorEastAsia" w:hAnsiTheme="minorEastAsia" w:eastAsiaTheme="minorEastAsia"/>
          <w:color w:val="000000" w:themeColor="text1"/>
          <w:sz w:val="24"/>
          <w:highlight w:val="none"/>
          <w14:textFill>
            <w14:solidFill>
              <w14:schemeClr w14:val="tx1"/>
            </w14:solidFill>
          </w14:textFill>
        </w:rPr>
        <w:t>例外</w:t>
      </w:r>
      <w:r>
        <w:rPr>
          <w:rFonts w:asciiTheme="minorEastAsia" w:hAnsiTheme="minorEastAsia" w:eastAsiaTheme="minorEastAsia"/>
          <w:color w:val="000000" w:themeColor="text1"/>
          <w:sz w:val="24"/>
          <w:highlight w:val="none"/>
          <w14:textFill>
            <w14:solidFill>
              <w14:schemeClr w14:val="tx1"/>
            </w14:solidFill>
          </w14:textFill>
        </w:rPr>
        <w:t>情形除外</w:t>
      </w:r>
      <w:r>
        <w:rPr>
          <w:rFonts w:hint="eastAsia" w:asciiTheme="minorEastAsia" w:hAnsiTheme="minorEastAsia" w:eastAsiaTheme="minorEastAsia"/>
          <w:color w:val="000000" w:themeColor="text1"/>
          <w:sz w:val="24"/>
          <w:highlight w:val="none"/>
          <w14:textFill>
            <w14:solidFill>
              <w14:schemeClr w14:val="tx1"/>
            </w14:solidFill>
          </w14:textFill>
        </w:rPr>
        <w:t>）。</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18.9响应文件统一用</w:t>
      </w:r>
      <w:r>
        <w:rPr>
          <w:rFonts w:asciiTheme="minorEastAsia" w:hAnsiTheme="minorEastAsia" w:eastAsiaTheme="minorEastAsia"/>
          <w:color w:val="000000" w:themeColor="text1"/>
          <w:sz w:val="24"/>
          <w:highlight w:val="none"/>
          <w14:textFill>
            <w14:solidFill>
              <w14:schemeClr w14:val="tx1"/>
            </w14:solidFill>
          </w14:textFill>
        </w:rPr>
        <w:t>A4</w:t>
      </w:r>
      <w:r>
        <w:rPr>
          <w:rFonts w:hint="eastAsia" w:asciiTheme="minorEastAsia" w:hAnsiTheme="minorEastAsia" w:eastAsiaTheme="minorEastAsia"/>
          <w:color w:val="000000" w:themeColor="text1"/>
          <w:sz w:val="24"/>
          <w:highlight w:val="none"/>
          <w14:textFill>
            <w14:solidFill>
              <w14:schemeClr w14:val="tx1"/>
            </w14:solidFill>
          </w14:textFill>
        </w:rPr>
        <w:t>幅面纸印制，除另有规定外。</w:t>
      </w:r>
    </w:p>
    <w:p>
      <w:pPr>
        <w:tabs>
          <w:tab w:val="left" w:pos="1080"/>
        </w:tabs>
        <w:spacing w:line="360" w:lineRule="auto"/>
        <w:ind w:firstLine="463" w:firstLineChars="192"/>
        <w:rPr>
          <w:rFonts w:asciiTheme="minorEastAsia" w:hAnsiTheme="minorEastAsia" w:eastAsiaTheme="minorEastAsia"/>
          <w:b/>
          <w:color w:val="000000" w:themeColor="text1"/>
          <w:sz w:val="24"/>
          <w:highlight w:val="none"/>
          <w14:textFill>
            <w14:solidFill>
              <w14:schemeClr w14:val="tx1"/>
            </w14:solidFill>
          </w14:textFill>
        </w:rPr>
      </w:pPr>
      <w:bookmarkStart w:id="63" w:name="_Toc217446053"/>
      <w:bookmarkStart w:id="64" w:name="_Toc183582226"/>
      <w:bookmarkStart w:id="65" w:name="_Toc77400781"/>
      <w:bookmarkStart w:id="66" w:name="_Toc89075877"/>
      <w:bookmarkStart w:id="67" w:name="_Toc183682363"/>
    </w:p>
    <w:p>
      <w:pPr>
        <w:tabs>
          <w:tab w:val="left" w:pos="1080"/>
        </w:tabs>
        <w:spacing w:line="360" w:lineRule="auto"/>
        <w:ind w:firstLine="463" w:firstLineChars="192"/>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19.1 响应文件可以单独密封包装，也可以所有响应文件密封包装在一个密封袋内。</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19.2 响应文件密封袋的最外层应清楚地标明采购项目名称、采购项目编号、包件号及名称（若有）、供应商名称。</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19.3 所有外层密封袋的封口处应粘贴牢固。</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19.4 未密封的响应文件，采购人、采购代理机构将拒收或者在时间允许的范围内，要求修改完善后接收。</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p>
    <w:p>
      <w:pPr>
        <w:tabs>
          <w:tab w:val="left" w:pos="1080"/>
        </w:tabs>
        <w:spacing w:line="360" w:lineRule="auto"/>
        <w:ind w:firstLine="463" w:firstLineChars="192"/>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20.响应文件的递交</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20.1 资格性响应文件和其他响应文件应于递交响应文件截止时间前送达指定地点，采购代理机构拒绝接收截止时间后送达的响应文件。供应商在递交响应文件时，用正楷填写本竞争性磋商文件附件二“递交响应文件签收表”然后将签收表和响应文件一并递交给采购代理机构工作人员。</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20.2 采购代理机构将向通过资格审查的供应商发出磋商邀请；告知未通过资格审查的供应商未通过的原因。</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20.3 报价表在磋商后，磋商小组要求供应商进行报价时递交。</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20.4 本次采购不接收邮寄的响应文件。</w:t>
      </w:r>
    </w:p>
    <w:p>
      <w:pPr>
        <w:tabs>
          <w:tab w:val="left" w:pos="1080"/>
        </w:tabs>
        <w:spacing w:line="360" w:lineRule="auto"/>
        <w:ind w:firstLine="460" w:firstLineChars="192"/>
        <w:rPr>
          <w:rFonts w:asciiTheme="minorEastAsia" w:hAnsiTheme="minorEastAsia" w:eastAsiaTheme="minorEastAsia"/>
          <w:color w:val="000000" w:themeColor="text1"/>
          <w:sz w:val="24"/>
          <w:highlight w:val="none"/>
          <w14:textFill>
            <w14:solidFill>
              <w14:schemeClr w14:val="tx1"/>
            </w14:solidFill>
          </w14:textFill>
        </w:rPr>
      </w:pPr>
    </w:p>
    <w:bookmarkEnd w:id="63"/>
    <w:bookmarkEnd w:id="64"/>
    <w:bookmarkEnd w:id="65"/>
    <w:bookmarkEnd w:id="66"/>
    <w:bookmarkEnd w:id="67"/>
    <w:p>
      <w:pPr>
        <w:tabs>
          <w:tab w:val="left" w:pos="1080"/>
        </w:tabs>
        <w:spacing w:line="360" w:lineRule="auto"/>
        <w:ind w:firstLine="463" w:firstLineChars="192"/>
        <w:rPr>
          <w:rFonts w:asciiTheme="minorEastAsia" w:hAnsiTheme="minorEastAsia" w:eastAsiaTheme="minorEastAsia"/>
          <w:b/>
          <w:color w:val="000000" w:themeColor="text1"/>
          <w:sz w:val="24"/>
          <w:highlight w:val="none"/>
          <w14:textFill>
            <w14:solidFill>
              <w14:schemeClr w14:val="tx1"/>
            </w14:solidFill>
          </w14:textFill>
        </w:rPr>
      </w:pPr>
      <w:bookmarkStart w:id="68" w:name="_Toc183582228"/>
      <w:bookmarkStart w:id="69" w:name="_Toc183682365"/>
      <w:bookmarkStart w:id="70" w:name="_Toc217446055"/>
      <w:r>
        <w:rPr>
          <w:rFonts w:hint="eastAsia" w:asciiTheme="minorEastAsia" w:hAnsiTheme="minorEastAsia" w:eastAsiaTheme="minorEastAsia"/>
          <w:b/>
          <w:color w:val="000000" w:themeColor="text1"/>
          <w:sz w:val="24"/>
          <w:highlight w:val="none"/>
          <w14:textFill>
            <w14:solidFill>
              <w14:schemeClr w14:val="tx1"/>
            </w14:solidFill>
          </w14:textFill>
        </w:rPr>
        <w:t>21.响应文件的修改和撤回（补充、修改响应文件的密封和标注按照本章“19.响应文件的密封和标注”规定处理）</w:t>
      </w:r>
    </w:p>
    <w:p>
      <w:pPr>
        <w:pStyle w:val="7"/>
        <w:spacing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21</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21</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21</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3供应商不得在递交截止时间起至响应文件有效期期满前撤销其响应文件。否则其磋商保证金将按相关规定不予退还。</w:t>
      </w:r>
    </w:p>
    <w:p>
      <w:pPr>
        <w:spacing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21.4供应商对其提交的响应文件的真实性、合法性承担法律责任。</w:t>
      </w:r>
      <w:bookmarkEnd w:id="68"/>
      <w:bookmarkEnd w:id="69"/>
      <w:bookmarkEnd w:id="70"/>
    </w:p>
    <w:p>
      <w:pPr>
        <w:pStyle w:val="2"/>
        <w:keepNext w:val="0"/>
        <w:keepLines w:val="0"/>
        <w:spacing w:before="0" w:after="0"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p>
      <w:pPr>
        <w:pStyle w:val="2"/>
        <w:keepNext w:val="0"/>
        <w:keepLines w:val="0"/>
        <w:spacing w:line="360" w:lineRule="auto"/>
        <w:jc w:val="center"/>
        <w:rPr>
          <w:rFonts w:asciiTheme="minorEastAsia" w:hAnsiTheme="minorEastAsia" w:eastAsiaTheme="minorEastAsia"/>
          <w:color w:val="000000" w:themeColor="text1"/>
          <w:highlight w:val="none"/>
          <w14:textFill>
            <w14:solidFill>
              <w14:schemeClr w14:val="tx1"/>
            </w14:solidFill>
          </w14:textFill>
        </w:rPr>
      </w:pPr>
      <w:bookmarkStart w:id="71" w:name="_Toc77400782"/>
      <w:bookmarkStart w:id="72" w:name="_Toc89075878"/>
      <w:bookmarkStart w:id="73" w:name="_Toc217446056"/>
      <w:bookmarkStart w:id="74" w:name="_Toc183582231"/>
      <w:bookmarkStart w:id="75" w:name="_Toc183682368"/>
      <w:r>
        <w:rPr>
          <w:rFonts w:hint="eastAsia" w:asciiTheme="minorEastAsia" w:hAnsiTheme="minorEastAsia" w:eastAsiaTheme="minorEastAsia"/>
          <w:color w:val="000000" w:themeColor="text1"/>
          <w:highlight w:val="none"/>
          <w14:textFill>
            <w14:solidFill>
              <w14:schemeClr w14:val="tx1"/>
            </w14:solidFill>
          </w14:textFill>
        </w:rPr>
        <w:t>五、评审</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2"/>
        <w:keepNext w:val="0"/>
        <w:keepLines w:val="0"/>
        <w:spacing w:line="360" w:lineRule="auto"/>
        <w:ind w:firstLine="482"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22.</w:t>
      </w:r>
      <w:r>
        <w:rPr>
          <w:rFonts w:hint="eastAsia" w:asciiTheme="minorEastAsia" w:hAnsiTheme="minorEastAsia" w:eastAsiaTheme="minorEastAsia"/>
          <w:b w:val="0"/>
          <w:color w:val="000000" w:themeColor="text1"/>
          <w:sz w:val="24"/>
          <w:szCs w:val="24"/>
          <w:highlight w:val="none"/>
          <w14:textFill>
            <w14:solidFill>
              <w14:schemeClr w14:val="tx1"/>
            </w14:solidFill>
          </w14:textFill>
        </w:rPr>
        <w:t>磋商小组的组建及其评审工作按照有关法律制度和本文件第八章的规定进行。</w:t>
      </w:r>
    </w:p>
    <w:p>
      <w:pPr>
        <w:pStyle w:val="2"/>
        <w:keepNext w:val="0"/>
        <w:keepLines w:val="0"/>
        <w:spacing w:line="360" w:lineRule="auto"/>
        <w:jc w:val="center"/>
        <w:rPr>
          <w:rFonts w:asciiTheme="minorEastAsia" w:hAnsiTheme="minorEastAsia" w:eastAsiaTheme="minorEastAsia"/>
          <w:b w:val="0"/>
          <w:color w:val="000000" w:themeColor="text1"/>
          <w:sz w:val="24"/>
          <w:szCs w:val="24"/>
          <w:highlight w:val="none"/>
          <w14:textFill>
            <w14:solidFill>
              <w14:schemeClr w14:val="tx1"/>
            </w14:solidFill>
          </w14:textFill>
        </w:rPr>
      </w:pPr>
    </w:p>
    <w:p>
      <w:pPr>
        <w:pStyle w:val="2"/>
        <w:keepNext w:val="0"/>
        <w:keepLines w:val="0"/>
        <w:spacing w:line="360" w:lineRule="auto"/>
        <w:jc w:val="center"/>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六、成交事项</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2"/>
        <w:keepNext w:val="0"/>
        <w:keepLines w:val="0"/>
        <w:spacing w:after="0" w:line="360" w:lineRule="auto"/>
        <w:ind w:firstLine="482"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23.确定成交供应商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方式一：采购人将按磋商小组推荐的成交候选供应商顺序确定成交供应商。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方式二：采购人授权磋商小组根据综合评分排名直接确定成交供应商。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本项目采用方式一确定成交供应商。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23.1采购代理机构自评审结束后2个工作日内将磋商报告及有关资料送交采购人确定成交供应商。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23.3采购人确定成交供应商过程中，发现成交候选供应商有下列情形之一的，应当不予确定其为成交供应商：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（1）发现成交候选供应商存在禁止参加本项目采购活动的违法行为的；</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（2）成交候选供应商因不可抗力，不能继续参加采购活动；</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（3）成交候选供应商无偿赠与或者低于成本价竞争；</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（4）成交候选供应商提供虚假材料；</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（5）成交候选供应商恶意串通。</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2"/>
        <w:keepNext w:val="0"/>
        <w:keepLines w:val="0"/>
        <w:spacing w:before="0" w:after="0" w:line="360" w:lineRule="auto"/>
        <w:ind w:firstLine="482"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2</w:t>
      </w:r>
      <w:r>
        <w:rPr>
          <w:rFonts w:asciiTheme="minorEastAsia" w:hAnsiTheme="minorEastAsia" w:eastAsiaTheme="minorEastAsia"/>
          <w:color w:val="000000" w:themeColor="text1"/>
          <w:sz w:val="24"/>
          <w:szCs w:val="24"/>
          <w:highlight w:val="none"/>
          <w14:textFill>
            <w14:solidFill>
              <w14:schemeClr w14:val="tx1"/>
            </w14:solidFill>
          </w14:textFill>
        </w:rPr>
        <w:t>4</w:t>
      </w:r>
      <w:r>
        <w:rPr>
          <w:rFonts w:hint="eastAsia" w:asciiTheme="minorEastAsia" w:hAnsiTheme="minorEastAsia" w:eastAsiaTheme="minorEastAsia"/>
          <w:color w:val="000000" w:themeColor="text1"/>
          <w:sz w:val="24"/>
          <w:szCs w:val="24"/>
          <w:highlight w:val="none"/>
          <w14:textFill>
            <w14:solidFill>
              <w14:schemeClr w14:val="tx1"/>
            </w14:solidFill>
          </w14:textFill>
        </w:rPr>
        <w:t>.成交结果</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w:t>
      </w:r>
      <w:r>
        <w:rPr>
          <w:rFonts w:asciiTheme="minorEastAsia" w:hAnsiTheme="minorEastAsia" w:eastAsiaTheme="minorEastAsia"/>
          <w:b w:val="0"/>
          <w:color w:val="000000" w:themeColor="text1"/>
          <w:sz w:val="24"/>
          <w:szCs w:val="24"/>
          <w:highlight w:val="none"/>
          <w14:textFill>
            <w14:solidFill>
              <w14:schemeClr w14:val="tx1"/>
            </w14:solidFill>
          </w14:textFill>
        </w:rPr>
        <w:t>4</w:t>
      </w:r>
      <w:r>
        <w:rPr>
          <w:rFonts w:hint="eastAsia" w:asciiTheme="minorEastAsia" w:hAnsiTheme="minorEastAsia" w:eastAsiaTheme="minorEastAsia"/>
          <w:b w:val="0"/>
          <w:color w:val="000000" w:themeColor="text1"/>
          <w:sz w:val="24"/>
          <w:szCs w:val="24"/>
          <w:highlight w:val="none"/>
          <w14:textFill>
            <w14:solidFill>
              <w14:schemeClr w14:val="tx1"/>
            </w14:solidFill>
          </w14:textFill>
        </w:rPr>
        <w:t>.1采购人确定成交供应商后，将及时书面通知采购代理机构，发出成交通知书并发布成交结果公告。</w:t>
      </w:r>
    </w:p>
    <w:p>
      <w:pPr>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2</w:t>
      </w:r>
      <w:r>
        <w:rPr>
          <w:rFonts w:asciiTheme="minorEastAsia" w:hAnsiTheme="minorEastAsia" w:eastAsiaTheme="minorEastAsia"/>
          <w:bCs/>
          <w:color w:val="000000" w:themeColor="text1"/>
          <w:sz w:val="24"/>
          <w:highlight w:val="none"/>
          <w14:textFill>
            <w14:solidFill>
              <w14:schemeClr w14:val="tx1"/>
            </w14:solidFill>
          </w14:textFill>
        </w:rPr>
        <w:t>4</w:t>
      </w:r>
      <w:r>
        <w:rPr>
          <w:rFonts w:hint="eastAsia" w:asciiTheme="minorEastAsia" w:hAnsiTheme="minorEastAsia" w:eastAsiaTheme="minorEastAsia"/>
          <w:bCs/>
          <w:color w:val="000000" w:themeColor="text1"/>
          <w:sz w:val="24"/>
          <w:highlight w:val="none"/>
          <w14:textFill>
            <w14:solidFill>
              <w14:schemeClr w14:val="tx1"/>
            </w14:solidFill>
          </w14:textFill>
        </w:rPr>
        <w:t>.2成交供应商应当及时领取成交通知书。本项目需要交纳履约保证金的，成交供应商应当及时向采购人交纳。</w:t>
      </w:r>
    </w:p>
    <w:p>
      <w:pPr>
        <w:spacing w:line="360" w:lineRule="auto"/>
        <w:ind w:firstLine="465"/>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2</w:t>
      </w:r>
      <w:r>
        <w:rPr>
          <w:rFonts w:asciiTheme="minorEastAsia" w:hAnsiTheme="minorEastAsia" w:eastAsiaTheme="minorEastAsia"/>
          <w:bCs/>
          <w:color w:val="000000" w:themeColor="text1"/>
          <w:sz w:val="24"/>
          <w:highlight w:val="none"/>
          <w14:textFill>
            <w14:solidFill>
              <w14:schemeClr w14:val="tx1"/>
            </w14:solidFill>
          </w14:textFill>
        </w:rPr>
        <w:t>4</w:t>
      </w:r>
      <w:r>
        <w:rPr>
          <w:rFonts w:hint="eastAsia" w:asciiTheme="minorEastAsia" w:hAnsiTheme="minorEastAsia" w:eastAsiaTheme="minorEastAsia"/>
          <w:bCs/>
          <w:color w:val="000000" w:themeColor="text1"/>
          <w:sz w:val="24"/>
          <w:highlight w:val="none"/>
          <w14:textFill>
            <w14:solidFill>
              <w14:schemeClr w14:val="tx1"/>
            </w14:solidFill>
          </w14:textFill>
        </w:rPr>
        <w:t>.3成交供应商不能及时领取成交通知书，采购人或者采购代理机应当通过邮寄、快递等方式将项目成交通知书送达成交供应商。</w:t>
      </w:r>
    </w:p>
    <w:p>
      <w:pPr>
        <w:spacing w:line="360" w:lineRule="auto"/>
        <w:ind w:firstLine="465"/>
        <w:rPr>
          <w:rFonts w:asciiTheme="minorEastAsia" w:hAnsiTheme="minorEastAsia" w:eastAsiaTheme="minorEastAsia"/>
          <w:bCs/>
          <w:color w:val="000000" w:themeColor="text1"/>
          <w:sz w:val="24"/>
          <w:highlight w:val="none"/>
          <w14:textFill>
            <w14:solidFill>
              <w14:schemeClr w14:val="tx1"/>
            </w14:solidFill>
          </w14:textFill>
        </w:rPr>
      </w:pPr>
    </w:p>
    <w:p>
      <w:pPr>
        <w:pStyle w:val="2"/>
        <w:keepNext w:val="0"/>
        <w:keepLines w:val="0"/>
        <w:spacing w:before="0" w:after="0" w:line="360" w:lineRule="auto"/>
        <w:ind w:firstLine="482" w:firstLineChars="200"/>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2</w:t>
      </w:r>
      <w:r>
        <w:rPr>
          <w:rFonts w:asciiTheme="minorEastAsia" w:hAnsiTheme="minorEastAsia" w:eastAsiaTheme="minorEastAsia"/>
          <w:color w:val="000000" w:themeColor="text1"/>
          <w:sz w:val="24"/>
          <w:szCs w:val="24"/>
          <w:highlight w:val="none"/>
          <w14:textFill>
            <w14:solidFill>
              <w14:schemeClr w14:val="tx1"/>
            </w14:solidFill>
          </w14:textFill>
        </w:rPr>
        <w:t>5</w:t>
      </w:r>
      <w:r>
        <w:rPr>
          <w:rFonts w:hint="eastAsia" w:asciiTheme="minorEastAsia" w:hAnsiTheme="minorEastAsia" w:eastAsiaTheme="minorEastAsia"/>
          <w:color w:val="000000" w:themeColor="text1"/>
          <w:sz w:val="24"/>
          <w:szCs w:val="24"/>
          <w:highlight w:val="none"/>
          <w14:textFill>
            <w14:solidFill>
              <w14:schemeClr w14:val="tx1"/>
            </w14:solidFill>
          </w14:textFill>
        </w:rPr>
        <w:t>.成交通知书</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w:t>
      </w:r>
      <w:r>
        <w:rPr>
          <w:rFonts w:asciiTheme="minorEastAsia" w:hAnsiTheme="minorEastAsia" w:eastAsiaTheme="minorEastAsia"/>
          <w:b w:val="0"/>
          <w:color w:val="000000" w:themeColor="text1"/>
          <w:sz w:val="24"/>
          <w:szCs w:val="24"/>
          <w:highlight w:val="none"/>
          <w14:textFill>
            <w14:solidFill>
              <w14:schemeClr w14:val="tx1"/>
            </w14:solidFill>
          </w14:textFill>
        </w:rPr>
        <w:t>5</w:t>
      </w:r>
      <w:r>
        <w:rPr>
          <w:rFonts w:hint="eastAsia" w:asciiTheme="minorEastAsia" w:hAnsiTheme="minorEastAsia" w:eastAsiaTheme="minorEastAsia"/>
          <w:b w:val="0"/>
          <w:color w:val="000000" w:themeColor="text1"/>
          <w:sz w:val="24"/>
          <w:szCs w:val="24"/>
          <w:highlight w:val="none"/>
          <w14:textFill>
            <w14:solidFill>
              <w14:schemeClr w14:val="tx1"/>
            </w14:solidFill>
          </w14:textFill>
        </w:rPr>
        <w:t>.1成交通知书为签订采购合同的依据之一，是合同的有效组成部分。</w:t>
      </w:r>
    </w:p>
    <w:p>
      <w:pPr>
        <w:pStyle w:val="2"/>
        <w:keepNext w:val="0"/>
        <w:keepLines w:val="0"/>
        <w:spacing w:before="0" w:after="0" w:line="360" w:lineRule="auto"/>
        <w:ind w:firstLine="480" w:firstLineChars="200"/>
        <w:rPr>
          <w:rFonts w:asciiTheme="minorEastAsia" w:hAnsiTheme="minorEastAsia" w:eastAsia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w:t>
      </w:r>
      <w:r>
        <w:rPr>
          <w:rFonts w:asciiTheme="minorEastAsia" w:hAnsiTheme="minorEastAsia" w:eastAsiaTheme="minorEastAsia"/>
          <w:b w:val="0"/>
          <w:color w:val="000000" w:themeColor="text1"/>
          <w:sz w:val="24"/>
          <w:szCs w:val="24"/>
          <w:highlight w:val="none"/>
          <w14:textFill>
            <w14:solidFill>
              <w14:schemeClr w14:val="tx1"/>
            </w14:solidFill>
          </w14:textFill>
        </w:rPr>
        <w:t>5</w:t>
      </w:r>
      <w:r>
        <w:rPr>
          <w:rFonts w:hint="eastAsia" w:asciiTheme="minorEastAsia" w:hAnsiTheme="minorEastAsia" w:eastAsiaTheme="minorEastAsia"/>
          <w:b w:val="0"/>
          <w:color w:val="000000" w:themeColor="text1"/>
          <w:sz w:val="24"/>
          <w:szCs w:val="24"/>
          <w:highlight w:val="none"/>
          <w14:textFill>
            <w14:solidFill>
              <w14:schemeClr w14:val="tx1"/>
            </w14:solidFill>
          </w14:textFill>
        </w:rPr>
        <w:t>.2成交通知书对采购人和成交供应商均具有法律效力。成交通知书发出后，采购人无正当理由改变成交结果，或者成交供应商无正当理由放弃成交的，将承担相应的法律责任。</w:t>
      </w:r>
    </w:p>
    <w:p>
      <w:pPr>
        <w:pStyle w:val="2"/>
        <w:keepNext w:val="0"/>
        <w:keepLines w:val="0"/>
        <w:spacing w:before="0" w:after="0" w:line="360" w:lineRule="auto"/>
        <w:ind w:firstLine="48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2</w:t>
      </w:r>
      <w:r>
        <w:rPr>
          <w:rFonts w:asciiTheme="minorEastAsia" w:hAnsiTheme="minorEastAsia" w:eastAsiaTheme="minorEastAsia"/>
          <w:b w:val="0"/>
          <w:color w:val="000000" w:themeColor="text1"/>
          <w:sz w:val="24"/>
          <w:szCs w:val="24"/>
          <w:highlight w:val="none"/>
          <w14:textFill>
            <w14:solidFill>
              <w14:schemeClr w14:val="tx1"/>
            </w14:solidFill>
          </w14:textFill>
        </w:rPr>
        <w:t>5</w:t>
      </w:r>
      <w:r>
        <w:rPr>
          <w:rFonts w:hint="eastAsia" w:asciiTheme="minorEastAsia" w:hAnsiTheme="minorEastAsia" w:eastAsiaTheme="minorEastAsia"/>
          <w:b w:val="0"/>
          <w:color w:val="000000" w:themeColor="text1"/>
          <w:sz w:val="24"/>
          <w:szCs w:val="24"/>
          <w:highlight w:val="none"/>
          <w14:textFill>
            <w14:solidFill>
              <w14:schemeClr w14:val="tx1"/>
            </w14:solidFill>
          </w14:textFill>
        </w:rPr>
        <w:t>.3成交供应商的响应文件作为无效响应文件处理或者有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2"/>
        <w:keepNext w:val="0"/>
        <w:keepLines w:val="0"/>
        <w:spacing w:line="360" w:lineRule="auto"/>
        <w:jc w:val="center"/>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七、合同事项</w:t>
      </w:r>
    </w:p>
    <w:p>
      <w:pPr>
        <w:pStyle w:val="2"/>
        <w:keepNext w:val="0"/>
        <w:keepLines w:val="0"/>
        <w:spacing w:before="0" w:after="0" w:line="360" w:lineRule="auto"/>
        <w:ind w:firstLine="472" w:firstLineChars="196"/>
        <w:rPr>
          <w:rFonts w:asciiTheme="minorEastAsia" w:hAnsiTheme="minorEastAsia" w:eastAsiaTheme="minorEastAsia"/>
          <w:color w:val="000000" w:themeColor="text1"/>
          <w:sz w:val="24"/>
          <w:szCs w:val="24"/>
          <w:highlight w:val="none"/>
          <w14:textFill>
            <w14:solidFill>
              <w14:schemeClr w14:val="tx1"/>
            </w14:solidFill>
          </w14:textFill>
        </w:rPr>
      </w:pPr>
      <w:bookmarkStart w:id="76" w:name="_Toc101250646"/>
      <w:bookmarkStart w:id="77" w:name="_Toc101174151"/>
      <w:bookmarkStart w:id="78" w:name="_Toc430773927"/>
      <w:bookmarkStart w:id="79" w:name="_Toc101338364"/>
      <w:bookmarkStart w:id="80" w:name="_Toc209847069"/>
      <w:r>
        <w:rPr>
          <w:rFonts w:hint="eastAsia" w:asciiTheme="minorEastAsia" w:hAnsiTheme="minorEastAsia" w:eastAsiaTheme="minorEastAsia"/>
          <w:color w:val="000000" w:themeColor="text1"/>
          <w:sz w:val="24"/>
          <w:szCs w:val="24"/>
          <w:highlight w:val="none"/>
          <w14:textFill>
            <w14:solidFill>
              <w14:schemeClr w14:val="tx1"/>
            </w14:solidFill>
          </w14:textFill>
        </w:rPr>
        <w:t>2</w:t>
      </w:r>
      <w:r>
        <w:rPr>
          <w:rFonts w:asciiTheme="minorEastAsia" w:hAnsiTheme="minorEastAsia" w:eastAsiaTheme="minorEastAsia"/>
          <w:color w:val="000000" w:themeColor="text1"/>
          <w:sz w:val="24"/>
          <w:szCs w:val="24"/>
          <w:highlight w:val="none"/>
          <w14:textFill>
            <w14:solidFill>
              <w14:schemeClr w14:val="tx1"/>
            </w14:solidFill>
          </w14:textFill>
        </w:rPr>
        <w:t>6</w:t>
      </w:r>
      <w:r>
        <w:rPr>
          <w:rFonts w:hint="eastAsia" w:asciiTheme="minorEastAsia" w:hAnsiTheme="minorEastAsia" w:eastAsiaTheme="minorEastAsia"/>
          <w:color w:val="000000" w:themeColor="text1"/>
          <w:sz w:val="24"/>
          <w:szCs w:val="24"/>
          <w:highlight w:val="none"/>
          <w14:textFill>
            <w14:solidFill>
              <w14:schemeClr w14:val="tx1"/>
            </w14:solidFill>
          </w14:textFill>
        </w:rPr>
        <w:t>.签订合同</w:t>
      </w:r>
      <w:bookmarkEnd w:id="76"/>
      <w:bookmarkEnd w:id="77"/>
      <w:bookmarkEnd w:id="78"/>
      <w:bookmarkEnd w:id="79"/>
      <w:bookmarkEnd w:id="80"/>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.2 磋商文件、成交供应商的响应文件及双方确认的澄清文件等，均为有法律约束力的合同组成部分。</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.5竞争性磋商文件、成交供应商提交的响应文件、磋商中的最后报价、成交供应商承诺书、成交通知书等均称为有法律约束力的合同组成内容。</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2</w:t>
      </w:r>
      <w:r>
        <w:rPr>
          <w:rFonts w:asciiTheme="minorEastAsia" w:hAnsiTheme="minorEastAsia" w:eastAsiaTheme="minorEastAsia"/>
          <w:b/>
          <w:color w:val="000000" w:themeColor="text1"/>
          <w:sz w:val="24"/>
          <w:highlight w:val="none"/>
          <w14:textFill>
            <w14:solidFill>
              <w14:schemeClr w14:val="tx1"/>
            </w14:solidFill>
          </w14:textFill>
        </w:rPr>
        <w:t>7</w:t>
      </w:r>
      <w:r>
        <w:rPr>
          <w:rFonts w:hint="eastAsia" w:asciiTheme="minorEastAsia" w:hAnsiTheme="minorEastAsia" w:eastAsiaTheme="minorEastAsia"/>
          <w:b/>
          <w:color w:val="000000" w:themeColor="text1"/>
          <w:sz w:val="24"/>
          <w:highlight w:val="none"/>
          <w14:textFill>
            <w14:solidFill>
              <w14:schemeClr w14:val="tx1"/>
            </w14:solidFill>
          </w14:textFill>
        </w:rPr>
        <w:t>.合同分包（实质性要求）</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7</w:t>
      </w:r>
      <w:r>
        <w:rPr>
          <w:rFonts w:hint="eastAsia" w:asciiTheme="minorEastAsia" w:hAnsiTheme="minorEastAsia" w:eastAsiaTheme="minorEastAsia"/>
          <w:color w:val="000000" w:themeColor="text1"/>
          <w:sz w:val="24"/>
          <w:highlight w:val="none"/>
          <w14:textFill>
            <w14:solidFill>
              <w14:schemeClr w14:val="tx1"/>
            </w14:solidFill>
          </w14:textFill>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分包履行合同的部分应当为采购项目的非主体、非关键性工作，不属于成交供应商的主要合同义务。</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asciiTheme="minorEastAsia" w:hAnsiTheme="minorEastAsia" w:eastAsiaTheme="minorEastAsia"/>
          <w:color w:val="000000" w:themeColor="text1"/>
          <w:sz w:val="24"/>
          <w:highlight w:val="none"/>
          <w14:textFill>
            <w14:solidFill>
              <w14:schemeClr w14:val="tx1"/>
            </w14:solidFill>
          </w14:textFill>
        </w:rPr>
        <w:t>7</w:t>
      </w:r>
      <w:r>
        <w:rPr>
          <w:rFonts w:hint="eastAsia" w:asciiTheme="minorEastAsia" w:hAnsiTheme="minorEastAsia" w:eastAsiaTheme="minorEastAsia"/>
          <w:color w:val="000000" w:themeColor="text1"/>
          <w:sz w:val="24"/>
          <w:highlight w:val="none"/>
          <w14:textFill>
            <w14:solidFill>
              <w14:schemeClr w14:val="tx1"/>
            </w14:solidFill>
          </w14:textFill>
        </w:rPr>
        <w:t>.2 采购合同实行分包履行的，成交供应商就采购项目和分包项目向采购人负责，分包供应商就分包项目承担责任。</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2</w:t>
      </w:r>
      <w:r>
        <w:rPr>
          <w:rFonts w:asciiTheme="minorEastAsia" w:hAnsiTheme="minorEastAsia" w:eastAsiaTheme="minorEastAsia"/>
          <w:b/>
          <w:color w:val="000000" w:themeColor="text1"/>
          <w:sz w:val="24"/>
          <w:highlight w:val="none"/>
          <w14:textFill>
            <w14:solidFill>
              <w14:schemeClr w14:val="tx1"/>
            </w14:solidFill>
          </w14:textFill>
        </w:rPr>
        <w:t>8</w:t>
      </w:r>
      <w:r>
        <w:rPr>
          <w:rFonts w:hint="eastAsia" w:asciiTheme="minorEastAsia" w:hAnsiTheme="minorEastAsia" w:eastAsiaTheme="minorEastAsia"/>
          <w:b/>
          <w:color w:val="000000" w:themeColor="text1"/>
          <w:sz w:val="24"/>
          <w:highlight w:val="none"/>
          <w14:textFill>
            <w14:solidFill>
              <w14:schemeClr w14:val="tx1"/>
            </w14:solidFill>
          </w14:textFill>
        </w:rPr>
        <w:t>.合同转包（实质性要求）</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成交供应商转包的，视同拒绝履行采购合同义务，将依法追究法律责任。</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29</w:t>
      </w:r>
      <w:r>
        <w:rPr>
          <w:rFonts w:hint="eastAsia" w:asciiTheme="minorEastAsia" w:hAnsiTheme="minorEastAsia" w:eastAsiaTheme="minorEastAsia"/>
          <w:b/>
          <w:color w:val="000000" w:themeColor="text1"/>
          <w:sz w:val="24"/>
          <w:highlight w:val="none"/>
          <w14:textFill>
            <w14:solidFill>
              <w14:schemeClr w14:val="tx1"/>
            </w14:solidFill>
          </w14:textFill>
        </w:rPr>
        <w:t>.补充合同</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3</w:t>
      </w:r>
      <w:r>
        <w:rPr>
          <w:rFonts w:asciiTheme="minorEastAsia" w:hAnsiTheme="minorEastAsia" w:eastAsiaTheme="minorEastAsia"/>
          <w:b/>
          <w:color w:val="000000" w:themeColor="text1"/>
          <w:sz w:val="24"/>
          <w:highlight w:val="none"/>
          <w14:textFill>
            <w14:solidFill>
              <w14:schemeClr w14:val="tx1"/>
            </w14:solidFill>
          </w14:textFill>
        </w:rPr>
        <w:t>0</w:t>
      </w:r>
      <w:r>
        <w:rPr>
          <w:rFonts w:hint="eastAsia" w:asciiTheme="minorEastAsia" w:hAnsiTheme="minorEastAsia" w:eastAsiaTheme="minorEastAsia"/>
          <w:b/>
          <w:color w:val="000000" w:themeColor="text1"/>
          <w:sz w:val="24"/>
          <w:highlight w:val="none"/>
          <w14:textFill>
            <w14:solidFill>
              <w14:schemeClr w14:val="tx1"/>
            </w14:solidFill>
          </w14:textFill>
        </w:rPr>
        <w:t>.履约保证金（实质性要求）</w:t>
      </w:r>
    </w:p>
    <w:p>
      <w:pPr>
        <w:spacing w:line="360" w:lineRule="auto"/>
        <w:ind w:firstLine="480" w:firstLineChars="200"/>
        <w:rPr>
          <w:rFonts w:hint="eastAsia"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本项目不要求。</w:t>
      </w: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3</w:t>
      </w:r>
      <w:r>
        <w:rPr>
          <w:rFonts w:asciiTheme="minorEastAsia" w:hAnsiTheme="minorEastAsia" w:eastAsiaTheme="minorEastAsia"/>
          <w:b/>
          <w:color w:val="000000" w:themeColor="text1"/>
          <w:sz w:val="24"/>
          <w:highlight w:val="none"/>
          <w14:textFill>
            <w14:solidFill>
              <w14:schemeClr w14:val="tx1"/>
            </w14:solidFill>
          </w14:textFill>
        </w:rPr>
        <w:t>3</w:t>
      </w:r>
      <w:r>
        <w:rPr>
          <w:rFonts w:hint="eastAsia" w:asciiTheme="minorEastAsia" w:hAnsiTheme="minorEastAsia" w:eastAsiaTheme="minorEastAsia"/>
          <w:b/>
          <w:color w:val="000000" w:themeColor="text1"/>
          <w:sz w:val="24"/>
          <w:highlight w:val="none"/>
          <w14:textFill>
            <w14:solidFill>
              <w14:schemeClr w14:val="tx1"/>
            </w14:solidFill>
          </w14:textFill>
        </w:rPr>
        <w:t>.履行合同</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14:textFill>
            <w14:solidFill>
              <w14:schemeClr w14:val="tx1"/>
            </w14:solidFill>
          </w14:textFill>
        </w:rPr>
        <w:t>.1 成交供应商与采购人签订合同后，合同双方应严格执行合同条款，履行合同规定的义务，保证合同的顺利完成。</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14:textFill>
            <w14:solidFill>
              <w14:schemeClr w14:val="tx1"/>
            </w14:solidFill>
          </w14:textFill>
        </w:rPr>
        <w:t>.2 在合同履行过程中，如发生合同纠纷，合同双方应按照《合同法》的有关规定进行处理。</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3</w:t>
      </w:r>
      <w:r>
        <w:rPr>
          <w:rFonts w:asciiTheme="minorEastAsia" w:hAnsiTheme="minorEastAsia" w:eastAsiaTheme="minorEastAsia"/>
          <w:b/>
          <w:color w:val="000000" w:themeColor="text1"/>
          <w:sz w:val="24"/>
          <w:highlight w:val="none"/>
          <w14:textFill>
            <w14:solidFill>
              <w14:schemeClr w14:val="tx1"/>
            </w14:solidFill>
          </w14:textFill>
        </w:rPr>
        <w:t>4</w:t>
      </w:r>
      <w:r>
        <w:rPr>
          <w:rFonts w:hint="eastAsia" w:asciiTheme="minorEastAsia" w:hAnsiTheme="minorEastAsia" w:eastAsiaTheme="minorEastAsia"/>
          <w:b/>
          <w:color w:val="000000" w:themeColor="text1"/>
          <w:sz w:val="24"/>
          <w:highlight w:val="none"/>
          <w14:textFill>
            <w14:solidFill>
              <w14:schemeClr w14:val="tx1"/>
            </w14:solidFill>
          </w14:textFill>
        </w:rPr>
        <w:t>.验收</w:t>
      </w:r>
    </w:p>
    <w:p>
      <w:pPr>
        <w:spacing w:line="440" w:lineRule="exact"/>
        <w:ind w:firstLine="480" w:firstLineChars="200"/>
        <w:jc w:val="left"/>
        <w:rPr>
          <w:rFonts w:hAnsi="宋体" w:cs="宋体"/>
          <w:color w:val="000000" w:themeColor="text1"/>
          <w:sz w:val="24"/>
          <w:highlight w:val="none"/>
          <w14:textFill>
            <w14:solidFill>
              <w14:schemeClr w14:val="tx1"/>
            </w14:solidFill>
          </w14:textFill>
        </w:rPr>
      </w:pPr>
      <w:bookmarkStart w:id="81" w:name="_Toc217446071"/>
      <w:r>
        <w:rPr>
          <w:rFonts w:hint="eastAsia" w:hAnsi="宋体" w:cs="宋体"/>
          <w:color w:val="000000" w:themeColor="text1"/>
          <w:sz w:val="24"/>
          <w:highlight w:val="none"/>
          <w14:textFill>
            <w14:solidFill>
              <w14:schemeClr w14:val="tx1"/>
            </w14:solidFill>
          </w14:textFill>
        </w:rPr>
        <w:t>根据采购人规定进行验收。</w:t>
      </w:r>
      <w:bookmarkEnd w:id="81"/>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3</w:t>
      </w:r>
      <w:r>
        <w:rPr>
          <w:rFonts w:asciiTheme="minorEastAsia" w:hAnsiTheme="minorEastAsia" w:eastAsiaTheme="minorEastAsia"/>
          <w:b/>
          <w:color w:val="000000" w:themeColor="text1"/>
          <w:sz w:val="24"/>
          <w:highlight w:val="none"/>
          <w14:textFill>
            <w14:solidFill>
              <w14:schemeClr w14:val="tx1"/>
            </w14:solidFill>
          </w14:textFill>
        </w:rPr>
        <w:t>5</w:t>
      </w:r>
      <w:r>
        <w:rPr>
          <w:rFonts w:hint="eastAsia" w:asciiTheme="minorEastAsia" w:hAnsiTheme="minorEastAsia" w:eastAsiaTheme="minorEastAsia"/>
          <w:b/>
          <w:color w:val="000000" w:themeColor="text1"/>
          <w:sz w:val="24"/>
          <w:highlight w:val="none"/>
          <w14:textFill>
            <w14:solidFill>
              <w14:schemeClr w14:val="tx1"/>
            </w14:solidFill>
          </w14:textFill>
        </w:rPr>
        <w:t>.资金支付</w:t>
      </w:r>
    </w:p>
    <w:p>
      <w:pPr>
        <w:spacing w:line="360" w:lineRule="auto"/>
        <w:ind w:firstLine="480" w:firstLineChars="200"/>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采购人将按照采购合同规定，及时向成交供应商支付采购资金。本项目采购资金付款详见第五章规定的付款方式。</w:t>
      </w:r>
      <w:bookmarkEnd w:id="39"/>
    </w:p>
    <w:p>
      <w:pPr>
        <w:pStyle w:val="2"/>
        <w:keepNext w:val="0"/>
        <w:keepLines w:val="0"/>
        <w:spacing w:before="0" w:after="0" w:line="360" w:lineRule="auto"/>
        <w:jc w:val="center"/>
        <w:rPr>
          <w:rFonts w:asciiTheme="minorEastAsia" w:hAnsiTheme="minorEastAsia" w:eastAsiaTheme="minorEastAsia"/>
          <w:color w:val="000000" w:themeColor="text1"/>
          <w:highlight w:val="none"/>
          <w14:textFill>
            <w14:solidFill>
              <w14:schemeClr w14:val="tx1"/>
            </w14:solidFill>
          </w14:textFill>
        </w:rPr>
      </w:pPr>
      <w:bookmarkStart w:id="82" w:name="PO_默认文件内容_25"/>
      <w:r>
        <w:rPr>
          <w:rFonts w:hint="eastAsia" w:asciiTheme="minorEastAsia" w:hAnsiTheme="minorEastAsia" w:eastAsiaTheme="minorEastAsia"/>
          <w:color w:val="000000" w:themeColor="text1"/>
          <w:highlight w:val="none"/>
          <w14:textFill>
            <w14:solidFill>
              <w14:schemeClr w14:val="tx1"/>
            </w14:solidFill>
          </w14:textFill>
        </w:rPr>
        <w:t>八、磋商纪律要求</w:t>
      </w:r>
    </w:p>
    <w:p>
      <w:pPr>
        <w:tabs>
          <w:tab w:val="left" w:pos="851"/>
        </w:tabs>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p>
      <w:pPr>
        <w:tabs>
          <w:tab w:val="left" w:pos="851"/>
        </w:tabs>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3</w:t>
      </w:r>
      <w:r>
        <w:rPr>
          <w:rFonts w:asciiTheme="minorEastAsia" w:hAnsiTheme="minorEastAsia" w:eastAsiaTheme="minorEastAsia"/>
          <w:b/>
          <w:color w:val="000000" w:themeColor="text1"/>
          <w:sz w:val="24"/>
          <w:highlight w:val="none"/>
          <w14:textFill>
            <w14:solidFill>
              <w14:schemeClr w14:val="tx1"/>
            </w14:solidFill>
          </w14:textFill>
        </w:rPr>
        <w:t>6</w:t>
      </w:r>
      <w:r>
        <w:rPr>
          <w:rFonts w:hint="eastAsia" w:asciiTheme="minorEastAsia" w:hAnsiTheme="minorEastAsia" w:eastAsiaTheme="minorEastAsia"/>
          <w:b/>
          <w:color w:val="000000" w:themeColor="text1"/>
          <w:sz w:val="24"/>
          <w:highlight w:val="none"/>
          <w14:textFill>
            <w14:solidFill>
              <w14:schemeClr w14:val="tx1"/>
            </w14:solidFill>
          </w14:textFill>
        </w:rPr>
        <w:t>.供应商不得具有的情形</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供应商参加本项目磋商不得有下列情形：</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（1）提供虚假材料谋取成交；</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（2）采取不正当手段诋毁、排挤其他供应商；</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（4）向采购人、采购代理机构、磋商小组成员行贿或者提供其他不正当利益；</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（5）在磋商过程中与采购人、采购代理机构进行协商；</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（6）成交后无正当理由拒不与采购人签订采购合同；</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（7）未按照磋商文件确定的事项签订采购合同；</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（8）将采购合同转包或者违规分包；</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（9）提供假冒伪劣产品；</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（10）擅自变更、中止或者终止采购合同；</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（12）法律法规规定的其他情形。</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tabs>
          <w:tab w:val="left" w:pos="851"/>
        </w:tabs>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九、询问、质疑和投诉</w:t>
      </w:r>
    </w:p>
    <w:p>
      <w:pPr>
        <w:tabs>
          <w:tab w:val="left" w:pos="851"/>
        </w:tabs>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p>
      <w:pPr>
        <w:tabs>
          <w:tab w:val="left" w:pos="851"/>
        </w:tabs>
        <w:spacing w:line="360" w:lineRule="auto"/>
        <w:ind w:firstLine="49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t>7</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hAnsi="宋体" w:cs="宋体"/>
          <w:color w:val="000000" w:themeColor="text1"/>
          <w:sz w:val="24"/>
          <w:highlight w:val="none"/>
          <w14:textFill>
            <w14:solidFill>
              <w14:schemeClr w14:val="tx1"/>
            </w14:solidFill>
          </w14:textFill>
        </w:rPr>
        <w:t>询问、质疑、投诉的接收和处理按照采购人《招标采购质疑投诉处理办法》的相关规定处理。</w:t>
      </w:r>
    </w:p>
    <w:p>
      <w:pPr>
        <w:tabs>
          <w:tab w:val="left" w:pos="851"/>
        </w:tabs>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十、其  他</w:t>
      </w:r>
    </w:p>
    <w:p>
      <w:pPr>
        <w:tabs>
          <w:tab w:val="left" w:pos="851"/>
        </w:tabs>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p>
      <w:pPr>
        <w:pStyle w:val="19"/>
        <w:spacing w:line="400" w:lineRule="exact"/>
        <w:ind w:left="0" w:leftChars="0" w:firstLine="480" w:firstLineChars="200"/>
        <w:rPr>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    3</w:t>
      </w:r>
      <w:r>
        <w:rPr>
          <w:rFonts w:asciiTheme="minorEastAsia" w:hAnsiTheme="minorEastAsia" w:eastAsiaTheme="minorEastAsia"/>
          <w:color w:val="000000" w:themeColor="text1"/>
          <w:sz w:val="24"/>
          <w:highlight w:val="none"/>
          <w14:textFill>
            <w14:solidFill>
              <w14:schemeClr w14:val="tx1"/>
            </w14:solidFill>
          </w14:textFill>
        </w:rPr>
        <w:t>8</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采购代理服务费由中标人支付。</w:t>
      </w:r>
    </w:p>
    <w:p>
      <w:pPr>
        <w:pStyle w:val="19"/>
        <w:spacing w:line="400" w:lineRule="exact"/>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按采购人与采购代理机构签订的采购代理协议约定，单次招标代理费用按《国家计委关于印发&lt;招标代理服务费收费标准管理暂行办法&gt;的通知》（计价格【2002】1980号）文件和《国家发展和改革委员会办公厅关于招标代理服务费有关问题的通知》发改价格【2003】857号文件以及《国家发展改革委关于降低部分建设项目收费标准规范收费行为等有关问题的通知》（发改价格【2011】534号）规定收费标准下浮25%计算，单次招标代理费用不足6000元的按每个中标人6000元计取，单次招标无明确计费基数的每个中标人按6000元计取。</w:t>
      </w:r>
    </w:p>
    <w:p>
      <w:pPr>
        <w:pStyle w:val="19"/>
        <w:spacing w:line="400" w:lineRule="exact"/>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采购代理向中标人收取采购代理服务费前需完成全部采购工作，按采购人的要求提供汇编材料。</w:t>
      </w:r>
    </w:p>
    <w:p>
      <w:pPr>
        <w:tabs>
          <w:tab w:val="left" w:pos="851"/>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采购代理向中标人收取采购代理服务费前应主动向中标人出示经采购人盖章的费用确认表。</w:t>
      </w:r>
    </w:p>
    <w:bookmarkEnd w:id="82"/>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br w:type="page"/>
      </w:r>
      <w:bookmarkStart w:id="83" w:name="_Toc511206477"/>
      <w:bookmarkStart w:id="84" w:name="PO_默认文件内容_26"/>
      <w:r>
        <w:rPr>
          <w:rFonts w:hint="eastAsia" w:asciiTheme="minorEastAsia" w:hAnsiTheme="minorEastAsia" w:eastAsiaTheme="minorEastAsia"/>
          <w:color w:val="000000" w:themeColor="text1"/>
          <w:highlight w:val="none"/>
          <w14:textFill>
            <w14:solidFill>
              <w14:schemeClr w14:val="tx1"/>
            </w14:solidFill>
          </w14:textFill>
        </w:rPr>
        <w:t>第三章  供应商和报价产品的资格、资质性及其他类似效力要求</w:t>
      </w:r>
      <w:bookmarkEnd w:id="83"/>
    </w:p>
    <w:p>
      <w:pPr>
        <w:spacing w:line="360"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一、参加磋商的供应商应具备下列资格条件：</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1.具有独立承担民事责任的能力；</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2.具有良好的商业信誉和健全的财务会计制度；</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3.具有履行合同所必须的设备和专业技术能力；</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4.具有依法缴纳税收和社会保障资金的良好记录；</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5.参加本次采购活动前三年内，在经营活动中没有重大违法记录；</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6.法律、行政法规规定的其他条件；</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7.本项目不接受联合体投标。 </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8.供应商不得为“信用中国”网站(www.creditchina.gov.cn)中列入失信被执行人和重大税收违法案件当事人名单的供应商。不得为中国政府采购网(www.ccgp.gov.cn)政府采购严重违法失信行为记录名单中被禁止参加政府采购活动的供应商(处罚决定规定的时间和地域范围内)；</w:t>
      </w:r>
    </w:p>
    <w:p>
      <w:pPr>
        <w:spacing w:line="348" w:lineRule="auto"/>
        <w:ind w:firstLine="542" w:firstLineChars="225"/>
        <w:rPr>
          <w:rFonts w:hint="eastAsia" w:asciiTheme="minorEastAsia" w:hAnsiTheme="minorEastAsia" w:eastAsiaTheme="minorEastAsia"/>
          <w:b/>
          <w:bCs/>
          <w:color w:val="000000" w:themeColor="text1"/>
          <w:sz w:val="24"/>
          <w:highlight w:val="none"/>
          <w14:textFill>
            <w14:solidFill>
              <w14:schemeClr w14:val="tx1"/>
            </w14:solidFill>
          </w14:textFill>
        </w:rPr>
      </w:pPr>
    </w:p>
    <w:p>
      <w:pPr>
        <w:spacing w:line="348" w:lineRule="auto"/>
        <w:ind w:firstLine="542" w:firstLineChars="225"/>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（二）其他类似效力要求：</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1.交纳本次采购要求的磋商保证金；</w:t>
      </w:r>
    </w:p>
    <w:p>
      <w:pPr>
        <w:spacing w:line="348" w:lineRule="auto"/>
        <w:ind w:firstLine="540" w:firstLineChars="225"/>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2.授权参加本次采购活动的供应商代表证明材料。</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二、报价产品的资格、资质性及其他类似效力要求：无。</w:t>
      </w:r>
    </w:p>
    <w:p>
      <w:pPr>
        <w:spacing w:line="348" w:lineRule="auto"/>
        <w:ind w:firstLine="540" w:firstLineChars="225"/>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注：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asciiTheme="minorEastAsia" w:hAnsiTheme="minorEastAsia" w:eastAsiaTheme="minorEastAsia"/>
          <w:color w:val="000000" w:themeColor="text1"/>
          <w:highlight w:val="none"/>
          <w14:textFill>
            <w14:solidFill>
              <w14:schemeClr w14:val="tx1"/>
            </w14:solidFill>
          </w14:textFill>
        </w:rPr>
      </w:pPr>
      <w:bookmarkStart w:id="85" w:name="_Toc511206478"/>
      <w:r>
        <w:rPr>
          <w:rFonts w:hint="eastAsia" w:asciiTheme="minorEastAsia" w:hAnsiTheme="minorEastAsia" w:eastAsiaTheme="minorEastAsia"/>
          <w:color w:val="000000" w:themeColor="text1"/>
          <w:highlight w:val="none"/>
          <w14:textFill>
            <w14:solidFill>
              <w14:schemeClr w14:val="tx1"/>
            </w14:solidFill>
          </w14:textFill>
        </w:rPr>
        <w:br w:type="page"/>
      </w:r>
    </w:p>
    <w:p>
      <w:pPr>
        <w:pStyle w:val="31"/>
        <w:spacing w:line="360" w:lineRule="auto"/>
        <w:rPr>
          <w:rFonts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第四章  供应商应当提供的资格、资质性及其他类似效力要求的相关证明材料</w:t>
      </w:r>
      <w:bookmarkEnd w:id="85"/>
    </w:p>
    <w:p>
      <w:pPr>
        <w:spacing w:line="360" w:lineRule="auto"/>
        <w:ind w:firstLine="538"/>
        <w:rPr>
          <w:rFonts w:asciiTheme="minorEastAsia" w:hAnsiTheme="minorEastAsia" w:eastAsiaTheme="minorEastAsia"/>
          <w:color w:val="000000" w:themeColor="text1"/>
          <w:sz w:val="28"/>
          <w:szCs w:val="28"/>
          <w:highlight w:val="none"/>
          <w14:textFill>
            <w14:solidFill>
              <w14:schemeClr w14:val="tx1"/>
            </w14:solidFill>
          </w14:textFill>
        </w:rPr>
      </w:pPr>
    </w:p>
    <w:p>
      <w:pPr>
        <w:spacing w:line="360" w:lineRule="auto"/>
        <w:ind w:firstLine="472" w:firstLineChars="196"/>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一、</w:t>
      </w:r>
      <w:r>
        <w:rPr>
          <w:rFonts w:hint="eastAsia" w:asciiTheme="minorEastAsia" w:hAnsiTheme="minorEastAsia" w:eastAsiaTheme="minorEastAsia"/>
          <w:b/>
          <w:color w:val="000000" w:themeColor="text1"/>
          <w:sz w:val="24"/>
          <w:highlight w:val="none"/>
          <w14:textFill>
            <w14:solidFill>
              <w14:schemeClr w14:val="tx1"/>
            </w14:solidFill>
          </w14:textFill>
        </w:rPr>
        <w:t>应当提供的供应商资格、资质性及其他类似效力要求的相关证明材料</w:t>
      </w:r>
    </w:p>
    <w:p>
      <w:pPr>
        <w:spacing w:line="360" w:lineRule="auto"/>
        <w:ind w:firstLine="236" w:firstLineChars="98"/>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（一）资格要求相关证明材料：</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宋体" w:hAnsi="宋体" w:cs="宋体"/>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具有良好的商业信誉和健全的财务会计制度：</w:t>
      </w:r>
    </w:p>
    <w:p>
      <w:pPr>
        <w:spacing w:line="40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w:t>
      </w:r>
      <w:r>
        <w:rPr>
          <w:rFonts w:hint="eastAsia" w:ascii="宋体" w:hAnsi="宋体"/>
          <w:color w:val="000000" w:themeColor="text1"/>
          <w:sz w:val="24"/>
          <w:highlight w:val="none"/>
          <w14:textFill>
            <w14:solidFill>
              <w14:schemeClr w14:val="tx1"/>
            </w14:solidFill>
          </w14:textFill>
        </w:rPr>
        <w:t>具有良好的商业信誉承诺函，提供承诺函（原件）</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②</w:t>
      </w:r>
      <w:r>
        <w:rPr>
          <w:rFonts w:hint="eastAsia" w:ascii="宋体" w:hAnsi="宋体"/>
          <w:color w:val="000000" w:themeColor="text1"/>
          <w:sz w:val="24"/>
          <w:highlight w:val="none"/>
          <w14:textFill>
            <w14:solidFill>
              <w14:schemeClr w14:val="tx1"/>
            </w14:solidFill>
          </w14:textFill>
        </w:rPr>
        <w:t>提供2018年度或2019年度经审计的财务报告复印件（包含审计报告和审计报告中所涉及的财务报表和报表附注）或2018年度或2019年度供应商内部的财务报表复印件（至少包含资产负债表）；</w:t>
      </w:r>
      <w:r>
        <w:rPr>
          <w:rFonts w:hint="eastAsia" w:ascii="宋体" w:hAnsi="宋体" w:cs="宋体"/>
          <w:color w:val="000000" w:themeColor="text1"/>
          <w:sz w:val="24"/>
          <w:highlight w:val="none"/>
          <w14:textFill>
            <w14:solidFill>
              <w14:schemeClr w14:val="tx1"/>
            </w14:solidFill>
          </w14:textFill>
        </w:rPr>
        <w:t>成立不足一年的单位提供</w:t>
      </w:r>
      <w:r>
        <w:rPr>
          <w:rFonts w:hint="eastAsia" w:ascii="宋体" w:hAnsi="宋体"/>
          <w:color w:val="000000" w:themeColor="text1"/>
          <w:sz w:val="24"/>
          <w:highlight w:val="none"/>
          <w14:textFill>
            <w14:solidFill>
              <w14:schemeClr w14:val="tx1"/>
            </w14:solidFill>
          </w14:textFill>
        </w:rPr>
        <w:t>也可提供在工商备案的公司章程</w:t>
      </w:r>
      <w:r>
        <w:rPr>
          <w:rFonts w:hint="eastAsia" w:ascii="宋体" w:hAnsi="宋体" w:cs="宋体"/>
          <w:color w:val="000000" w:themeColor="text1"/>
          <w:sz w:val="24"/>
          <w:highlight w:val="none"/>
          <w14:textFill>
            <w14:solidFill>
              <w14:schemeClr w14:val="tx1"/>
            </w14:solidFill>
          </w14:textFill>
        </w:rPr>
        <w:t>；事业单位提供财务会计制度管理文件。（均为复印件）</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3、具有依法缴纳税收和社会保障资金的良好记录（可提供承诺函，格式详见第七章）；</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4、具备履行合同所必需的设备和专业技术能力的证明材料（可提供承诺函，格式详见第七章）；</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5、参加采购活动前3年内在经营活动中没有重大违法记录的承诺函（格式详见第七章）；</w:t>
      </w:r>
    </w:p>
    <w:p>
      <w:pPr>
        <w:spacing w:after="50"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6、具备法律、行政法规规定的其他条件的证明材料（可提供承诺函，格式详见第七章）；</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7、</w:t>
      </w:r>
      <w:r>
        <w:rPr>
          <w:rFonts w:hint="eastAsia" w:cs="Times New Roman" w:asciiTheme="minorEastAsia" w:hAnsiTheme="minorEastAsia" w:eastAsiaTheme="minorEastAsia"/>
          <w:color w:val="000000" w:themeColor="text1"/>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禁止参加政府采购活动的供应商(处罚决定规定的时间和地域范围内)（提供网页截图加盖单位鲜章）</w:t>
      </w:r>
    </w:p>
    <w:p>
      <w:pPr>
        <w:spacing w:after="50" w:line="360" w:lineRule="auto"/>
        <w:ind w:firstLine="480"/>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（二）其他类似效力要求相关证明材料：</w:t>
      </w:r>
    </w:p>
    <w:p>
      <w:pPr>
        <w:spacing w:after="50"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（1）按竞争性磋商文件要求交纳磋商保证金的证明材料。（注：须符合第二章供应商须知附表磋商保证金要求）。</w:t>
      </w:r>
    </w:p>
    <w:p>
      <w:pPr>
        <w:spacing w:after="50"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（2）法定代表人/单位负责人身份证明材料复印件。</w:t>
      </w:r>
    </w:p>
    <w:p>
      <w:pPr>
        <w:spacing w:after="50"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法定代表人/单位负责人授权代理书原件及代理人身份证明材料复印件（注：①法定代表人/单位负责人授权代理书原件需加盖公章；②如响应文件均由供应商法定代表人/单位负责人签字的且法定代表人/单位负责人本人参与磋商的，则可不提供。）</w:t>
      </w:r>
    </w:p>
    <w:p>
      <w:pPr>
        <w:spacing w:after="50" w:line="360" w:lineRule="auto"/>
        <w:ind w:firstLine="48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w:t>
      </w:r>
      <w:r>
        <w:rPr>
          <w:rFonts w:asciiTheme="minorEastAsia" w:hAnsiTheme="minorEastAsia" w:eastAsiaTheme="minorEastAsia"/>
          <w:color w:val="000000" w:themeColor="text1"/>
          <w:sz w:val="24"/>
          <w:highlight w:val="none"/>
          <w14:textFill>
            <w14:solidFill>
              <w14:schemeClr w14:val="tx1"/>
            </w14:solidFill>
          </w14:textFill>
        </w:rPr>
        <w:t>供应商</w:t>
      </w:r>
      <w:r>
        <w:rPr>
          <w:rFonts w:hint="eastAsia" w:asciiTheme="minorEastAsia" w:hAnsiTheme="minorEastAsia" w:eastAsiaTheme="minorEastAsia"/>
          <w:color w:val="000000" w:themeColor="text1"/>
          <w:sz w:val="24"/>
          <w:highlight w:val="none"/>
          <w14:textFill>
            <w14:solidFill>
              <w14:schemeClr w14:val="tx1"/>
            </w14:solidFill>
          </w14:textFill>
        </w:rPr>
        <w:t>应提供的报价产品的资格、资质性及其他类似效力要求的相关证明材料：无。</w:t>
      </w:r>
    </w:p>
    <w:p>
      <w:pPr>
        <w:spacing w:line="360" w:lineRule="auto"/>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注：1、以上要求的资料复印件</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（身份证明材料、采购文件购买情况证明材料除外）</w:t>
      </w:r>
      <w:r>
        <w:rPr>
          <w:rFonts w:hint="eastAsia" w:asciiTheme="minorEastAsia" w:hAnsiTheme="minorEastAsia" w:eastAsiaTheme="minorEastAsia"/>
          <w:b/>
          <w:bCs/>
          <w:color w:val="000000" w:themeColor="text1"/>
          <w:sz w:val="24"/>
          <w:highlight w:val="none"/>
          <w14:textFill>
            <w14:solidFill>
              <w14:schemeClr w14:val="tx1"/>
            </w14:solidFill>
          </w14:textFill>
        </w:rPr>
        <w:t>均须加盖供应商单位的公章（鲜章）。</w:t>
      </w:r>
    </w:p>
    <w:p>
      <w:pPr>
        <w:spacing w:line="360" w:lineRule="auto"/>
        <w:ind w:firstLine="463" w:firstLineChars="192"/>
        <w:rPr>
          <w:rFonts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2、</w:t>
      </w:r>
      <w:r>
        <w:rPr>
          <w:rFonts w:cs="宋体" w:asciiTheme="minorEastAsia" w:hAnsiTheme="minorEastAsia" w:eastAsiaTheme="minorEastAsia"/>
          <w:b/>
          <w:color w:val="000000" w:themeColor="text1"/>
          <w:kern w:val="0"/>
          <w:sz w:val="24"/>
          <w:highlight w:val="none"/>
          <w14:textFill>
            <w14:solidFill>
              <w14:schemeClr w14:val="tx1"/>
            </w14:solidFill>
          </w14:textFill>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七</w:t>
      </w:r>
      <w:r>
        <w:rPr>
          <w:rFonts w:cs="宋体" w:asciiTheme="minorEastAsia" w:hAnsiTheme="minorEastAsia" w:eastAsiaTheme="minorEastAsia"/>
          <w:b/>
          <w:color w:val="000000" w:themeColor="text1"/>
          <w:kern w:val="0"/>
          <w:sz w:val="24"/>
          <w:highlight w:val="none"/>
          <w14:textFill>
            <w14:solidFill>
              <w14:schemeClr w14:val="tx1"/>
            </w14:solidFill>
          </w14:textFill>
        </w:rPr>
        <w:t>章）。</w:t>
      </w:r>
      <w:bookmarkEnd w:id="84"/>
    </w:p>
    <w:p>
      <w:pPr>
        <w:spacing w:after="50"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br w:type="page"/>
      </w: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bookmarkStart w:id="86" w:name="_Toc511206479"/>
      <w:r>
        <w:rPr>
          <w:rFonts w:hint="eastAsia" w:asciiTheme="minorEastAsia" w:hAnsiTheme="minorEastAsia" w:eastAsiaTheme="minorEastAsia"/>
          <w:color w:val="000000" w:themeColor="text1"/>
          <w:highlight w:val="none"/>
          <w14:textFill>
            <w14:solidFill>
              <w14:schemeClr w14:val="tx1"/>
            </w14:solidFill>
          </w14:textFill>
        </w:rPr>
        <w:t>第五章  采购项目技术、服务、采购合同内容条款及其他商务要求</w:t>
      </w:r>
      <w:bookmarkEnd w:id="86"/>
    </w:p>
    <w:p>
      <w:pPr>
        <w:pStyle w:val="2"/>
        <w:keepNext w:val="0"/>
        <w:keepLines w:val="0"/>
        <w:spacing w:before="0" w:after="0" w:line="360" w:lineRule="auto"/>
        <w:ind w:firstLine="118" w:firstLineChars="49"/>
        <w:jc w:val="left"/>
        <w:rPr>
          <w:rFonts w:asciiTheme="minorEastAsia" w:hAnsiTheme="minorEastAsia" w:eastAsiaTheme="minorEastAsia"/>
          <w:color w:val="000000" w:themeColor="text1"/>
          <w:sz w:val="24"/>
          <w:szCs w:val="24"/>
          <w:highlight w:val="none"/>
          <w14:textFill>
            <w14:solidFill>
              <w14:schemeClr w14:val="tx1"/>
            </w14:solidFill>
          </w14:textFill>
        </w:rPr>
      </w:pP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一、采购项目基本情况</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为贯彻执行国家及省、市、区关于企业档案信息化建设的标准和规定，切实提高集团公司档案管理信息化水平，对公司及所属单位的档案进行科学规范化管理，更加便捷有效的服务于公司经营和管理；同时确保完成区国金局年度考核要求，集团公司拟建设档案管理系统。</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档案管理系统需按照统一的标准和规范建设集团公司和各子公司的全宗，每个全宗单位有唯一全宗号和名称且授权等对独立，互不影响。每个独立的档案管理系统均可以实现各类档案的全流程管理</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二、采购清单及需求</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2.1 采购需求</w:t>
      </w:r>
    </w:p>
    <w:p>
      <w:pPr>
        <w:spacing w:line="360" w:lineRule="auto"/>
        <w:ind w:firstLine="480" w:firstLineChars="200"/>
        <w:rPr>
          <w:rFonts w:eastAsia="方正仿宋_GBK"/>
          <w:color w:val="000000" w:themeColor="text1"/>
          <w:sz w:val="32"/>
          <w:szCs w:val="32"/>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采购一家第三方软件开发集成公司，完成档案管理系统的开发、测试、上线及后期运维工作，实现制定的系统功能。</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2.2 系统总体要求</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要求系统开发商以提升公司档案管理效率、效益为目标，在保障信息安全，符合国家法规要求的基础上，构建符合集团档案管理现状的档案管理系统。</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1.建立完善的档案信息数据库，包含国家所要求的档案系统所有信息及字段。</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2.建立集团和子公司多级部署模式，集团与子公司具备相同的、符合国家要求的档案管理架构，同时集团对子公司的档案具备管理能力。</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3.建立业务自动流转机制，提高业务处理自动化水平，减轻管理人员工作量。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4.建立报表及归档体系，满足上级档案管理部门对档案数据的统计及归档要求。</w:t>
      </w:r>
    </w:p>
    <w:p>
      <w:pPr>
        <w:pStyle w:val="39"/>
        <w:ind w:firstLine="480"/>
        <w:rPr>
          <w:rFonts w:ascii="方正仿宋_GBK" w:hAnsi="宋体" w:eastAsia="方正仿宋_GBK" w:cs="仿宋_GB2312"/>
          <w:color w:val="000000" w:themeColor="text1"/>
          <w:sz w:val="32"/>
          <w:szCs w:val="28"/>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5.设计符合公司实际使用需求的系统功能，针对集团档案管理专业人才较少的现状，系统功能易学易用易懂。</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2.3 系统技术指标要求</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1.档案管理系统用户并发数不低于100，注册用户数不受限制。</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2.系统应具有良好的开放性、扩展性、安全性、稳定性、实用性以及先进性。</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3.平台软件支持能力，采用开放式的技术架构，应用服务端程序必须使用专业的服务器系统，例如Windows Server、Linux等。</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4.系统能够提供完整的接口规范以及针对第三方系统的Web service、API接口支持，根据集团的具体业务需求，及时提供相关接口的开发及对接。</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5.平台基于B/S模式实现，支持包括并不少于IE、360浏览器、Google浏览器在内的主流浏览器。</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6.支持多种主流J2EE应用服务器，如：Weblogic、Websphere等、支持主流的企业级数据库（Oracle、SQL Server、MySQL等）以及跨操作系统部署。</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7.系统支持分布式部署以及未来的线性扩容。</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2.4 系统安全性要求</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系统开发商须充分考虑安全性和可靠性，采用多种安全防范技术和措施，保障系统的信息安全，保障系统长期稳定可靠运行。</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1.日志管理：系统须具备完善的日志管理功能，能够记录各类管理员、操作人员的系统操作日志。</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2.信息存储安全：系统须具备高的数据存储安全设计，存入数据库的数据、服务器的数据、使用过程中产生的文件等要具有自动加密功能。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3.信息传输安全：系统须提供完善的传输加密，确保所有信息不可明文传输。</w:t>
      </w:r>
    </w:p>
    <w:p>
      <w:pPr>
        <w:pStyle w:val="39"/>
        <w:ind w:firstLine="480"/>
        <w:rPr>
          <w:rFonts w:ascii="方正仿宋_GBK" w:hAnsi="宋体" w:eastAsia="方正仿宋_GBK" w:cs="仿宋_GB2312"/>
          <w:color w:val="000000" w:themeColor="text1"/>
          <w:sz w:val="32"/>
          <w:szCs w:val="28"/>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4.信息备份安全：系统须提供备份作业计划能力，能够定时对系统数据进行差量/增量/全量备份，并具备异地备份能力。</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2.5 系统硬件要求</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服务周期：一年</w:t>
      </w:r>
    </w:p>
    <w:p>
      <w:pPr>
        <w:pStyle w:val="39"/>
        <w:ind w:firstLine="480"/>
        <w:rPr>
          <w:rFonts w:eastAsia="方正仿宋_GBK"/>
          <w:color w:val="000000" w:themeColor="text1"/>
          <w:sz w:val="32"/>
          <w:szCs w:val="28"/>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服务器规格要求：CPU:8核，内存：32GB，硬盘：1T，公网IP1个： 5兆</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2.6 接口要求</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与业务系统集成，来自业务系统的需归档的资料可自动归档到档案系统。支持将档案系统中的提醒、消息、待办任务同步到业务系统中，用户无需单独再次登录档案系统处理待办任务。支持免费提供各种接口，配合完成与各类业务系统集成，其中包括但不限于以下接口：</w:t>
      </w:r>
    </w:p>
    <w:p>
      <w:pPr>
        <w:pStyle w:val="39"/>
        <w:ind w:firstLine="482"/>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1.与现有OA系统的接口：</w:t>
      </w:r>
      <w:r>
        <w:rPr>
          <w:rFonts w:hint="eastAsia" w:cs="Times New Roman" w:asciiTheme="minorEastAsia" w:hAnsiTheme="minorEastAsia" w:eastAsiaTheme="minorEastAsia"/>
          <w:color w:val="000000" w:themeColor="text1"/>
          <w:highlight w:val="none"/>
          <w14:textFill>
            <w14:solidFill>
              <w14:schemeClr w14:val="tx1"/>
            </w14:solidFill>
          </w14:textFill>
        </w:rPr>
        <w:t>须确保与OA系统进行对接，可与OA系统进行包括但不限于相关审批手续、公文手续的数据吞吐以及OA系统数据的归档。</w:t>
      </w:r>
    </w:p>
    <w:p>
      <w:pPr>
        <w:pStyle w:val="39"/>
        <w:ind w:firstLine="482"/>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2.与EHR系统的接口：</w:t>
      </w:r>
      <w:r>
        <w:rPr>
          <w:rFonts w:hint="eastAsia" w:cs="Times New Roman" w:asciiTheme="minorEastAsia" w:hAnsiTheme="minorEastAsia" w:eastAsiaTheme="minorEastAsia"/>
          <w:color w:val="000000" w:themeColor="text1"/>
          <w:highlight w:val="none"/>
          <w14:textFill>
            <w14:solidFill>
              <w14:schemeClr w14:val="tx1"/>
            </w14:solidFill>
          </w14:textFill>
        </w:rPr>
        <w:t>须确保与人力资源EHR系统进行对接，可与EHR系统进行数据的归档。</w:t>
      </w:r>
    </w:p>
    <w:p>
      <w:pPr>
        <w:pStyle w:val="39"/>
        <w:ind w:firstLine="482"/>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3.与上级管理部门档案管理系统的接口：</w:t>
      </w:r>
      <w:r>
        <w:rPr>
          <w:rFonts w:hint="eastAsia" w:cs="Times New Roman" w:asciiTheme="minorEastAsia" w:hAnsiTheme="minorEastAsia" w:eastAsiaTheme="minorEastAsia"/>
          <w:color w:val="000000" w:themeColor="text1"/>
          <w:highlight w:val="none"/>
          <w14:textFill>
            <w14:solidFill>
              <w14:schemeClr w14:val="tx1"/>
            </w14:solidFill>
          </w14:textFill>
        </w:rPr>
        <w:t>须无条件确保与在上级档案管理部门提供接口的前提下与其进行对接，能够为上级档案管理部门提供一键归档能力。</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4.与未来新建信息化系统的接口：作为集团及子公司的统一档案管理系统，须无条件提供接口规范，预留基本接口，为未来新建信息化系统的接入打下基础。</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三、系统设计功能需求</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3.1 系统管理功能需求</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1.日志管理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系统应具备日志记载功能，记录系统启动、关闭信息、用户登录信息等，每条日志应记录操作对象，用户，时间，计算机，操作类型等。</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提供对日志的检索、统计功能。支持日志导出、审批、删除等。</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2.系统设置</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系统须支持对档案流程化管理，可根据不同类别档案管理要求设置相应管理流程，可以跟踪回溯流程。</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系统须支持代码表的设置和维护，如：年度，保管期限、部门、分类号等；分类方案可以根据需要进行增减。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系统须支持元数据的设置和维护，可以定义字段名称、类型、是否为空、是否唯一、字符串长度设置、取值范围等信息。</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系统须具备全宗设置功能，能区分全宗进行管理，各全宗能实现相对独立管理。</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3.用户及权限管理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系统须至少支持“系统管理员授权”开立账号的模式，同时支持各全宗自定义管理角色，包括角色的名称、类型、功能权限配置、数据权限配置以及用户绑定配置。</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组织机构设置管理功能，支持录入和修改组织机构信息，与公司实际情况保持一致。同时具备权限管理功能，保证授权用户能够在其权限范围内进行合法操作；权限可以设置有效期，到期后自动取消相应权限。</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4.多全宗管理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支持对每个建档单位（分子公司）建立各自的全宗，每个全宗单位有唯一全宗号、全总名称；每个全宗单位的功能、档案类型、档案数据、组织机构、用户、流程、权限等相对独立，互不影响。</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5.传统载体档案辅助管理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具备传统载体档案著录和原文挂接功能，目录数据项可以根据实际情况增减；可以根据库房余量和档案的全宗归属、分类、档号等辅助进行档案存放位置等的管理。</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6.档案类型管理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系统须支持自定义档案类型，以适应集团的业务发展，可定义的档案类型数量无上限，支持多种档案库，支持档号字段自动提取生成。</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7.安全与备份管理</w:t>
      </w:r>
    </w:p>
    <w:p>
      <w:pPr>
        <w:pStyle w:val="39"/>
        <w:ind w:firstLine="480"/>
        <w:rPr>
          <w:rFonts w:ascii="方正仿宋_GBK" w:hAnsi="宋体" w:eastAsia="方正仿宋_GBK" w:cs="仿宋_GB2312"/>
          <w:color w:val="000000" w:themeColor="text1"/>
          <w:sz w:val="32"/>
          <w:szCs w:val="28"/>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系统须支持数据库及应用数据的定期自动备份；支持分档案库进行备份和恢复，支持异地备份。</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3.2 系统业务功能需求</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1.收集功能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具备电子文件登记功能，具备元数据手工登记校验功能，可以对电子文件元数据进行更改、删除、检索等操作。</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具有从其他业务系统在线接受电子文件的功能。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可以支持电子文件、电子档案和其他数字资源离线批量导入；支持常见的XLS、DBF、MDB、XML、TXT等文件格式元数据文件及符合长期保存要求的文件格式全文文件的导入接收。</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数据导入过程中应支持进行数据校验，如是否唯一、是否可以为空、日期格式是否正确等，导入失败则应提供错误报告。</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对接收的电子文件进行“四性”检查，对不符合要求的进行标记。</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支持传统载体档案全文信息的挂接和上传，建立目录和对应全文之间的关联关系，保持关联关系稳定</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2.整理功能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支持按照企业确定的分类方案，将归档文件进行分类，给定分类代号，并支持按年度、保管期限、机构（问题）等多种分类方案分类。按规则划定保管期限。</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对不同系统的归档电子文件按照组件规则组成“件”，按照规则自动或者人工生成保管单位，并能将其中文件重新排序定位。</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依据档号编制规则形成档号，所形成档号唯一、简明、合理、稳定、可扩充。</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能够编制规范的档案目录，方便套打出案卷封面、案卷目录、卷内目录、全引目录、备考表、卷（盒）封面和脊背等。也可支持自定义模板和对模板进行修改。可支持各类表格输出和打印。</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具有建立同一归档文件不同载体之间或是文件之间的关联关系的功能。</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3.保存功能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支持电子档案存储格式的转换，将存入系统的电子档案转换为符合长期保存要求的存储格式。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须支持采用迁移、仿真、封装检测等方式保障数字档案信息的长期保管，能对非通用格式电子档案阅读所需的软硬件进行标识。</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系统应支持根据电子档案保管和利用业务要求分别建立相应数据库。能根据全宗归属、分类号、保管单位序号及整理规则、件号、件内文件排列规则等将电子档案排列定位和呈现。</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应支持备份，包括软件系统备份、数据库备份和电子档案备份，能够根据数据重要程度选择在线、离线等不同的备份方式。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支持辅助人工完成档案的定期鉴定工作，根据保管期限，归档日期等属性自动列出到期档案，提醒档案管理员进行鉴定和保管期限调整、利用开发等操作。</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支持对需销毁档案进行销毁申请、审批、建立销毁标记、监销、删除等操作。</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支持电子档案等的移交功能，并对已移交的电子档案和其他电子资源进行移交时间及去向标识。</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4.统计功能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支持按照包括但不限于全宗、分类、时间、文件格式、利用情况等维度设定规则进行数据统计、结果显示和打印，以电子文件形式输出统计数据，支持自定义报表功能。报表数据可导出Excel或PDF文件。</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5.利用功能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支持按属性检索档案，具备精确检索、模糊检索、高级组合检索、筛选检索、关联检索、深入二次检索等多种检索方式。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支持对常见格式的电子档案进行浏览，支持常见格式多媒体档案的播放。应具有电子档案的按权限下载功能。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支持电子档案借阅申请、审批、授权，具有实体档案借阅的预约、催还、归还等功能，审批流程可以由公司自定义。</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支持电子档案的复制、审批功能，能够进行复制；支持实体档案的复制申请、审批、复制件分发登记等功能。</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支持用户对档案利用产生的效果和满意程度进行评价反馈。</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支持提供各种常用审批流程模板，并支持各流程模板自行调整，可对流程中的岗位、人员、职责权限进行调整。</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四、费用预算</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项目费用包括档案管理系统建设所需软件产品开发费用、集成实施费用、云服务器租用费用，相关费用均包括服务工作所需要的人工工资、办公费、差旅费、税金等一切费用。</w:t>
      </w:r>
    </w:p>
    <w:p>
      <w:pPr>
        <w:pStyle w:val="39"/>
        <w:ind w:firstLine="482"/>
        <w:rPr>
          <w:rFonts w:cs="Times New Roman" w:asciiTheme="minorEastAsia" w:hAnsiTheme="minorEastAsia" w:eastAsiaTheme="minorEastAsia"/>
          <w:b/>
          <w:bCs/>
          <w:color w:val="000000" w:themeColor="text1"/>
          <w:highlight w:val="none"/>
          <w14:textFill>
            <w14:solidFill>
              <w14:schemeClr w14:val="tx1"/>
            </w14:solidFill>
          </w14:textFill>
        </w:rPr>
      </w:pPr>
      <w:r>
        <w:rPr>
          <w:rFonts w:hint="eastAsia" w:cs="Times New Roman" w:asciiTheme="minorEastAsia" w:hAnsiTheme="minorEastAsia" w:eastAsiaTheme="minorEastAsia"/>
          <w:b/>
          <w:bCs/>
          <w:color w:val="000000" w:themeColor="text1"/>
          <w:highlight w:val="none"/>
          <w14:textFill>
            <w14:solidFill>
              <w14:schemeClr w14:val="tx1"/>
            </w14:solidFill>
          </w14:textFill>
        </w:rPr>
        <w:t>系统含税总价不超过46万元，云服务器费用不超过3万元/年，维护费用（免费维保期结束后）控制在系统含税总价的10%以内，维护费用具体金额另行协商处理。</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五、支付方式</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1.合同签署后，向供应商支付付合同总费用的10%；</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2.供应商完成系统建设，各项功能通过管理员用户测试可用后支付产品费用的30%。</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3.系统初验合格后进入为期3个月的试运行期，试运行结束后进行终验，终验合格后支付产品费用的50%。</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4.系统终验合格后，进入免费服务期，免费服务期结束后，支付产品费用的10%。</w:t>
      </w:r>
    </w:p>
    <w:p>
      <w:pPr>
        <w:pStyle w:val="39"/>
        <w:ind w:firstLine="480"/>
        <w:rPr>
          <w:rFonts w:cs="Times New Roman" w:asciiTheme="minorEastAsia" w:hAnsiTheme="minorEastAsia" w:eastAsiaTheme="minorEastAsia"/>
          <w:color w:val="000000" w:themeColor="text1"/>
          <w:highlight w:val="none"/>
          <w14:textFill>
            <w14:solidFill>
              <w14:schemeClr w14:val="tx1"/>
            </w14:solidFill>
          </w14:textFill>
        </w:rPr>
      </w:pPr>
      <w:r>
        <w:rPr>
          <w:rFonts w:hint="eastAsia" w:cs="Times New Roman" w:asciiTheme="minorEastAsia" w:hAnsiTheme="minorEastAsia" w:eastAsiaTheme="minorEastAsia"/>
          <w:color w:val="000000" w:themeColor="text1"/>
          <w:highlight w:val="none"/>
          <w14:textFill>
            <w14:solidFill>
              <w14:schemeClr w14:val="tx1"/>
            </w14:solidFill>
          </w14:textFill>
        </w:rPr>
        <w:t>5.供应商须提供至少为期一年的免费服务期，起始日以终验合格之日起。</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六、服务及质保售后要求</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6.1 基本要求</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1.项目实施截止日为2020年12月15日，必须确保系统于2020年12月15日前按时上线。</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2.须形成满足业务需求的、具有实际可操作性的项目详细设计方案及实施计划。</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3.现场实施成员不少于3人，须配备高级实施顾问，且现场实施成员须具备不少于5年的档案管理系统实施经验。</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4.项目实施团队组织完整，上线后现场常驻工程师进行试运行保障，并及时响应上线后可能产生的具体维护需求。</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6.2 维护要求</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1.本项目自终验合格之日起提供不少于1年的免费维护服务，保障能够获得最新版本的产品，并可免费获得与产品相关的软件修正及功能增强包，以满足业务需求、持续改进质量及优化流程。</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2.项目维护团队须提供7*24小时的维护支撑。</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若出现导致系统停止运转的重大故障，维护人员须1小时内响应并于4小时内解决故障或提供备用品，确保业务正常流转。若出现一般故障，维护人员须4小时内响应，并通过包括但不限于现场、电话、邮件方式进行故障恢复指导，确保业务正常流转。对于确实无法解决的故障，系统建设方须24小时内提供备用方案，确保故障不会影响业务运行。</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4.系统上线后，系统建设方须提供完整可用的的项目资料。</w:t>
      </w:r>
    </w:p>
    <w:p>
      <w:pPr>
        <w:pStyle w:val="31"/>
        <w:spacing w:line="360" w:lineRule="auto"/>
        <w:jc w:val="left"/>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6.3 培训要求</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1.系统上线后，提供不少于2次全面的系统使用及维护培训，培训对象为档案管理人员、系统维护人员。</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2.当系统功能、版本发生迭代时，每次迭代均须根据迭代的内容提供1次相应的系统使用及维护培训。</w:t>
      </w:r>
    </w:p>
    <w:p>
      <w:pPr>
        <w:pStyle w:val="49"/>
        <w:ind w:firstLine="600" w:firstLineChars="2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3.系统建设方须提供完善的培训方案，确保培训质量。</w:t>
      </w:r>
    </w:p>
    <w:p>
      <w:pPr>
        <w:pStyle w:val="86"/>
        <w:spacing w:before="156" w:after="15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七、项目控制价</w:t>
      </w:r>
    </w:p>
    <w:tbl>
      <w:tblPr>
        <w:tblStyle w:val="33"/>
        <w:tblW w:w="9585" w:type="dxa"/>
        <w:tblInd w:w="0" w:type="dxa"/>
        <w:tblLayout w:type="autofit"/>
        <w:tblCellMar>
          <w:top w:w="0" w:type="dxa"/>
          <w:left w:w="0" w:type="dxa"/>
          <w:bottom w:w="0" w:type="dxa"/>
          <w:right w:w="0" w:type="dxa"/>
        </w:tblCellMar>
      </w:tblPr>
      <w:tblGrid>
        <w:gridCol w:w="480"/>
        <w:gridCol w:w="1320"/>
        <w:gridCol w:w="3705"/>
        <w:gridCol w:w="705"/>
        <w:gridCol w:w="585"/>
        <w:gridCol w:w="1050"/>
        <w:gridCol w:w="870"/>
        <w:gridCol w:w="870"/>
      </w:tblGrid>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项目名称</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内容明细</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控制价（元）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总价（元）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3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产品费用(含软件模块开发、实施费用、对接费用）</w:t>
            </w:r>
          </w:p>
        </w:tc>
        <w:tc>
          <w:tcPr>
            <w:tcW w:w="3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包含日志管理、系统设置、用户管理、多全综管理、传统载体档案辅助管理功能、收集功能、整理功能、保存功能、统计功能、利用功能、等系统建设所需的所有功能版块、项目费用包括档案管理系统建设所需软件产品开发费用、集成实施费用、云服务器租用费用，相关费用均包括服务工作所需要的人工工资、办公费、差旅费、税金等一切费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 xml:space="preserve">460000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kern w:val="0"/>
                <w:sz w:val="22"/>
                <w:szCs w:val="22"/>
                <w:highlight w:val="none"/>
                <w:lang w:bidi="ar"/>
                <w14:textFill>
                  <w14:solidFill>
                    <w14:schemeClr w14:val="tx1"/>
                  </w14:solidFill>
                </w14:textFill>
              </w:rPr>
              <w:t>460000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highlight w:val="none"/>
                <w:lang w:bidi="ar"/>
                <w14:textFill>
                  <w14:solidFill>
                    <w14:schemeClr w14:val="tx1"/>
                  </w14:solidFill>
                </w14:textFill>
              </w:rPr>
            </w:pPr>
          </w:p>
        </w:tc>
      </w:tr>
      <w:tr>
        <w:tblPrEx>
          <w:tblCellMar>
            <w:top w:w="0" w:type="dxa"/>
            <w:left w:w="0" w:type="dxa"/>
            <w:bottom w:w="0" w:type="dxa"/>
            <w:right w:w="0" w:type="dxa"/>
          </w:tblCellMar>
        </w:tblPrEx>
        <w:trPr>
          <w:trHeight w:val="29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2</w:t>
            </w:r>
          </w:p>
        </w:tc>
        <w:tc>
          <w:tcPr>
            <w:tcW w:w="13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云服务器租用（一年期）</w:t>
            </w:r>
          </w:p>
        </w:tc>
        <w:tc>
          <w:tcPr>
            <w:tcW w:w="37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系统服务器部署于云端，服务器配置要求如下：</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 xml:space="preserve">CPU：8核 </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内存：32GB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系统盘：100GB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数据盘：600GB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带宽：20Mbit/s，附带公网IP地址1个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30000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30000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765" w:hRule="atLeast"/>
        </w:trPr>
        <w:tc>
          <w:tcPr>
            <w:tcW w:w="871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备注：以上费用均含税,价格均含方案里的所有费用。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bl>
    <w:p>
      <w:pPr>
        <w:spacing w:after="50" w:line="360" w:lineRule="auto"/>
        <w:ind w:firstLine="480"/>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br w:type="page"/>
      </w:r>
      <w:bookmarkEnd w:id="71"/>
      <w:bookmarkEnd w:id="72"/>
      <w:bookmarkEnd w:id="73"/>
      <w:bookmarkEnd w:id="74"/>
      <w:bookmarkEnd w:id="75"/>
      <w:bookmarkStart w:id="87" w:name="_Toc511206480"/>
      <w:bookmarkStart w:id="88" w:name="_Toc183682369"/>
      <w:bookmarkStart w:id="89" w:name="_Toc183582232"/>
      <w:bookmarkStart w:id="90" w:name="_Toc217446057"/>
      <w:r>
        <w:rPr>
          <w:rFonts w:hint="eastAsia" w:asciiTheme="minorEastAsia" w:hAnsiTheme="minorEastAsia" w:eastAsiaTheme="minorEastAsia" w:cstheme="majorBidi"/>
          <w:b/>
          <w:bCs/>
          <w:color w:val="000000" w:themeColor="text1"/>
          <w:sz w:val="32"/>
          <w:szCs w:val="32"/>
          <w:highlight w:val="none"/>
          <w14:textFill>
            <w14:solidFill>
              <w14:schemeClr w14:val="tx1"/>
            </w14:solidFill>
          </w14:textFill>
        </w:rPr>
        <w:t>第六章  磋商内容、磋商过程中可实质性变动的内容</w:t>
      </w:r>
      <w:bookmarkEnd w:id="87"/>
    </w:p>
    <w:p>
      <w:pPr>
        <w:tabs>
          <w:tab w:val="left" w:pos="7665"/>
        </w:tabs>
        <w:spacing w:line="360" w:lineRule="auto"/>
        <w:ind w:firstLine="480"/>
        <w:rPr>
          <w:rFonts w:asciiTheme="minorEastAsia" w:hAnsiTheme="minorEastAsia" w:eastAsiaTheme="minorEastAsia"/>
          <w:bCs/>
          <w:color w:val="000000" w:themeColor="text1"/>
          <w:sz w:val="24"/>
          <w:highlight w:val="none"/>
          <w14:textFill>
            <w14:solidFill>
              <w14:schemeClr w14:val="tx1"/>
            </w14:solidFill>
          </w14:textFill>
        </w:rPr>
      </w:pPr>
    </w:p>
    <w:p>
      <w:pPr>
        <w:tabs>
          <w:tab w:val="left" w:pos="7665"/>
        </w:tabs>
        <w:spacing w:line="360" w:lineRule="auto"/>
        <w:ind w:firstLine="480"/>
        <w:rPr>
          <w:rFonts w:asciiTheme="minorEastAsia" w:hAnsiTheme="minorEastAsia" w:eastAsiaTheme="minorEastAsia"/>
          <w:bCs/>
          <w:color w:val="000000" w:themeColor="text1"/>
          <w:sz w:val="24"/>
          <w:highlight w:val="none"/>
          <w14:textFill>
            <w14:solidFill>
              <w14:schemeClr w14:val="tx1"/>
            </w14:solidFill>
          </w14:textFill>
        </w:rPr>
      </w:pPr>
      <w:bookmarkStart w:id="91" w:name="PO_默认文件内容_28"/>
      <w:r>
        <w:rPr>
          <w:rFonts w:asciiTheme="minorEastAsia" w:hAnsiTheme="minorEastAsia" w:eastAsiaTheme="minorEastAsia"/>
          <w:color w:val="000000" w:themeColor="text1"/>
          <w:sz w:val="24"/>
          <w:highlight w:val="none"/>
          <w14:textFill>
            <w14:solidFill>
              <w14:schemeClr w14:val="tx1"/>
            </w14:solidFill>
          </w14:textFill>
        </w:rPr>
        <w:t>针对</w:t>
      </w:r>
      <w:r>
        <w:rPr>
          <w:rFonts w:hint="eastAsia" w:asciiTheme="minorEastAsia" w:hAnsiTheme="minorEastAsia" w:eastAsiaTheme="minorEastAsia"/>
          <w:color w:val="000000" w:themeColor="text1"/>
          <w:sz w:val="24"/>
          <w:highlight w:val="none"/>
          <w14:textFill>
            <w14:solidFill>
              <w14:schemeClr w14:val="tx1"/>
            </w14:solidFill>
          </w14:textFill>
        </w:rPr>
        <w:t>第五章、第九章</w:t>
      </w:r>
      <w:r>
        <w:rPr>
          <w:rFonts w:asciiTheme="minorEastAsia" w:hAnsiTheme="minorEastAsia" w:eastAsiaTheme="minorEastAsia"/>
          <w:color w:val="000000" w:themeColor="text1"/>
          <w:sz w:val="24"/>
          <w:highlight w:val="none"/>
          <w14:textFill>
            <w14:solidFill>
              <w14:schemeClr w14:val="tx1"/>
            </w14:solidFill>
          </w14:textFill>
        </w:rPr>
        <w:t>所包含的</w:t>
      </w:r>
      <w:r>
        <w:rPr>
          <w:rFonts w:hint="eastAsia" w:asciiTheme="minorEastAsia" w:hAnsiTheme="minorEastAsia" w:eastAsiaTheme="minorEastAsia"/>
          <w:color w:val="000000" w:themeColor="text1"/>
          <w:sz w:val="24"/>
          <w:highlight w:val="none"/>
          <w14:textFill>
            <w14:solidFill>
              <w14:schemeClr w14:val="tx1"/>
            </w14:solidFill>
          </w14:textFill>
        </w:rPr>
        <w:t>技术、服务要求以及合同草案条款</w:t>
      </w:r>
      <w:r>
        <w:rPr>
          <w:rFonts w:asciiTheme="minorEastAsia" w:hAnsiTheme="minorEastAsia" w:eastAsiaTheme="minorEastAsia"/>
          <w:color w:val="000000" w:themeColor="text1"/>
          <w:sz w:val="24"/>
          <w:highlight w:val="none"/>
          <w14:textFill>
            <w14:solidFill>
              <w14:schemeClr w14:val="tx1"/>
            </w14:solidFill>
          </w14:textFill>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exact"/>
        <w:ind w:firstLine="480"/>
        <w:rPr>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一、磋商内容：</w:t>
      </w:r>
    </w:p>
    <w:p>
      <w:pPr>
        <w:tabs>
          <w:tab w:val="left" w:pos="7665"/>
        </w:tabs>
        <w:spacing w:line="400" w:lineRule="exact"/>
        <w:ind w:firstLine="480"/>
        <w:rPr>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1.</w:t>
      </w:r>
      <w:r>
        <w:rPr>
          <w:rFonts w:hint="eastAsia" w:hAnsi="宋体"/>
          <w:bCs/>
          <w:color w:val="000000" w:themeColor="text1"/>
          <w:sz w:val="24"/>
          <w:highlight w:val="none"/>
          <w14:textFill>
            <w14:solidFill>
              <w14:schemeClr w14:val="tx1"/>
            </w14:solidFill>
          </w14:textFill>
        </w:rPr>
        <w:t>供应商提供的采购标的价格。</w:t>
      </w:r>
    </w:p>
    <w:p>
      <w:pPr>
        <w:tabs>
          <w:tab w:val="left" w:pos="7665"/>
        </w:tabs>
        <w:spacing w:line="400" w:lineRule="exact"/>
        <w:ind w:firstLine="480"/>
        <w:rPr>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2.</w:t>
      </w:r>
      <w:r>
        <w:rPr>
          <w:rFonts w:hint="eastAsia" w:hAnsi="宋体"/>
          <w:bCs/>
          <w:color w:val="000000" w:themeColor="text1"/>
          <w:sz w:val="24"/>
          <w:highlight w:val="none"/>
          <w14:textFill>
            <w14:solidFill>
              <w14:schemeClr w14:val="tx1"/>
            </w14:solidFill>
          </w14:textFill>
        </w:rPr>
        <w:t>相关专利、专有技术、商务等情况说明。</w:t>
      </w:r>
    </w:p>
    <w:p>
      <w:pPr>
        <w:tabs>
          <w:tab w:val="left" w:pos="7665"/>
        </w:tabs>
        <w:spacing w:line="400" w:lineRule="exact"/>
        <w:ind w:firstLine="480"/>
        <w:rPr>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3.</w:t>
      </w:r>
      <w:r>
        <w:rPr>
          <w:rFonts w:hint="eastAsia" w:hAnsi="宋体"/>
          <w:bCs/>
          <w:color w:val="000000" w:themeColor="text1"/>
          <w:sz w:val="24"/>
          <w:highlight w:val="none"/>
          <w14:textFill>
            <w14:solidFill>
              <w14:schemeClr w14:val="tx1"/>
            </w14:solidFill>
          </w14:textFill>
        </w:rPr>
        <w:t>合同主要条款及价格商定情况。</w:t>
      </w:r>
    </w:p>
    <w:p>
      <w:pPr>
        <w:tabs>
          <w:tab w:val="left" w:pos="7665"/>
        </w:tabs>
        <w:spacing w:line="400" w:lineRule="exact"/>
        <w:ind w:firstLine="480"/>
        <w:rPr>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二、磋商过程中可能实质性变动的内容：</w:t>
      </w:r>
    </w:p>
    <w:p>
      <w:pPr>
        <w:tabs>
          <w:tab w:val="left" w:pos="7665"/>
        </w:tabs>
        <w:spacing w:line="400" w:lineRule="exact"/>
        <w:ind w:firstLine="480"/>
        <w:rPr>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1</w:t>
      </w:r>
      <w:r>
        <w:rPr>
          <w:rFonts w:hint="eastAsia" w:hAnsi="宋体"/>
          <w:bCs/>
          <w:color w:val="000000" w:themeColor="text1"/>
          <w:sz w:val="24"/>
          <w:highlight w:val="none"/>
          <w14:textFill>
            <w14:solidFill>
              <w14:schemeClr w14:val="tx1"/>
            </w14:solidFill>
          </w14:textFill>
        </w:rPr>
        <w:t>、供应商报价</w:t>
      </w:r>
    </w:p>
    <w:p>
      <w:pPr>
        <w:tabs>
          <w:tab w:val="left" w:pos="7665"/>
        </w:tabs>
        <w:spacing w:line="400" w:lineRule="exact"/>
        <w:ind w:firstLine="480"/>
        <w:rPr>
          <w:b/>
          <w:bCs/>
          <w:color w:val="000000" w:themeColor="text1"/>
          <w:kern w:val="44"/>
          <w:sz w:val="36"/>
          <w:szCs w:val="4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2</w:t>
      </w:r>
      <w:r>
        <w:rPr>
          <w:rFonts w:hint="eastAsia" w:hAnsi="宋体"/>
          <w:bCs/>
          <w:color w:val="000000" w:themeColor="text1"/>
          <w:sz w:val="24"/>
          <w:highlight w:val="none"/>
          <w14:textFill>
            <w14:solidFill>
              <w14:schemeClr w14:val="tx1"/>
            </w14:solidFill>
          </w14:textFill>
        </w:rPr>
        <w:t>、采购需求中的技术、商务、服务要求以及合同样例条款等。</w:t>
      </w:r>
    </w:p>
    <w:p>
      <w:pPr>
        <w:tabs>
          <w:tab w:val="left" w:pos="7665"/>
        </w:tabs>
        <w:spacing w:line="360" w:lineRule="auto"/>
        <w:ind w:firstLine="480"/>
        <w:rPr>
          <w:rFonts w:asciiTheme="minorEastAsia" w:hAnsiTheme="minorEastAsia" w:eastAsiaTheme="minorEastAsia"/>
          <w:bCs/>
          <w:color w:val="000000" w:themeColor="text1"/>
          <w:sz w:val="24"/>
          <w:highlight w:val="none"/>
          <w14:textFill>
            <w14:solidFill>
              <w14:schemeClr w14:val="tx1"/>
            </w14:solidFill>
          </w14:textFill>
        </w:rPr>
      </w:pPr>
    </w:p>
    <w:p>
      <w:pPr>
        <w:tabs>
          <w:tab w:val="left" w:pos="7665"/>
        </w:tabs>
        <w:spacing w:line="360" w:lineRule="auto"/>
        <w:ind w:firstLine="480"/>
        <w:rPr>
          <w:rFonts w:asciiTheme="minorEastAsia" w:hAnsiTheme="minorEastAsia" w:eastAsiaTheme="minorEastAsia"/>
          <w:b/>
          <w:bCs/>
          <w:color w:val="000000" w:themeColor="text1"/>
          <w:sz w:val="32"/>
          <w:szCs w:val="32"/>
          <w:highlight w:val="none"/>
          <w14:textFill>
            <w14:solidFill>
              <w14:schemeClr w14:val="tx1"/>
            </w14:solidFill>
          </w14:textFill>
        </w:rPr>
      </w:pPr>
    </w:p>
    <w:bookmarkEnd w:id="91"/>
    <w:p>
      <w:pPr>
        <w:widowControl/>
        <w:spacing w:line="360" w:lineRule="auto"/>
        <w:jc w:val="left"/>
        <w:rPr>
          <w:rFonts w:asciiTheme="minorEastAsia" w:hAnsiTheme="minorEastAsia" w:eastAsiaTheme="minorEastAsia" w:cstheme="majorBidi"/>
          <w:b/>
          <w:bCs/>
          <w:color w:val="000000" w:themeColor="text1"/>
          <w:sz w:val="32"/>
          <w:szCs w:val="32"/>
          <w:highlight w:val="none"/>
          <w14:textFill>
            <w14:solidFill>
              <w14:schemeClr w14:val="tx1"/>
            </w14:solidFill>
          </w14:textFill>
        </w:rPr>
      </w:pPr>
      <w:bookmarkStart w:id="92" w:name="_Toc511206481"/>
      <w:r>
        <w:rPr>
          <w:rFonts w:asciiTheme="minorEastAsia" w:hAnsiTheme="minorEastAsia" w:eastAsiaTheme="minorEastAsia"/>
          <w:color w:val="000000" w:themeColor="text1"/>
          <w:highlight w:val="none"/>
          <w14:textFill>
            <w14:solidFill>
              <w14:schemeClr w14:val="tx1"/>
            </w14:solidFill>
          </w14:textFill>
        </w:rPr>
        <w:br w:type="page"/>
      </w: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color w:val="000000" w:themeColor="text1"/>
          <w:highlight w:val="none"/>
          <w14:textFill>
            <w14:solidFill>
              <w14:schemeClr w14:val="tx1"/>
            </w14:solidFill>
          </w14:textFill>
        </w:rPr>
        <w:t>第七章  响应文件格式</w:t>
      </w:r>
      <w:bookmarkEnd w:id="92"/>
    </w:p>
    <w:p>
      <w:pPr>
        <w:tabs>
          <w:tab w:val="left" w:pos="7665"/>
        </w:tabs>
        <w:spacing w:line="360" w:lineRule="auto"/>
        <w:ind w:firstLine="480"/>
        <w:rPr>
          <w:rFonts w:asciiTheme="minorEastAsia" w:hAnsiTheme="minorEastAsia" w:eastAsiaTheme="minorEastAsia"/>
          <w:bCs/>
          <w:color w:val="000000" w:themeColor="text1"/>
          <w:sz w:val="24"/>
          <w:highlight w:val="none"/>
          <w14:textFill>
            <w14:solidFill>
              <w14:schemeClr w14:val="tx1"/>
            </w14:solidFill>
          </w14:textFill>
        </w:rPr>
      </w:pPr>
    </w:p>
    <w:p>
      <w:pPr>
        <w:spacing w:line="360" w:lineRule="auto"/>
        <w:jc w:val="left"/>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bookmarkStart w:id="93" w:name="PO_默认文件内容_29"/>
      <w:r>
        <w:rPr>
          <w:rFonts w:hint="eastAsia" w:asciiTheme="minorEastAsia" w:hAnsiTheme="minorEastAsia" w:eastAsiaTheme="minorEastAsia"/>
          <w:color w:val="000000" w:themeColor="text1"/>
          <w:sz w:val="24"/>
          <w:highlight w:val="none"/>
          <w14:textFill>
            <w14:solidFill>
              <w14:schemeClr w14:val="tx1"/>
            </w14:solidFill>
          </w14:textFill>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二、本章所制响应文件格式有关表格中的备注栏，由供应商根据自身响应情况作解释性说明，不作为必填项。</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bookmarkEnd w:id="93"/>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asciiTheme="minorEastAsia" w:hAnsiTheme="minorEastAsia" w:eastAsiaTheme="minorEastAsia"/>
          <w:b/>
          <w:color w:val="000000" w:themeColor="text1"/>
          <w:sz w:val="32"/>
          <w:szCs w:val="32"/>
          <w:highlight w:val="none"/>
          <w14:textFill>
            <w14:solidFill>
              <w14:schemeClr w14:val="tx1"/>
            </w14:solidFill>
          </w14:textFill>
        </w:rPr>
        <w:br w:type="page"/>
      </w:r>
      <w:bookmarkStart w:id="94" w:name="PO_默认文件内容_22"/>
      <w:r>
        <w:rPr>
          <w:rFonts w:asciiTheme="minorEastAsia" w:hAnsiTheme="minorEastAsia" w:eastAsiaTheme="minorEastAsia"/>
          <w:b/>
          <w:color w:val="000000" w:themeColor="text1"/>
          <w:sz w:val="32"/>
          <w:highlight w:val="none"/>
          <w14:textFill>
            <w14:solidFill>
              <w14:schemeClr w14:val="tx1"/>
            </w14:solidFill>
          </w14:textFill>
        </w:rPr>
        <w:t xml:space="preserve">第一部分     </w:t>
      </w:r>
      <w:r>
        <w:rPr>
          <w:rFonts w:hint="eastAsia" w:asciiTheme="minorEastAsia" w:hAnsiTheme="minorEastAsia" w:eastAsiaTheme="minorEastAsia"/>
          <w:b/>
          <w:color w:val="000000" w:themeColor="text1"/>
          <w:sz w:val="32"/>
          <w:highlight w:val="none"/>
          <w14:textFill>
            <w14:solidFill>
              <w14:schemeClr w14:val="tx1"/>
            </w14:solidFill>
          </w14:textFill>
        </w:rPr>
        <w:t>“</w:t>
      </w:r>
      <w:r>
        <w:rPr>
          <w:rFonts w:asciiTheme="minorEastAsia" w:hAnsiTheme="minorEastAsia" w:eastAsiaTheme="minorEastAsia"/>
          <w:b/>
          <w:color w:val="000000" w:themeColor="text1"/>
          <w:sz w:val="32"/>
          <w:highlight w:val="none"/>
          <w14:textFill>
            <w14:solidFill>
              <w14:schemeClr w14:val="tx1"/>
            </w14:solidFill>
          </w14:textFill>
        </w:rPr>
        <w:t>资格性</w:t>
      </w:r>
      <w:r>
        <w:rPr>
          <w:rFonts w:hint="eastAsia" w:asciiTheme="minorEastAsia" w:hAnsiTheme="minorEastAsia" w:eastAsiaTheme="minorEastAsia"/>
          <w:b/>
          <w:color w:val="000000" w:themeColor="text1"/>
          <w:sz w:val="32"/>
          <w:highlight w:val="none"/>
          <w14:textFill>
            <w14:solidFill>
              <w14:schemeClr w14:val="tx1"/>
            </w14:solidFill>
          </w14:textFill>
        </w:rPr>
        <w:t>响应</w:t>
      </w:r>
      <w:r>
        <w:rPr>
          <w:rFonts w:asciiTheme="minorEastAsia" w:hAnsiTheme="minorEastAsia" w:eastAsiaTheme="minorEastAsia"/>
          <w:b/>
          <w:color w:val="000000" w:themeColor="text1"/>
          <w:sz w:val="32"/>
          <w:highlight w:val="none"/>
          <w14:textFill>
            <w14:solidFill>
              <w14:schemeClr w14:val="tx1"/>
            </w14:solidFill>
          </w14:textFill>
        </w:rPr>
        <w:t>文件</w:t>
      </w:r>
      <w:r>
        <w:rPr>
          <w:rFonts w:hint="eastAsia" w:asciiTheme="minorEastAsia" w:hAnsiTheme="minorEastAsia" w:eastAsiaTheme="minorEastAsia"/>
          <w:b/>
          <w:color w:val="000000" w:themeColor="text1"/>
          <w:sz w:val="32"/>
          <w:highlight w:val="none"/>
          <w14:textFill>
            <w14:solidFill>
              <w14:schemeClr w14:val="tx1"/>
            </w14:solidFill>
          </w14:textFill>
        </w:rPr>
        <w:t>”</w:t>
      </w:r>
      <w:r>
        <w:rPr>
          <w:rFonts w:asciiTheme="minorEastAsia" w:hAnsiTheme="minorEastAsia" w:eastAsiaTheme="minorEastAsia"/>
          <w:b/>
          <w:color w:val="000000" w:themeColor="text1"/>
          <w:sz w:val="32"/>
          <w:highlight w:val="none"/>
          <w14:textFill>
            <w14:solidFill>
              <w14:schemeClr w14:val="tx1"/>
            </w14:solidFill>
          </w14:textFill>
        </w:rPr>
        <w:t>格式</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格式1-1</w:t>
      </w: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jc w:val="right"/>
        <w:rPr>
          <w:rFonts w:asciiTheme="minorEastAsia" w:hAnsiTheme="minorEastAsia" w:eastAsiaTheme="minorEastAsia"/>
          <w:b/>
          <w:color w:val="000000" w:themeColor="text1"/>
          <w:sz w:val="36"/>
          <w:highlight w:val="none"/>
          <w14:textFill>
            <w14:solidFill>
              <w14:schemeClr w14:val="tx1"/>
            </w14:solidFill>
          </w14:textFill>
        </w:rPr>
      </w:pPr>
      <w:r>
        <w:rPr>
          <w:rFonts w:asciiTheme="minorEastAsia" w:hAnsiTheme="minorEastAsia" w:eastAsiaTheme="minorEastAsia"/>
          <w:b/>
          <w:color w:val="000000" w:themeColor="text1"/>
          <w:sz w:val="36"/>
          <w:highlight w:val="none"/>
          <w14:textFill>
            <w14:solidFill>
              <w14:schemeClr w14:val="tx1"/>
            </w14:solidFill>
          </w14:textFill>
        </w:rPr>
        <w:t>（正本/副本）</w:t>
      </w:r>
    </w:p>
    <w:p>
      <w:pPr>
        <w:spacing w:line="360" w:lineRule="auto"/>
        <w:rPr>
          <w:rFonts w:asciiTheme="minorEastAsia" w:hAnsiTheme="minorEastAsia" w:eastAsiaTheme="minorEastAsia"/>
          <w:b/>
          <w:color w:val="000000" w:themeColor="text1"/>
          <w:sz w:val="7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72"/>
          <w:highlight w:val="none"/>
          <w14:textFill>
            <w14:solidFill>
              <w14:schemeClr w14:val="tx1"/>
            </w14:solidFill>
          </w14:textFill>
        </w:rPr>
      </w:pPr>
      <w:r>
        <w:rPr>
          <w:rFonts w:asciiTheme="minorEastAsia" w:hAnsiTheme="minorEastAsia" w:eastAsiaTheme="minorEastAsia"/>
          <w:b/>
          <w:color w:val="000000" w:themeColor="text1"/>
          <w:sz w:val="40"/>
          <w:szCs w:val="48"/>
          <w:highlight w:val="none"/>
          <w14:textFill>
            <w14:solidFill>
              <w14:schemeClr w14:val="tx1"/>
            </w14:solidFill>
          </w14:textFill>
        </w:rPr>
        <w:t>xxxx</w:t>
      </w:r>
      <w:r>
        <w:rPr>
          <w:rFonts w:hint="eastAsia" w:asciiTheme="minorEastAsia" w:hAnsiTheme="minorEastAsia" w:eastAsiaTheme="minorEastAsia"/>
          <w:b/>
          <w:color w:val="000000" w:themeColor="text1"/>
          <w:sz w:val="40"/>
          <w:szCs w:val="48"/>
          <w:highlight w:val="none"/>
          <w14:textFill>
            <w14:solidFill>
              <w14:schemeClr w14:val="tx1"/>
            </w14:solidFill>
          </w14:textFill>
        </w:rPr>
        <w:t>项目</w:t>
      </w:r>
    </w:p>
    <w:p>
      <w:pPr>
        <w:spacing w:line="360" w:lineRule="auto"/>
        <w:rPr>
          <w:rFonts w:asciiTheme="minorEastAsia" w:hAnsiTheme="minorEastAsia" w:eastAsiaTheme="minorEastAsia"/>
          <w:b/>
          <w:color w:val="000000" w:themeColor="text1"/>
          <w:sz w:val="52"/>
          <w:szCs w:val="5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52"/>
          <w:szCs w:val="52"/>
          <w:highlight w:val="none"/>
          <w14:textFill>
            <w14:solidFill>
              <w14:schemeClr w14:val="tx1"/>
            </w14:solidFill>
          </w14:textFill>
        </w:rPr>
        <w:t>资格性响应文件</w:t>
      </w:r>
    </w:p>
    <w:p>
      <w:pPr>
        <w:spacing w:line="360" w:lineRule="auto"/>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供 应 商</w:t>
      </w:r>
      <w:r>
        <w:rPr>
          <w:rFonts w:asciiTheme="minorEastAsia" w:hAnsiTheme="minorEastAsia" w:eastAsiaTheme="minorEastAsia"/>
          <w:b/>
          <w:color w:val="000000" w:themeColor="text1"/>
          <w:sz w:val="32"/>
          <w:highlight w:val="none"/>
          <w14:textFill>
            <w14:solidFill>
              <w14:schemeClr w14:val="tx1"/>
            </w14:solidFill>
          </w14:textFill>
        </w:rPr>
        <w:t>名称：</w:t>
      </w: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采购项目</w:t>
      </w:r>
      <w:r>
        <w:rPr>
          <w:rFonts w:asciiTheme="minorEastAsia" w:hAnsiTheme="minorEastAsia" w:eastAsiaTheme="minorEastAsia"/>
          <w:b/>
          <w:color w:val="000000" w:themeColor="text1"/>
          <w:sz w:val="32"/>
          <w:highlight w:val="none"/>
          <w14:textFill>
            <w14:solidFill>
              <w14:schemeClr w14:val="tx1"/>
            </w14:solidFill>
          </w14:textFill>
        </w:rPr>
        <w:t>编号：</w:t>
      </w: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包        号</w:t>
      </w:r>
      <w:r>
        <w:rPr>
          <w:rFonts w:asciiTheme="minorEastAsia" w:hAnsiTheme="minorEastAsia" w:eastAsiaTheme="minorEastAsia"/>
          <w:b/>
          <w:color w:val="000000" w:themeColor="text1"/>
          <w:sz w:val="32"/>
          <w:highlight w:val="none"/>
          <w14:textFill>
            <w14:solidFill>
              <w14:schemeClr w14:val="tx1"/>
            </w14:solidFill>
          </w14:textFill>
        </w:rPr>
        <w:t>：</w:t>
      </w:r>
    </w:p>
    <w:p>
      <w:pPr>
        <w:spacing w:line="360" w:lineRule="auto"/>
        <w:jc w:val="center"/>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jc w:val="center"/>
        <w:rPr>
          <w:rFonts w:cs="Arial" w:asciiTheme="minorEastAsia" w:hAnsiTheme="minorEastAsia" w:eastAsiaTheme="minorEastAsia"/>
          <w:b/>
          <w:bCs/>
          <w:color w:val="000000" w:themeColor="text1"/>
          <w:sz w:val="32"/>
          <w:szCs w:val="32"/>
          <w:highlight w:val="none"/>
          <w14:textFill>
            <w14:solidFill>
              <w14:schemeClr w14:val="tx1"/>
            </w14:solidFill>
          </w14:textFill>
        </w:rPr>
      </w:pPr>
      <w:r>
        <w:rPr>
          <w:rFonts w:asciiTheme="minorEastAsia" w:hAnsiTheme="minorEastAsia" w:eastAsiaTheme="minorEastAsia"/>
          <w:b/>
          <w:color w:val="000000" w:themeColor="text1"/>
          <w:sz w:val="32"/>
          <w:highlight w:val="none"/>
          <w14:textFill>
            <w14:solidFill>
              <w14:schemeClr w14:val="tx1"/>
            </w14:solidFill>
          </w14:textFill>
        </w:rPr>
        <w:t>日期：</w:t>
      </w:r>
      <w:r>
        <w:rPr>
          <w:rFonts w:hint="eastAsia" w:asciiTheme="minorEastAsia" w:hAnsiTheme="minorEastAsia" w:eastAsiaTheme="minorEastAsia"/>
          <w:b/>
          <w:color w:val="000000" w:themeColor="text1"/>
          <w:sz w:val="32"/>
          <w:highlight w:val="none"/>
          <w14:textFill>
            <w14:solidFill>
              <w14:schemeClr w14:val="tx1"/>
            </w14:solidFill>
          </w14:textFill>
        </w:rPr>
        <w:t>2020年XX</w:t>
      </w:r>
      <w:r>
        <w:rPr>
          <w:rFonts w:asciiTheme="minorEastAsia" w:hAnsiTheme="minorEastAsia" w:eastAsiaTheme="minorEastAsia"/>
          <w:b/>
          <w:color w:val="000000" w:themeColor="text1"/>
          <w:sz w:val="32"/>
          <w:highlight w:val="none"/>
          <w14:textFill>
            <w14:solidFill>
              <w14:schemeClr w14:val="tx1"/>
            </w14:solidFill>
          </w14:textFill>
        </w:rPr>
        <w:t>月</w:t>
      </w:r>
      <w:r>
        <w:rPr>
          <w:rFonts w:hint="eastAsia" w:asciiTheme="minorEastAsia" w:hAnsiTheme="minorEastAsia" w:eastAsiaTheme="minorEastAsia"/>
          <w:b/>
          <w:color w:val="000000" w:themeColor="text1"/>
          <w:sz w:val="32"/>
          <w:highlight w:val="none"/>
          <w14:textFill>
            <w14:solidFill>
              <w14:schemeClr w14:val="tx1"/>
            </w14:solidFill>
          </w14:textFill>
        </w:rPr>
        <w:t>XX</w:t>
      </w:r>
      <w:r>
        <w:rPr>
          <w:rFonts w:asciiTheme="minorEastAsia" w:hAnsiTheme="minorEastAsia" w:eastAsiaTheme="minorEastAsia"/>
          <w:b/>
          <w:color w:val="000000" w:themeColor="text1"/>
          <w:sz w:val="32"/>
          <w:highlight w:val="none"/>
          <w14:textFill>
            <w14:solidFill>
              <w14:schemeClr w14:val="tx1"/>
            </w14:solidFill>
          </w14:textFill>
        </w:rPr>
        <w:t>日</w:t>
      </w:r>
    </w:p>
    <w:p>
      <w:pPr>
        <w:spacing w:line="360" w:lineRule="auto"/>
        <w:jc w:val="center"/>
        <w:rPr>
          <w:rFonts w:cs="Arial" w:asciiTheme="minorEastAsia" w:hAnsiTheme="minorEastAsia" w:eastAsiaTheme="minorEastAsia"/>
          <w:b/>
          <w:bCs/>
          <w:color w:val="000000" w:themeColor="text1"/>
          <w:sz w:val="32"/>
          <w:szCs w:val="32"/>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格式1-2</w:t>
      </w:r>
    </w:p>
    <w:p>
      <w:pPr>
        <w:spacing w:line="360" w:lineRule="auto"/>
        <w:ind w:firstLine="790" w:firstLineChars="246"/>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一、法定代表人/单位负责人授权书</w:t>
      </w:r>
    </w:p>
    <w:p>
      <w:pPr>
        <w:widowControl/>
        <w:spacing w:line="360" w:lineRule="auto"/>
        <w:ind w:firstLine="472" w:firstLineChars="196"/>
        <w:jc w:val="left"/>
        <w:outlineLvl w:val="1"/>
        <w:rPr>
          <w:rFonts w:asciiTheme="minorEastAsia" w:hAnsiTheme="minorEastAsia" w:eastAsiaTheme="minorEastAsia"/>
          <w:b/>
          <w:color w:val="000000" w:themeColor="text1"/>
          <w:sz w:val="24"/>
          <w:highlight w:val="none"/>
          <w14:textFill>
            <w14:solidFill>
              <w14:schemeClr w14:val="tx1"/>
            </w14:solidFill>
          </w14:textFill>
        </w:rPr>
      </w:pPr>
    </w:p>
    <w:p>
      <w:pPr>
        <w:widowControl/>
        <w:spacing w:line="360" w:lineRule="auto"/>
        <w:ind w:firstLine="472" w:firstLineChars="196"/>
        <w:jc w:val="left"/>
        <w:outlineLvl w:val="1"/>
        <w:rPr>
          <w:rFonts w:asciiTheme="minorEastAsia" w:hAnsiTheme="minorEastAsia" w:eastAsiaTheme="minorEastAsia"/>
          <w:b/>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XXXXXXXX（采购代理机构名称）：</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特此声明。</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法定代表人/单位负责人（委托人）签字或加盖个人印章：XXXX。</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授权代表（被授权人）签字：XXXX。</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供应商名称：XXXX（单位盖章）。</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    期：XXXX。</w:t>
      </w:r>
    </w:p>
    <w:p>
      <w:pPr>
        <w:widowControl/>
        <w:spacing w:line="360" w:lineRule="auto"/>
        <w:jc w:val="left"/>
        <w:outlineLvl w:val="1"/>
        <w:rPr>
          <w:rFonts w:asciiTheme="minorEastAsia" w:hAnsiTheme="minorEastAsia" w:eastAsiaTheme="minorEastAsia"/>
          <w:b/>
          <w:color w:val="000000" w:themeColor="text1"/>
          <w:sz w:val="24"/>
          <w:highlight w:val="none"/>
          <w14:textFill>
            <w14:solidFill>
              <w14:schemeClr w14:val="tx1"/>
            </w14:solidFill>
          </w14:textFill>
        </w:rPr>
      </w:pPr>
      <w:bookmarkStart w:id="95" w:name="_Toc217446084"/>
    </w:p>
    <w:p>
      <w:pPr>
        <w:widowControl/>
        <w:spacing w:line="360" w:lineRule="auto"/>
        <w:jc w:val="left"/>
        <w:outlineLvl w:val="1"/>
        <w:rPr>
          <w:rFonts w:asciiTheme="minorEastAsia" w:hAnsiTheme="minorEastAsia" w:eastAsiaTheme="minorEastAsia"/>
          <w:b/>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b/>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840" w:hanging="840" w:hangingChars="35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2、应附法定代表人/单位负责人身份证明材料复印件和授权代表身份证明材料复印件。</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3、身份证明材料包括居民身份证或户口本或军官证或护照等。</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4、身份证明材料应同时提供其在有效期的材料，如居民身份证正、反面复印件。</w:t>
      </w:r>
    </w:p>
    <w:bookmarkEnd w:id="95"/>
    <w:p>
      <w:pP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br w:type="page"/>
      </w:r>
    </w:p>
    <w:p>
      <w:pPr>
        <w:spacing w:line="400" w:lineRule="exact"/>
        <w:jc w:val="center"/>
        <w:rPr>
          <w:rFonts w:ascii="宋体" w:hAnsi="宋体"/>
          <w:color w:val="000000" w:themeColor="text1"/>
          <w:sz w:val="24"/>
          <w:highlight w:val="none"/>
          <w14:textFill>
            <w14:solidFill>
              <w14:schemeClr w14:val="tx1"/>
            </w14:solidFill>
          </w14:textFill>
        </w:rPr>
      </w:pPr>
      <w:r>
        <w:rPr>
          <w:rFonts w:ascii="宋体" w:hAnsi="宋体"/>
          <w:b/>
          <w:color w:val="000000" w:themeColor="text1"/>
          <w:sz w:val="32"/>
          <w:szCs w:val="32"/>
          <w:highlight w:val="none"/>
          <w14:textFill>
            <w14:solidFill>
              <w14:schemeClr w14:val="tx1"/>
            </w14:solidFill>
          </w14:textFill>
        </w:rPr>
        <w:t>二</w:t>
      </w:r>
      <w:r>
        <w:rPr>
          <w:rFonts w:hint="eastAsia" w:ascii="宋体" w:hAnsi="宋体"/>
          <w:b/>
          <w:color w:val="000000" w:themeColor="text1"/>
          <w:sz w:val="32"/>
          <w:szCs w:val="32"/>
          <w:highlight w:val="none"/>
          <w14:textFill>
            <w14:solidFill>
              <w14:schemeClr w14:val="tx1"/>
            </w14:solidFill>
          </w14:textFill>
        </w:rPr>
        <w:t>、法定代表人/单位负责人身份证明</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bookmarkStart w:id="96" w:name="_Hlk534971439"/>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（采购代理机构名称）</w:t>
      </w:r>
      <w:r>
        <w:rPr>
          <w:rFonts w:hint="eastAsia" w:ascii="宋体" w:hAnsi="宋体"/>
          <w:color w:val="000000" w:themeColor="text1"/>
          <w:sz w:val="24"/>
          <w:highlight w:val="none"/>
          <w:lang w:val="zh-CN"/>
          <w14:textFill>
            <w14:solidFill>
              <w14:schemeClr w14:val="tx1"/>
            </w14:solidFill>
          </w14:textFill>
        </w:rPr>
        <w:t>：</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（法定代表人/单位负责人姓名）</w:t>
      </w:r>
      <w:r>
        <w:rPr>
          <w:rFonts w:hint="eastAsia" w:ascii="宋体" w:hAnsi="宋体"/>
          <w:color w:val="000000" w:themeColor="text1"/>
          <w:sz w:val="24"/>
          <w:highlight w:val="none"/>
          <w:lang w:val="zh-CN"/>
          <w14:textFill>
            <w14:solidFill>
              <w14:schemeClr w14:val="tx1"/>
            </w14:solidFill>
          </w14:textFill>
        </w:rPr>
        <w:t>在</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（供应商名称）</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处任</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（职务名称）</w:t>
      </w:r>
      <w:r>
        <w:rPr>
          <w:rFonts w:hint="eastAsia" w:ascii="宋体" w:hAnsi="宋体"/>
          <w:color w:val="000000" w:themeColor="text1"/>
          <w:sz w:val="24"/>
          <w:highlight w:val="none"/>
          <w:lang w:val="zh-CN"/>
          <w14:textFill>
            <w14:solidFill>
              <w14:schemeClr w14:val="tx1"/>
            </w14:solidFill>
          </w14:textFill>
        </w:rPr>
        <w:t>职务，是</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val="zh-CN"/>
          <w14:textFill>
            <w14:solidFill>
              <w14:schemeClr w14:val="tx1"/>
            </w14:solidFill>
          </w14:textFill>
        </w:rPr>
        <w:t>（供应商名称）</w:t>
      </w:r>
      <w:r>
        <w:rPr>
          <w:rFonts w:hint="eastAsia" w:ascii="宋体" w:hAnsi="宋体"/>
          <w:color w:val="000000" w:themeColor="text1"/>
          <w:sz w:val="24"/>
          <w:highlight w:val="none"/>
          <w:lang w:val="zh-CN"/>
          <w14:textFill>
            <w14:solidFill>
              <w14:schemeClr w14:val="tx1"/>
            </w14:solidFill>
          </w14:textFill>
        </w:rPr>
        <w:t>的法定代表人/单位负责人。</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法定代表人/单位负责人联系方式：</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w:t>
      </w: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p>
    <w:p>
      <w:pPr>
        <w:tabs>
          <w:tab w:val="left" w:pos="6300"/>
        </w:tabs>
        <w:spacing w:line="520" w:lineRule="exact"/>
        <w:ind w:firstLine="573"/>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特此证明。</w:t>
      </w:r>
    </w:p>
    <w:p>
      <w:pPr>
        <w:tabs>
          <w:tab w:val="left" w:pos="6300"/>
        </w:tabs>
        <w:spacing w:line="520" w:lineRule="exact"/>
        <w:rPr>
          <w:rFonts w:ascii="宋体" w:hAnsi="宋体"/>
          <w:color w:val="000000" w:themeColor="text1"/>
          <w:sz w:val="24"/>
          <w:highlight w:val="none"/>
          <w:lang w:val="zh-CN"/>
          <w14:textFill>
            <w14:solidFill>
              <w14:schemeClr w14:val="tx1"/>
            </w14:solidFill>
          </w14:textFill>
        </w:rPr>
      </w:pPr>
    </w:p>
    <w:p>
      <w:pPr>
        <w:spacing w:line="520" w:lineRule="exact"/>
        <w:ind w:firstLine="48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供应商名称（单位公章）：</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520" w:lineRule="exact"/>
        <w:ind w:firstLine="48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法定代表人/单位负责人（签字）：</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p>
      <w:pPr>
        <w:spacing w:line="520" w:lineRule="exact"/>
        <w:ind w:firstLine="480" w:firstLineChars="200"/>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投标日期:</w:t>
      </w:r>
      <w:r>
        <w:rPr>
          <w:rFonts w:ascii="宋体" w:hAnsi="宋体"/>
          <w:b/>
          <w:color w:val="000000" w:themeColor="text1"/>
          <w:sz w:val="32"/>
          <w:highlight w:val="none"/>
          <w:u w:val="single"/>
          <w14:textFill>
            <w14:solidFill>
              <w14:schemeClr w14:val="tx1"/>
            </w14:solidFill>
          </w14:textFill>
        </w:rPr>
        <w:t xml:space="preserve">  </w:t>
      </w:r>
      <w:r>
        <w:rPr>
          <w:rFonts w:hint="eastAsia" w:ascii="宋体" w:hAnsi="宋体"/>
          <w:b/>
          <w:color w:val="000000" w:themeColor="text1"/>
          <w:sz w:val="32"/>
          <w:highlight w:val="none"/>
          <w:u w:val="single"/>
          <w14:textFill>
            <w14:solidFill>
              <w14:schemeClr w14:val="tx1"/>
            </w14:solidFill>
          </w14:textFill>
        </w:rPr>
        <w:t xml:space="preserve">    </w:t>
      </w:r>
      <w:r>
        <w:rPr>
          <w:rFonts w:ascii="宋体" w:hAnsi="宋体"/>
          <w:b/>
          <w:color w:val="000000" w:themeColor="text1"/>
          <w:sz w:val="32"/>
          <w:highlight w:val="none"/>
          <w:u w:val="single"/>
          <w14:textFill>
            <w14:solidFill>
              <w14:schemeClr w14:val="tx1"/>
            </w14:solidFill>
          </w14:textFill>
        </w:rPr>
        <w:t xml:space="preserve">     </w:t>
      </w:r>
    </w:p>
    <w:bookmarkEnd w:id="96"/>
    <w:p>
      <w:pPr>
        <w:spacing w:line="520" w:lineRule="exact"/>
        <w:ind w:firstLine="240" w:firstLineChars="100"/>
        <w:rPr>
          <w:rFonts w:ascii="宋体" w:hAnsi="宋体"/>
          <w:color w:val="000000" w:themeColor="text1"/>
          <w:sz w:val="24"/>
          <w:highlight w:val="none"/>
          <w:lang w:val="zh-CN"/>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lang w:val="zh-CN"/>
          <w14:textFill>
            <w14:solidFill>
              <w14:schemeClr w14:val="tx1"/>
            </w14:solidFill>
          </w14:textFill>
        </w:rPr>
        <w:t xml:space="preserve"> </w:t>
      </w:r>
    </w:p>
    <w:p>
      <w:pPr>
        <w:tabs>
          <w:tab w:val="left" w:pos="720"/>
          <w:tab w:val="left" w:pos="6300"/>
        </w:tabs>
        <w:spacing w:line="520" w:lineRule="exact"/>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注：1、法定代表人/单位负责人亲自参加投标时提供此证明，授权代表参加投标时无须提供；</w:t>
      </w:r>
    </w:p>
    <w:p>
      <w:pPr>
        <w:tabs>
          <w:tab w:val="left" w:pos="720"/>
          <w:tab w:val="left" w:pos="6300"/>
        </w:tabs>
        <w:spacing w:line="520" w:lineRule="exact"/>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2、供应商为法人单位时提供“法定代表人身份证明”，供应商为其他组织时提供“单位负责人身份证明”，供应商为自然人时无须提供。</w:t>
      </w:r>
    </w:p>
    <w:p>
      <w:pPr>
        <w:tabs>
          <w:tab w:val="left" w:pos="720"/>
          <w:tab w:val="left" w:pos="6300"/>
        </w:tabs>
        <w:spacing w:line="520" w:lineRule="exact"/>
        <w:ind w:firstLine="573"/>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 xml:space="preserve">    3、上述证明文件在响应文件中附有法定代表人/单位负责人身份证复印件（身份证两面均应复印）时才能生效,不允许粘贴。</w: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r>
        <w:rPr>
          <w:rFonts w:ascii="宋体" w:hAnsi="宋体"/>
          <w:b/>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628015</wp:posOffset>
                </wp:positionV>
                <wp:extent cx="2405380" cy="1461770"/>
                <wp:effectExtent l="0" t="0" r="13970" b="2413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60288;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iFOAvZAAAACgEAAA8AAAAAAAAAAQAgAAAAIgAAAGRycy9kb3ducmV2&#10;LnhtbFBLAQIUABQAAAAIAIdO4kAZk5QiNAIAAFIEAAAOAAAAAAAAAAEAIAAAACgBAABkcnMvZTJv&#10;RG9jLnhtbFBLBQYAAAAABgAGAFkBAADOBQ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628015</wp:posOffset>
                </wp:positionV>
                <wp:extent cx="2405380" cy="1461770"/>
                <wp:effectExtent l="0" t="0" r="13970" b="2413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9264;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Mit32AAAAAkBAAAPAAAAAAAAAAEAIAAAACIAAABkcnMvZG93bnJldi54&#10;bWxQSwECFAAUAAAACACHTuJAop3X3DMCAABSBAAADgAAAAAAAAABACAAAAAnAQAAZHJzL2Uyb0Rv&#10;Yy54bWxQSwUGAAAAAAYABgBZAQAAzAU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法定代表人/单位负责人身份证样式(仅供参考)：</w:t>
      </w:r>
    </w:p>
    <w:p>
      <w:pPr>
        <w:tabs>
          <w:tab w:val="left" w:pos="720"/>
          <w:tab w:val="left" w:pos="6300"/>
        </w:tabs>
        <w:ind w:firstLine="573"/>
        <w:rPr>
          <w:rFonts w:ascii="宋体" w:hAnsi="宋体"/>
          <w:b/>
          <w:color w:val="000000" w:themeColor="text1"/>
          <w:sz w:val="24"/>
          <w:highlight w:val="none"/>
          <w:lang w:val="zh-CN"/>
          <w14:textFill>
            <w14:solidFill>
              <w14:schemeClr w14:val="tx1"/>
            </w14:solidFill>
          </w14:textFill>
        </w:rPr>
      </w:pPr>
    </w:p>
    <w:p>
      <w:pPr>
        <w:pStyle w:val="40"/>
        <w:rPr>
          <w:color w:val="000000" w:themeColor="text1"/>
          <w:highlight w:val="none"/>
          <w14:textFill>
            <w14:solidFill>
              <w14:schemeClr w14:val="tx1"/>
            </w14:solidFill>
          </w14:textFill>
        </w:rPr>
      </w:pPr>
      <w:r>
        <w:rPr>
          <w:rFonts w:ascii="宋体" w:hAnsi="宋体"/>
          <w:b w:val="0"/>
          <w:color w:val="000000" w:themeColor="text1"/>
          <w:sz w:val="32"/>
          <w:szCs w:val="32"/>
          <w:highlight w:val="none"/>
          <w14:textFill>
            <w14:solidFill>
              <w14:schemeClr w14:val="tx1"/>
            </w14:solidFill>
          </w14:textFill>
        </w:rPr>
        <w:br w:type="page"/>
      </w:r>
    </w:p>
    <w:p>
      <w:pPr>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格式1-3</w:t>
      </w:r>
    </w:p>
    <w:p>
      <w:pPr>
        <w:widowControl/>
        <w:spacing w:line="360" w:lineRule="auto"/>
        <w:jc w:val="center"/>
        <w:outlineLvl w:val="1"/>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二、承诺函</w:t>
      </w:r>
    </w:p>
    <w:p>
      <w:pPr>
        <w:widowControl/>
        <w:spacing w:line="360" w:lineRule="auto"/>
        <w:jc w:val="center"/>
        <w:outlineLvl w:val="1"/>
        <w:rPr>
          <w:rFonts w:asciiTheme="minorEastAsia" w:hAnsiTheme="minorEastAsia" w:eastAsiaTheme="minorEastAsia"/>
          <w:b/>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XXXX（采购代理机构名称）：</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我单位作为本次采购项目的供应商，根据磋商文件要求，现郑重承诺如下：</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一、具备《中华人民共和国政府采购法》第二十二条第一款和本项目规定的条件：</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（一）具有独立承担民事责任的能力；</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（二）具有良好的商业信誉和健全的财务会计制度；</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（三）具有履行合同所必需的设备和专业技术能力；</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（四）有依法缴纳税收和社会保障资金的良好记录；</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（五）参加采购活动前三年内，在经营活动中没有重大违法记录；</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（六）法律、行政法规规定的其他条件；</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（七）根据采购项目提出的特殊条件</w:t>
      </w:r>
      <w:r>
        <w:rPr>
          <w:rFonts w:asciiTheme="minorEastAsia" w:hAnsiTheme="minorEastAsia" w:eastAsiaTheme="minorEastAsia"/>
          <w:color w:val="000000" w:themeColor="text1"/>
          <w:sz w:val="24"/>
          <w:highlight w:val="none"/>
          <w14:textFill>
            <w14:solidFill>
              <w14:schemeClr w14:val="tx1"/>
            </w14:solidFill>
          </w14:textFill>
        </w:rPr>
        <w:t>。</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供应商名称：XXXX（单位公章）。</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法定代表人/单位负责人或授权代表（签字或加盖个人印章）：XXXX。</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    期：XXXX。</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br w:type="page"/>
      </w:r>
      <w:r>
        <w:rPr>
          <w:rFonts w:hint="eastAsia" w:asciiTheme="minorEastAsia" w:hAnsiTheme="minorEastAsia" w:eastAsiaTheme="minorEastAsia"/>
          <w:b/>
          <w:color w:val="000000" w:themeColor="text1"/>
          <w:sz w:val="32"/>
          <w:szCs w:val="32"/>
          <w:highlight w:val="none"/>
          <w14:textFill>
            <w14:solidFill>
              <w14:schemeClr w14:val="tx1"/>
            </w14:solidFill>
          </w14:textFill>
        </w:rPr>
        <w:t>格式1-4</w:t>
      </w:r>
    </w:p>
    <w:p>
      <w:pPr>
        <w:spacing w:line="360" w:lineRule="auto"/>
        <w:ind w:firstLine="790" w:firstLineChars="246"/>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供应商和报价产品其他资格、资质性及其他类似效力要求的相关证明材料</w:t>
      </w:r>
    </w:p>
    <w:p>
      <w:pPr>
        <w:spacing w:line="360" w:lineRule="auto"/>
        <w:rPr>
          <w:rFonts w:cs="宋体" w:asciiTheme="minorEastAsia" w:hAnsiTheme="minorEastAsia" w:eastAsiaTheme="minorEastAsia"/>
          <w:bCs/>
          <w:color w:val="000000" w:themeColor="text1"/>
          <w:sz w:val="24"/>
          <w:highlight w:val="none"/>
          <w14:textFill>
            <w14:solidFill>
              <w14:schemeClr w14:val="tx1"/>
            </w14:solidFill>
          </w14:textFill>
        </w:rPr>
      </w:pPr>
      <w:r>
        <w:rPr>
          <w:rFonts w:hint="eastAsia" w:cs="宋体" w:asciiTheme="minorEastAsia" w:hAnsiTheme="minorEastAsia" w:eastAsiaTheme="minorEastAsia"/>
          <w:bCs/>
          <w:color w:val="000000" w:themeColor="text1"/>
          <w:sz w:val="24"/>
          <w:highlight w:val="none"/>
          <w14:textFill>
            <w14:solidFill>
              <w14:schemeClr w14:val="tx1"/>
            </w14:solidFill>
          </w14:textFill>
        </w:rPr>
        <w:t>注：供应商应按磋商文件第四章相关要求提供佐证材料，有格式要求的从其要求，无格式要求的格式自拟。</w:t>
      </w:r>
    </w:p>
    <w:p>
      <w:pPr>
        <w:widowControl/>
        <w:spacing w:line="360" w:lineRule="auto"/>
        <w:jc w:val="left"/>
        <w:rPr>
          <w:rFonts w:cs="宋体" w:asciiTheme="minorEastAsia" w:hAnsiTheme="minorEastAsia" w:eastAsiaTheme="minorEastAsia"/>
          <w:bCs/>
          <w:color w:val="000000" w:themeColor="text1"/>
          <w:sz w:val="24"/>
          <w:highlight w:val="none"/>
          <w14:textFill>
            <w14:solidFill>
              <w14:schemeClr w14:val="tx1"/>
            </w14:solidFill>
          </w14:textFill>
        </w:rPr>
      </w:pPr>
      <w:r>
        <w:rPr>
          <w:rFonts w:cs="宋体" w:asciiTheme="minorEastAsia" w:hAnsiTheme="minorEastAsia" w:eastAsiaTheme="minorEastAsia"/>
          <w:bCs/>
          <w:color w:val="000000" w:themeColor="text1"/>
          <w:sz w:val="24"/>
          <w:highlight w:val="none"/>
          <w14:textFill>
            <w14:solidFill>
              <w14:schemeClr w14:val="tx1"/>
            </w14:solidFill>
          </w14:textFill>
        </w:rPr>
        <w:br w:type="page"/>
      </w:r>
    </w:p>
    <w:p>
      <w:pPr>
        <w:tabs>
          <w:tab w:val="left" w:pos="900"/>
        </w:tabs>
        <w:spacing w:line="360" w:lineRule="auto"/>
        <w:jc w:val="center"/>
        <w:rPr>
          <w:rFonts w:asciiTheme="minorEastAsia" w:hAnsiTheme="minorEastAsia" w:eastAsiaTheme="minorEastAsia"/>
          <w:b/>
          <w:color w:val="000000" w:themeColor="text1"/>
          <w:sz w:val="32"/>
          <w:highlight w:val="none"/>
          <w14:textFill>
            <w14:solidFill>
              <w14:schemeClr w14:val="tx1"/>
            </w14:solidFill>
          </w14:textFill>
        </w:rPr>
      </w:pPr>
      <w:r>
        <w:rPr>
          <w:rFonts w:asciiTheme="minorEastAsia" w:hAnsiTheme="minorEastAsia" w:eastAsiaTheme="minorEastAsia"/>
          <w:b/>
          <w:color w:val="000000" w:themeColor="text1"/>
          <w:sz w:val="32"/>
          <w:highlight w:val="none"/>
          <w14:textFill>
            <w14:solidFill>
              <w14:schemeClr w14:val="tx1"/>
            </w14:solidFill>
          </w14:textFill>
        </w:rPr>
        <w:t>第</w:t>
      </w:r>
      <w:r>
        <w:rPr>
          <w:rFonts w:hint="eastAsia" w:asciiTheme="minorEastAsia" w:hAnsiTheme="minorEastAsia" w:eastAsiaTheme="minorEastAsia"/>
          <w:b/>
          <w:color w:val="000000" w:themeColor="text1"/>
          <w:sz w:val="32"/>
          <w:highlight w:val="none"/>
          <w14:textFill>
            <w14:solidFill>
              <w14:schemeClr w14:val="tx1"/>
            </w14:solidFill>
          </w14:textFill>
        </w:rPr>
        <w:t>二</w:t>
      </w:r>
      <w:r>
        <w:rPr>
          <w:rFonts w:asciiTheme="minorEastAsia" w:hAnsiTheme="minorEastAsia" w:eastAsiaTheme="minorEastAsia"/>
          <w:b/>
          <w:color w:val="000000" w:themeColor="text1"/>
          <w:sz w:val="32"/>
          <w:highlight w:val="none"/>
          <w14:textFill>
            <w14:solidFill>
              <w14:schemeClr w14:val="tx1"/>
            </w14:solidFill>
          </w14:textFill>
        </w:rPr>
        <w:t xml:space="preserve">部分     </w:t>
      </w:r>
      <w:r>
        <w:rPr>
          <w:rFonts w:hint="eastAsia" w:asciiTheme="minorEastAsia" w:hAnsiTheme="minorEastAsia" w:eastAsiaTheme="minorEastAsia"/>
          <w:b/>
          <w:color w:val="000000" w:themeColor="text1"/>
          <w:sz w:val="32"/>
          <w:highlight w:val="none"/>
          <w14:textFill>
            <w14:solidFill>
              <w14:schemeClr w14:val="tx1"/>
            </w14:solidFill>
          </w14:textFill>
        </w:rPr>
        <w:t>“其他响应</w:t>
      </w:r>
      <w:r>
        <w:rPr>
          <w:rFonts w:asciiTheme="minorEastAsia" w:hAnsiTheme="minorEastAsia" w:eastAsiaTheme="minorEastAsia"/>
          <w:b/>
          <w:color w:val="000000" w:themeColor="text1"/>
          <w:sz w:val="32"/>
          <w:highlight w:val="none"/>
          <w14:textFill>
            <w14:solidFill>
              <w14:schemeClr w14:val="tx1"/>
            </w14:solidFill>
          </w14:textFill>
        </w:rPr>
        <w:t>文件</w:t>
      </w:r>
      <w:r>
        <w:rPr>
          <w:rFonts w:hint="eastAsia" w:asciiTheme="minorEastAsia" w:hAnsiTheme="minorEastAsia" w:eastAsiaTheme="minorEastAsia"/>
          <w:b/>
          <w:color w:val="000000" w:themeColor="text1"/>
          <w:sz w:val="32"/>
          <w:highlight w:val="none"/>
          <w14:textFill>
            <w14:solidFill>
              <w14:schemeClr w14:val="tx1"/>
            </w14:solidFill>
          </w14:textFill>
        </w:rPr>
        <w:t>”</w:t>
      </w:r>
      <w:r>
        <w:rPr>
          <w:rFonts w:asciiTheme="minorEastAsia" w:hAnsiTheme="minorEastAsia" w:eastAsiaTheme="minorEastAsia"/>
          <w:b/>
          <w:color w:val="000000" w:themeColor="text1"/>
          <w:sz w:val="32"/>
          <w:highlight w:val="none"/>
          <w14:textFill>
            <w14:solidFill>
              <w14:schemeClr w14:val="tx1"/>
            </w14:solidFill>
          </w14:textFill>
        </w:rPr>
        <w:t>格式</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格式2-1</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封面：</w:t>
      </w:r>
    </w:p>
    <w:p>
      <w:pPr>
        <w:spacing w:line="360" w:lineRule="auto"/>
        <w:jc w:val="right"/>
        <w:rPr>
          <w:rFonts w:asciiTheme="minorEastAsia" w:hAnsiTheme="minorEastAsia" w:eastAsiaTheme="minorEastAsia"/>
          <w:b/>
          <w:color w:val="000000" w:themeColor="text1"/>
          <w:sz w:val="36"/>
          <w:highlight w:val="none"/>
          <w14:textFill>
            <w14:solidFill>
              <w14:schemeClr w14:val="tx1"/>
            </w14:solidFill>
          </w14:textFill>
        </w:rPr>
      </w:pPr>
      <w:r>
        <w:rPr>
          <w:rFonts w:asciiTheme="minorEastAsia" w:hAnsiTheme="minorEastAsia" w:eastAsiaTheme="minorEastAsia"/>
          <w:b/>
          <w:color w:val="000000" w:themeColor="text1"/>
          <w:sz w:val="36"/>
          <w:highlight w:val="none"/>
          <w14:textFill>
            <w14:solidFill>
              <w14:schemeClr w14:val="tx1"/>
            </w14:solidFill>
          </w14:textFill>
        </w:rPr>
        <w:t>（正本/副本）</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72"/>
          <w:highlight w:val="none"/>
          <w14:textFill>
            <w14:solidFill>
              <w14:schemeClr w14:val="tx1"/>
            </w14:solidFill>
          </w14:textFill>
        </w:rPr>
      </w:pPr>
      <w:r>
        <w:rPr>
          <w:rFonts w:hint="eastAsia" w:asciiTheme="minorEastAsia" w:hAnsiTheme="minorEastAsia" w:eastAsiaTheme="minorEastAsia"/>
          <w:b/>
          <w:color w:val="000000" w:themeColor="text1"/>
          <w:sz w:val="40"/>
          <w:szCs w:val="48"/>
          <w:highlight w:val="none"/>
          <w14:textFill>
            <w14:solidFill>
              <w14:schemeClr w14:val="tx1"/>
            </w14:solidFill>
          </w14:textFill>
        </w:rPr>
        <w:t>XX项目</w:t>
      </w:r>
    </w:p>
    <w:p>
      <w:pPr>
        <w:spacing w:line="360" w:lineRule="auto"/>
        <w:rPr>
          <w:rFonts w:asciiTheme="minorEastAsia" w:hAnsiTheme="minorEastAsia" w:eastAsiaTheme="minorEastAsia"/>
          <w:b/>
          <w:color w:val="000000" w:themeColor="text1"/>
          <w:sz w:val="52"/>
          <w:szCs w:val="52"/>
          <w:highlight w:val="none"/>
          <w14:textFill>
            <w14:solidFill>
              <w14:schemeClr w14:val="tx1"/>
            </w14:solidFill>
          </w14:textFill>
        </w:rPr>
      </w:pP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52"/>
          <w:szCs w:val="52"/>
          <w:highlight w:val="none"/>
          <w14:textFill>
            <w14:solidFill>
              <w14:schemeClr w14:val="tx1"/>
            </w14:solidFill>
          </w14:textFill>
        </w:rPr>
        <w:t>其他响应文件</w:t>
      </w:r>
    </w:p>
    <w:p>
      <w:pPr>
        <w:spacing w:line="360" w:lineRule="auto"/>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6"/>
          <w:highlight w:val="none"/>
          <w14:textFill>
            <w14:solidFill>
              <w14:schemeClr w14:val="tx1"/>
            </w14:solidFill>
          </w14:textFill>
        </w:rPr>
      </w:pP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供 应 商</w:t>
      </w:r>
      <w:r>
        <w:rPr>
          <w:rFonts w:asciiTheme="minorEastAsia" w:hAnsiTheme="minorEastAsia" w:eastAsiaTheme="minorEastAsia"/>
          <w:b/>
          <w:color w:val="000000" w:themeColor="text1"/>
          <w:sz w:val="32"/>
          <w:highlight w:val="none"/>
          <w14:textFill>
            <w14:solidFill>
              <w14:schemeClr w14:val="tx1"/>
            </w14:solidFill>
          </w14:textFill>
        </w:rPr>
        <w:t>名称：</w:t>
      </w: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采购项目</w:t>
      </w:r>
      <w:r>
        <w:rPr>
          <w:rFonts w:asciiTheme="minorEastAsia" w:hAnsiTheme="minorEastAsia" w:eastAsiaTheme="minorEastAsia"/>
          <w:b/>
          <w:color w:val="000000" w:themeColor="text1"/>
          <w:sz w:val="32"/>
          <w:highlight w:val="none"/>
          <w14:textFill>
            <w14:solidFill>
              <w14:schemeClr w14:val="tx1"/>
            </w14:solidFill>
          </w14:textFill>
        </w:rPr>
        <w:t>编号：</w:t>
      </w:r>
    </w:p>
    <w:p>
      <w:pPr>
        <w:spacing w:line="360" w:lineRule="auto"/>
        <w:ind w:firstLine="643" w:firstLineChars="200"/>
        <w:jc w:val="left"/>
        <w:rPr>
          <w:rFonts w:asciiTheme="minorEastAsia" w:hAnsiTheme="minorEastAsia" w:eastAsiaTheme="minorEastAsia"/>
          <w:b/>
          <w:color w:val="000000" w:themeColor="text1"/>
          <w:sz w:val="32"/>
          <w:highlight w:val="none"/>
          <w:u w:val="singl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包        号</w:t>
      </w:r>
      <w:r>
        <w:rPr>
          <w:rFonts w:asciiTheme="minorEastAsia" w:hAnsiTheme="minorEastAsia" w:eastAsiaTheme="minorEastAsia"/>
          <w:b/>
          <w:color w:val="000000" w:themeColor="text1"/>
          <w:sz w:val="32"/>
          <w:highlight w:val="none"/>
          <w14:textFill>
            <w14:solidFill>
              <w14:schemeClr w14:val="tx1"/>
            </w14:solidFill>
          </w14:textFill>
        </w:rPr>
        <w:t>：</w:t>
      </w:r>
    </w:p>
    <w:p>
      <w:pPr>
        <w:spacing w:line="360" w:lineRule="auto"/>
        <w:ind w:firstLine="790" w:firstLineChars="246"/>
        <w:jc w:val="center"/>
        <w:rPr>
          <w:rFonts w:asciiTheme="minorEastAsia" w:hAnsiTheme="minorEastAsia" w:eastAsiaTheme="minorEastAsia"/>
          <w:b/>
          <w:color w:val="000000" w:themeColor="text1"/>
          <w:sz w:val="32"/>
          <w:highlight w:val="none"/>
          <w14:textFill>
            <w14:solidFill>
              <w14:schemeClr w14:val="tx1"/>
            </w14:solidFill>
          </w14:textFill>
        </w:rPr>
      </w:pPr>
    </w:p>
    <w:p>
      <w:pPr>
        <w:spacing w:line="360" w:lineRule="auto"/>
        <w:ind w:firstLine="790" w:firstLineChars="246"/>
        <w:jc w:val="center"/>
        <w:rPr>
          <w:rFonts w:asciiTheme="minorEastAsia" w:hAnsiTheme="minorEastAsia" w:eastAsiaTheme="minorEastAsia"/>
          <w:b/>
          <w:color w:val="000000" w:themeColor="text1"/>
          <w:sz w:val="32"/>
          <w:highlight w:val="none"/>
          <w14:textFill>
            <w14:solidFill>
              <w14:schemeClr w14:val="tx1"/>
            </w14:solidFill>
          </w14:textFill>
        </w:rPr>
      </w:pPr>
      <w:r>
        <w:rPr>
          <w:rFonts w:hint="eastAsia" w:asciiTheme="minorEastAsia" w:hAnsiTheme="minorEastAsia" w:eastAsiaTheme="minorEastAsia"/>
          <w:b/>
          <w:color w:val="000000" w:themeColor="text1"/>
          <w:sz w:val="32"/>
          <w:highlight w:val="none"/>
          <w14:textFill>
            <w14:solidFill>
              <w14:schemeClr w14:val="tx1"/>
            </w14:solidFill>
          </w14:textFill>
        </w:rPr>
        <w:t>时间</w:t>
      </w:r>
      <w:r>
        <w:rPr>
          <w:rFonts w:asciiTheme="minorEastAsia" w:hAnsiTheme="minorEastAsia" w:eastAsiaTheme="minorEastAsia"/>
          <w:b/>
          <w:color w:val="000000" w:themeColor="text1"/>
          <w:sz w:val="32"/>
          <w:highlight w:val="none"/>
          <w14:textFill>
            <w14:solidFill>
              <w14:schemeClr w14:val="tx1"/>
            </w14:solidFill>
          </w14:textFill>
        </w:rPr>
        <w:t>：</w:t>
      </w:r>
      <w:r>
        <w:rPr>
          <w:rFonts w:hint="eastAsia" w:asciiTheme="minorEastAsia" w:hAnsiTheme="minorEastAsia" w:eastAsiaTheme="minorEastAsia"/>
          <w:b/>
          <w:color w:val="000000" w:themeColor="text1"/>
          <w:sz w:val="32"/>
          <w:highlight w:val="none"/>
          <w14:textFill>
            <w14:solidFill>
              <w14:schemeClr w14:val="tx1"/>
            </w14:solidFill>
          </w14:textFill>
        </w:rPr>
        <w:t>2020年XX</w:t>
      </w:r>
      <w:r>
        <w:rPr>
          <w:rFonts w:asciiTheme="minorEastAsia" w:hAnsiTheme="minorEastAsia" w:eastAsiaTheme="minorEastAsia"/>
          <w:b/>
          <w:color w:val="000000" w:themeColor="text1"/>
          <w:sz w:val="32"/>
          <w:highlight w:val="none"/>
          <w14:textFill>
            <w14:solidFill>
              <w14:schemeClr w14:val="tx1"/>
            </w14:solidFill>
          </w14:textFill>
        </w:rPr>
        <w:t>月</w:t>
      </w:r>
      <w:r>
        <w:rPr>
          <w:rFonts w:hint="eastAsia" w:asciiTheme="minorEastAsia" w:hAnsiTheme="minorEastAsia" w:eastAsiaTheme="minorEastAsia"/>
          <w:b/>
          <w:color w:val="000000" w:themeColor="text1"/>
          <w:sz w:val="32"/>
          <w:highlight w:val="none"/>
          <w14:textFill>
            <w14:solidFill>
              <w14:schemeClr w14:val="tx1"/>
            </w14:solidFill>
          </w14:textFill>
        </w:rPr>
        <w:t>XX</w:t>
      </w:r>
      <w:r>
        <w:rPr>
          <w:rFonts w:asciiTheme="minorEastAsia" w:hAnsiTheme="minorEastAsia" w:eastAsiaTheme="minorEastAsia"/>
          <w:b/>
          <w:color w:val="000000" w:themeColor="text1"/>
          <w:sz w:val="32"/>
          <w:highlight w:val="none"/>
          <w14:textFill>
            <w14:solidFill>
              <w14:schemeClr w14:val="tx1"/>
            </w14:solidFill>
          </w14:textFill>
        </w:rPr>
        <w:t>日</w:t>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asciiTheme="minorEastAsia" w:hAnsiTheme="minorEastAsia" w:eastAsiaTheme="minorEastAsia"/>
          <w:b/>
          <w:color w:val="000000" w:themeColor="text1"/>
          <w:sz w:val="32"/>
          <w:highlight w:val="none"/>
          <w14:textFill>
            <w14:solidFill>
              <w14:schemeClr w14:val="tx1"/>
            </w14:solidFill>
          </w14:textFill>
        </w:rPr>
        <w:br w:type="page"/>
      </w:r>
      <w:r>
        <w:rPr>
          <w:rFonts w:hint="eastAsia" w:asciiTheme="minorEastAsia" w:hAnsiTheme="minorEastAsia" w:eastAsiaTheme="minorEastAsia"/>
          <w:b/>
          <w:color w:val="000000" w:themeColor="text1"/>
          <w:sz w:val="32"/>
          <w:szCs w:val="32"/>
          <w:highlight w:val="none"/>
          <w14:textFill>
            <w14:solidFill>
              <w14:schemeClr w14:val="tx1"/>
            </w14:solidFill>
          </w14:textFill>
        </w:rPr>
        <w:t>格式2-2</w:t>
      </w: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bookmarkStart w:id="97" w:name="_Toc308164824"/>
      <w:r>
        <w:rPr>
          <w:rFonts w:hint="eastAsia" w:asciiTheme="minorEastAsia" w:hAnsiTheme="minorEastAsia" w:eastAsiaTheme="minorEastAsia"/>
          <w:b/>
          <w:color w:val="000000" w:themeColor="text1"/>
          <w:sz w:val="32"/>
          <w:szCs w:val="32"/>
          <w:highlight w:val="none"/>
          <w14:textFill>
            <w14:solidFill>
              <w14:schemeClr w14:val="tx1"/>
            </w14:solidFill>
          </w14:textFill>
        </w:rPr>
        <w:t xml:space="preserve"> 报价函</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XXX（采购代理机构名称）：</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1.我方全面研究了“XXXXXX”项目磋商文件（项目编号：XXXX），决定参加贵单位组织的本项目磋商采购。</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2.我方自愿按照磋商文件规定的各项要求向采购人提供所需服务,</w:t>
      </w:r>
      <w:r>
        <w:rPr>
          <w:rFonts w:hint="eastAsia" w:ascii="宋体" w:hAnsi="宋体" w:eastAsiaTheme="minorEastAsia"/>
          <w:color w:val="000000" w:themeColor="text1"/>
          <w:sz w:val="24"/>
          <w:highlight w:val="none"/>
          <w14:textFill>
            <w14:solidFill>
              <w14:schemeClr w14:val="tx1"/>
            </w14:solidFill>
          </w14:textFill>
        </w:rPr>
        <w:t>服务时间：</w:t>
      </w:r>
      <w:r>
        <w:rPr>
          <w:rFonts w:hint="eastAsia" w:ascii="宋体" w:hAnsi="宋体" w:eastAsiaTheme="minorEastAsia"/>
          <w:color w:val="000000" w:themeColor="text1"/>
          <w:sz w:val="24"/>
          <w:highlight w:val="none"/>
          <w:u w:val="single"/>
          <w14:textFill>
            <w14:solidFill>
              <w14:schemeClr w14:val="tx1"/>
            </w14:solidFill>
          </w14:textFill>
        </w:rPr>
        <w:t xml:space="preserve">      </w:t>
      </w:r>
      <w:r>
        <w:rPr>
          <w:rFonts w:hint="eastAsia" w:ascii="宋体" w:hAnsi="宋体" w:eastAsiaTheme="minorEastAsia"/>
          <w:color w:val="000000" w:themeColor="text1"/>
          <w:sz w:val="24"/>
          <w:highlight w:val="none"/>
          <w14:textFill>
            <w14:solidFill>
              <w14:schemeClr w14:val="tx1"/>
            </w14:solidFill>
          </w14:textFill>
        </w:rPr>
        <w:t>。</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3.一旦我方成交，我方将严格履行采购合同规定的责任和义务。</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4.我方同意本磋商文件依据《四川省政府采购当事人诚信管理办法》（川财采〔2015〕33号文件）对我方可能存在的失信行为进行惩戒。</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5.我方为本项目提交的响应文件正本1份，副本XX份，</w:t>
      </w:r>
      <w:r>
        <w:rPr>
          <w:rFonts w:hint="eastAsia" w:ascii="宋体" w:hAnsi="宋体"/>
          <w:color w:val="000000" w:themeColor="text1"/>
          <w:sz w:val="24"/>
          <w:highlight w:val="none"/>
          <w14:textFill>
            <w14:solidFill>
              <w14:schemeClr w14:val="tx1"/>
            </w14:solidFill>
          </w14:textFill>
        </w:rPr>
        <w:t>电子文档</w:t>
      </w:r>
      <w:r>
        <w:rPr>
          <w:rFonts w:hint="eastAsia" w:asciiTheme="minorEastAsia" w:hAnsiTheme="minorEastAsia" w:eastAsiaTheme="minorEastAsia"/>
          <w:color w:val="000000" w:themeColor="text1"/>
          <w:sz w:val="24"/>
          <w:highlight w:val="none"/>
          <w14:textFill>
            <w14:solidFill>
              <w14:schemeClr w14:val="tx1"/>
            </w14:solidFill>
          </w14:textFill>
        </w:rPr>
        <w:t>XX</w:t>
      </w:r>
      <w:r>
        <w:rPr>
          <w:rFonts w:hint="eastAsia" w:ascii="宋体" w:hAnsi="宋体"/>
          <w:color w:val="000000" w:themeColor="text1"/>
          <w:sz w:val="24"/>
          <w:highlight w:val="none"/>
          <w14:textFill>
            <w14:solidFill>
              <w14:schemeClr w14:val="tx1"/>
            </w14:solidFill>
          </w14:textFill>
        </w:rPr>
        <w:t>份，</w:t>
      </w:r>
      <w:r>
        <w:rPr>
          <w:rFonts w:hint="eastAsia" w:asciiTheme="minorEastAsia" w:hAnsiTheme="minorEastAsia" w:eastAsiaTheme="minorEastAsia"/>
          <w:color w:val="000000" w:themeColor="text1"/>
          <w:sz w:val="24"/>
          <w:highlight w:val="none"/>
          <w14:textFill>
            <w14:solidFill>
              <w14:schemeClr w14:val="tx1"/>
            </w14:solidFill>
          </w14:textFill>
        </w:rPr>
        <w:t>用于磋商报价。</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6.我方愿意提供贵单位可能另外要求的，与磋商报价有关的文件资料，并保证我方已提供和将要提供的文件资料是真实、准确的。</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7.本次磋商，我方递交的响应文件有效期为磋商文件规定起算之日起XX天。</w:t>
      </w: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供应商名称：XXX（盖单位公章）</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法定代表人/单位负责人或授权代表（签字或加盖个人印章）：XXX</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通讯地址：XXX</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邮政编码：XXX</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联系电话：XXX</w:t>
      </w:r>
    </w:p>
    <w:p>
      <w:pPr>
        <w:spacing w:line="360" w:lineRule="auto"/>
        <w:ind w:firstLine="470" w:firstLineChars="196"/>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传    真：XXX</w:t>
      </w:r>
    </w:p>
    <w:p>
      <w:pPr>
        <w:spacing w:line="360" w:lineRule="auto"/>
        <w:ind w:firstLine="480" w:firstLineChars="200"/>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    期：XXX年XXX月XXX日</w:t>
      </w:r>
      <w:r>
        <w:rPr>
          <w:rFonts w:asciiTheme="minorEastAsia" w:hAnsiTheme="minorEastAsia" w:eastAsiaTheme="minorEastAsia"/>
          <w:b/>
          <w:color w:val="000000" w:themeColor="text1"/>
          <w:sz w:val="32"/>
          <w:szCs w:val="32"/>
          <w:highlight w:val="none"/>
          <w14:textFill>
            <w14:solidFill>
              <w14:schemeClr w14:val="tx1"/>
            </w14:solidFill>
          </w14:textFill>
        </w:rPr>
        <w:br w:type="page"/>
      </w:r>
      <w:r>
        <w:rPr>
          <w:rFonts w:hint="eastAsia" w:asciiTheme="minorEastAsia" w:hAnsiTheme="minorEastAsia" w:eastAsiaTheme="minorEastAsia"/>
          <w:b/>
          <w:color w:val="000000" w:themeColor="text1"/>
          <w:sz w:val="32"/>
          <w:szCs w:val="32"/>
          <w:highlight w:val="none"/>
          <w14:textFill>
            <w14:solidFill>
              <w14:schemeClr w14:val="tx1"/>
            </w14:solidFill>
          </w14:textFill>
        </w:rPr>
        <w:t>格式2-3</w:t>
      </w:r>
    </w:p>
    <w:p>
      <w:pPr>
        <w:ind w:firstLine="3855" w:firstLineChars="1200"/>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报价一览表</w:t>
      </w:r>
    </w:p>
    <w:p>
      <w:pPr>
        <w:rPr>
          <w:b/>
          <w:color w:val="000000" w:themeColor="text1"/>
          <w:sz w:val="32"/>
          <w:szCs w:val="32"/>
          <w:highlight w:val="none"/>
          <w14:textFill>
            <w14:solidFill>
              <w14:schemeClr w14:val="tx1"/>
            </w14:solidFill>
          </w14:textFill>
        </w:rPr>
      </w:pPr>
    </w:p>
    <w:tbl>
      <w:tblPr>
        <w:tblStyle w:val="33"/>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40"/>
        <w:gridCol w:w="2822"/>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1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序号</w:t>
            </w:r>
          </w:p>
        </w:tc>
        <w:tc>
          <w:tcPr>
            <w:tcW w:w="2740"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项目名称</w:t>
            </w:r>
          </w:p>
        </w:tc>
        <w:tc>
          <w:tcPr>
            <w:tcW w:w="2822" w:type="dxa"/>
            <w:vAlign w:val="center"/>
          </w:tcPr>
          <w:p>
            <w:pPr>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服务期限</w:t>
            </w:r>
          </w:p>
        </w:tc>
        <w:tc>
          <w:tcPr>
            <w:tcW w:w="316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1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1</w:t>
            </w:r>
          </w:p>
        </w:tc>
        <w:tc>
          <w:tcPr>
            <w:tcW w:w="2740"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p>
        </w:tc>
        <w:tc>
          <w:tcPr>
            <w:tcW w:w="2822" w:type="dxa"/>
            <w:vAlign w:val="center"/>
          </w:tcPr>
          <w:p>
            <w:pPr>
              <w:widowControl/>
              <w:spacing w:line="360" w:lineRule="atLeast"/>
              <w:outlineLvl w:val="1"/>
              <w:rPr>
                <w:rFonts w:hAnsi="宋体" w:cs="宋体"/>
                <w:bCs/>
                <w:color w:val="000000" w:themeColor="text1"/>
                <w:sz w:val="24"/>
                <w:highlight w:val="none"/>
                <w14:textFill>
                  <w14:solidFill>
                    <w14:schemeClr w14:val="tx1"/>
                  </w14:solidFill>
                </w14:textFill>
              </w:rPr>
            </w:pPr>
          </w:p>
        </w:tc>
        <w:tc>
          <w:tcPr>
            <w:tcW w:w="3169" w:type="dxa"/>
            <w:vAlign w:val="center"/>
          </w:tcPr>
          <w:p>
            <w:pPr>
              <w:widowControl/>
              <w:spacing w:line="360" w:lineRule="auto"/>
              <w:jc w:val="left"/>
              <w:rPr>
                <w:rFonts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2</w:t>
            </w:r>
          </w:p>
        </w:tc>
        <w:tc>
          <w:tcPr>
            <w:tcW w:w="2740"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p>
        </w:tc>
        <w:tc>
          <w:tcPr>
            <w:tcW w:w="2822" w:type="dxa"/>
            <w:vAlign w:val="center"/>
          </w:tcPr>
          <w:p>
            <w:pPr>
              <w:spacing w:line="360" w:lineRule="auto"/>
              <w:jc w:val="center"/>
              <w:rPr>
                <w:rFonts w:hAnsi="宋体" w:cs="宋体"/>
                <w:bCs/>
                <w:color w:val="000000" w:themeColor="text1"/>
                <w:sz w:val="24"/>
                <w:highlight w:val="none"/>
                <w14:textFill>
                  <w14:solidFill>
                    <w14:schemeClr w14:val="tx1"/>
                  </w14:solidFill>
                </w14:textFill>
              </w:rPr>
            </w:pPr>
          </w:p>
        </w:tc>
        <w:tc>
          <w:tcPr>
            <w:tcW w:w="316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3</w:t>
            </w:r>
          </w:p>
        </w:tc>
        <w:tc>
          <w:tcPr>
            <w:tcW w:w="2740"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p>
        </w:tc>
        <w:tc>
          <w:tcPr>
            <w:tcW w:w="2822" w:type="dxa"/>
            <w:vAlign w:val="center"/>
          </w:tcPr>
          <w:p>
            <w:pPr>
              <w:spacing w:line="360" w:lineRule="auto"/>
              <w:jc w:val="center"/>
              <w:rPr>
                <w:rFonts w:hAnsi="宋体" w:cs="宋体"/>
                <w:bCs/>
                <w:color w:val="000000" w:themeColor="text1"/>
                <w:sz w:val="24"/>
                <w:highlight w:val="none"/>
                <w14:textFill>
                  <w14:solidFill>
                    <w14:schemeClr w14:val="tx1"/>
                  </w14:solidFill>
                </w14:textFill>
              </w:rPr>
            </w:pPr>
          </w:p>
        </w:tc>
        <w:tc>
          <w:tcPr>
            <w:tcW w:w="3169" w:type="dxa"/>
            <w:vAlign w:val="center"/>
          </w:tcPr>
          <w:p>
            <w:pPr>
              <w:widowControl/>
              <w:spacing w:line="360" w:lineRule="auto"/>
              <w:jc w:val="center"/>
              <w:rPr>
                <w:rFonts w:hAnsi="宋体" w:cs="宋体"/>
                <w:bCs/>
                <w:color w:val="000000" w:themeColor="text1"/>
                <w:sz w:val="24"/>
                <w:highlight w:val="none"/>
                <w14:textFill>
                  <w14:solidFill>
                    <w14:schemeClr w14:val="tx1"/>
                  </w14:solidFill>
                </w14:textFill>
              </w:rPr>
            </w:pPr>
          </w:p>
        </w:tc>
      </w:tr>
    </w:tbl>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98" w:name="_Toc14207"/>
      <w:r>
        <w:rPr>
          <w:rFonts w:hint="eastAsia" w:ascii="宋体"/>
          <w:color w:val="000000" w:themeColor="text1"/>
          <w:sz w:val="24"/>
          <w:highlight w:val="none"/>
          <w14:textFill>
            <w14:solidFill>
              <w14:schemeClr w14:val="tx1"/>
            </w14:solidFill>
          </w14:textFill>
        </w:rPr>
        <w:t>注：1</w:t>
      </w:r>
      <w:bookmarkEnd w:id="98"/>
      <w:r>
        <w:rPr>
          <w:rFonts w:hint="eastAsia" w:asci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报价应包括档案管理系统建设所需软件产品开发费用、集成实施费用、云服务器租用费用，相关费用均包括服务工作所需要的人工工资、办公费、差旅费、税金等一切费用。</w:t>
      </w:r>
      <w:r>
        <w:rPr>
          <w:rFonts w:hint="eastAsia" w:ascii="宋体"/>
          <w:color w:val="000000" w:themeColor="text1"/>
          <w:sz w:val="24"/>
          <w:highlight w:val="none"/>
          <w14:textFill>
            <w14:solidFill>
              <w14:schemeClr w14:val="tx1"/>
            </w14:solidFill>
          </w14:textFill>
        </w:rPr>
        <w:t xml:space="preserve"> </w:t>
      </w: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99" w:name="_Toc26686"/>
      <w:r>
        <w:rPr>
          <w:rFonts w:hint="eastAsia" w:ascii="宋体"/>
          <w:color w:val="000000" w:themeColor="text1"/>
          <w:sz w:val="24"/>
          <w:highlight w:val="none"/>
          <w14:textFill>
            <w14:solidFill>
              <w14:schemeClr w14:val="tx1"/>
            </w14:solidFill>
          </w14:textFill>
        </w:rPr>
        <w:t>2.“报价一览表”为多页的，每页均需由法定代表人或授权代表签字并盖供应商印章。</w:t>
      </w:r>
      <w:bookmarkEnd w:id="99"/>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100" w:name="_Toc29373"/>
      <w:r>
        <w:rPr>
          <w:rFonts w:hint="eastAsia" w:ascii="宋体"/>
          <w:color w:val="000000" w:themeColor="text1"/>
          <w:sz w:val="24"/>
          <w:highlight w:val="none"/>
          <w14:textFill>
            <w14:solidFill>
              <w14:schemeClr w14:val="tx1"/>
            </w14:solidFill>
          </w14:textFill>
        </w:rPr>
        <w:t>3.“报价一览表”以包为单位填写。除了单独密封递交外，响应文件（正副本）也应当提供。</w:t>
      </w:r>
      <w:bookmarkEnd w:id="100"/>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101" w:name="_Toc1207"/>
      <w:r>
        <w:rPr>
          <w:rFonts w:hint="eastAsia" w:ascii="宋体"/>
          <w:color w:val="000000" w:themeColor="text1"/>
          <w:sz w:val="24"/>
          <w:highlight w:val="none"/>
          <w14:textFill>
            <w14:solidFill>
              <w14:schemeClr w14:val="tx1"/>
            </w14:solidFill>
          </w14:textFill>
        </w:rPr>
        <w:t>供应商名称：XXXX（单位公章）。</w:t>
      </w:r>
      <w:bookmarkEnd w:id="101"/>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102" w:name="_Toc20213"/>
      <w:r>
        <w:rPr>
          <w:rFonts w:hint="eastAsia" w:ascii="宋体"/>
          <w:color w:val="000000" w:themeColor="text1"/>
          <w:sz w:val="24"/>
          <w:highlight w:val="none"/>
          <w14:textFill>
            <w14:solidFill>
              <w14:schemeClr w14:val="tx1"/>
            </w14:solidFill>
          </w14:textFill>
        </w:rPr>
        <w:t>法定代表人或授权代表（签字或加盖个人名章）：XXXX。</w:t>
      </w:r>
      <w:bookmarkEnd w:id="102"/>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bookmarkStart w:id="103" w:name="_Toc26125"/>
      <w:r>
        <w:rPr>
          <w:rFonts w:hint="eastAsia" w:ascii="宋体"/>
          <w:color w:val="000000" w:themeColor="text1"/>
          <w:sz w:val="24"/>
          <w:highlight w:val="none"/>
          <w14:textFill>
            <w14:solidFill>
              <w14:schemeClr w14:val="tx1"/>
            </w14:solidFill>
          </w14:textFill>
        </w:rPr>
        <w:t>日期：XXXX。</w:t>
      </w:r>
      <w:bookmarkEnd w:id="103"/>
    </w:p>
    <w:p>
      <w:pPr>
        <w:rPr>
          <w:rFonts w:asciiTheme="minorEastAsia" w:hAnsiTheme="minorEastAsia" w:eastAsiaTheme="minorEastAsia"/>
          <w:b/>
          <w:color w:val="000000" w:themeColor="text1"/>
          <w:sz w:val="32"/>
          <w:szCs w:val="32"/>
          <w:highlight w:val="none"/>
          <w14:textFill>
            <w14:solidFill>
              <w14:schemeClr w14:val="tx1"/>
            </w14:solidFill>
          </w14:textFill>
        </w:rPr>
      </w:pPr>
    </w:p>
    <w:p>
      <w:pP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br w:type="page"/>
      </w:r>
    </w:p>
    <w:p>
      <w:pP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格式2-4</w:t>
      </w:r>
    </w:p>
    <w:p>
      <w:pPr>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分项报价明细表</w:t>
      </w:r>
    </w:p>
    <w:tbl>
      <w:tblPr>
        <w:tblStyle w:val="33"/>
        <w:tblW w:w="9585" w:type="dxa"/>
        <w:tblInd w:w="0" w:type="dxa"/>
        <w:tblLayout w:type="fixed"/>
        <w:tblCellMar>
          <w:top w:w="0" w:type="dxa"/>
          <w:left w:w="0" w:type="dxa"/>
          <w:bottom w:w="0" w:type="dxa"/>
          <w:right w:w="0" w:type="dxa"/>
        </w:tblCellMar>
      </w:tblPr>
      <w:tblGrid>
        <w:gridCol w:w="480"/>
        <w:gridCol w:w="1591"/>
        <w:gridCol w:w="4080"/>
        <w:gridCol w:w="645"/>
        <w:gridCol w:w="645"/>
        <w:gridCol w:w="720"/>
        <w:gridCol w:w="780"/>
        <w:gridCol w:w="644"/>
      </w:tblGrid>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序号</w:t>
            </w:r>
          </w:p>
        </w:tc>
        <w:tc>
          <w:tcPr>
            <w:tcW w:w="1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项目名称</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内容明细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总价（元）</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highlight w:val="none"/>
                <w:lang w:bidi="ar"/>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30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产品费用(含软件模块开发、实施费用、对接费用）</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包含日志管理、系统设置、用户管理、多全综管理、传统载体档案辅助管理功能、收集功能、整理功能、保存功能、统计功能、利用功能、等系统建设所需的所有功能版块、项目费用包括档案管理系统建设所需软件产品开发费用、集成实施费用、云服务器租用费用，相关费用均包括服务工作所需要的人工工资、办公费、差旅费、税金等一切费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2"/>
                <w:szCs w:val="22"/>
                <w:highlight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2"/>
                <w:szCs w:val="22"/>
                <w:highlight w:val="none"/>
                <w:lang w:bidi="ar"/>
                <w14:textFill>
                  <w14:solidFill>
                    <w14:schemeClr w14:val="tx1"/>
                  </w14:solidFill>
                </w14:textFill>
              </w:rPr>
            </w:pPr>
          </w:p>
        </w:tc>
      </w:tr>
      <w:tr>
        <w:tblPrEx>
          <w:tblCellMar>
            <w:top w:w="0" w:type="dxa"/>
            <w:left w:w="0" w:type="dxa"/>
            <w:bottom w:w="0" w:type="dxa"/>
            <w:right w:w="0" w:type="dxa"/>
          </w:tblCellMar>
        </w:tblPrEx>
        <w:trPr>
          <w:trHeight w:val="24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2</w:t>
            </w:r>
          </w:p>
        </w:tc>
        <w:tc>
          <w:tcPr>
            <w:tcW w:w="159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云服务器租用（一年期）</w:t>
            </w:r>
          </w:p>
        </w:tc>
        <w:tc>
          <w:tcPr>
            <w:tcW w:w="4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widowControl/>
              <w:jc w:val="left"/>
              <w:textAlignment w:val="top"/>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系统服务器部署于云端，服务器配置要求如下：</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 xml:space="preserve">CPU：8核 </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内存：32GB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系统盘：100GB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数据盘：600GB</w:t>
            </w:r>
            <w:r>
              <w:rPr>
                <w:rFonts w:hint="eastAsia" w:ascii="仿宋" w:hAnsi="仿宋" w:eastAsia="仿宋" w:cs="仿宋"/>
                <w:color w:val="000000" w:themeColor="text1"/>
                <w:kern w:val="0"/>
                <w:sz w:val="24"/>
                <w:highlight w:val="none"/>
                <w:lang w:bidi="ar"/>
                <w14:textFill>
                  <w14:solidFill>
                    <w14:schemeClr w14:val="tx1"/>
                  </w14:solidFill>
                </w14:textFill>
              </w:rPr>
              <w:br w:type="textWrapping"/>
            </w:r>
            <w:r>
              <w:rPr>
                <w:rFonts w:hint="eastAsia" w:ascii="仿宋" w:hAnsi="仿宋" w:eastAsia="仿宋" w:cs="仿宋"/>
                <w:color w:val="000000" w:themeColor="text1"/>
                <w:kern w:val="0"/>
                <w:sz w:val="24"/>
                <w:highlight w:val="none"/>
                <w:lang w:bidi="ar"/>
                <w14:textFill>
                  <w14:solidFill>
                    <w14:schemeClr w14:val="tx1"/>
                  </w14:solidFill>
                </w14:textFill>
              </w:rPr>
              <w:t>带宽：20Mbit/s，附带公网IP地址1个</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4"/>
                <w:highlight w:val="none"/>
                <w14:textFill>
                  <w14:solidFill>
                    <w14:schemeClr w14:val="tx1"/>
                  </w14:solidFill>
                </w14:textFill>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10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3</w:t>
            </w:r>
          </w:p>
        </w:tc>
        <w:tc>
          <w:tcPr>
            <w:tcW w:w="159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top"/>
              <w:rPr>
                <w:rFonts w:hint="eastAsia" w:ascii="仿宋" w:hAnsi="仿宋" w:eastAsia="仿宋" w:cs="仿宋"/>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合计</w:t>
            </w:r>
          </w:p>
        </w:tc>
        <w:tc>
          <w:tcPr>
            <w:tcW w:w="687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hint="eastAsia" w:ascii="仿宋" w:hAnsi="仿宋" w:eastAsia="仿宋" w:cs="仿宋"/>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大写：</w:t>
            </w:r>
          </w:p>
          <w:p>
            <w:pPr>
              <w:widowControl/>
              <w:jc w:val="left"/>
              <w:textAlignment w:val="top"/>
              <w:rPr>
                <w:rFonts w:hint="default" w:ascii="仿宋" w:hAnsi="仿宋" w:eastAsia="仿宋" w:cs="仿宋"/>
                <w:color w:val="000000" w:themeColor="text1"/>
                <w:kern w:val="0"/>
                <w:sz w:val="24"/>
                <w:highlight w:val="none"/>
                <w:lang w:val="en-US" w:eastAsia="zh-CN" w:bidi="ar"/>
                <w14:textFill>
                  <w14:solidFill>
                    <w14:schemeClr w14:val="tx1"/>
                  </w14:solidFill>
                </w14:textFill>
              </w:rPr>
            </w:pPr>
            <w:r>
              <w:rPr>
                <w:rFonts w:hint="eastAsia" w:ascii="仿宋" w:hAnsi="仿宋" w:eastAsia="仿宋" w:cs="仿宋"/>
                <w:color w:val="000000" w:themeColor="text1"/>
                <w:kern w:val="0"/>
                <w:sz w:val="24"/>
                <w:highlight w:val="none"/>
                <w:lang w:val="en-US" w:eastAsia="zh-CN" w:bidi="ar"/>
                <w14:textFill>
                  <w14:solidFill>
                    <w14:schemeClr w14:val="tx1"/>
                  </w14:solidFill>
                </w14:textFill>
              </w:rPr>
              <w:t>小写：</w:t>
            </w:r>
          </w:p>
        </w:tc>
        <w:tc>
          <w:tcPr>
            <w:tcW w:w="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765" w:hRule="atLeast"/>
        </w:trPr>
        <w:tc>
          <w:tcPr>
            <w:tcW w:w="8941"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highlight w:val="none"/>
                <w:lang w:bidi="ar"/>
                <w14:textFill>
                  <w14:solidFill>
                    <w14:schemeClr w14:val="tx1"/>
                  </w14:solidFill>
                </w14:textFill>
              </w:rPr>
              <w:t>备注：以上费用均含税,价格均含方案里的所有费用。</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4"/>
                <w:highlight w:val="none"/>
                <w:lang w:bidi="ar"/>
                <w14:textFill>
                  <w14:solidFill>
                    <w14:schemeClr w14:val="tx1"/>
                  </w14:solidFill>
                </w14:textFill>
              </w:rPr>
            </w:pPr>
          </w:p>
        </w:tc>
      </w:tr>
    </w:tbl>
    <w:p>
      <w:pPr>
        <w:pStyle w:val="23"/>
        <w:rPr>
          <w:color w:val="000000" w:themeColor="text1"/>
          <w:highlight w:val="none"/>
          <w14:textFill>
            <w14:solidFill>
              <w14:schemeClr w14:val="tx1"/>
            </w14:solidFill>
          </w14:textFill>
        </w:rPr>
      </w:pPr>
    </w:p>
    <w:p>
      <w:pPr>
        <w:widowControl/>
        <w:spacing w:line="360" w:lineRule="auto"/>
        <w:jc w:val="left"/>
        <w:rPr>
          <w:rFonts w:hAnsi="宋体" w:cs="仿宋"/>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注</w:t>
      </w:r>
      <w:bookmarkStart w:id="104" w:name="_Toc469324553"/>
      <w:r>
        <w:rPr>
          <w:rFonts w:hint="eastAsia" w:hAnsi="宋体" w:cs="仿宋"/>
          <w:color w:val="000000" w:themeColor="text1"/>
          <w:sz w:val="24"/>
          <w:highlight w:val="none"/>
          <w14:textFill>
            <w14:solidFill>
              <w14:schemeClr w14:val="tx1"/>
            </w14:solidFill>
          </w14:textFill>
        </w:rPr>
        <w:t>1、供应商必须按“分项报价明细表”的格式详细报出投标总价的各个组成部分的报价，否则作无效投标处理。</w:t>
      </w:r>
      <w:bookmarkEnd w:id="104"/>
    </w:p>
    <w:p>
      <w:pPr>
        <w:numPr>
          <w:ilvl w:val="0"/>
          <w:numId w:val="2"/>
        </w:numPr>
        <w:jc w:val="center"/>
        <w:rPr>
          <w:rFonts w:hAnsi="宋体" w:cs="仿宋"/>
          <w:color w:val="000000" w:themeColor="text1"/>
          <w:sz w:val="24"/>
          <w:highlight w:val="none"/>
          <w14:textFill>
            <w14:solidFill>
              <w14:schemeClr w14:val="tx1"/>
            </w14:solidFill>
          </w14:textFill>
        </w:rPr>
      </w:pPr>
      <w:bookmarkStart w:id="105" w:name="_Toc469324554"/>
      <w:r>
        <w:rPr>
          <w:rFonts w:hint="eastAsia" w:hAnsi="宋体" w:cs="仿宋"/>
          <w:color w:val="000000" w:themeColor="text1"/>
          <w:sz w:val="24"/>
          <w:highlight w:val="none"/>
          <w14:textFill>
            <w14:solidFill>
              <w14:schemeClr w14:val="tx1"/>
            </w14:solidFill>
          </w14:textFill>
        </w:rPr>
        <w:t>“分项报价明细表”各包分项报价合计应当与“开标一览表”对应包报价合计相等。</w:t>
      </w:r>
      <w:bookmarkEnd w:id="105"/>
    </w:p>
    <w:p>
      <w:pPr>
        <w:widowControl/>
        <w:spacing w:line="360" w:lineRule="atLeast"/>
        <w:jc w:val="left"/>
        <w:outlineLvl w:val="1"/>
        <w:rPr>
          <w:rFonts w:ascii="宋体"/>
          <w:color w:val="000000" w:themeColor="text1"/>
          <w:sz w:val="24"/>
          <w:highlight w:val="none"/>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供应商名称：XXXX（单位公章）。</w:t>
      </w: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法定代表人或授权代表（签字或加盖个人名章）：XXXX。</w:t>
      </w:r>
    </w:p>
    <w:p>
      <w:pPr>
        <w:widowControl/>
        <w:spacing w:line="360" w:lineRule="atLeast"/>
        <w:ind w:firstLine="470" w:firstLineChars="196"/>
        <w:jc w:val="left"/>
        <w:outlineLvl w:val="1"/>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日期：XXXX。</w:t>
      </w:r>
    </w:p>
    <w:p>
      <w:pPr>
        <w:numPr>
          <w:ilvl w:val="0"/>
          <w:numId w:val="2"/>
        </w:numP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br w:type="page"/>
      </w:r>
    </w:p>
    <w:p>
      <w:pPr>
        <w:pStyle w:val="23"/>
        <w:rPr>
          <w:rFonts w:eastAsiaTheme="minorEastAsia"/>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格式2-5</w:t>
      </w:r>
    </w:p>
    <w:p>
      <w:pPr>
        <w:widowControl/>
        <w:spacing w:line="360" w:lineRule="auto"/>
        <w:jc w:val="center"/>
        <w:outlineLvl w:val="1"/>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承诺函（实质性要求）</w:t>
      </w:r>
    </w:p>
    <w:p>
      <w:pPr>
        <w:widowControl/>
        <w:spacing w:line="360" w:lineRule="auto"/>
        <w:jc w:val="center"/>
        <w:outlineLvl w:val="1"/>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XXX（采购代理机构名称）：</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我方作为本次采购项目的供应商，根据磋商文件要求，现郑重承诺如下：</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一、我方已认真阅读并接受本项目</w:t>
      </w:r>
      <w:r>
        <w:rPr>
          <w:rFonts w:asciiTheme="minorEastAsia" w:hAnsiTheme="minorEastAsia" w:eastAsiaTheme="minorEastAsia"/>
          <w:color w:val="000000" w:themeColor="text1"/>
          <w:sz w:val="24"/>
          <w:highlight w:val="none"/>
          <w14:textFill>
            <w14:solidFill>
              <w14:schemeClr w14:val="tx1"/>
            </w14:solidFill>
          </w14:textFill>
        </w:rPr>
        <w:t>磋商</w:t>
      </w:r>
      <w:r>
        <w:rPr>
          <w:rFonts w:hint="eastAsia" w:asciiTheme="minorEastAsia" w:hAnsiTheme="minorEastAsia" w:eastAsiaTheme="minorEastAsia"/>
          <w:color w:val="000000" w:themeColor="text1"/>
          <w:sz w:val="24"/>
          <w:highlight w:val="none"/>
          <w14:textFill>
            <w14:solidFill>
              <w14:schemeClr w14:val="tx1"/>
            </w14:solidFill>
          </w14:textFill>
        </w:rPr>
        <w:t>文件第二章的全部实质性要求</w:t>
      </w:r>
      <w:r>
        <w:rPr>
          <w:rFonts w:asciiTheme="minorEastAsia" w:hAnsiTheme="minorEastAsia" w:eastAsiaTheme="minorEastAsia"/>
          <w:color w:val="000000" w:themeColor="text1"/>
          <w:sz w:val="24"/>
          <w:highlight w:val="none"/>
          <w14:textFill>
            <w14:solidFill>
              <w14:schemeClr w14:val="tx1"/>
            </w14:solidFill>
          </w14:textFill>
        </w:rPr>
        <w:t>，如对磋商</w:t>
      </w:r>
      <w:r>
        <w:rPr>
          <w:rFonts w:hint="eastAsia" w:asciiTheme="minorEastAsia" w:hAnsiTheme="minorEastAsia" w:eastAsiaTheme="minorEastAsia"/>
          <w:color w:val="000000" w:themeColor="text1"/>
          <w:sz w:val="24"/>
          <w:highlight w:val="none"/>
          <w14:textFill>
            <w14:solidFill>
              <w14:schemeClr w14:val="tx1"/>
            </w14:solidFill>
          </w14:textFill>
        </w:rPr>
        <w:t>文件</w:t>
      </w:r>
      <w:r>
        <w:rPr>
          <w:rFonts w:asciiTheme="minorEastAsia" w:hAnsiTheme="minorEastAsia" w:eastAsiaTheme="minorEastAsia"/>
          <w:color w:val="000000" w:themeColor="text1"/>
          <w:sz w:val="24"/>
          <w:highlight w:val="none"/>
          <w14:textFill>
            <w14:solidFill>
              <w14:schemeClr w14:val="tx1"/>
            </w14:solidFill>
          </w14:textFill>
        </w:rPr>
        <w:t>有异议，</w:t>
      </w:r>
      <w:r>
        <w:rPr>
          <w:rFonts w:hint="eastAsia" w:asciiTheme="minorEastAsia" w:hAnsiTheme="minorEastAsia" w:eastAsiaTheme="minorEastAsia"/>
          <w:color w:val="000000" w:themeColor="text1"/>
          <w:sz w:val="24"/>
          <w:highlight w:val="none"/>
          <w14:textFill>
            <w14:solidFill>
              <w14:schemeClr w14:val="tx1"/>
            </w14:solidFill>
          </w14:textFill>
        </w:rPr>
        <w:t>已</w:t>
      </w:r>
      <w:r>
        <w:rPr>
          <w:rFonts w:asciiTheme="minorEastAsia" w:hAnsiTheme="minorEastAsia" w:eastAsiaTheme="minorEastAsia"/>
          <w:color w:val="000000" w:themeColor="text1"/>
          <w:sz w:val="24"/>
          <w:highlight w:val="none"/>
          <w14:textFill>
            <w14:solidFill>
              <w14:schemeClr w14:val="tx1"/>
            </w14:solidFill>
          </w14:textFill>
        </w:rPr>
        <w:t>依法进行维权救济，不存在对磋商</w:t>
      </w:r>
      <w:r>
        <w:rPr>
          <w:rFonts w:hint="eastAsia" w:asciiTheme="minorEastAsia" w:hAnsiTheme="minorEastAsia" w:eastAsiaTheme="minorEastAsia"/>
          <w:color w:val="000000" w:themeColor="text1"/>
          <w:sz w:val="24"/>
          <w:highlight w:val="none"/>
          <w14:textFill>
            <w14:solidFill>
              <w14:schemeClr w14:val="tx1"/>
            </w14:solidFill>
          </w14:textFill>
        </w:rPr>
        <w:t>文件</w:t>
      </w:r>
      <w:r>
        <w:rPr>
          <w:rFonts w:asciiTheme="minorEastAsia" w:hAnsiTheme="minorEastAsia" w:eastAsiaTheme="minorEastAsia"/>
          <w:color w:val="000000" w:themeColor="text1"/>
          <w:sz w:val="24"/>
          <w:highlight w:val="none"/>
          <w14:textFill>
            <w14:solidFill>
              <w14:schemeClr w14:val="tx1"/>
            </w14:solidFill>
          </w14:textFill>
        </w:rPr>
        <w:t>有异议的同时又参加</w:t>
      </w:r>
      <w:r>
        <w:rPr>
          <w:rFonts w:hint="eastAsia" w:asciiTheme="minorEastAsia" w:hAnsiTheme="minorEastAsia" w:eastAsiaTheme="minorEastAsia"/>
          <w:color w:val="000000" w:themeColor="text1"/>
          <w:sz w:val="24"/>
          <w:highlight w:val="none"/>
          <w14:textFill>
            <w14:solidFill>
              <w14:schemeClr w14:val="tx1"/>
            </w14:solidFill>
          </w14:textFill>
        </w:rPr>
        <w:t>磋商</w:t>
      </w:r>
      <w:r>
        <w:rPr>
          <w:rFonts w:asciiTheme="minorEastAsia" w:hAnsiTheme="minorEastAsia" w:eastAsiaTheme="minorEastAsia"/>
          <w:color w:val="000000" w:themeColor="text1"/>
          <w:sz w:val="24"/>
          <w:highlight w:val="none"/>
          <w14:textFill>
            <w14:solidFill>
              <w14:schemeClr w14:val="tx1"/>
            </w14:solidFill>
          </w14:textFill>
        </w:rPr>
        <w:t>以求侥幸</w:t>
      </w:r>
      <w:r>
        <w:rPr>
          <w:rFonts w:hint="eastAsia" w:asciiTheme="minorEastAsia" w:hAnsiTheme="minorEastAsia" w:eastAsiaTheme="minorEastAsia"/>
          <w:color w:val="000000" w:themeColor="text1"/>
          <w:sz w:val="24"/>
          <w:highlight w:val="none"/>
          <w14:textFill>
            <w14:solidFill>
              <w14:schemeClr w14:val="tx1"/>
            </w14:solidFill>
          </w14:textFill>
        </w:rPr>
        <w:t>成交</w:t>
      </w:r>
      <w:r>
        <w:rPr>
          <w:rFonts w:asciiTheme="minorEastAsia" w:hAnsiTheme="minorEastAsia" w:eastAsiaTheme="minorEastAsia"/>
          <w:color w:val="000000" w:themeColor="text1"/>
          <w:sz w:val="24"/>
          <w:highlight w:val="none"/>
          <w14:textFill>
            <w14:solidFill>
              <w14:schemeClr w14:val="tx1"/>
            </w14:solidFill>
          </w14:textFill>
        </w:rPr>
        <w:t>或者为实现其他非法目的的行为。</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二、在参加本次采购活动中，不存在与单位负责人为同一人或者存在直接控股、管理关系的其他供应商参与同一合同项下的采购活动的行为。</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三</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在参加本次采购活动中，不存在和其他供应商在同一合同项下的采购项目中，同时委托同一个自然人、同一家庭的人员、同一单位的人员作为代理人的行为。</w:t>
      </w:r>
    </w:p>
    <w:p>
      <w:pPr>
        <w:pStyle w:val="5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四、我方实际控制人或者中高级管理人员，不存在同时是采购代理机构工作人员的情形。</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五、不存在同一母公司的两家以上的子公司，以不同供应商身份同时参加本项目同一合同项下的采购活动的</w:t>
      </w:r>
      <w:r>
        <w:rPr>
          <w:rFonts w:asciiTheme="minorEastAsia" w:hAnsiTheme="minorEastAsia" w:eastAsiaTheme="minorEastAsia"/>
          <w:color w:val="000000" w:themeColor="text1"/>
          <w:sz w:val="24"/>
          <w:highlight w:val="none"/>
          <w14:textFill>
            <w14:solidFill>
              <w14:schemeClr w14:val="tx1"/>
            </w14:solidFill>
          </w14:textFill>
        </w:rPr>
        <w:t>情形</w:t>
      </w:r>
      <w:r>
        <w:rPr>
          <w:rFonts w:hint="eastAsia" w:asciiTheme="minorEastAsia" w:hAnsiTheme="minorEastAsia" w:eastAsiaTheme="minorEastAsia"/>
          <w:color w:val="000000" w:themeColor="text1"/>
          <w:sz w:val="24"/>
          <w:highlight w:val="none"/>
          <w14:textFill>
            <w14:solidFill>
              <w14:schemeClr w14:val="tx1"/>
            </w14:solidFill>
          </w14:textFill>
        </w:rPr>
        <w:t>。</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六、我方与采购代理机构不存在关联关系，也不是采购代理机构的母公司或子公司。</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七、如果有《四川省政府采购当事人诚信管理办法》（川财采[2015]33号）规定的记入诚信档案的失信行为，将在响应文件中全面如实反映。</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八、响应文件中提供的任何资料和技术、服务、商务等响应承诺情况都是真实的、有效的、合法的。</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九、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十、国家或行业主管部门对采购产品的技术标准、质量标准和资格资质条件等有强制性规定的，我方</w:t>
      </w:r>
      <w:r>
        <w:rPr>
          <w:rFonts w:asciiTheme="minorEastAsia" w:hAnsiTheme="minorEastAsia" w:eastAsiaTheme="minorEastAsia"/>
          <w:color w:val="000000" w:themeColor="text1"/>
          <w:sz w:val="24"/>
          <w:highlight w:val="none"/>
          <w14:textFill>
            <w14:solidFill>
              <w14:schemeClr w14:val="tx1"/>
            </w14:solidFill>
          </w14:textFill>
        </w:rPr>
        <w:t>承诺符合其要求。</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十一、参加本次采购活动，我方完全同意磋商</w:t>
      </w:r>
      <w:r>
        <w:rPr>
          <w:rFonts w:asciiTheme="minorEastAsia" w:hAnsiTheme="minorEastAsia" w:eastAsiaTheme="minorEastAsia"/>
          <w:color w:val="000000" w:themeColor="text1"/>
          <w:sz w:val="24"/>
          <w:highlight w:val="none"/>
          <w14:textFill>
            <w14:solidFill>
              <w14:schemeClr w14:val="tx1"/>
            </w14:solidFill>
          </w14:textFill>
        </w:rPr>
        <w:t>文件第二章关于</w:t>
      </w:r>
      <w:r>
        <w:rPr>
          <w:rFonts w:hint="eastAsia" w:asciiTheme="minorEastAsia" w:hAnsiTheme="minorEastAsia" w:eastAsiaTheme="minorEastAsia"/>
          <w:color w:val="000000" w:themeColor="text1"/>
          <w:sz w:val="24"/>
          <w:highlight w:val="none"/>
          <w14:textFill>
            <w14:solidFill>
              <w14:schemeClr w14:val="tx1"/>
            </w14:solidFill>
          </w14:textFill>
        </w:rPr>
        <w:t>“磋商费用”、“合同</w:t>
      </w:r>
      <w:r>
        <w:rPr>
          <w:rFonts w:asciiTheme="minorEastAsia" w:hAnsiTheme="minorEastAsia" w:eastAsiaTheme="minorEastAsia"/>
          <w:color w:val="000000" w:themeColor="text1"/>
          <w:sz w:val="24"/>
          <w:highlight w:val="none"/>
          <w14:textFill>
            <w14:solidFill>
              <w14:schemeClr w14:val="tx1"/>
            </w14:solidFill>
          </w14:textFill>
        </w:rPr>
        <w:t>分包</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合同</w:t>
      </w:r>
      <w:r>
        <w:rPr>
          <w:rFonts w:asciiTheme="minorEastAsia" w:hAnsiTheme="minorEastAsia" w:eastAsiaTheme="minorEastAsia"/>
          <w:color w:val="000000" w:themeColor="text1"/>
          <w:sz w:val="24"/>
          <w:highlight w:val="none"/>
          <w14:textFill>
            <w14:solidFill>
              <w14:schemeClr w14:val="tx1"/>
            </w14:solidFill>
          </w14:textFill>
        </w:rPr>
        <w:t>转包”</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履约</w:t>
      </w:r>
      <w:r>
        <w:rPr>
          <w:rFonts w:asciiTheme="minorEastAsia" w:hAnsiTheme="minorEastAsia" w:eastAsiaTheme="minorEastAsia"/>
          <w:color w:val="000000" w:themeColor="text1"/>
          <w:sz w:val="24"/>
          <w:highlight w:val="none"/>
          <w14:textFill>
            <w14:solidFill>
              <w14:schemeClr w14:val="tx1"/>
            </w14:solidFill>
          </w14:textFill>
        </w:rPr>
        <w:t>保证金”</w:t>
      </w:r>
      <w:r>
        <w:rPr>
          <w:rFonts w:hint="eastAsia" w:asciiTheme="minorEastAsia" w:hAnsiTheme="minorEastAsia" w:eastAsiaTheme="minorEastAsia"/>
          <w:color w:val="000000" w:themeColor="text1"/>
          <w:sz w:val="24"/>
          <w:highlight w:val="none"/>
          <w14:textFill>
            <w14:solidFill>
              <w14:schemeClr w14:val="tx1"/>
            </w14:solidFill>
          </w14:textFill>
        </w:rPr>
        <w:t>的</w:t>
      </w:r>
      <w:r>
        <w:rPr>
          <w:rFonts w:asciiTheme="minorEastAsia" w:hAnsiTheme="minorEastAsia" w:eastAsiaTheme="minorEastAsia"/>
          <w:color w:val="000000" w:themeColor="text1"/>
          <w:sz w:val="24"/>
          <w:highlight w:val="none"/>
          <w14:textFill>
            <w14:solidFill>
              <w14:schemeClr w14:val="tx1"/>
            </w14:solidFill>
          </w14:textFill>
        </w:rPr>
        <w:t>实质性要求</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并承诺严格按照</w:t>
      </w:r>
      <w:r>
        <w:rPr>
          <w:rFonts w:hint="eastAsia" w:asciiTheme="minorEastAsia" w:hAnsiTheme="minorEastAsia" w:eastAsiaTheme="minorEastAsia"/>
          <w:color w:val="000000" w:themeColor="text1"/>
          <w:sz w:val="24"/>
          <w:highlight w:val="none"/>
          <w14:textFill>
            <w14:solidFill>
              <w14:schemeClr w14:val="tx1"/>
            </w14:solidFill>
          </w14:textFill>
        </w:rPr>
        <w:t>磋商</w:t>
      </w:r>
      <w:r>
        <w:rPr>
          <w:rFonts w:asciiTheme="minorEastAsia" w:hAnsiTheme="minorEastAsia" w:eastAsiaTheme="minorEastAsia"/>
          <w:color w:val="000000" w:themeColor="text1"/>
          <w:sz w:val="24"/>
          <w:highlight w:val="none"/>
          <w14:textFill>
            <w14:solidFill>
              <w14:schemeClr w14:val="tx1"/>
            </w14:solidFill>
          </w14:textFill>
        </w:rPr>
        <w:t>文件要求</w:t>
      </w:r>
      <w:r>
        <w:rPr>
          <w:rFonts w:hint="eastAsia" w:asciiTheme="minorEastAsia" w:hAnsiTheme="minorEastAsia" w:eastAsiaTheme="minorEastAsia"/>
          <w:color w:val="000000" w:themeColor="text1"/>
          <w:sz w:val="24"/>
          <w:highlight w:val="none"/>
          <w14:textFill>
            <w14:solidFill>
              <w14:schemeClr w14:val="tx1"/>
            </w14:solidFill>
          </w14:textFill>
        </w:rPr>
        <w:t>履行</w:t>
      </w:r>
      <w:r>
        <w:rPr>
          <w:rFonts w:asciiTheme="minorEastAsia" w:hAnsiTheme="minorEastAsia" w:eastAsiaTheme="minorEastAsia"/>
          <w:color w:val="000000" w:themeColor="text1"/>
          <w:sz w:val="24"/>
          <w:highlight w:val="none"/>
          <w14:textFill>
            <w14:solidFill>
              <w14:schemeClr w14:val="tx1"/>
            </w14:solidFill>
          </w14:textFill>
        </w:rPr>
        <w:t>。</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十二、在本次递交响应文件之前一周年内，供应商本次磋商中对同一品牌同一型号的产品报价与其在中国境内其他地方的最低报价相比不得高于20%，</w:t>
      </w:r>
      <w:r>
        <w:rPr>
          <w:rFonts w:asciiTheme="minorEastAsia" w:hAnsiTheme="minorEastAsia" w:eastAsiaTheme="minorEastAsia"/>
          <w:color w:val="000000" w:themeColor="text1"/>
          <w:sz w:val="24"/>
          <w:highlight w:val="none"/>
          <w14:textFill>
            <w14:solidFill>
              <w14:schemeClr w14:val="tx1"/>
            </w14:solidFill>
          </w14:textFill>
        </w:rPr>
        <w:t>我</w:t>
      </w:r>
      <w:r>
        <w:rPr>
          <w:rFonts w:hint="eastAsia" w:asciiTheme="minorEastAsia" w:hAnsiTheme="minorEastAsia" w:eastAsiaTheme="minorEastAsia"/>
          <w:color w:val="000000" w:themeColor="text1"/>
          <w:sz w:val="24"/>
          <w:highlight w:val="none"/>
          <w14:textFill>
            <w14:solidFill>
              <w14:schemeClr w14:val="tx1"/>
            </w14:solidFill>
          </w14:textFill>
        </w:rPr>
        <w:t>方</w:t>
      </w:r>
      <w:r>
        <w:rPr>
          <w:rFonts w:asciiTheme="minorEastAsia" w:hAnsiTheme="minorEastAsia" w:eastAsiaTheme="minorEastAsia"/>
          <w:color w:val="000000" w:themeColor="text1"/>
          <w:sz w:val="24"/>
          <w:highlight w:val="none"/>
          <w14:textFill>
            <w14:solidFill>
              <w14:schemeClr w14:val="tx1"/>
            </w14:solidFill>
          </w14:textFill>
        </w:rPr>
        <w:t>承诺符合</w:t>
      </w:r>
      <w:r>
        <w:rPr>
          <w:rFonts w:hint="eastAsia" w:asciiTheme="minorEastAsia" w:hAnsiTheme="minorEastAsia" w:eastAsiaTheme="minorEastAsia"/>
          <w:color w:val="000000" w:themeColor="text1"/>
          <w:sz w:val="24"/>
          <w:highlight w:val="none"/>
          <w14:textFill>
            <w14:solidFill>
              <w14:schemeClr w14:val="tx1"/>
            </w14:solidFill>
          </w14:textFill>
        </w:rPr>
        <w:t>该</w:t>
      </w:r>
      <w:r>
        <w:rPr>
          <w:rFonts w:asciiTheme="minorEastAsia" w:hAnsiTheme="minorEastAsia" w:eastAsiaTheme="minorEastAsia"/>
          <w:color w:val="000000" w:themeColor="text1"/>
          <w:sz w:val="24"/>
          <w:highlight w:val="none"/>
          <w14:textFill>
            <w14:solidFill>
              <w14:schemeClr w14:val="tx1"/>
            </w14:solidFill>
          </w14:textFill>
        </w:rPr>
        <w:t>要求。</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十三、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Theme="minorEastAsia" w:hAnsiTheme="minorEastAsia" w:eastAsiaTheme="minorEastAsia"/>
          <w:color w:val="000000" w:themeColor="text1"/>
          <w:sz w:val="24"/>
          <w:highlight w:val="none"/>
          <w14:textFill>
            <w14:solidFill>
              <w14:schemeClr w14:val="tx1"/>
            </w14:solidFill>
          </w14:textFill>
        </w:rPr>
        <w:t>承诺</w:t>
      </w:r>
      <w:r>
        <w:rPr>
          <w:rFonts w:hint="eastAsia" w:asciiTheme="minorEastAsia" w:hAnsiTheme="minorEastAsia" w:eastAsiaTheme="minorEastAsia"/>
          <w:color w:val="000000" w:themeColor="text1"/>
          <w:sz w:val="24"/>
          <w:highlight w:val="none"/>
          <w14:textFill>
            <w14:solidFill>
              <w14:schemeClr w14:val="tx1"/>
            </w14:solidFill>
          </w14:textFill>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法定代表人/单位负责人签字或加盖个人印章：XXXX</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授权代表签字：XXXX</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供应商名称：XXXX（盖章）</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    期：XXX年XXX月XXX日</w:t>
      </w:r>
      <w:bookmarkEnd w:id="97"/>
      <w:bookmarkStart w:id="106" w:name="_Toc217446087"/>
    </w:p>
    <w:p>
      <w:pPr>
        <w:widowControl/>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br w:type="page"/>
      </w:r>
    </w:p>
    <w:p>
      <w:pPr>
        <w:rPr>
          <w:rFonts w:cs="Arial"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格式2-6</w:t>
      </w:r>
    </w:p>
    <w:p>
      <w:pPr>
        <w:spacing w:line="360" w:lineRule="auto"/>
        <w:jc w:val="center"/>
        <w:rPr>
          <w:rFonts w:cs="Arial"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cs="Arial" w:asciiTheme="minorEastAsia" w:hAnsiTheme="minorEastAsia" w:eastAsiaTheme="minorEastAsia"/>
          <w:b/>
          <w:bCs/>
          <w:color w:val="000000" w:themeColor="text1"/>
          <w:sz w:val="32"/>
          <w:szCs w:val="32"/>
          <w:highlight w:val="none"/>
          <w14:textFill>
            <w14:solidFill>
              <w14:schemeClr w14:val="tx1"/>
            </w14:solidFill>
          </w14:textFill>
        </w:rPr>
        <w:t>供应商基本情况表</w:t>
      </w:r>
    </w:p>
    <w:p>
      <w:pPr>
        <w:spacing w:line="360" w:lineRule="auto"/>
        <w:jc w:val="center"/>
        <w:rPr>
          <w:rFonts w:cs="Arial" w:asciiTheme="minorEastAsia" w:hAnsiTheme="minorEastAsia" w:eastAsiaTheme="minorEastAsia"/>
          <w:b/>
          <w:bCs/>
          <w:color w:val="000000" w:themeColor="text1"/>
          <w:sz w:val="32"/>
          <w:szCs w:val="32"/>
          <w:highlight w:val="none"/>
          <w14:textFill>
            <w14:solidFill>
              <w14:schemeClr w14:val="tx1"/>
            </w14:solidFill>
          </w14:textFill>
        </w:rPr>
      </w:pPr>
    </w:p>
    <w:tbl>
      <w:tblPr>
        <w:tblStyle w:val="3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供应商名称</w:t>
            </w:r>
          </w:p>
        </w:tc>
        <w:tc>
          <w:tcPr>
            <w:tcW w:w="7560" w:type="dxa"/>
            <w:gridSpan w:val="11"/>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注册地址</w:t>
            </w:r>
          </w:p>
        </w:tc>
        <w:tc>
          <w:tcPr>
            <w:tcW w:w="4680" w:type="dxa"/>
            <w:gridSpan w:val="6"/>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邮政编码</w:t>
            </w:r>
          </w:p>
        </w:tc>
        <w:tc>
          <w:tcPr>
            <w:tcW w:w="1620" w:type="dxa"/>
            <w:gridSpan w:val="2"/>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联系方式</w:t>
            </w:r>
          </w:p>
        </w:tc>
        <w:tc>
          <w:tcPr>
            <w:tcW w:w="108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联系人</w:t>
            </w:r>
          </w:p>
        </w:tc>
        <w:tc>
          <w:tcPr>
            <w:tcW w:w="3600" w:type="dxa"/>
            <w:gridSpan w:val="5"/>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联系电话</w:t>
            </w:r>
          </w:p>
        </w:tc>
        <w:tc>
          <w:tcPr>
            <w:tcW w:w="1620" w:type="dxa"/>
            <w:gridSpan w:val="2"/>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08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传真</w:t>
            </w:r>
          </w:p>
        </w:tc>
        <w:tc>
          <w:tcPr>
            <w:tcW w:w="3600" w:type="dxa"/>
            <w:gridSpan w:val="5"/>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网址</w:t>
            </w:r>
          </w:p>
        </w:tc>
        <w:tc>
          <w:tcPr>
            <w:tcW w:w="1620" w:type="dxa"/>
            <w:gridSpan w:val="2"/>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组织结构</w:t>
            </w:r>
          </w:p>
        </w:tc>
        <w:tc>
          <w:tcPr>
            <w:tcW w:w="7560" w:type="dxa"/>
            <w:gridSpan w:val="11"/>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法定代表人/单位负责人</w:t>
            </w:r>
          </w:p>
        </w:tc>
        <w:tc>
          <w:tcPr>
            <w:tcW w:w="1260" w:type="dxa"/>
            <w:gridSpan w:val="2"/>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姓名</w:t>
            </w: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技术职称</w:t>
            </w: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联系电话</w:t>
            </w: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技术负责人</w:t>
            </w:r>
          </w:p>
        </w:tc>
        <w:tc>
          <w:tcPr>
            <w:tcW w:w="1260" w:type="dxa"/>
            <w:gridSpan w:val="2"/>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姓名</w:t>
            </w: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技术职称</w:t>
            </w: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26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联系电话</w:t>
            </w:r>
          </w:p>
        </w:tc>
        <w:tc>
          <w:tcPr>
            <w:tcW w:w="1260" w:type="dxa"/>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成立时间</w:t>
            </w:r>
          </w:p>
        </w:tc>
        <w:tc>
          <w:tcPr>
            <w:tcW w:w="2520" w:type="dxa"/>
            <w:gridSpan w:val="3"/>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5040" w:type="dxa"/>
            <w:gridSpan w:val="8"/>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企业资质等级</w:t>
            </w:r>
          </w:p>
        </w:tc>
        <w:tc>
          <w:tcPr>
            <w:tcW w:w="252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2"/>
            <w:vMerge w:val="restart"/>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其中</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项目经理</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营业执照</w:t>
            </w:r>
            <w:r>
              <w:rPr>
                <w:rFonts w:hint="eastAsia" w:asciiTheme="minorEastAsia" w:hAnsiTheme="minorEastAsia" w:eastAsiaTheme="minorEastAsia"/>
                <w:color w:val="000000" w:themeColor="text1"/>
                <w:highlight w:val="none"/>
                <w14:textFill>
                  <w14:solidFill>
                    <w14:schemeClr w14:val="tx1"/>
                  </w14:solidFill>
                </w14:textFill>
              </w:rPr>
              <w:t>号</w:t>
            </w:r>
          </w:p>
        </w:tc>
        <w:tc>
          <w:tcPr>
            <w:tcW w:w="252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高级职称人员</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注册资金</w:t>
            </w:r>
          </w:p>
        </w:tc>
        <w:tc>
          <w:tcPr>
            <w:tcW w:w="252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中级职称人员</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开户银行</w:t>
            </w:r>
          </w:p>
        </w:tc>
        <w:tc>
          <w:tcPr>
            <w:tcW w:w="252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初级职称人员</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账号</w:t>
            </w:r>
          </w:p>
        </w:tc>
        <w:tc>
          <w:tcPr>
            <w:tcW w:w="252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2"/>
            <w:vMerge w:val="continue"/>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技工</w:t>
            </w:r>
          </w:p>
        </w:tc>
        <w:tc>
          <w:tcPr>
            <w:tcW w:w="1680" w:type="dxa"/>
            <w:gridSpan w:val="3"/>
            <w:shd w:val="clear" w:color="auto" w:fill="auto"/>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经营范围</w:t>
            </w:r>
          </w:p>
        </w:tc>
        <w:tc>
          <w:tcPr>
            <w:tcW w:w="7560" w:type="dxa"/>
            <w:gridSpan w:val="11"/>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r>
              <w:rPr>
                <w:rFonts w:hint="eastAsia" w:cs="Arial" w:asciiTheme="minorEastAsia" w:hAnsiTheme="minorEastAsia" w:eastAsiaTheme="minorEastAsia"/>
                <w:bCs/>
                <w:color w:val="000000" w:themeColor="text1"/>
                <w:szCs w:val="21"/>
                <w:highlight w:val="none"/>
                <w14:textFill>
                  <w14:solidFill>
                    <w14:schemeClr w14:val="tx1"/>
                  </w14:solidFill>
                </w14:textFill>
              </w:rPr>
              <w:t>备注</w:t>
            </w:r>
          </w:p>
        </w:tc>
        <w:tc>
          <w:tcPr>
            <w:tcW w:w="7560" w:type="dxa"/>
            <w:gridSpan w:val="11"/>
            <w:vAlign w:val="center"/>
          </w:tcPr>
          <w:p>
            <w:pPr>
              <w:spacing w:line="360" w:lineRule="auto"/>
              <w:jc w:val="center"/>
              <w:rPr>
                <w:rFonts w:cs="Arial" w:asciiTheme="minorEastAsia" w:hAnsiTheme="minorEastAsia" w:eastAsiaTheme="minorEastAsia"/>
                <w:bCs/>
                <w:color w:val="000000" w:themeColor="text1"/>
                <w:szCs w:val="21"/>
                <w:highlight w:val="none"/>
                <w14:textFill>
                  <w14:solidFill>
                    <w14:schemeClr w14:val="tx1"/>
                  </w14:solidFill>
                </w14:textFill>
              </w:rPr>
            </w:pPr>
          </w:p>
        </w:tc>
      </w:tr>
    </w:tbl>
    <w:p>
      <w:pPr>
        <w:adjustRightInd w:val="0"/>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p>
    <w:p>
      <w:pPr>
        <w:adjustRightInd w:val="0"/>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供应商名称：XXX（盖单位公章）</w:t>
      </w:r>
    </w:p>
    <w:p>
      <w:pPr>
        <w:adjustRightInd w:val="0"/>
        <w:spacing w:line="360" w:lineRule="auto"/>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法定代表人/单位负责人或授权代表</w:t>
      </w:r>
      <w:r>
        <w:rPr>
          <w:rFonts w:hint="eastAsia" w:asciiTheme="minorEastAsia" w:hAnsiTheme="minorEastAsia" w:eastAsiaTheme="minorEastAsia"/>
          <w:color w:val="000000" w:themeColor="text1"/>
          <w:sz w:val="24"/>
          <w:highlight w:val="none"/>
          <w14:textFill>
            <w14:solidFill>
              <w14:schemeClr w14:val="tx1"/>
            </w14:solidFill>
          </w14:textFill>
        </w:rPr>
        <w:t>（签字或加盖个人印章）</w:t>
      </w:r>
      <w:r>
        <w:rPr>
          <w:rFonts w:hint="eastAsia" w:asciiTheme="minorEastAsia" w:hAnsiTheme="minorEastAsia" w:eastAsiaTheme="minorEastAsia"/>
          <w:bCs/>
          <w:color w:val="000000" w:themeColor="text1"/>
          <w:sz w:val="24"/>
          <w:highlight w:val="none"/>
          <w14:textFill>
            <w14:solidFill>
              <w14:schemeClr w14:val="tx1"/>
            </w14:solidFill>
          </w14:textFill>
        </w:rPr>
        <w:t>：XXX</w:t>
      </w:r>
    </w:p>
    <w:p>
      <w:pPr>
        <w:adjustRightInd w:val="0"/>
        <w:spacing w:line="360" w:lineRule="auto"/>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日期：XXX年XXX月XXX日</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630" w:firstLineChars="196"/>
        <w:jc w:val="left"/>
        <w:outlineLvl w:val="1"/>
        <w:rPr>
          <w:rFonts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格式2-7</w:t>
      </w:r>
    </w:p>
    <w:p>
      <w:pPr>
        <w:spacing w:line="360" w:lineRule="auto"/>
        <w:jc w:val="center"/>
        <w:rPr>
          <w:rFonts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asciiTheme="minorEastAsia" w:hAnsiTheme="minorEastAsia" w:eastAsiaTheme="minorEastAsia"/>
          <w:b/>
          <w:bCs/>
          <w:color w:val="000000" w:themeColor="text1"/>
          <w:sz w:val="32"/>
          <w:szCs w:val="32"/>
          <w:highlight w:val="none"/>
          <w14:textFill>
            <w14:solidFill>
              <w14:schemeClr w14:val="tx1"/>
            </w14:solidFill>
          </w14:textFill>
        </w:rPr>
        <w:t xml:space="preserve"> 技术、服务要求应答表</w:t>
      </w:r>
    </w:p>
    <w:p>
      <w:pPr>
        <w:spacing w:line="360" w:lineRule="auto"/>
        <w:jc w:val="center"/>
        <w:rPr>
          <w:rFonts w:asciiTheme="minorEastAsia" w:hAnsiTheme="minorEastAsia" w:eastAsiaTheme="minorEastAsia"/>
          <w:b/>
          <w:bCs/>
          <w:color w:val="000000" w:themeColor="text1"/>
          <w:sz w:val="32"/>
          <w:szCs w:val="32"/>
          <w:highlight w:val="none"/>
          <w14:textFill>
            <w14:solidFill>
              <w14:schemeClr w14:val="tx1"/>
            </w14:solidFill>
          </w14:textFill>
        </w:rPr>
      </w:pPr>
    </w:p>
    <w:tbl>
      <w:tblPr>
        <w:tblStyle w:val="33"/>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序号</w:t>
            </w:r>
          </w:p>
        </w:tc>
        <w:tc>
          <w:tcPr>
            <w:tcW w:w="2795"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包号</w:t>
            </w:r>
          </w:p>
        </w:tc>
        <w:tc>
          <w:tcPr>
            <w:tcW w:w="2795"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采购文件要求</w:t>
            </w:r>
          </w:p>
        </w:tc>
        <w:tc>
          <w:tcPr>
            <w:tcW w:w="2193"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193"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193"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193"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193"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bl>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firstLine="480"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注：供应商必须根据磋商文件要求据实逐条填写，不得虚假响应，虚假响应的，其响应文件无效并按规定追究其相关责任。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供应商名称：XXX（盖单位公章）</w:t>
      </w:r>
    </w:p>
    <w:p>
      <w:pPr>
        <w:adjustRightInd w:val="0"/>
        <w:spacing w:line="360" w:lineRule="auto"/>
        <w:ind w:firstLine="480" w:firstLineChars="200"/>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法定代表人/单位负责人或授权代表</w:t>
      </w:r>
      <w:r>
        <w:rPr>
          <w:rFonts w:hint="eastAsia" w:asciiTheme="minorEastAsia" w:hAnsiTheme="minorEastAsia" w:eastAsiaTheme="minorEastAsia"/>
          <w:color w:val="000000" w:themeColor="text1"/>
          <w:sz w:val="24"/>
          <w:highlight w:val="none"/>
          <w14:textFill>
            <w14:solidFill>
              <w14:schemeClr w14:val="tx1"/>
            </w14:solidFill>
          </w14:textFill>
        </w:rPr>
        <w:t>（签字或加盖个人印章）</w:t>
      </w:r>
      <w:r>
        <w:rPr>
          <w:rFonts w:hint="eastAsia" w:asciiTheme="minorEastAsia" w:hAnsiTheme="minorEastAsia" w:eastAsiaTheme="minorEastAsia"/>
          <w:bCs/>
          <w:color w:val="000000" w:themeColor="text1"/>
          <w:sz w:val="24"/>
          <w:highlight w:val="none"/>
          <w14:textFill>
            <w14:solidFill>
              <w14:schemeClr w14:val="tx1"/>
            </w14:solidFill>
          </w14:textFill>
        </w:rPr>
        <w:t>：XXX</w:t>
      </w:r>
    </w:p>
    <w:p>
      <w:pPr>
        <w:adjustRightInd w:val="0"/>
        <w:spacing w:line="360" w:lineRule="auto"/>
        <w:ind w:firstLine="540" w:firstLineChars="225"/>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日期</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bCs/>
          <w:color w:val="000000" w:themeColor="text1"/>
          <w:sz w:val="24"/>
          <w:highlight w:val="none"/>
          <w14:textFill>
            <w14:solidFill>
              <w14:schemeClr w14:val="tx1"/>
            </w14:solidFill>
          </w14:textFill>
        </w:rPr>
        <w:t>XXX年XXX月XXX日</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br w:type="page"/>
      </w:r>
    </w:p>
    <w:p>
      <w:pPr>
        <w:pStyle w:val="19"/>
        <w:tabs>
          <w:tab w:val="left" w:pos="0"/>
        </w:tabs>
        <w:spacing w:line="360" w:lineRule="auto"/>
        <w:rPr>
          <w:rFonts w:asciiTheme="minorEastAsia" w:hAnsiTheme="minorEastAsia" w:eastAsiaTheme="minorEastAsia"/>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格式2-8</w:t>
      </w:r>
    </w:p>
    <w:p>
      <w:pPr>
        <w:pStyle w:val="19"/>
        <w:tabs>
          <w:tab w:val="left" w:pos="0"/>
        </w:tabs>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 xml:space="preserve"> 商务应答表</w:t>
      </w:r>
    </w:p>
    <w:tbl>
      <w:tblPr>
        <w:tblStyle w:val="33"/>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序号</w:t>
            </w:r>
          </w:p>
        </w:tc>
        <w:tc>
          <w:tcPr>
            <w:tcW w:w="2795"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包号</w:t>
            </w:r>
          </w:p>
        </w:tc>
        <w:tc>
          <w:tcPr>
            <w:tcW w:w="2795"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采购文件要求</w:t>
            </w:r>
          </w:p>
        </w:tc>
        <w:tc>
          <w:tcPr>
            <w:tcW w:w="2795"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2795" w:type="dxa"/>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r>
    </w:tbl>
    <w:p>
      <w:pPr>
        <w:spacing w:line="360" w:lineRule="auto"/>
        <w:ind w:firstLine="482" w:firstLineChars="200"/>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firstLine="480" w:firstLineChars="20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注意：供应商必须根据磋商文件要求据实逐条填写，不得虚假响应，虚假响应的，其响应文件无效并按规定追究其相关责任。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p>
    <w:p>
      <w:pPr>
        <w:adjustRightInd w:val="0"/>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供应商名称：XXX（盖单位公章）</w:t>
      </w:r>
    </w:p>
    <w:p>
      <w:pPr>
        <w:adjustRightInd w:val="0"/>
        <w:spacing w:line="360" w:lineRule="auto"/>
        <w:ind w:firstLine="540" w:firstLineChars="225"/>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法定代表人/单位负责人或授权代表</w:t>
      </w:r>
      <w:r>
        <w:rPr>
          <w:rFonts w:hint="eastAsia" w:asciiTheme="minorEastAsia" w:hAnsiTheme="minorEastAsia" w:eastAsiaTheme="minorEastAsia"/>
          <w:color w:val="000000" w:themeColor="text1"/>
          <w:sz w:val="24"/>
          <w:highlight w:val="none"/>
          <w14:textFill>
            <w14:solidFill>
              <w14:schemeClr w14:val="tx1"/>
            </w14:solidFill>
          </w14:textFill>
        </w:rPr>
        <w:t>（签字或加盖个人印章）</w:t>
      </w:r>
      <w:r>
        <w:rPr>
          <w:rFonts w:hint="eastAsia" w:asciiTheme="minorEastAsia" w:hAnsiTheme="minorEastAsia" w:eastAsiaTheme="minorEastAsia"/>
          <w:bCs/>
          <w:color w:val="000000" w:themeColor="text1"/>
          <w:sz w:val="24"/>
          <w:highlight w:val="none"/>
          <w14:textFill>
            <w14:solidFill>
              <w14:schemeClr w14:val="tx1"/>
            </w14:solidFill>
          </w14:textFill>
        </w:rPr>
        <w:t>：XXX</w:t>
      </w:r>
    </w:p>
    <w:p>
      <w:pPr>
        <w:adjustRightInd w:val="0"/>
        <w:spacing w:line="360" w:lineRule="auto"/>
        <w:ind w:firstLine="540" w:firstLineChars="225"/>
        <w:jc w:val="left"/>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日期：XXX年XXX月XXX日</w:t>
      </w:r>
    </w:p>
    <w:p>
      <w:pPr>
        <w:widowControl/>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br w:type="page"/>
      </w:r>
    </w:p>
    <w:p>
      <w:pPr>
        <w:widowControl/>
        <w:spacing w:line="360" w:lineRule="auto"/>
        <w:ind w:firstLine="63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格式2-9</w:t>
      </w:r>
    </w:p>
    <w:p>
      <w:pPr>
        <w:spacing w:line="360" w:lineRule="auto"/>
        <w:jc w:val="center"/>
        <w:rPr>
          <w:rFonts w:cs="Arial" w:asciiTheme="minorEastAsia" w:hAnsiTheme="minorEastAsia" w:eastAsiaTheme="minorEastAsia"/>
          <w:b/>
          <w:bCs/>
          <w:color w:val="000000" w:themeColor="text1"/>
          <w:sz w:val="32"/>
          <w:szCs w:val="32"/>
          <w:highlight w:val="none"/>
          <w14:textFill>
            <w14:solidFill>
              <w14:schemeClr w14:val="tx1"/>
            </w14:solidFill>
          </w14:textFill>
        </w:rPr>
      </w:pPr>
      <w:r>
        <w:rPr>
          <w:rFonts w:hint="eastAsia" w:cs="Arial" w:asciiTheme="minorEastAsia" w:hAnsiTheme="minorEastAsia" w:eastAsiaTheme="minorEastAsia"/>
          <w:b/>
          <w:bCs/>
          <w:color w:val="000000" w:themeColor="text1"/>
          <w:sz w:val="32"/>
          <w:szCs w:val="32"/>
          <w:highlight w:val="none"/>
          <w14:textFill>
            <w14:solidFill>
              <w14:schemeClr w14:val="tx1"/>
            </w14:solidFill>
          </w14:textFill>
        </w:rPr>
        <w:t xml:space="preserve"> 供应商类似项目业绩一览表</w:t>
      </w:r>
    </w:p>
    <w:p>
      <w:pPr>
        <w:spacing w:line="360" w:lineRule="auto"/>
        <w:rPr>
          <w:rFonts w:cs="Arial" w:asciiTheme="minorEastAsia" w:hAnsiTheme="minorEastAsia" w:eastAsiaTheme="minorEastAsia"/>
          <w:color w:val="000000" w:themeColor="text1"/>
          <w:sz w:val="24"/>
          <w:highlight w:val="none"/>
          <w14:textFill>
            <w14:solidFill>
              <w14:schemeClr w14:val="tx1"/>
            </w14:solidFill>
          </w14:textFill>
        </w:rPr>
      </w:pPr>
    </w:p>
    <w:tbl>
      <w:tblPr>
        <w:tblStyle w:val="33"/>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360" w:lineRule="auto"/>
              <w:ind w:firstLine="105" w:firstLineChars="50"/>
              <w:jc w:val="center"/>
              <w:rPr>
                <w:rFonts w:cs="Arial" w:asciiTheme="minorEastAsia" w:hAnsiTheme="minorEastAsia" w:eastAsiaTheme="minorEastAsia"/>
                <w:b/>
                <w:color w:val="000000" w:themeColor="text1"/>
                <w:highlight w:val="none"/>
                <w14:textFill>
                  <w14:solidFill>
                    <w14:schemeClr w14:val="tx1"/>
                  </w14:solidFill>
                </w14:textFill>
              </w:rPr>
            </w:pPr>
            <w:r>
              <w:rPr>
                <w:rFonts w:hint="eastAsia" w:cs="Arial" w:asciiTheme="minorEastAsia" w:hAnsiTheme="minorEastAsia" w:eastAsiaTheme="minorEastAsia"/>
                <w:b/>
                <w:color w:val="000000" w:themeColor="text1"/>
                <w:highlight w:val="none"/>
                <w14:textFill>
                  <w14:solidFill>
                    <w14:schemeClr w14:val="tx1"/>
                  </w14:solidFill>
                </w14:textFill>
              </w:rPr>
              <w:t>年份</w:t>
            </w:r>
          </w:p>
        </w:tc>
        <w:tc>
          <w:tcPr>
            <w:tcW w:w="1439" w:type="dxa"/>
            <w:vAlign w:val="center"/>
          </w:tcPr>
          <w:p>
            <w:pPr>
              <w:spacing w:line="360" w:lineRule="auto"/>
              <w:jc w:val="center"/>
              <w:rPr>
                <w:rFonts w:cs="Arial" w:asciiTheme="minorEastAsia" w:hAnsiTheme="minorEastAsia" w:eastAsiaTheme="minorEastAsia"/>
                <w:b/>
                <w:color w:val="000000" w:themeColor="text1"/>
                <w:highlight w:val="none"/>
                <w14:textFill>
                  <w14:solidFill>
                    <w14:schemeClr w14:val="tx1"/>
                  </w14:solidFill>
                </w14:textFill>
              </w:rPr>
            </w:pPr>
            <w:r>
              <w:rPr>
                <w:rFonts w:hint="eastAsia" w:cs="Arial" w:asciiTheme="minorEastAsia" w:hAnsiTheme="minorEastAsia" w:eastAsiaTheme="minorEastAsia"/>
                <w:b/>
                <w:color w:val="000000" w:themeColor="text1"/>
                <w:highlight w:val="none"/>
                <w14:textFill>
                  <w14:solidFill>
                    <w14:schemeClr w14:val="tx1"/>
                  </w14:solidFill>
                </w14:textFill>
              </w:rPr>
              <w:t>用户名称</w:t>
            </w:r>
          </w:p>
        </w:tc>
        <w:tc>
          <w:tcPr>
            <w:tcW w:w="1319" w:type="dxa"/>
            <w:vAlign w:val="center"/>
          </w:tcPr>
          <w:p>
            <w:pPr>
              <w:spacing w:line="360" w:lineRule="auto"/>
              <w:jc w:val="center"/>
              <w:rPr>
                <w:rFonts w:cs="Arial" w:asciiTheme="minorEastAsia" w:hAnsiTheme="minorEastAsia" w:eastAsiaTheme="minorEastAsia"/>
                <w:b/>
                <w:color w:val="000000" w:themeColor="text1"/>
                <w:highlight w:val="none"/>
                <w14:textFill>
                  <w14:solidFill>
                    <w14:schemeClr w14:val="tx1"/>
                  </w14:solidFill>
                </w14:textFill>
              </w:rPr>
            </w:pPr>
            <w:r>
              <w:rPr>
                <w:rFonts w:cs="Arial" w:asciiTheme="minorEastAsia" w:hAnsiTheme="minorEastAsia" w:eastAsiaTheme="minorEastAsia"/>
                <w:b/>
                <w:color w:val="000000" w:themeColor="text1"/>
                <w:highlight w:val="none"/>
                <w14:textFill>
                  <w14:solidFill>
                    <w14:schemeClr w14:val="tx1"/>
                  </w14:solidFill>
                </w14:textFill>
              </w:rPr>
              <w:t>项目名称</w:t>
            </w:r>
          </w:p>
        </w:tc>
        <w:tc>
          <w:tcPr>
            <w:tcW w:w="1160" w:type="dxa"/>
            <w:vAlign w:val="center"/>
          </w:tcPr>
          <w:p>
            <w:pPr>
              <w:spacing w:line="360" w:lineRule="auto"/>
              <w:jc w:val="center"/>
              <w:rPr>
                <w:rFonts w:cs="Arial" w:asciiTheme="minorEastAsia" w:hAnsiTheme="minorEastAsia" w:eastAsiaTheme="minorEastAsia"/>
                <w:b/>
                <w:color w:val="000000" w:themeColor="text1"/>
                <w:highlight w:val="none"/>
                <w14:textFill>
                  <w14:solidFill>
                    <w14:schemeClr w14:val="tx1"/>
                  </w14:solidFill>
                </w14:textFill>
              </w:rPr>
            </w:pPr>
            <w:r>
              <w:rPr>
                <w:rFonts w:cs="Arial" w:asciiTheme="minorEastAsia" w:hAnsiTheme="minorEastAsia" w:eastAsiaTheme="minorEastAsia"/>
                <w:b/>
                <w:color w:val="000000" w:themeColor="text1"/>
                <w:highlight w:val="none"/>
                <w14:textFill>
                  <w14:solidFill>
                    <w14:schemeClr w14:val="tx1"/>
                  </w14:solidFill>
                </w14:textFill>
              </w:rPr>
              <w:t>完成时间</w:t>
            </w:r>
          </w:p>
        </w:tc>
        <w:tc>
          <w:tcPr>
            <w:tcW w:w="1421" w:type="dxa"/>
            <w:gridSpan w:val="2"/>
            <w:vAlign w:val="center"/>
          </w:tcPr>
          <w:p>
            <w:pPr>
              <w:spacing w:line="360" w:lineRule="auto"/>
              <w:ind w:firstLine="105" w:firstLineChars="50"/>
              <w:jc w:val="center"/>
              <w:rPr>
                <w:rFonts w:cs="Arial" w:asciiTheme="minorEastAsia" w:hAnsiTheme="minorEastAsia" w:eastAsiaTheme="minorEastAsia"/>
                <w:b/>
                <w:color w:val="000000" w:themeColor="text1"/>
                <w:highlight w:val="none"/>
                <w14:textFill>
                  <w14:solidFill>
                    <w14:schemeClr w14:val="tx1"/>
                  </w14:solidFill>
                </w14:textFill>
              </w:rPr>
            </w:pPr>
            <w:r>
              <w:rPr>
                <w:rFonts w:cs="Arial" w:asciiTheme="minorEastAsia" w:hAnsiTheme="minorEastAsia" w:eastAsiaTheme="minorEastAsia"/>
                <w:b/>
                <w:color w:val="000000" w:themeColor="text1"/>
                <w:highlight w:val="none"/>
                <w14:textFill>
                  <w14:solidFill>
                    <w14:schemeClr w14:val="tx1"/>
                  </w14:solidFill>
                </w14:textFill>
              </w:rPr>
              <w:t>合同金额</w:t>
            </w:r>
          </w:p>
        </w:tc>
        <w:tc>
          <w:tcPr>
            <w:tcW w:w="1614" w:type="dxa"/>
            <w:gridSpan w:val="2"/>
            <w:tcBorders>
              <w:right w:val="single" w:color="auto" w:sz="4" w:space="0"/>
            </w:tcBorders>
            <w:vAlign w:val="center"/>
          </w:tcPr>
          <w:p>
            <w:pPr>
              <w:spacing w:line="360" w:lineRule="auto"/>
              <w:jc w:val="center"/>
              <w:rPr>
                <w:rFonts w:cs="Arial" w:asciiTheme="minorEastAsia" w:hAnsiTheme="minorEastAsia" w:eastAsiaTheme="minorEastAsia"/>
                <w:b/>
                <w:color w:val="000000" w:themeColor="text1"/>
                <w:highlight w:val="none"/>
                <w14:textFill>
                  <w14:solidFill>
                    <w14:schemeClr w14:val="tx1"/>
                  </w14:solidFill>
                </w14:textFill>
              </w:rPr>
            </w:pPr>
            <w:r>
              <w:rPr>
                <w:rFonts w:hint="eastAsia" w:cs="Arial" w:asciiTheme="minorEastAsia" w:hAnsiTheme="minorEastAsia" w:eastAsiaTheme="minorEastAsia"/>
                <w:b/>
                <w:color w:val="000000" w:themeColor="text1"/>
                <w:highlight w:val="none"/>
                <w14:textFill>
                  <w14:solidFill>
                    <w14:schemeClr w14:val="tx1"/>
                  </w14:solidFill>
                </w14:textFill>
              </w:rPr>
              <w:t>是否通过验收</w:t>
            </w: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b/>
                <w:color w:val="000000" w:themeColor="text1"/>
                <w:highlight w:val="none"/>
                <w14:textFill>
                  <w14:solidFill>
                    <w14:schemeClr w14:val="tx1"/>
                  </w14:solidFill>
                </w14:textFill>
              </w:rPr>
            </w:pPr>
            <w:r>
              <w:rPr>
                <w:rFonts w:hint="eastAsia" w:cs="Arial" w:asciiTheme="minorEastAsia" w:hAnsiTheme="minorEastAsia" w:eastAsiaTheme="minorEastAsia"/>
                <w:b/>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415" w:type="dxa"/>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605" w:type="dxa"/>
            <w:gridSpan w:val="2"/>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392" w:type="dxa"/>
            <w:gridSpan w:val="2"/>
            <w:tcBorders>
              <w:lef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left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top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39" w:type="dxa"/>
            <w:tcBorders>
              <w:top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19" w:type="dxa"/>
            <w:tcBorders>
              <w:top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160" w:type="dxa"/>
            <w:tcBorders>
              <w:top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421" w:type="dxa"/>
            <w:gridSpan w:val="2"/>
            <w:tcBorders>
              <w:top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614" w:type="dxa"/>
            <w:gridSpan w:val="2"/>
            <w:tcBorders>
              <w:top w:val="single" w:color="auto" w:sz="4" w:space="0"/>
              <w:left w:val="single" w:color="auto" w:sz="4" w:space="0"/>
              <w:righ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c>
          <w:tcPr>
            <w:tcW w:w="1387" w:type="dxa"/>
            <w:gridSpan w:val="2"/>
            <w:tcBorders>
              <w:top w:val="single" w:color="auto" w:sz="4" w:space="0"/>
              <w:left w:val="single" w:color="auto" w:sz="4" w:space="0"/>
            </w:tcBorders>
            <w:vAlign w:val="center"/>
          </w:tcPr>
          <w:p>
            <w:pPr>
              <w:spacing w:line="360" w:lineRule="auto"/>
              <w:jc w:val="center"/>
              <w:rPr>
                <w:rFonts w:cs="Arial" w:asciiTheme="minorEastAsia" w:hAnsiTheme="minorEastAsia" w:eastAsiaTheme="minorEastAsia"/>
                <w:color w:val="000000" w:themeColor="text1"/>
                <w:highlight w:val="none"/>
                <w14:textFill>
                  <w14:solidFill>
                    <w14:schemeClr w14:val="tx1"/>
                  </w14:solidFill>
                </w14:textFill>
              </w:rPr>
            </w:pPr>
          </w:p>
        </w:tc>
      </w:tr>
    </w:tbl>
    <w:p>
      <w:pPr>
        <w:widowControl/>
        <w:spacing w:line="360" w:lineRule="auto"/>
        <w:ind w:firstLine="470" w:firstLineChars="196"/>
        <w:jc w:val="left"/>
        <w:outlineLvl w:val="1"/>
        <w:rPr>
          <w:rFonts w:cs="Arial"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14:textFill>
            <w14:solidFill>
              <w14:schemeClr w14:val="tx1"/>
            </w14:solidFill>
          </w14:textFill>
        </w:rPr>
        <w:t>注：</w:t>
      </w:r>
      <w:r>
        <w:rPr>
          <w:rFonts w:hint="eastAsia" w:asciiTheme="minorEastAsia" w:hAnsiTheme="minorEastAsia" w:eastAsiaTheme="minorEastAsia"/>
          <w:color w:val="000000" w:themeColor="text1"/>
          <w:sz w:val="24"/>
          <w:highlight w:val="none"/>
          <w14:textFill>
            <w14:solidFill>
              <w14:schemeClr w14:val="tx1"/>
            </w14:solidFill>
          </w14:textFill>
        </w:rPr>
        <w:t>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cs="Arial" w:asciiTheme="minorEastAsia" w:hAnsiTheme="minorEastAsia" w:eastAsiaTheme="minorEastAsia"/>
          <w:color w:val="000000" w:themeColor="text1"/>
          <w:sz w:val="24"/>
          <w:highlight w:val="none"/>
          <w14:textFill>
            <w14:solidFill>
              <w14:schemeClr w14:val="tx1"/>
            </w14:solidFill>
          </w14:textFill>
        </w:rPr>
      </w:pPr>
    </w:p>
    <w:p>
      <w:pPr>
        <w:spacing w:line="360" w:lineRule="auto"/>
        <w:ind w:left="360"/>
        <w:jc w:val="center"/>
        <w:rPr>
          <w:rFonts w:cs="Arial" w:asciiTheme="minorEastAsia" w:hAnsiTheme="minorEastAsia" w:eastAsiaTheme="minorEastAsia"/>
          <w:color w:val="000000" w:themeColor="text1"/>
          <w:sz w:val="24"/>
          <w:highlight w:val="none"/>
          <w14:textFill>
            <w14:solidFill>
              <w14:schemeClr w14:val="tx1"/>
            </w14:solidFill>
          </w14:textFill>
        </w:rPr>
      </w:pPr>
    </w:p>
    <w:p>
      <w:pPr>
        <w:spacing w:line="360" w:lineRule="auto"/>
        <w:jc w:val="left"/>
        <w:rPr>
          <w:rFonts w:cs="Arial"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供应商名称：XXXX（盖单位公章）</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法定代表人/单位负责人或授权代表（签字或加盖个人印章）：XXXX</w:t>
      </w:r>
    </w:p>
    <w:p>
      <w:pPr>
        <w:spacing w:line="360" w:lineRule="auto"/>
        <w:ind w:firstLine="480" w:firstLineChars="200"/>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日期: XXXX</w:t>
      </w:r>
    </w:p>
    <w:p>
      <w:pPr>
        <w:widowControl/>
        <w:spacing w:line="360" w:lineRule="auto"/>
        <w:jc w:val="left"/>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32"/>
          <w:szCs w:val="32"/>
          <w:highlight w:val="none"/>
          <w14:textFill>
            <w14:solidFill>
              <w14:schemeClr w14:val="tx1"/>
            </w14:solidFill>
          </w14:textFill>
        </w:rPr>
        <w:br w:type="page"/>
      </w:r>
      <w:r>
        <w:rPr>
          <w:rFonts w:hint="eastAsia" w:asciiTheme="minorEastAsia" w:hAnsiTheme="minorEastAsia" w:eastAsiaTheme="minorEastAsia"/>
          <w:b/>
          <w:color w:val="000000" w:themeColor="text1"/>
          <w:sz w:val="32"/>
          <w:szCs w:val="32"/>
          <w:highlight w:val="none"/>
          <w14:textFill>
            <w14:solidFill>
              <w14:schemeClr w14:val="tx1"/>
            </w14:solidFill>
          </w14:textFill>
        </w:rPr>
        <w:t>格式2-10</w:t>
      </w: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 xml:space="preserve"> 供应商本项目管理、技术、服务人员情况表</w:t>
      </w:r>
    </w:p>
    <w:p>
      <w:pPr>
        <w:spacing w:line="360" w:lineRule="auto"/>
        <w:rPr>
          <w:rFonts w:asciiTheme="minorEastAsia" w:hAnsiTheme="minorEastAsia" w:eastAsiaTheme="minorEastAsia"/>
          <w:color w:val="000000" w:themeColor="text1"/>
          <w:sz w:val="32"/>
          <w:szCs w:val="32"/>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采购编号：</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类别</w:t>
            </w:r>
          </w:p>
        </w:tc>
        <w:tc>
          <w:tcPr>
            <w:tcW w:w="947"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职务</w:t>
            </w:r>
          </w:p>
        </w:tc>
        <w:tc>
          <w:tcPr>
            <w:tcW w:w="947"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姓名</w:t>
            </w:r>
          </w:p>
        </w:tc>
        <w:tc>
          <w:tcPr>
            <w:tcW w:w="947"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职称</w:t>
            </w:r>
          </w:p>
        </w:tc>
        <w:tc>
          <w:tcPr>
            <w:tcW w:w="947"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常住地</w:t>
            </w:r>
          </w:p>
        </w:tc>
        <w:tc>
          <w:tcPr>
            <w:tcW w:w="3788" w:type="dxa"/>
            <w:gridSpan w:val="4"/>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证书</w:t>
            </w:r>
          </w:p>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名称</w:t>
            </w:r>
          </w:p>
        </w:tc>
        <w:tc>
          <w:tcPr>
            <w:tcW w:w="947"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级别</w:t>
            </w:r>
          </w:p>
        </w:tc>
        <w:tc>
          <w:tcPr>
            <w:tcW w:w="947"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证号</w:t>
            </w:r>
          </w:p>
        </w:tc>
        <w:tc>
          <w:tcPr>
            <w:tcW w:w="947" w:type="dxa"/>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管理</w:t>
            </w:r>
          </w:p>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人员</w:t>
            </w: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技术</w:t>
            </w:r>
          </w:p>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人员</w:t>
            </w: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售后服务人员</w:t>
            </w: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c>
          <w:tcPr>
            <w:tcW w:w="947" w:type="dxa"/>
          </w:tcPr>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tc>
      </w:tr>
    </w:tbl>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供应商名称：XXX（盖单位公章）</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法定代表人/单位负责人或授权代表（签字或加盖个人印章）：XXX</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日期：XXX</w:t>
      </w:r>
    </w:p>
    <w:bookmarkEnd w:id="106"/>
    <w:p>
      <w:pPr>
        <w:widowControl/>
        <w:spacing w:line="360" w:lineRule="auto"/>
        <w:jc w:val="left"/>
        <w:rPr>
          <w:rFonts w:asciiTheme="minorEastAsia" w:hAnsiTheme="minorEastAsia" w:eastAsiaTheme="minorEastAsia"/>
          <w:b/>
          <w:color w:val="000000" w:themeColor="text1"/>
          <w:sz w:val="32"/>
          <w:szCs w:val="32"/>
          <w:highlight w:val="none"/>
          <w14:textFill>
            <w14:solidFill>
              <w14:schemeClr w14:val="tx1"/>
            </w14:solidFill>
          </w14:textFill>
        </w:rPr>
      </w:pPr>
      <w:r>
        <w:rPr>
          <w:rFonts w:asciiTheme="minorEastAsia" w:hAnsiTheme="minorEastAsia" w:eastAsiaTheme="minorEastAsia"/>
          <w:b/>
          <w:color w:val="000000" w:themeColor="text1"/>
          <w:sz w:val="32"/>
          <w:szCs w:val="32"/>
          <w:highlight w:val="none"/>
          <w14:textFill>
            <w14:solidFill>
              <w14:schemeClr w14:val="tx1"/>
            </w14:solidFill>
          </w14:textFill>
        </w:rPr>
        <w:br w:type="page"/>
      </w: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格式2-11</w:t>
      </w:r>
    </w:p>
    <w:p>
      <w:pPr>
        <w:widowControl/>
        <w:spacing w:line="360" w:lineRule="auto"/>
        <w:jc w:val="center"/>
        <w:outlineLvl w:val="1"/>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 xml:space="preserve"> 供应商诚信情况承诺函</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致法正项目管理集团有限公司：</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本单位</w:t>
      </w:r>
      <w:r>
        <w:rPr>
          <w:rFonts w:hint="eastAsia" w:asciiTheme="minorEastAsia" w:hAnsiTheme="minorEastAsia" w:eastAsiaTheme="minorEastAsia"/>
          <w:color w:val="000000" w:themeColor="text1"/>
          <w:sz w:val="24"/>
          <w:highlight w:val="none"/>
          <w:u w:val="single"/>
          <w14:textFill>
            <w14:solidFill>
              <w14:schemeClr w14:val="tx1"/>
            </w14:solidFill>
          </w14:textFill>
        </w:rPr>
        <w:t>XXXX</w:t>
      </w:r>
      <w:r>
        <w:rPr>
          <w:rFonts w:hint="eastAsia" w:asciiTheme="minorEastAsia" w:hAnsiTheme="minorEastAsia" w:eastAsiaTheme="minorEastAsia"/>
          <w:bCs/>
          <w:color w:val="000000" w:themeColor="text1"/>
          <w:sz w:val="24"/>
          <w:highlight w:val="none"/>
          <w:u w:val="single"/>
          <w14:textFill>
            <w14:solidFill>
              <w14:schemeClr w14:val="tx1"/>
            </w14:solidFill>
          </w14:textFill>
        </w:rPr>
        <w:t>（供应商名称）</w:t>
      </w:r>
      <w:r>
        <w:rPr>
          <w:rFonts w:hint="eastAsia" w:asciiTheme="minorEastAsia" w:hAnsiTheme="minorEastAsia" w:eastAsiaTheme="minorEastAsia"/>
          <w:bCs/>
          <w:color w:val="000000" w:themeColor="text1"/>
          <w:sz w:val="24"/>
          <w:highlight w:val="none"/>
          <w14:textFill>
            <w14:solidFill>
              <w14:schemeClr w14:val="tx1"/>
            </w14:solidFill>
          </w14:textFill>
        </w:rPr>
        <w:t>参加</w:t>
      </w:r>
      <w:r>
        <w:rPr>
          <w:rFonts w:hint="eastAsia" w:asciiTheme="minorEastAsia" w:hAnsiTheme="minorEastAsia" w:eastAsiaTheme="minorEastAsia"/>
          <w:color w:val="000000" w:themeColor="text1"/>
          <w:sz w:val="24"/>
          <w:highlight w:val="none"/>
          <w:u w:val="single"/>
          <w14:textFill>
            <w14:solidFill>
              <w14:schemeClr w14:val="tx1"/>
            </w14:solidFill>
          </w14:textFill>
        </w:rPr>
        <w:t>XXXX</w:t>
      </w:r>
      <w:r>
        <w:rPr>
          <w:rFonts w:hint="eastAsia" w:asciiTheme="minorEastAsia" w:hAnsiTheme="minorEastAsia" w:eastAsiaTheme="minorEastAsia"/>
          <w:bCs/>
          <w:color w:val="000000" w:themeColor="text1"/>
          <w:sz w:val="24"/>
          <w:highlight w:val="none"/>
          <w:u w:val="single"/>
          <w14:textFill>
            <w14:solidFill>
              <w14:schemeClr w14:val="tx1"/>
            </w14:solidFill>
          </w14:textFill>
        </w:rPr>
        <w:t>（项目名称及采购编号）</w:t>
      </w:r>
      <w:r>
        <w:rPr>
          <w:rFonts w:hint="eastAsia" w:asciiTheme="minorEastAsia" w:hAnsiTheme="minorEastAsia" w:eastAsiaTheme="minorEastAsia"/>
          <w:bCs/>
          <w:color w:val="000000" w:themeColor="text1"/>
          <w:sz w:val="24"/>
          <w:highlight w:val="none"/>
          <w14:textFill>
            <w14:solidFill>
              <w14:schemeClr w14:val="tx1"/>
            </w14:solidFill>
          </w14:textFill>
        </w:rPr>
        <w:t>的采购活动，</w:t>
      </w:r>
      <w:r>
        <w:rPr>
          <w:rFonts w:hint="eastAsia" w:asciiTheme="minorEastAsia" w:hAnsiTheme="minorEastAsia" w:eastAsiaTheme="minorEastAsia"/>
          <w:color w:val="000000" w:themeColor="text1"/>
          <w:sz w:val="24"/>
          <w:highlight w:val="none"/>
          <w14:textFill>
            <w14:solidFill>
              <w14:schemeClr w14:val="tx1"/>
            </w14:solidFill>
          </w14:textFill>
        </w:rPr>
        <w:t>现根据《</w:t>
      </w:r>
      <w:r>
        <w:rPr>
          <w:rFonts w:asciiTheme="minorEastAsia" w:hAnsiTheme="minorEastAsia" w:eastAsiaTheme="minorEastAsia"/>
          <w:color w:val="000000" w:themeColor="text1"/>
          <w:sz w:val="24"/>
          <w:highlight w:val="none"/>
          <w14:textFill>
            <w14:solidFill>
              <w14:schemeClr w14:val="tx1"/>
            </w14:solidFill>
          </w14:textFill>
        </w:rPr>
        <w:t>四川省政府采购当事人诚信管理办法</w:t>
      </w:r>
      <w:r>
        <w:rPr>
          <w:rFonts w:hint="eastAsia" w:asciiTheme="minorEastAsia" w:hAnsiTheme="minorEastAsia" w:eastAsiaTheme="minorEastAsia"/>
          <w:color w:val="000000" w:themeColor="text1"/>
          <w:sz w:val="24"/>
          <w:highlight w:val="none"/>
          <w14:textFill>
            <w14:solidFill>
              <w14:schemeClr w14:val="tx1"/>
            </w14:solidFill>
          </w14:textFill>
        </w:rPr>
        <w:t>》川财采〔2015〕33号的相关规定，针</w:t>
      </w:r>
      <w:r>
        <w:rPr>
          <w:rFonts w:hint="eastAsia" w:asciiTheme="minorEastAsia" w:hAnsiTheme="minorEastAsia" w:eastAsiaTheme="minorEastAsia"/>
          <w:bCs/>
          <w:color w:val="000000" w:themeColor="text1"/>
          <w:sz w:val="24"/>
          <w:highlight w:val="none"/>
          <w14:textFill>
            <w14:solidFill>
              <w14:schemeClr w14:val="tx1"/>
            </w14:solidFill>
          </w14:textFill>
        </w:rPr>
        <w:t>对本单位的诚信情况作出以下承诺：</w:t>
      </w:r>
    </w:p>
    <w:p>
      <w:pPr>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p>
    <w:p>
      <w:pPr>
        <w:spacing w:line="360" w:lineRule="auto"/>
        <w:ind w:firstLine="480" w:firstLineChars="20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我单位具有</w:t>
      </w:r>
      <w:r>
        <w:rPr>
          <w:rFonts w:hint="eastAsia" w:asciiTheme="minorEastAsia" w:hAnsiTheme="minorEastAsia" w:eastAsiaTheme="minorEastAsia"/>
          <w:color w:val="000000" w:themeColor="text1"/>
          <w:sz w:val="24"/>
          <w:highlight w:val="none"/>
          <w14:textFill>
            <w14:solidFill>
              <w14:schemeClr w14:val="tx1"/>
            </w14:solidFill>
          </w14:textFill>
        </w:rPr>
        <w:t>《四川省政府采购当事人诚信管理办法》（川财采[2015]33号）所规定的失信行为</w:t>
      </w:r>
      <w:r>
        <w:rPr>
          <w:rFonts w:hint="eastAsia" w:asciiTheme="minorEastAsia" w:hAnsiTheme="minorEastAsia" w:eastAsiaTheme="minorEastAsia"/>
          <w:color w:val="000000" w:themeColor="text1"/>
          <w:sz w:val="24"/>
          <w:highlight w:val="none"/>
          <w:u w:val="single"/>
          <w14:textFill>
            <w14:solidFill>
              <w14:schemeClr w14:val="tx1"/>
            </w14:solidFill>
          </w14:textFill>
        </w:rPr>
        <w:t>XXXX</w:t>
      </w:r>
      <w:r>
        <w:rPr>
          <w:rFonts w:hint="eastAsia" w:asciiTheme="minorEastAsia" w:hAnsiTheme="minorEastAsia" w:eastAsiaTheme="minorEastAsia"/>
          <w:color w:val="000000" w:themeColor="text1"/>
          <w:sz w:val="24"/>
          <w:highlight w:val="none"/>
          <w14:textFill>
            <w14:solidFill>
              <w14:schemeClr w14:val="tx1"/>
            </w14:solidFill>
          </w14:textFill>
        </w:rPr>
        <w:t>次（填写失信行为的次数时，建议使用大写数字，如零、壹、贰、叁、肆等。）；</w:t>
      </w:r>
      <w:r>
        <w:rPr>
          <w:rFonts w:hint="eastAsia" w:asciiTheme="minorEastAsia" w:hAnsiTheme="minorEastAsia" w:eastAsiaTheme="minorEastAsia"/>
          <w:bCs/>
          <w:color w:val="000000" w:themeColor="text1"/>
          <w:sz w:val="24"/>
          <w:highlight w:val="none"/>
          <w14:textFill>
            <w14:solidFill>
              <w14:schemeClr w14:val="tx1"/>
            </w14:solidFill>
          </w14:textFill>
        </w:rPr>
        <w:t>（仅限递交响应文件截止当日仍在有效期的次数）</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我</w:t>
      </w:r>
      <w:r>
        <w:rPr>
          <w:rFonts w:hint="eastAsia" w:asciiTheme="minorEastAsia" w:hAnsiTheme="minorEastAsia" w:eastAsiaTheme="minorEastAsia"/>
          <w:bCs/>
          <w:color w:val="000000" w:themeColor="text1"/>
          <w:sz w:val="24"/>
          <w:highlight w:val="none"/>
          <w14:textFill>
            <w14:solidFill>
              <w14:schemeClr w14:val="tx1"/>
            </w14:solidFill>
          </w14:textFill>
        </w:rPr>
        <w:t>单位</w:t>
      </w:r>
      <w:r>
        <w:rPr>
          <w:rFonts w:hint="eastAsia" w:asciiTheme="minorEastAsia" w:hAnsiTheme="minorEastAsia" w:eastAsiaTheme="minorEastAsia"/>
          <w:color w:val="000000" w:themeColor="text1"/>
          <w:sz w:val="24"/>
          <w:highlight w:val="none"/>
          <w14:textFill>
            <w14:solidFill>
              <w14:schemeClr w14:val="tx1"/>
            </w14:solidFill>
          </w14:textFill>
        </w:rPr>
        <w:t>对以上填写信息的真实性负责。如有不实，本</w:t>
      </w:r>
      <w:r>
        <w:rPr>
          <w:rFonts w:hint="eastAsia" w:asciiTheme="minorEastAsia" w:hAnsiTheme="minorEastAsia" w:eastAsiaTheme="minorEastAsia"/>
          <w:bCs/>
          <w:color w:val="000000" w:themeColor="text1"/>
          <w:sz w:val="24"/>
          <w:highlight w:val="none"/>
          <w14:textFill>
            <w14:solidFill>
              <w14:schemeClr w14:val="tx1"/>
            </w14:solidFill>
          </w14:textFill>
        </w:rPr>
        <w:t>单位</w:t>
      </w:r>
      <w:r>
        <w:rPr>
          <w:rFonts w:hint="eastAsia" w:asciiTheme="minorEastAsia" w:hAnsiTheme="minorEastAsia" w:eastAsiaTheme="minorEastAsia"/>
          <w:color w:val="000000" w:themeColor="text1"/>
          <w:sz w:val="24"/>
          <w:highlight w:val="none"/>
          <w14:textFill>
            <w14:solidFill>
              <w14:schemeClr w14:val="tx1"/>
            </w14:solidFill>
          </w14:textFill>
        </w:rPr>
        <w:t>愿承担由此产生的一切法律责任和后果。</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供应商名称：XXXX（单位盖章）。</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法定代表人/单位负责人或授权代表（签字或加盖个人印章）：XXXX。</w:t>
      </w:r>
    </w:p>
    <w:p>
      <w:pPr>
        <w:widowControl/>
        <w:spacing w:line="360" w:lineRule="auto"/>
        <w:ind w:firstLine="470" w:firstLineChars="196"/>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递交响应文件截止</w:t>
      </w:r>
      <w:r>
        <w:rPr>
          <w:rFonts w:hint="eastAsia" w:asciiTheme="minorEastAsia" w:hAnsiTheme="minorEastAsia" w:eastAsiaTheme="minorEastAsia"/>
          <w:color w:val="000000" w:themeColor="text1"/>
          <w:sz w:val="24"/>
          <w:highlight w:val="none"/>
          <w14:textFill>
            <w14:solidFill>
              <w14:schemeClr w14:val="tx1"/>
            </w14:solidFill>
          </w14:textFill>
        </w:rPr>
        <w:t>日期: XXXX。</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注：</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1、本表格式及内容仅供参考，供应商也可提供自己的格式；</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2、供应商存在以上所述失信行为的，将按照</w:t>
      </w:r>
      <w:r>
        <w:rPr>
          <w:rFonts w:hint="eastAsia" w:asciiTheme="minorEastAsia" w:hAnsiTheme="minorEastAsia" w:eastAsiaTheme="minorEastAsia"/>
          <w:color w:val="000000" w:themeColor="text1"/>
          <w:sz w:val="24"/>
          <w:highlight w:val="none"/>
          <w14:textFill>
            <w14:solidFill>
              <w14:schemeClr w14:val="tx1"/>
            </w14:solidFill>
          </w14:textFill>
        </w:rPr>
        <w:t>第二章磋商须知附表的要求进行处理；</w:t>
      </w:r>
    </w:p>
    <w:p>
      <w:pPr>
        <w:spacing w:line="360" w:lineRule="auto"/>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3、</w:t>
      </w:r>
      <w:r>
        <w:rPr>
          <w:rFonts w:asciiTheme="minorEastAsia" w:hAnsiTheme="minorEastAsia" w:eastAsiaTheme="minorEastAsia"/>
          <w:bCs/>
          <w:color w:val="000000" w:themeColor="text1"/>
          <w:sz w:val="24"/>
          <w:highlight w:val="none"/>
          <w14:textFill>
            <w14:solidFill>
              <w14:schemeClr w14:val="tx1"/>
            </w14:solidFill>
          </w14:textFill>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Theme="minorEastAsia" w:hAnsiTheme="minorEastAsia" w:eastAsiaTheme="minorEastAsia"/>
          <w:color w:val="000000" w:themeColor="text1"/>
          <w:kern w:val="0"/>
          <w:sz w:val="24"/>
          <w:highlight w:val="none"/>
          <w14:textFill>
            <w14:solidFill>
              <w14:schemeClr w14:val="tx1"/>
            </w14:solidFill>
          </w14:textFill>
        </w:rPr>
        <w:t>确了有效期的，不再重复计算。</w:t>
      </w:r>
    </w:p>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4、</w:t>
      </w:r>
      <w:r>
        <w:rPr>
          <w:rFonts w:hint="eastAsia" w:asciiTheme="minorEastAsia" w:hAnsiTheme="minorEastAsia" w:eastAsiaTheme="minorEastAsia"/>
          <w:bCs/>
          <w:color w:val="000000" w:themeColor="text1"/>
          <w:sz w:val="24"/>
          <w:highlight w:val="none"/>
          <w14:textFill>
            <w14:solidFill>
              <w14:schemeClr w14:val="tx1"/>
            </w14:solidFill>
          </w14:textFill>
        </w:rPr>
        <w:t>供应商的失信行为受到行政处罚或司法惩处的，评审时不再对其以价格加成进行惩戒。</w:t>
      </w:r>
    </w:p>
    <w:p>
      <w:pP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br w:type="page"/>
      </w:r>
    </w:p>
    <w:p>
      <w:pPr>
        <w:pStyle w:val="42"/>
        <w:rPr>
          <w:rFonts w:hint="default"/>
          <w:color w:val="000000" w:themeColor="text1"/>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格式2-12</w:t>
      </w:r>
    </w:p>
    <w:p>
      <w:pPr>
        <w:spacing w:line="480" w:lineRule="exact"/>
        <w:ind w:firstLine="141" w:firstLineChar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本项目的服务方案</w:t>
      </w:r>
    </w:p>
    <w:p>
      <w:pPr>
        <w:spacing w:line="400" w:lineRule="exact"/>
        <w:ind w:firstLine="105" w:firstLineChars="50"/>
        <w:rPr>
          <w:rFonts w:ascii="宋体" w:hAnsi="宋体"/>
          <w:color w:val="000000" w:themeColor="text1"/>
          <w:highlight w:val="none"/>
          <w14:textFill>
            <w14:solidFill>
              <w14:schemeClr w14:val="tx1"/>
            </w14:solidFill>
          </w14:textFill>
        </w:rPr>
      </w:pPr>
    </w:p>
    <w:p>
      <w:pPr>
        <w:pStyle w:val="22"/>
        <w:pBdr>
          <w:bottom w:val="none" w:color="auto" w:sz="0" w:space="0"/>
        </w:pBdr>
        <w:tabs>
          <w:tab w:val="clear" w:pos="4153"/>
          <w:tab w:val="clear" w:pos="8306"/>
        </w:tabs>
        <w:snapToGrid/>
        <w:spacing w:line="400" w:lineRule="exact"/>
        <w:ind w:firstLine="240" w:firstLineChars="10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采购项目名称：</w:t>
      </w:r>
      <w:r>
        <w:rPr>
          <w:rFonts w:hint="eastAsia" w:ascii="宋体" w:hAnsi="宋体"/>
          <w:color w:val="000000" w:themeColor="text1"/>
          <w:sz w:val="24"/>
          <w:szCs w:val="24"/>
          <w:highlight w:val="none"/>
          <w:u w:val="single"/>
          <w14:textFill>
            <w14:solidFill>
              <w14:schemeClr w14:val="tx1"/>
            </w14:solidFill>
          </w14:textFill>
        </w:rPr>
        <w:t xml:space="preserve">                     </w:t>
      </w:r>
    </w:p>
    <w:p>
      <w:pPr>
        <w:pStyle w:val="22"/>
        <w:pBdr>
          <w:bottom w:val="none" w:color="auto" w:sz="0" w:space="0"/>
        </w:pBdr>
        <w:tabs>
          <w:tab w:val="clear" w:pos="4153"/>
          <w:tab w:val="clear" w:pos="8306"/>
        </w:tabs>
        <w:snapToGrid/>
        <w:spacing w:line="400" w:lineRule="exact"/>
        <w:ind w:firstLine="240" w:firstLineChars="10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采购编号：</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ind w:firstLine="480" w:firstLineChars="200"/>
        <w:rPr>
          <w:rFonts w:ascii="宋体" w:hAnsi="宋体"/>
          <w:color w:val="000000" w:themeColor="text1"/>
          <w:sz w:val="24"/>
          <w:szCs w:val="32"/>
          <w:highlight w:val="none"/>
          <w14:textFill>
            <w14:solidFill>
              <w14:schemeClr w14:val="tx1"/>
            </w14:solidFill>
          </w14:textFill>
        </w:rPr>
      </w:pPr>
      <w:r>
        <w:rPr>
          <w:rFonts w:hint="eastAsia" w:ascii="宋体" w:hAnsi="宋体"/>
          <w:bCs/>
          <w:color w:val="000000" w:themeColor="text1"/>
          <w:sz w:val="24"/>
          <w:szCs w:val="32"/>
          <w:highlight w:val="none"/>
          <w14:textFill>
            <w14:solidFill>
              <w14:schemeClr w14:val="tx1"/>
            </w14:solidFill>
          </w14:textFill>
        </w:rPr>
        <w:t>由供应商自行编写，格式不限，但应包含不限于：综合评分明细表涉及内容。</w:t>
      </w: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p>
    <w:p>
      <w:pPr>
        <w:spacing w:line="400" w:lineRule="exact"/>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供应商名称：</w:t>
      </w:r>
      <w:r>
        <w:rPr>
          <w:rFonts w:hint="eastAsia" w:ascii="宋体" w:hAnsi="宋体"/>
          <w:color w:val="000000" w:themeColor="text1"/>
          <w:sz w:val="24"/>
          <w:szCs w:val="32"/>
          <w:highlight w:val="none"/>
          <w:u w:val="single"/>
          <w14:textFill>
            <w14:solidFill>
              <w14:schemeClr w14:val="tx1"/>
            </w14:solidFill>
          </w14:textFill>
        </w:rPr>
        <w:t xml:space="preserve">                     </w:t>
      </w:r>
      <w:r>
        <w:rPr>
          <w:rFonts w:hint="eastAsia" w:ascii="宋体" w:hAnsi="宋体"/>
          <w:color w:val="000000" w:themeColor="text1"/>
          <w:sz w:val="24"/>
          <w:szCs w:val="32"/>
          <w:highlight w:val="none"/>
          <w14:textFill>
            <w14:solidFill>
              <w14:schemeClr w14:val="tx1"/>
            </w14:solidFill>
          </w14:textFill>
        </w:rPr>
        <w:t>(盖单位公章)</w:t>
      </w:r>
    </w:p>
    <w:p>
      <w:pPr>
        <w:spacing w:line="400" w:lineRule="exact"/>
        <w:rPr>
          <w:rFonts w:ascii="宋体" w:hAnsi="宋体"/>
          <w:color w:val="000000" w:themeColor="text1"/>
          <w:sz w:val="24"/>
          <w:szCs w:val="32"/>
          <w:highlight w:val="none"/>
          <w14:textFill>
            <w14:solidFill>
              <w14:schemeClr w14:val="tx1"/>
            </w14:solidFill>
          </w14:textFill>
        </w:rPr>
      </w:pPr>
      <w:r>
        <w:rPr>
          <w:rFonts w:hint="eastAsia" w:ascii="宋体" w:hAnsi="宋体"/>
          <w:color w:val="000000" w:themeColor="text1"/>
          <w:sz w:val="24"/>
          <w:szCs w:val="32"/>
          <w:highlight w:val="none"/>
          <w14:textFill>
            <w14:solidFill>
              <w14:schemeClr w14:val="tx1"/>
            </w14:solidFill>
          </w14:textFill>
        </w:rPr>
        <w:t>法定代表人</w:t>
      </w:r>
      <w:r>
        <w:rPr>
          <w:rFonts w:hint="eastAsia" w:ascii="宋体" w:hAnsi="宋体"/>
          <w:color w:val="000000" w:themeColor="text1"/>
          <w:sz w:val="24"/>
          <w:highlight w:val="none"/>
          <w14:textFill>
            <w14:solidFill>
              <w14:schemeClr w14:val="tx1"/>
            </w14:solidFill>
          </w14:textFill>
        </w:rPr>
        <w:t>/单位负责人</w:t>
      </w:r>
      <w:r>
        <w:rPr>
          <w:rFonts w:hint="eastAsia" w:ascii="宋体" w:hAnsi="宋体"/>
          <w:color w:val="000000" w:themeColor="text1"/>
          <w:sz w:val="24"/>
          <w:szCs w:val="32"/>
          <w:highlight w:val="none"/>
          <w14:textFill>
            <w14:solidFill>
              <w14:schemeClr w14:val="tx1"/>
            </w14:solidFill>
          </w14:textFill>
        </w:rPr>
        <w:t>或授权代表(签字)：</w:t>
      </w:r>
      <w:r>
        <w:rPr>
          <w:rFonts w:hint="eastAsia" w:ascii="宋体" w:hAnsi="宋体"/>
          <w:color w:val="000000" w:themeColor="text1"/>
          <w:sz w:val="24"/>
          <w:szCs w:val="32"/>
          <w:highlight w:val="none"/>
          <w:u w:val="single"/>
          <w14:textFill>
            <w14:solidFill>
              <w14:schemeClr w14:val="tx1"/>
            </w14:solidFill>
          </w14:textFill>
        </w:rPr>
        <w:t xml:space="preserve">               </w:t>
      </w:r>
    </w:p>
    <w:p>
      <w:pPr>
        <w:spacing w:line="400" w:lineRule="exact"/>
        <w:jc w:val="left"/>
        <w:rPr>
          <w:rFonts w:ascii="宋体" w:hAnsi="宋体"/>
          <w:color w:val="000000" w:themeColor="text1"/>
          <w:sz w:val="24"/>
          <w:szCs w:val="32"/>
          <w:highlight w:val="none"/>
          <w14:textFill>
            <w14:solidFill>
              <w14:schemeClr w14:val="tx1"/>
            </w14:solidFill>
          </w14:textFill>
        </w:rPr>
        <w:sectPr>
          <w:pgSz w:w="11850" w:h="16783"/>
          <w:pgMar w:top="1440" w:right="1080" w:bottom="1440" w:left="1080" w:header="851" w:footer="992" w:gutter="0"/>
          <w:cols w:space="720" w:num="1"/>
          <w:docGrid w:type="lines" w:linePitch="312" w:charSpace="0"/>
        </w:sectPr>
      </w:pPr>
      <w:r>
        <w:rPr>
          <w:rFonts w:hint="eastAsia" w:ascii="宋体" w:hAnsi="宋体"/>
          <w:color w:val="000000" w:themeColor="text1"/>
          <w:sz w:val="24"/>
          <w:szCs w:val="32"/>
          <w:highlight w:val="none"/>
          <w14:textFill>
            <w14:solidFill>
              <w14:schemeClr w14:val="tx1"/>
            </w14:solidFill>
          </w14:textFill>
        </w:rPr>
        <w:t>日期：</w:t>
      </w:r>
      <w:r>
        <w:rPr>
          <w:rFonts w:hint="eastAsia" w:ascii="宋体" w:hAnsi="宋体"/>
          <w:color w:val="000000" w:themeColor="text1"/>
          <w:sz w:val="24"/>
          <w:highlight w:val="none"/>
          <w:u w:val="single"/>
          <w14:textFill>
            <w14:solidFill>
              <w14:schemeClr w14:val="tx1"/>
            </w14:solidFill>
          </w14:textFill>
        </w:rPr>
        <w:t xml:space="preserve">               </w:t>
      </w: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bookmarkStart w:id="107" w:name="_Toc511206482"/>
      <w:r>
        <w:rPr>
          <w:rFonts w:hint="eastAsia" w:asciiTheme="minorEastAsia" w:hAnsiTheme="minorEastAsia" w:eastAsiaTheme="minorEastAsia"/>
          <w:color w:val="000000" w:themeColor="text1"/>
          <w:highlight w:val="none"/>
          <w14:textFill>
            <w14:solidFill>
              <w14:schemeClr w14:val="tx1"/>
            </w14:solidFill>
          </w14:textFill>
        </w:rPr>
        <w:t>第八章  评审方法</w:t>
      </w:r>
      <w:bookmarkEnd w:id="107"/>
    </w:p>
    <w:p>
      <w:pPr>
        <w:pStyle w:val="2"/>
        <w:keepNext w:val="0"/>
        <w:keepLines w:val="0"/>
        <w:spacing w:before="0" w:after="0" w:line="360" w:lineRule="auto"/>
        <w:ind w:firstLine="472" w:firstLineChars="196"/>
        <w:rPr>
          <w:rFonts w:asciiTheme="minorEastAsia" w:hAnsiTheme="minorEastAsia" w:eastAsiaTheme="minorEastAsia"/>
          <w:color w:val="000000" w:themeColor="text1"/>
          <w:sz w:val="24"/>
          <w:szCs w:val="24"/>
          <w:highlight w:val="none"/>
          <w14:textFill>
            <w14:solidFill>
              <w14:schemeClr w14:val="tx1"/>
            </w14:solidFill>
          </w14:textFill>
        </w:rPr>
      </w:pPr>
      <w:bookmarkStart w:id="108" w:name="_Toc209847065"/>
      <w:bookmarkStart w:id="109" w:name="_Toc430773924"/>
      <w:bookmarkStart w:id="110" w:name="_Toc101338358"/>
      <w:bookmarkStart w:id="111" w:name="_Toc101250640"/>
      <w:bookmarkStart w:id="112" w:name="_Toc101174146"/>
    </w:p>
    <w:p>
      <w:pPr>
        <w:pStyle w:val="2"/>
        <w:keepNext w:val="0"/>
        <w:keepLines w:val="0"/>
        <w:spacing w:before="0" w:after="0" w:line="400" w:lineRule="atLeast"/>
        <w:ind w:firstLine="472" w:firstLineChars="196"/>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1.总则</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1.1 根据《中华人民共和国政府采购法》、《中华人民共和国政府采购法实施条例》、《政府采购竞争性磋商采购方式管理暂行办法》等法律制度，结合本采购项目特点制定本磋商方法。</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1.2 磋商工作由采购代理机构负责组织，具体磋商由采购代理机构依法组建的磋商小组负责。</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1.3 磋商工作应遵循公平、公正、科学及择优的原则，并以相同的磋商程序和标准对待所有的供应商。</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1.4 磋商小组按照磋商文件规定的磋商程序、评分方法和标准进行评审，并独立履行下列职责：</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（一）熟悉和理解磋商文件，确定磋商文件内容是否违反国家有关强制性规定或者磋商文件存在歧义、重大缺陷，根据需要书面要求采购人、采购代理机构对磋商文件作出解释；</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（二）审查供应商响应文件是否满足磋商文件要求，并作出公正评价；</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（四）推荐成交供应商，或者受采购人委托确定成交供应商；</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（五）起草评审报告并进行签署；</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（六）向采购人/采购代理机构、财政部门或者其他监督部门报告非法干预评审工作的行为；</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（七）法律、法规和规章规定的其他职责。</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1.5 磋商过程独立、保密。供应商非法干预磋商过程的，其响应文件作无效处理。</w:t>
      </w:r>
      <w:r>
        <w:rPr>
          <w:rFonts w:hint="eastAsia" w:ascii="宋体" w:hAnsi="宋体" w:eastAsia="宋体"/>
          <w:color w:val="000000" w:themeColor="text1"/>
          <w:sz w:val="24"/>
          <w:szCs w:val="24"/>
          <w:highlight w:val="none"/>
          <w14:textFill>
            <w14:solidFill>
              <w14:schemeClr w14:val="tx1"/>
            </w14:solidFill>
          </w14:textFill>
        </w:rPr>
        <w:t>（实质性要求）</w:t>
      </w:r>
    </w:p>
    <w:p>
      <w:pPr>
        <w:spacing w:line="400" w:lineRule="atLeast"/>
        <w:ind w:firstLine="413"/>
        <w:rPr>
          <w:rFonts w:ascii="宋体" w:hAnsi="宋体"/>
          <w:color w:val="000000" w:themeColor="text1"/>
          <w:highlight w:val="none"/>
          <w14:textFill>
            <w14:solidFill>
              <w14:schemeClr w14:val="tx1"/>
            </w14:solidFill>
          </w14:textFill>
        </w:rPr>
      </w:pPr>
    </w:p>
    <w:p>
      <w:pPr>
        <w:pStyle w:val="2"/>
        <w:keepNext w:val="0"/>
        <w:keepLines w:val="0"/>
        <w:spacing w:before="0" w:after="0" w:line="400" w:lineRule="atLeast"/>
        <w:ind w:firstLine="472" w:firstLineChars="196"/>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2.磋商程序</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2.1审查磋商文件和停止评审。</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2.1.1 磋商小组正式评审前，应当对磋商文件进行熟悉和理解，内容主要包括磋商文件中供应商资格条件要求、采购项目技术、服务和商务要求、磋商办法和标准、采购政策要求以及采购合同主要条款等。</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2.1.2 本磋商文件有下列情形之一的，磋商小组应当停止评审：</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（1）磋商文件的规定存在歧义、重大缺陷的；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（2）磋商文件明显以不合理条件对供应商实行差别待遇或者歧视待遇的；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（3）采购项目属于国家规定的优先、强制采购范围，但是磋商文件未依法体现优先、强制采购相关规定的；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（4）采购项目属于政府采购促进中小企业发展的范围，但是磋商文件未依法体现促进中小企业发展相关规定的；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（5）磋商文件将供应商的资格条件列为评分因素的；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（6）磋商文件载明的成交原则不合法的；</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（7）磋商文件有违反国家其他有关强制性规定的情形。</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2.1.3 出现本条2.1.2规定应当停止评审情形的，磋商小组应当向采购人书面说明情况。除本条规定的情形外，磋商小组不得以任何方式和理由停止评审。</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2.2资格性审查。</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2.2.1本项目需要磋商小组进行资格性检查。</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2.2.2资格性审查结束后，磋商小组应当出具资格性审查报告，没有通过资格审查的供应商，磋商小组应当在资格审查报告中说明原因。</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2.2.3磋商小组应依据磋商文件规定的实质性要求，对符合资格的响应文件进行有效性、完整性和响应程度审查，以确定参加磋商的供应商名单。</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2.2.4采购人或者采购代理机构宣布未通过资格性审查的供应商名单时，应当告知供应商未通过审查的原因。</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2.3 通过资格性审查的供应商不足3家的，终止本次采购活动，并发布终止采购活动公告。</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2.4磋商。</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2.4.2每轮磋商开始前，磋商小组应根据磋商文件的规定，并结合各供应商的响应文件拟定磋商内容。</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2.4.4对磋商文件作出的实质性变动是磋商文件的有效组成部分，磋商小组应当及时以书面形式同时通知所有参加磋商的供应商。</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2.4.6磋商过程中，磋商的任何一方不得透露与磋商有关的其他供应商的技术资料、价格和其他信息。</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2.4.7磋商过程中，磋商小组发现或者知晓供应商存在违法、违纪行为的，磋商小组应当将该供应商响应文件作无效处理，不允许其提交最后报价。</w:t>
      </w:r>
    </w:p>
    <w:p>
      <w:pPr>
        <w:pStyle w:val="2"/>
        <w:keepNext w:val="0"/>
        <w:keepLines w:val="0"/>
        <w:spacing w:before="0" w:after="0" w:line="400" w:lineRule="atLeast"/>
        <w:ind w:firstLine="470" w:firstLineChars="196"/>
        <w:rPr>
          <w:rFonts w:ascii="宋体" w:hAnsi="宋体" w:eastAsia="宋体"/>
          <w:b w:val="0"/>
          <w:color w:val="000000" w:themeColor="text1"/>
          <w:sz w:val="24"/>
          <w:szCs w:val="24"/>
          <w:highlight w:val="none"/>
          <w14:textFill>
            <w14:solidFill>
              <w14:schemeClr w14:val="tx1"/>
            </w14:solidFill>
          </w14:textFill>
        </w:rPr>
      </w:pPr>
      <w:r>
        <w:rPr>
          <w:rFonts w:hint="eastAsia" w:ascii="宋体" w:hAnsi="宋体" w:eastAsia="宋体"/>
          <w:b w:val="0"/>
          <w:color w:val="000000" w:themeColor="text1"/>
          <w:sz w:val="24"/>
          <w:szCs w:val="24"/>
          <w:highlight w:val="none"/>
          <w14:textFill>
            <w14:solidFill>
              <w14:schemeClr w14:val="tx1"/>
            </w14:solidFill>
          </w14:textFill>
        </w:rPr>
        <w:t xml:space="preserve">2.4.8磋商完成后，磋商小组应出具磋商情况记录表，磋商情况记录表需包含磋商内容、磋商意见、实质性变动内容等。   </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2.5最后报价。</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2.5.3供应商最后报价应当由法定代表人或其授权代表签字确认或加盖公章。最后报价是供应商响应文件的有效组成部分。</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2.9采购组织单位现场复核评审结果。</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（1）资格性审查认定错误的；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（2）分值汇总计算错误的；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（3）分项评分超出评分标准范围的；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（4）客观评分不一致的。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采购代理机构复核过程中，磋商小组成员不得离开评审现场。</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2.9.2有下列情形之一的，不得现场修改评审结果：</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（1）磋商小组已经出具磋商报告并且离开评审现场的；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（2）采购代理机构现场复核时，复核工作人员数量不足的；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（3）采购代理机构现场复核时，没有采购监督人员现场监督的；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（4）采购代理机构现场复核内容超出规定范围的；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（5）采购代理机构未提供书面建议的。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2.10编写磋商报告。磋商小组推荐成交候选供应商后，应向采购代理机构出具磋商报告。磋商报告应当包括以下主要内容：</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（1）邀请供应商参加采购活动的具体方式和相关情况；</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（2）响应文件开启日期和地点；</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（3）获取磋商文件的供应商名单和磋商小组成员名单；</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（4）评审情况记录和说明，包括对供应商的资格审查情况、供应商响应文件审查情况、磋商情况、报价情况等；</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（5）提出的成交候选供应商的排序名单及理由。</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2.12供应商澄清、说明</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2.12.2磋商小组要求供应商澄清、说明或者更正响应文件应当以书面形式作出。供应商的澄清、说明或者更正应当由法定代表人或其授权代表签字或者加盖公章。</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2.13终止磋商采购活动。</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出现下列情形之一的，采购人或者采购代理机构应当终止竞争性磋商采购活动，发布项目终止公告并说明原因，重新开展采购活动：</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（1）因情况变化，不再符合规定的竞争性磋商采购方式适用情形的；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（2）出现影响采购公正的违法、违规行为的；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（3）在采购过程中符合要求的供应商或者报价未超过采购预算的供应商不足3家的。</w:t>
      </w:r>
    </w:p>
    <w:p>
      <w:pPr>
        <w:spacing w:line="400" w:lineRule="atLeast"/>
        <w:ind w:firstLine="480" w:firstLineChars="200"/>
        <w:rPr>
          <w:rFonts w:ascii="宋体" w:hAnsi="宋体"/>
          <w:color w:val="000000" w:themeColor="text1"/>
          <w:sz w:val="24"/>
          <w:highlight w:val="none"/>
          <w14:textFill>
            <w14:solidFill>
              <w14:schemeClr w14:val="tx1"/>
            </w14:solidFill>
          </w14:textFill>
        </w:rPr>
      </w:pPr>
    </w:p>
    <w:p>
      <w:pPr>
        <w:spacing w:line="400" w:lineRule="atLeas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3.综合评分</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3.1本次综合评分的因素是：详见综合评分明细表。</w:t>
      </w:r>
    </w:p>
    <w:p>
      <w:pPr>
        <w:spacing w:line="40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3.2 除价格因素外，磋商小组成员应当根据自身专业情况独立对每个有效供应商的响应文件进行评价、打分。</w:t>
      </w:r>
    </w:p>
    <w:p>
      <w:pPr>
        <w:pStyle w:val="13"/>
        <w:tabs>
          <w:tab w:val="left" w:pos="600"/>
        </w:tabs>
        <w:spacing w:line="400" w:lineRule="atLeas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3.3综合评分明细表</w:t>
      </w:r>
    </w:p>
    <w:tbl>
      <w:tblPr>
        <w:tblStyle w:val="33"/>
        <w:tblW w:w="0" w:type="auto"/>
        <w:jc w:val="center"/>
        <w:tblLayout w:type="fixed"/>
        <w:tblCellMar>
          <w:top w:w="0" w:type="dxa"/>
          <w:left w:w="108" w:type="dxa"/>
          <w:bottom w:w="0" w:type="dxa"/>
          <w:right w:w="108" w:type="dxa"/>
        </w:tblCellMar>
      </w:tblPr>
      <w:tblGrid>
        <w:gridCol w:w="827"/>
        <w:gridCol w:w="1528"/>
        <w:gridCol w:w="6320"/>
      </w:tblGrid>
      <w:tr>
        <w:tblPrEx>
          <w:tblCellMar>
            <w:top w:w="0" w:type="dxa"/>
            <w:left w:w="108" w:type="dxa"/>
            <w:bottom w:w="0" w:type="dxa"/>
            <w:right w:w="108" w:type="dxa"/>
          </w:tblCellMar>
        </w:tblPrEx>
        <w:trPr>
          <w:trHeight w:val="5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序号</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评分子项</w:t>
            </w:r>
          </w:p>
        </w:tc>
        <w:tc>
          <w:tcPr>
            <w:tcW w:w="632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b/>
                <w:bCs/>
                <w:color w:val="000000" w:themeColor="text1"/>
                <w:szCs w:val="21"/>
                <w:highlight w:val="none"/>
                <w14:textFill>
                  <w14:solidFill>
                    <w14:schemeClr w14:val="tx1"/>
                  </w14:solidFill>
                </w14:textFill>
              </w:rPr>
            </w:pPr>
            <w:r>
              <w:rPr>
                <w:rFonts w:hint="eastAsia" w:hAnsi="宋体" w:cs="宋体"/>
                <w:b/>
                <w:bCs/>
                <w:color w:val="000000" w:themeColor="text1"/>
                <w:szCs w:val="21"/>
                <w:highlight w:val="none"/>
                <w14:textFill>
                  <w14:solidFill>
                    <w14:schemeClr w14:val="tx1"/>
                  </w14:solidFill>
                </w14:textFill>
              </w:rPr>
              <w:t>评分标准、依据</w:t>
            </w:r>
          </w:p>
        </w:tc>
      </w:tr>
      <w:tr>
        <w:tblPrEx>
          <w:tblCellMar>
            <w:top w:w="0" w:type="dxa"/>
            <w:left w:w="108" w:type="dxa"/>
            <w:bottom w:w="0" w:type="dxa"/>
            <w:right w:w="108" w:type="dxa"/>
          </w:tblCellMar>
        </w:tblPrEx>
        <w:trPr>
          <w:trHeight w:val="567"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报价（20分）</w:t>
            </w:r>
          </w:p>
        </w:tc>
        <w:tc>
          <w:tcPr>
            <w:tcW w:w="632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left"/>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满足</w:t>
            </w:r>
            <w:r>
              <w:rPr>
                <w:rFonts w:hint="eastAsia" w:hAnsi="宋体" w:cs="宋体"/>
                <w:color w:val="000000" w:themeColor="text1"/>
                <w:szCs w:val="21"/>
                <w:highlight w:val="none"/>
                <w:lang w:val="en-US" w:eastAsia="zh-CN"/>
                <w14:textFill>
                  <w14:solidFill>
                    <w14:schemeClr w14:val="tx1"/>
                  </w14:solidFill>
                </w14:textFill>
              </w:rPr>
              <w:t>磋商</w:t>
            </w:r>
            <w:r>
              <w:rPr>
                <w:rFonts w:hint="eastAsia" w:hAnsi="宋体" w:cs="宋体"/>
                <w:color w:val="000000" w:themeColor="text1"/>
                <w:szCs w:val="21"/>
                <w:highlight w:val="none"/>
                <w14:textFill>
                  <w14:solidFill>
                    <w14:schemeClr w14:val="tx1"/>
                  </w14:solidFill>
                </w14:textFill>
              </w:rPr>
              <w:t>文件要求且投标价格最低的投标报价为评标基准价，其价格分为满分。其他供应商的价格分统一按照下列公式计算：投标报价得分=(评标基准价÷投标价)×20%×100</w:t>
            </w:r>
          </w:p>
        </w:tc>
      </w:tr>
      <w:tr>
        <w:tblPrEx>
          <w:tblCellMar>
            <w:top w:w="0" w:type="dxa"/>
            <w:left w:w="108" w:type="dxa"/>
            <w:bottom w:w="0" w:type="dxa"/>
            <w:right w:w="108" w:type="dxa"/>
          </w:tblCellMar>
        </w:tblPrEx>
        <w:trPr>
          <w:trHeight w:val="416"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企业业绩</w:t>
            </w:r>
          </w:p>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（20分）</w:t>
            </w:r>
          </w:p>
        </w:tc>
        <w:tc>
          <w:tcPr>
            <w:tcW w:w="6320" w:type="dxa"/>
            <w:tcBorders>
              <w:top w:val="single" w:color="auto" w:sz="4" w:space="0"/>
              <w:left w:val="nil"/>
              <w:bottom w:val="single" w:color="auto" w:sz="4" w:space="0"/>
              <w:right w:val="single" w:color="auto" w:sz="4" w:space="0"/>
            </w:tcBorders>
            <w:vAlign w:val="center"/>
          </w:tcPr>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2017年至今每具有1个合同金额不低于2</w:t>
            </w: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万元的档案管理系统业绩得5分，满分20分。</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注：提供相关证明材料</w:t>
            </w:r>
          </w:p>
        </w:tc>
      </w:tr>
      <w:tr>
        <w:tblPrEx>
          <w:tblCellMar>
            <w:top w:w="0" w:type="dxa"/>
            <w:left w:w="108" w:type="dxa"/>
            <w:bottom w:w="0" w:type="dxa"/>
            <w:right w:w="108" w:type="dxa"/>
          </w:tblCellMar>
        </w:tblPrEx>
        <w:trPr>
          <w:trHeight w:val="416"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综合实力（6分）</w:t>
            </w:r>
          </w:p>
        </w:tc>
        <w:tc>
          <w:tcPr>
            <w:tcW w:w="632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left"/>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供应商</w:t>
            </w:r>
            <w:r>
              <w:rPr>
                <w:rFonts w:hAnsi="宋体" w:cs="宋体"/>
                <w:color w:val="000000" w:themeColor="text1"/>
                <w:szCs w:val="21"/>
                <w:highlight w:val="none"/>
                <w14:textFill>
                  <w14:solidFill>
                    <w14:schemeClr w14:val="tx1"/>
                  </w14:solidFill>
                </w14:textFill>
              </w:rPr>
              <w:t>具备</w:t>
            </w:r>
            <w:r>
              <w:rPr>
                <w:rFonts w:hint="eastAsia" w:hAnsi="宋体" w:cs="宋体"/>
                <w:color w:val="000000" w:themeColor="text1"/>
                <w:szCs w:val="21"/>
                <w:highlight w:val="none"/>
                <w14:textFill>
                  <w14:solidFill>
                    <w14:schemeClr w14:val="tx1"/>
                  </w14:solidFill>
                </w14:textFill>
              </w:rPr>
              <w:t>涉及国家秘密的计算机信息系统集成资质证书、软件著作权证书的，每有一个得3分，最多得6分。</w:t>
            </w:r>
          </w:p>
          <w:p>
            <w:pPr>
              <w:spacing w:line="360" w:lineRule="auto"/>
              <w:rPr>
                <w:rFonts w:hint="eastAsia"/>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注：提供相关证明材料复印件</w:t>
            </w:r>
          </w:p>
        </w:tc>
      </w:tr>
      <w:tr>
        <w:tblPrEx>
          <w:tblCellMar>
            <w:top w:w="0" w:type="dxa"/>
            <w:left w:w="108" w:type="dxa"/>
            <w:bottom w:w="0" w:type="dxa"/>
            <w:right w:w="108" w:type="dxa"/>
          </w:tblCellMar>
        </w:tblPrEx>
        <w:trPr>
          <w:trHeight w:val="416"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人员配置（6分）</w:t>
            </w:r>
          </w:p>
        </w:tc>
        <w:tc>
          <w:tcPr>
            <w:tcW w:w="6320" w:type="dxa"/>
            <w:tcBorders>
              <w:top w:val="single" w:color="auto" w:sz="4" w:space="0"/>
              <w:left w:val="nil"/>
              <w:bottom w:val="single" w:color="auto" w:sz="4" w:space="0"/>
              <w:right w:val="single" w:color="auto" w:sz="4" w:space="0"/>
            </w:tcBorders>
            <w:vAlign w:val="center"/>
          </w:tcPr>
          <w:p>
            <w:pPr>
              <w:spacing w:line="360" w:lineRule="auto"/>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拟派项目人员每有一个高级软件设计师，得3分，最高得6分。</w:t>
            </w:r>
          </w:p>
          <w:p>
            <w:pPr>
              <w:spacing w:line="360" w:lineRule="auto"/>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注：提供相关证书复印件</w:t>
            </w:r>
          </w:p>
        </w:tc>
      </w:tr>
      <w:tr>
        <w:tblPrEx>
          <w:tblCellMar>
            <w:top w:w="0" w:type="dxa"/>
            <w:left w:w="108" w:type="dxa"/>
            <w:bottom w:w="0" w:type="dxa"/>
            <w:right w:w="108" w:type="dxa"/>
          </w:tblCellMar>
        </w:tblPrEx>
        <w:trPr>
          <w:trHeight w:val="989"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w:t>
            </w:r>
          </w:p>
        </w:tc>
        <w:tc>
          <w:tcPr>
            <w:tcW w:w="1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实施方案及后期服务（</w:t>
            </w:r>
            <w:r>
              <w:rPr>
                <w:rFonts w:hAnsi="宋体" w:cs="宋体"/>
                <w:color w:val="000000" w:themeColor="text1"/>
                <w:szCs w:val="21"/>
                <w:highlight w:val="none"/>
                <w14:textFill>
                  <w14:solidFill>
                    <w14:schemeClr w14:val="tx1"/>
                  </w14:solidFill>
                </w14:textFill>
              </w:rPr>
              <w:t>4</w:t>
            </w:r>
            <w:r>
              <w:rPr>
                <w:rFonts w:hint="eastAsia" w:hAnsi="宋体" w:cs="宋体"/>
                <w:color w:val="000000" w:themeColor="text1"/>
                <w:szCs w:val="21"/>
                <w:highlight w:val="none"/>
                <w14:textFill>
                  <w14:solidFill>
                    <w14:schemeClr w14:val="tx1"/>
                  </w14:solidFill>
                </w14:textFill>
              </w:rPr>
              <w:t>5分）</w:t>
            </w:r>
          </w:p>
        </w:tc>
        <w:tc>
          <w:tcPr>
            <w:tcW w:w="6320" w:type="dxa"/>
            <w:tcBorders>
              <w:top w:val="single" w:color="auto" w:sz="4" w:space="0"/>
              <w:left w:val="nil"/>
              <w:bottom w:val="single" w:color="auto" w:sz="4" w:space="0"/>
              <w:right w:val="single" w:color="auto" w:sz="4" w:space="0"/>
            </w:tcBorders>
          </w:tcPr>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根据供应商对安全保密方案包括:①安全保密性管理措施;②安全保密制度;③安全保密人员管理制度;④现场安全管理措施;⑤档案安全管理措施)进行综合评审:内容齐全、描述细致，符合本项目实际情况、合理、完整得9-7分，较合理、完整得6-4分，基本符合本项目实际情况的得3-1分。与项目不符合、不合理的不得分。</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2.根据供应商对进度计划包括:①进度计划安排;②各环节时间节点安排(包括人员、设备设施、档案情况) ;③进度保障措施]进行综合评审: 内容齐全、描述细致，符合本项目实际情况、合理、完整得9-7分，较合理、完整得6-4分，基本符合本项目实际情况的得3-1分。与项目不符合、不合理的不得分。</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3.根据供应商对质量保证措施包括:①纸质档案管理;②电子文档数字化管理;③质量检查管理;④影像处理)进行综合评审: 内容齐全、描述细致，符合本项目实际情况、合理、完整得9-7分，较合理、完整得6-4分，基本符合本项目实际情况的得3-1分。与项目不符合、不合理的不得分。</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4.①根据供应商对档案管理设计方案进行综合评分: 内容齐全、描述细致，符合本项目实际情况、合理、完整得9-7分，较合理、完整得6-4分，基本符合本项目实际情况的得3-1分。与项目不符合、不合理的不得分。</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5.供应商所提供的后期服务(包含:①响应方式; ②响应时间;③人员配备;④设备投入;⑤应急处理)进行综合评审: 内容齐全、描述细致，符合本项目实际情况、合理、完整得9-7分，较合理、完整得6-4分，基本符合本项目实际情况的得3-1分。与项目不符合、不合理的不得分。</w:t>
            </w:r>
          </w:p>
        </w:tc>
      </w:tr>
      <w:tr>
        <w:tblPrEx>
          <w:tblCellMar>
            <w:top w:w="0" w:type="dxa"/>
            <w:left w:w="108" w:type="dxa"/>
            <w:bottom w:w="0" w:type="dxa"/>
            <w:right w:w="108" w:type="dxa"/>
          </w:tblCellMar>
        </w:tblPrEx>
        <w:trPr>
          <w:trHeight w:val="989"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6</w:t>
            </w:r>
          </w:p>
        </w:tc>
        <w:tc>
          <w:tcPr>
            <w:tcW w:w="1528" w:type="dxa"/>
            <w:tcBorders>
              <w:top w:val="single" w:color="auto" w:sz="4" w:space="0"/>
              <w:left w:val="nil"/>
              <w:bottom w:val="single" w:color="auto" w:sz="4" w:space="0"/>
              <w:right w:val="single" w:color="auto" w:sz="4" w:space="0"/>
            </w:tcBorders>
            <w:vAlign w:val="center"/>
          </w:tcPr>
          <w:p>
            <w:pPr>
              <w:rPr>
                <w:rFonts w:ascii="宋体"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响应文件的规范性（3分）</w:t>
            </w:r>
          </w:p>
        </w:tc>
        <w:tc>
          <w:tcPr>
            <w:tcW w:w="6320" w:type="dxa"/>
            <w:tcBorders>
              <w:top w:val="single" w:color="auto" w:sz="4" w:space="0"/>
              <w:left w:val="nil"/>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响应文件制作规范，没有细微偏差情形的得3分；有一项细微偏差扣1分，直至该项扣至0分为止</w:t>
            </w:r>
          </w:p>
        </w:tc>
      </w:tr>
    </w:tbl>
    <w:p>
      <w:pPr>
        <w:rPr>
          <w:color w:val="000000" w:themeColor="text1"/>
          <w:highlight w:val="none"/>
          <w14:textFill>
            <w14:solidFill>
              <w14:schemeClr w14:val="tx1"/>
            </w14:solidFill>
          </w14:textFill>
        </w:rPr>
      </w:pPr>
    </w:p>
    <w:bookmarkEnd w:id="108"/>
    <w:bookmarkEnd w:id="109"/>
    <w:bookmarkEnd w:id="110"/>
    <w:bookmarkEnd w:id="111"/>
    <w:bookmarkEnd w:id="112"/>
    <w:p>
      <w:pPr>
        <w:pStyle w:val="2"/>
        <w:keepNext w:val="0"/>
        <w:keepLines w:val="0"/>
        <w:spacing w:before="0" w:after="0" w:line="400" w:lineRule="atLeast"/>
        <w:ind w:firstLine="472" w:firstLineChars="196"/>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注：1）采购人/采购代理机构应当根据上表结合具体采购项目按照有关规定自行制定综合评分明细表。</w:t>
      </w:r>
    </w:p>
    <w:p>
      <w:pPr>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2）评分的取值按四舍五入法，保留小数点后两位。</w:t>
      </w:r>
    </w:p>
    <w:p>
      <w:pPr>
        <w:tabs>
          <w:tab w:val="left" w:pos="851"/>
        </w:tabs>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4.磋商纪律及注意事项</w:t>
      </w:r>
    </w:p>
    <w:p>
      <w:pPr>
        <w:tabs>
          <w:tab w:val="left" w:pos="851"/>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4.2在磋商过程中，供应商不得以任何形式对磋商小组成员进行旨在影响谈判结果的私下接触，否则将取消其参与磋商的资格。</w:t>
      </w:r>
    </w:p>
    <w:p>
      <w:pPr>
        <w:tabs>
          <w:tab w:val="left" w:pos="851"/>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4.3对各供应商的商业秘密，磋商小组成员应予以保密，不得泄露给其他供应商。</w:t>
      </w:r>
    </w:p>
    <w:p>
      <w:pPr>
        <w:tabs>
          <w:tab w:val="left" w:pos="851"/>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4.4 磋商小组独立评判，推荐成交候选人，并写出书面报告。</w:t>
      </w:r>
    </w:p>
    <w:p>
      <w:pPr>
        <w:tabs>
          <w:tab w:val="left" w:pos="851"/>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4.5 磋商小组可根据需要对供应商进行实地考察。</w:t>
      </w:r>
    </w:p>
    <w:p>
      <w:pPr>
        <w:spacing w:line="400" w:lineRule="exact"/>
        <w:ind w:firstLine="480" w:firstLineChars="200"/>
        <w:rPr>
          <w:rFonts w:ascii="宋体" w:hAnsi="宋体"/>
          <w:color w:val="000000" w:themeColor="text1"/>
          <w:sz w:val="24"/>
          <w:highlight w:val="none"/>
          <w14:textFill>
            <w14:solidFill>
              <w14:schemeClr w14:val="tx1"/>
            </w14:solidFill>
          </w14:textFill>
        </w:rPr>
      </w:pPr>
    </w:p>
    <w:p>
      <w:pPr>
        <w:tabs>
          <w:tab w:val="left" w:pos="7665"/>
        </w:tabs>
        <w:spacing w:line="400" w:lineRule="exact"/>
        <w:ind w:firstLine="480" w:firstLineChars="200"/>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hint="eastAsia" w:ascii="宋体" w:hAnsi="宋体"/>
          <w:b/>
          <w:color w:val="000000" w:themeColor="text1"/>
          <w:sz w:val="24"/>
          <w:highlight w:val="none"/>
          <w14:textFill>
            <w14:solidFill>
              <w14:schemeClr w14:val="tx1"/>
            </w14:solidFill>
          </w14:textFill>
        </w:rPr>
        <w:t>磋商小组在采购活动中承担以下义务：</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（一）遵守评审工作纪律；</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（三）不得泄露评审文件、评审情况和在评审过程中获悉的商业秘密；</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（六）及时向财政、监察等部门举报在评审过程中受到非法干预的情况；</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（七）配合答复处理供应商的询问、质疑和投诉等事项；</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（八）法律、法规和规章规定的其他义务。</w:t>
      </w:r>
    </w:p>
    <w:p>
      <w:pPr>
        <w:tabs>
          <w:tab w:val="left" w:pos="7665"/>
        </w:tabs>
        <w:spacing w:line="400" w:lineRule="exact"/>
        <w:rPr>
          <w:rFonts w:ascii="宋体" w:hAnsi="宋体"/>
          <w:color w:val="000000" w:themeColor="text1"/>
          <w:sz w:val="24"/>
          <w:highlight w:val="none"/>
          <w14:textFill>
            <w14:solidFill>
              <w14:schemeClr w14:val="tx1"/>
            </w14:solidFill>
          </w14:textFill>
        </w:rPr>
      </w:pPr>
    </w:p>
    <w:p>
      <w:pPr>
        <w:tabs>
          <w:tab w:val="left" w:pos="7665"/>
        </w:tabs>
        <w:spacing w:line="400" w:lineRule="exact"/>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6.评审专家在采购活动中应当遵守以下工作纪律：</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（二）评审前，应当将通讯工具或者相关电子设备交由采购代理机构统一保管；</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（六）评审现场服从采购代理机构工作人员的管理，接受现场监督人员的合法监督；</w:t>
      </w:r>
    </w:p>
    <w:p>
      <w:pPr>
        <w:tabs>
          <w:tab w:val="left" w:pos="7665"/>
        </w:tabs>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（七）遵守有关廉洁自律规定，不得私下接触供应商，不得收受供应商及有关业务单位和个人的财物或好处，不得接受采购代理机构的请托。</w:t>
      </w:r>
    </w:p>
    <w:p>
      <w:pPr>
        <w:spacing w:line="360" w:lineRule="auto"/>
        <w:rPr>
          <w:rFonts w:asciiTheme="minorEastAsia" w:hAnsiTheme="minorEastAsia" w:eastAsiaTheme="minorEastAsia"/>
          <w:color w:val="000000" w:themeColor="text1"/>
          <w:highlight w:val="none"/>
          <w14:textFill>
            <w14:solidFill>
              <w14:schemeClr w14:val="tx1"/>
            </w14:solidFill>
          </w14:textFill>
        </w:rPr>
      </w:pPr>
    </w:p>
    <w:p>
      <w:pPr>
        <w:pStyle w:val="31"/>
        <w:spacing w:line="360" w:lineRule="auto"/>
        <w:rPr>
          <w:rFonts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br w:type="page"/>
      </w:r>
      <w:bookmarkStart w:id="113" w:name="_Toc511206483"/>
      <w:r>
        <w:rPr>
          <w:rFonts w:hint="eastAsia" w:asciiTheme="minorEastAsia" w:hAnsiTheme="minorEastAsia" w:eastAsiaTheme="minorEastAsia"/>
          <w:color w:val="000000" w:themeColor="text1"/>
          <w:highlight w:val="none"/>
          <w14:textFill>
            <w14:solidFill>
              <w14:schemeClr w14:val="tx1"/>
            </w14:solidFill>
          </w14:textFill>
        </w:rPr>
        <w:t>第九章  采购合同</w:t>
      </w:r>
      <w:bookmarkEnd w:id="113"/>
    </w:p>
    <w:bookmarkEnd w:id="88"/>
    <w:bookmarkEnd w:id="89"/>
    <w:bookmarkEnd w:id="90"/>
    <w:p>
      <w:pPr>
        <w:keepNext/>
        <w:keepLines/>
        <w:snapToGrid w:val="0"/>
        <w:spacing w:before="360" w:beforeLines="150" w:after="240" w:afterLines="100"/>
        <w:jc w:val="center"/>
        <w:outlineLvl w:val="0"/>
        <w:rPr>
          <w:rFonts w:ascii="仿宋" w:hAnsi="仿宋" w:eastAsia="仿宋" w:cs="仿宋"/>
          <w:b/>
          <w:bCs/>
          <w:color w:val="000000" w:themeColor="text1"/>
          <w:kern w:val="44"/>
          <w:sz w:val="32"/>
          <w:szCs w:val="32"/>
          <w:highlight w:val="none"/>
          <w14:textFill>
            <w14:solidFill>
              <w14:schemeClr w14:val="tx1"/>
            </w14:solidFill>
          </w14:textFill>
        </w:rPr>
      </w:pPr>
      <w:r>
        <w:rPr>
          <w:rFonts w:hint="eastAsia" w:ascii="仿宋" w:hAnsi="仿宋" w:eastAsia="仿宋" w:cs="仿宋"/>
          <w:b/>
          <w:bCs/>
          <w:color w:val="000000" w:themeColor="text1"/>
          <w:kern w:val="44"/>
          <w:sz w:val="32"/>
          <w:szCs w:val="32"/>
          <w:highlight w:val="none"/>
          <w14:textFill>
            <w14:solidFill>
              <w14:schemeClr w14:val="tx1"/>
            </w14:solidFill>
          </w14:textFill>
        </w:rPr>
        <w:t>成都空港城市发展集团有限公司</w:t>
      </w:r>
    </w:p>
    <w:p>
      <w:pPr>
        <w:keepNext/>
        <w:keepLines/>
        <w:snapToGrid w:val="0"/>
        <w:spacing w:before="360" w:beforeLines="150" w:after="240" w:afterLines="100"/>
        <w:jc w:val="center"/>
        <w:outlineLvl w:val="0"/>
        <w:rPr>
          <w:rFonts w:ascii="仿宋" w:hAnsi="仿宋" w:eastAsia="仿宋" w:cs="仿宋"/>
          <w:b/>
          <w:bCs/>
          <w:color w:val="000000" w:themeColor="text1"/>
          <w:kern w:val="44"/>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u w:val="single"/>
          <w14:textFill>
            <w14:solidFill>
              <w14:schemeClr w14:val="tx1"/>
            </w14:solidFill>
          </w14:textFill>
        </w:rPr>
        <w:t xml:space="preserve">              </w:t>
      </w:r>
      <w:r>
        <w:rPr>
          <w:rFonts w:hint="eastAsia" w:ascii="楷体" w:hAnsi="楷体" w:eastAsia="楷体" w:cs="楷体"/>
          <w:b/>
          <w:color w:val="000000" w:themeColor="text1"/>
          <w:sz w:val="32"/>
          <w:szCs w:val="32"/>
          <w:highlight w:val="none"/>
          <w14:textFill>
            <w14:solidFill>
              <w14:schemeClr w14:val="tx1"/>
            </w14:solidFill>
          </w14:textFill>
        </w:rPr>
        <w:t>项目</w:t>
      </w:r>
    </w:p>
    <w:p>
      <w:pPr>
        <w:keepNext/>
        <w:keepLines/>
        <w:snapToGrid w:val="0"/>
        <w:spacing w:before="360" w:beforeLines="150" w:after="240" w:afterLines="100"/>
        <w:jc w:val="center"/>
        <w:outlineLvl w:val="0"/>
        <w:rPr>
          <w:rFonts w:ascii="仿宋" w:hAnsi="仿宋" w:eastAsia="仿宋" w:cs="仿宋"/>
          <w:b/>
          <w:bCs/>
          <w:color w:val="000000" w:themeColor="text1"/>
          <w:kern w:val="44"/>
          <w:sz w:val="32"/>
          <w:szCs w:val="32"/>
          <w:highlight w:val="none"/>
          <w14:textFill>
            <w14:solidFill>
              <w14:schemeClr w14:val="tx1"/>
            </w14:solidFill>
          </w14:textFill>
        </w:rPr>
      </w:pPr>
      <w:r>
        <w:rPr>
          <w:rFonts w:hint="eastAsia" w:ascii="仿宋" w:hAnsi="仿宋" w:eastAsia="仿宋" w:cs="仿宋"/>
          <w:b/>
          <w:bCs/>
          <w:color w:val="000000" w:themeColor="text1"/>
          <w:kern w:val="44"/>
          <w:sz w:val="36"/>
          <w:szCs w:val="32"/>
          <w:highlight w:val="none"/>
          <w14:textFill>
            <w14:solidFill>
              <w14:schemeClr w14:val="tx1"/>
            </w14:solidFill>
          </w14:textFill>
        </w:rPr>
        <w:t>采购合同</w:t>
      </w:r>
      <w:r>
        <w:rPr>
          <w:rFonts w:hint="eastAsia" w:ascii="仿宋" w:hAnsi="仿宋" w:eastAsia="仿宋" w:cs="仿宋"/>
          <w:b/>
          <w:bCs/>
          <w:color w:val="000000" w:themeColor="text1"/>
          <w:kern w:val="44"/>
          <w:sz w:val="32"/>
          <w:szCs w:val="32"/>
          <w:highlight w:val="none"/>
          <w14:textFill>
            <w14:solidFill>
              <w14:schemeClr w14:val="tx1"/>
            </w14:solidFill>
          </w14:textFill>
        </w:rPr>
        <w:t xml:space="preserve"> </w:t>
      </w:r>
    </w:p>
    <w:p>
      <w:pPr>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bookmarkStart w:id="114" w:name="_Hlt101846155"/>
      <w:bookmarkEnd w:id="114"/>
    </w:p>
    <w:p>
      <w:pPr>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委托人：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成都空港城市发展集团有限公司 </w:t>
      </w:r>
      <w:r>
        <w:rPr>
          <w:rFonts w:hint="eastAsia" w:ascii="仿宋" w:hAnsi="仿宋" w:eastAsia="仿宋" w:cs="仿宋"/>
          <w:color w:val="000000" w:themeColor="text1"/>
          <w:kern w:val="0"/>
          <w:sz w:val="28"/>
          <w:szCs w:val="28"/>
          <w:highlight w:val="none"/>
          <w14:textFill>
            <w14:solidFill>
              <w14:schemeClr w14:val="tx1"/>
            </w14:solidFill>
          </w14:textFill>
        </w:rPr>
        <w:t>（以下简称“甲方”）</w:t>
      </w:r>
    </w:p>
    <w:p>
      <w:pPr>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受托人：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（以下简称“乙方”） </w:t>
      </w:r>
      <w:r>
        <w:rPr>
          <w:rFonts w:hint="eastAsia" w:ascii="仿宋" w:hAnsi="仿宋" w:eastAsia="仿宋" w:cs="仿宋"/>
          <w:b/>
          <w:bCs/>
          <w:color w:val="000000" w:themeColor="text1"/>
          <w:kern w:val="0"/>
          <w:sz w:val="28"/>
          <w:szCs w:val="28"/>
          <w:highlight w:val="non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甲方通过招标（招标编号：</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），确定乙方为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（以下简称本项目）中标人。甲乙双方本着相互信任、真诚合作、共同发展的原则制定如下合同内容。甲方同意向乙方购买本项目的相关产品及配套服务。</w:t>
      </w:r>
    </w:p>
    <w:p>
      <w:pPr>
        <w:spacing w:line="360" w:lineRule="auto"/>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一、合同内容概况</w:t>
      </w:r>
    </w:p>
    <w:p>
      <w:pPr>
        <w:spacing w:line="360" w:lineRule="auto"/>
        <w:ind w:firstLine="560" w:firstLineChars="200"/>
        <w:jc w:val="left"/>
        <w:rPr>
          <w:rFonts w:ascii="仿宋" w:hAnsi="仿宋" w:eastAsia="仿宋" w:cs="仿宋"/>
          <w:color w:val="000000" w:themeColor="text1"/>
          <w:sz w:val="28"/>
          <w:szCs w:val="28"/>
          <w:highlight w:val="none"/>
          <w:u w:val="single"/>
          <w14:textFill>
            <w14:solidFill>
              <w14:schemeClr w14:val="tx1"/>
            </w14:solidFill>
          </w14:textFill>
        </w:rPr>
      </w:pPr>
      <w:bookmarkStart w:id="115" w:name="_Toc264548885"/>
      <w:bookmarkStart w:id="116" w:name="_Toc217446108"/>
      <w:r>
        <w:rPr>
          <w:rFonts w:hint="eastAsia" w:ascii="仿宋" w:hAnsi="仿宋" w:eastAsia="仿宋" w:cs="仿宋"/>
          <w:color w:val="000000" w:themeColor="text1"/>
          <w:sz w:val="28"/>
          <w:szCs w:val="28"/>
          <w:highlight w:val="none"/>
          <w14:textFill>
            <w14:solidFill>
              <w14:schemeClr w14:val="tx1"/>
            </w14:solidFill>
          </w14:textFill>
        </w:rPr>
        <w:t>1.1 项目名称：</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1.2 服务内容：</w:t>
      </w:r>
      <w:r>
        <w:rPr>
          <w:rFonts w:hint="eastAsia" w:ascii="仿宋" w:hAnsi="仿宋" w:eastAsia="仿宋" w:cs="仿宋"/>
          <w:color w:val="000000" w:themeColor="text1"/>
          <w:sz w:val="28"/>
          <w:szCs w:val="28"/>
          <w:highlight w:val="none"/>
          <w:u w:val="single"/>
          <w14:textFill>
            <w14:solidFill>
              <w14:schemeClr w14:val="tx1"/>
            </w14:solidFill>
          </w14:textFill>
        </w:rPr>
        <w:t>完成指定系统的开发、测试、上线及后期运维工作，并实现与现行OA系统的对接（具体以甲方提供的实施工作任务书内容为准）</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pStyle w:val="23"/>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14:textFill>
            <w14:solidFill>
              <w14:schemeClr w14:val="tx1"/>
            </w14:solidFill>
          </w14:textFill>
        </w:rPr>
        <w:t>1.4服务期：自合同签订之日起至系统终验合格后一年止。</w:t>
      </w:r>
    </w:p>
    <w:p>
      <w:pPr>
        <w:spacing w:line="360" w:lineRule="auto"/>
        <w:ind w:firstLine="562"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二、合同费用</w:t>
      </w:r>
      <w:bookmarkEnd w:id="115"/>
      <w:bookmarkEnd w:id="116"/>
    </w:p>
    <w:p>
      <w:pPr>
        <w:spacing w:line="360" w:lineRule="auto"/>
        <w:ind w:firstLine="560" w:firstLineChars="200"/>
        <w:jc w:val="left"/>
        <w:rPr>
          <w:rFonts w:ascii="仿宋" w:hAnsi="仿宋" w:eastAsia="仿宋" w:cs="仿宋"/>
          <w:color w:val="000000" w:themeColor="text1"/>
          <w:spacing w:val="-8"/>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本合同费用共计</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元（大写：</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），以上费用均为固定包干价，包含税费、人工、管理、差旅等全部费用，甲方无须依据本合同向乙方支付其他任何费用。</w:t>
      </w:r>
    </w:p>
    <w:p>
      <w:pPr>
        <w:widowControl/>
        <w:spacing w:line="360" w:lineRule="auto"/>
        <w:ind w:firstLine="530" w:firstLineChars="200"/>
        <w:jc w:val="left"/>
        <w:rPr>
          <w:rFonts w:ascii="仿宋" w:hAnsi="仿宋" w:eastAsia="仿宋" w:cs="仿宋"/>
          <w:b/>
          <w:bCs/>
          <w:color w:val="000000" w:themeColor="text1"/>
          <w:spacing w:val="-8"/>
          <w:kern w:val="0"/>
          <w:sz w:val="28"/>
          <w:szCs w:val="28"/>
          <w:highlight w:val="none"/>
          <w14:textFill>
            <w14:solidFill>
              <w14:schemeClr w14:val="tx1"/>
            </w14:solidFill>
          </w14:textFill>
        </w:rPr>
      </w:pPr>
      <w:r>
        <w:rPr>
          <w:rFonts w:hint="eastAsia" w:ascii="仿宋" w:hAnsi="仿宋" w:eastAsia="仿宋" w:cs="仿宋"/>
          <w:b/>
          <w:bCs/>
          <w:color w:val="000000" w:themeColor="text1"/>
          <w:spacing w:val="-8"/>
          <w:kern w:val="0"/>
          <w:sz w:val="28"/>
          <w:szCs w:val="28"/>
          <w:highlight w:val="none"/>
          <w14:textFill>
            <w14:solidFill>
              <w14:schemeClr w14:val="tx1"/>
            </w14:solidFill>
          </w14:textFill>
        </w:rPr>
        <w:t>三、 付款方式</w:t>
      </w:r>
    </w:p>
    <w:p>
      <w:pPr>
        <w:widowControl/>
        <w:spacing w:line="360" w:lineRule="auto"/>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3.1合同签署之日起，向乙方支付合同总额的10%。</w:t>
      </w:r>
    </w:p>
    <w:p>
      <w:pPr>
        <w:widowControl/>
        <w:spacing w:line="360" w:lineRule="auto"/>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3.2乙完成系统建设，确保系统上线正常运行，业务流程正常流转，满足功能需求，经甲方确认后对系统进行初验，初验合格后支付合同总额的30%。</w:t>
      </w:r>
    </w:p>
    <w:p>
      <w:pPr>
        <w:widowControl/>
        <w:spacing w:line="360" w:lineRule="auto"/>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3.3系统初验合格后进入为期3个月的试运行期，试运行结束后，经甲方确认，进行终验，终验合格后支付合同总额的50%。</w:t>
      </w:r>
      <w:r>
        <w:rPr>
          <w:rFonts w:hint="eastAsia" w:ascii="仿宋" w:hAnsi="仿宋" w:eastAsia="仿宋" w:cs="仿宋"/>
          <w:color w:val="000000" w:themeColor="text1"/>
          <w:kern w:val="0"/>
          <w:sz w:val="28"/>
          <w:szCs w:val="28"/>
          <w:highlight w:val="none"/>
          <w14:textFill>
            <w14:solidFill>
              <w14:schemeClr w14:val="tx1"/>
            </w14:solidFill>
          </w14:textFill>
        </w:rPr>
        <w:br w:type="textWrapping"/>
      </w:r>
      <w:r>
        <w:rPr>
          <w:rFonts w:hint="eastAsia" w:ascii="仿宋" w:hAnsi="仿宋" w:eastAsia="仿宋" w:cs="仿宋"/>
          <w:color w:val="000000" w:themeColor="text1"/>
          <w:kern w:val="0"/>
          <w:sz w:val="28"/>
          <w:szCs w:val="28"/>
          <w:highlight w:val="none"/>
          <w14:textFill>
            <w14:solidFill>
              <w14:schemeClr w14:val="tx1"/>
            </w14:solidFill>
          </w14:textFill>
        </w:rPr>
        <w:t xml:space="preserve">    3.4系统终验合格后，乙提供为期一年的免费服务期，服务结束后，经甲方确认后，支付合同总额的10%。</w:t>
      </w:r>
    </w:p>
    <w:p>
      <w:pPr>
        <w:widowControl/>
        <w:spacing w:line="360" w:lineRule="auto"/>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    3.5甲方每次付款前，乙方须向甲方提供合法等额有效的增值税专用发票和书面支付申请，否则甲方有权不予支付且不承担任何违约责任。</w:t>
      </w:r>
    </w:p>
    <w:p>
      <w:pPr>
        <w:spacing w:line="360" w:lineRule="auto"/>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四、产品及服务要求</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4.1基本要求：</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4.1.1项目实施截止日为2020年12月15日，乙方必须确保系统于2020年12月15日前按时上线。</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4.1.2乙方须形成满足业务需求的、具有实际可操作性的项目详细设计方案及实施计划。</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4.1.3乙方提供的现场实施成员不少于3人，须配备高级实施顾问，且现场实施成员须具备不少于5年的档案管理系统实施经验。</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4.1.4乙方团队组织完整，上线后现场常驻工程师进行试运行保障，并及时响应上线后可能产生的具体维护需求。</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4.2维护要求：</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4.2.1本项目自终验合格之日起提供不少于1年的免费维护服务，保障能够获得最新版本的产品，并可免费获得与产品相关的软件修正及功能增强包，以满足业务需求、持续改进质量及优化流程。</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4.2.2项目维护团队须提供7*24小时的维护支撑。</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4.2.3若出现导致系统停止运转的重大故障，维护人员须1小时内响应并于4小时内解决故障或提供备用品，确保业务正常流转。若出现一般故障，维护人员须4小时内响应，并通过包括但不限于现场、电话、邮件方式进行故障恢复指导，确保业务正常流转。对于确实无法解决的故障，系统建设方须24小时内提供备用方案，确保故障不会影响业务运行。</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4.2.4系统上线后，系统建设方须提供完整可用的的项目资料。</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4.3培训要求：</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4.3.1系统上线后，提供不少于2次全面的系统使用及维护培训，培训对象为档案管理人员、系统维护人员。</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4.3.2当系统功能、版本发生迭代时，每次迭代均须根据迭代的内容提供1次相应的系统使用及维护培训。</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4.3.3系统建设方须提供完善的培训方案，确保培训质量。</w:t>
      </w:r>
    </w:p>
    <w:p>
      <w:pPr>
        <w:spacing w:line="360" w:lineRule="auto"/>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4.4系统总体需求：详见附件</w:t>
      </w:r>
    </w:p>
    <w:p>
      <w:pPr>
        <w:spacing w:line="360" w:lineRule="auto"/>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五、产品及服务的</w:t>
      </w:r>
      <w:bookmarkStart w:id="117" w:name="_Toc264548886"/>
      <w:bookmarkStart w:id="118" w:name="_Toc217446109"/>
      <w:r>
        <w:rPr>
          <w:rFonts w:hint="eastAsia" w:ascii="仿宋" w:hAnsi="仿宋" w:eastAsia="仿宋" w:cs="仿宋"/>
          <w:b/>
          <w:bCs/>
          <w:color w:val="000000" w:themeColor="text1"/>
          <w:sz w:val="28"/>
          <w:szCs w:val="28"/>
          <w:highlight w:val="none"/>
          <w14:textFill>
            <w14:solidFill>
              <w14:schemeClr w14:val="tx1"/>
            </w14:solidFill>
          </w14:textFill>
        </w:rPr>
        <w:t>交付及验收</w:t>
      </w:r>
    </w:p>
    <w:p>
      <w:pPr>
        <w:spacing w:before="120" w:beforeLines="50" w:line="360" w:lineRule="auto"/>
        <w:ind w:firstLine="705" w:firstLineChars="25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5.1 乙方须在2020年12月15日完成软件及系统的搭建、安装调试工作，并经甲方验收合格后移交给甲方使用。</w:t>
      </w:r>
    </w:p>
    <w:p>
      <w:pPr>
        <w:spacing w:before="120" w:beforeLines="50" w:line="360" w:lineRule="auto"/>
        <w:ind w:firstLine="705" w:firstLineChars="25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5.2服务期：从产品终验合格之日起算，服务期限为</w:t>
      </w:r>
      <w:r>
        <w:rPr>
          <w:rFonts w:hint="eastAsia" w:ascii="仿宋" w:hAnsi="仿宋" w:eastAsia="仿宋" w:cs="仿宋"/>
          <w:color w:val="000000" w:themeColor="text1"/>
          <w:kern w:val="0"/>
          <w:sz w:val="28"/>
          <w:szCs w:val="28"/>
          <w:highlight w:val="none"/>
          <w:u w:val="single"/>
          <w14:textFill>
            <w14:solidFill>
              <w14:schemeClr w14:val="tx1"/>
            </w14:solidFill>
          </w14:textFill>
        </w:rPr>
        <w:t>1</w:t>
      </w:r>
      <w:r>
        <w:rPr>
          <w:rFonts w:hint="eastAsia" w:ascii="仿宋" w:hAnsi="仿宋" w:eastAsia="仿宋" w:cs="仿宋"/>
          <w:color w:val="000000" w:themeColor="text1"/>
          <w:kern w:val="0"/>
          <w:sz w:val="28"/>
          <w:szCs w:val="28"/>
          <w:highlight w:val="none"/>
          <w14:textFill>
            <w14:solidFill>
              <w14:schemeClr w14:val="tx1"/>
            </w14:solidFill>
          </w14:textFill>
        </w:rPr>
        <w:t>年。</w:t>
      </w:r>
    </w:p>
    <w:p>
      <w:pPr>
        <w:spacing w:before="120" w:beforeLines="50" w:line="360" w:lineRule="auto"/>
        <w:ind w:firstLine="705" w:firstLineChars="25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5.3验收标准：具体按本合同第</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四 </w:t>
      </w:r>
      <w:r>
        <w:rPr>
          <w:rFonts w:hint="eastAsia" w:ascii="仿宋" w:hAnsi="仿宋" w:eastAsia="仿宋" w:cs="仿宋"/>
          <w:color w:val="000000" w:themeColor="text1"/>
          <w:kern w:val="0"/>
          <w:sz w:val="28"/>
          <w:szCs w:val="28"/>
          <w:highlight w:val="none"/>
          <w14:textFill>
            <w14:solidFill>
              <w14:schemeClr w14:val="tx1"/>
            </w14:solidFill>
          </w14:textFill>
        </w:rPr>
        <w:t>条约定标准进行验收。</w:t>
      </w:r>
    </w:p>
    <w:p>
      <w:pPr>
        <w:spacing w:before="120" w:beforeLines="50" w:line="360" w:lineRule="auto"/>
        <w:ind w:firstLine="705" w:firstLineChars="25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5.4 乙方保证整体服务质量一次性验收达到合格，验收不合格的，乙方须无条件整改直至达到甲方要求的合格标准。若乙方经</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三 </w:t>
      </w:r>
      <w:r>
        <w:rPr>
          <w:rFonts w:hint="eastAsia" w:ascii="仿宋" w:hAnsi="仿宋" w:eastAsia="仿宋" w:cs="仿宋"/>
          <w:color w:val="000000" w:themeColor="text1"/>
          <w:kern w:val="0"/>
          <w:sz w:val="28"/>
          <w:szCs w:val="28"/>
          <w:highlight w:val="none"/>
          <w14:textFill>
            <w14:solidFill>
              <w14:schemeClr w14:val="tx1"/>
            </w14:solidFill>
          </w14:textFill>
        </w:rPr>
        <w:t>次整改仍不能达到验收标准的，甲方有权不予支付任何合同款项，已支付的，乙方应全额退还甲方，并承担相应损失，且甲方有权单方解除合同并不承担任何违约责任，此外，乙方应向甲方支付合同总金额20%的违约金。</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5.5 经甲方验收合格的，双方签署验收合格报告并加盖公章。</w:t>
      </w:r>
    </w:p>
    <w:p>
      <w:pPr>
        <w:spacing w:line="360" w:lineRule="auto"/>
        <w:ind w:firstLine="562" w:firstLineChars="200"/>
        <w:rPr>
          <w:rFonts w:ascii="仿宋" w:hAnsi="仿宋" w:eastAsia="仿宋" w:cs="仿宋"/>
          <w:b/>
          <w:bCs/>
          <w:color w:val="000000" w:themeColor="text1"/>
          <w:kern w:val="0"/>
          <w:sz w:val="28"/>
          <w:szCs w:val="28"/>
          <w:highlight w:val="none"/>
          <w14:textFill>
            <w14:solidFill>
              <w14:schemeClr w14:val="tx1"/>
            </w14:solidFill>
          </w14:textFill>
        </w:rPr>
      </w:pPr>
      <w:bookmarkStart w:id="119" w:name="_Toc366663141"/>
      <w:bookmarkStart w:id="120" w:name="_Toc366663234"/>
      <w:bookmarkStart w:id="121" w:name="_Toc366663130"/>
      <w:bookmarkStart w:id="122" w:name="_Toc322007689"/>
      <w:bookmarkStart w:id="123" w:name="_Toc366663080"/>
      <w:bookmarkStart w:id="124" w:name="_Toc264548889"/>
      <w:bookmarkStart w:id="125" w:name="_Toc217446112"/>
      <w:r>
        <w:rPr>
          <w:rFonts w:hint="eastAsia" w:ascii="仿宋" w:hAnsi="仿宋" w:eastAsia="仿宋" w:cs="仿宋"/>
          <w:b/>
          <w:bCs/>
          <w:color w:val="000000" w:themeColor="text1"/>
          <w:kern w:val="0"/>
          <w:sz w:val="28"/>
          <w:szCs w:val="28"/>
          <w:highlight w:val="none"/>
          <w14:textFill>
            <w14:solidFill>
              <w14:schemeClr w14:val="tx1"/>
            </w14:solidFill>
          </w14:textFill>
        </w:rPr>
        <w:t>六、双方权利与义务</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6.1甲方的权利与义务</w:t>
      </w:r>
      <w:bookmarkEnd w:id="119"/>
      <w:bookmarkEnd w:id="120"/>
      <w:bookmarkEnd w:id="121"/>
      <w:bookmarkEnd w:id="122"/>
      <w:bookmarkEnd w:id="123"/>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6.1.1甲方应按照本合同约定为乙方提供本项目所需的信息、资源，包括但不限于技术数据、计算机设备、文档、文件、测试数据、示例输出及其它信息和资源，并执行本合同中约定的应由甲方负责的工作。</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6.1.2乙方的专业服务人员在甲方现场工作期间，甲方应为该专业服务人员提供工作场所，提供适当的甲方的计算机资源和办公环境。</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bookmarkStart w:id="126" w:name="_Toc322007690"/>
      <w:r>
        <w:rPr>
          <w:rFonts w:hint="eastAsia" w:ascii="仿宋" w:hAnsi="仿宋" w:eastAsia="仿宋" w:cs="仿宋"/>
          <w:color w:val="000000" w:themeColor="text1"/>
          <w:kern w:val="0"/>
          <w:sz w:val="28"/>
          <w:szCs w:val="28"/>
          <w:highlight w:val="none"/>
          <w14:textFill>
            <w14:solidFill>
              <w14:schemeClr w14:val="tx1"/>
            </w14:solidFill>
          </w14:textFill>
        </w:rPr>
        <w:t>6.2乙方的权利与义务</w:t>
      </w:r>
      <w:bookmarkEnd w:id="126"/>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6.2.1乙方应严格遵循本合同的约定向甲方提供相关服务，并全力配合涉及本合同项目相关的网格、服务器等环境调试。</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6.2.2乙方应根据本合同的要求安排实施人员到场。乙方应向甲方提供参加本项目的顾问人员名单及相关资质证明。除甲方要求或经甲方同意外在提供服务过程中，乙方不得更换其参加本项目的人员。</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6.2.3本合同履行过程中发生的人身安全、财产损失等一切事故责任由乙方自行承担，与甲方无关，造成甲方先行承担的，乙方应向甲方全额赔偿（包括但不限于诉讼费、差旅费等全部费用）。</w:t>
      </w:r>
    </w:p>
    <w:p>
      <w:pPr>
        <w:keepNext/>
        <w:keepLines/>
        <w:spacing w:before="120" w:beforeLines="50" w:after="120" w:afterLines="50" w:line="360" w:lineRule="auto"/>
        <w:ind w:firstLine="562" w:firstLineChars="200"/>
        <w:outlineLvl w:val="1"/>
        <w:rPr>
          <w:rFonts w:ascii="仿宋" w:hAnsi="仿宋" w:eastAsia="仿宋" w:cs="仿宋"/>
          <w:b/>
          <w:color w:val="000000" w:themeColor="text1"/>
          <w:kern w:val="0"/>
          <w:sz w:val="28"/>
          <w:szCs w:val="28"/>
          <w:highlight w:val="none"/>
          <w14:textFill>
            <w14:solidFill>
              <w14:schemeClr w14:val="tx1"/>
            </w14:solidFill>
          </w14:textFill>
        </w:rPr>
      </w:pPr>
      <w:bookmarkStart w:id="127" w:name="_Toc515884802"/>
      <w:r>
        <w:rPr>
          <w:rFonts w:hint="eastAsia" w:ascii="仿宋" w:hAnsi="仿宋" w:eastAsia="仿宋" w:cs="仿宋"/>
          <w:b/>
          <w:color w:val="000000" w:themeColor="text1"/>
          <w:kern w:val="0"/>
          <w:sz w:val="28"/>
          <w:szCs w:val="28"/>
          <w:highlight w:val="none"/>
          <w14:textFill>
            <w14:solidFill>
              <w14:schemeClr w14:val="tx1"/>
            </w14:solidFill>
          </w14:textFill>
        </w:rPr>
        <w:t>七、知识产权</w:t>
      </w:r>
      <w:bookmarkEnd w:id="127"/>
      <w:r>
        <w:rPr>
          <w:rFonts w:hint="eastAsia" w:ascii="仿宋" w:hAnsi="仿宋" w:eastAsia="仿宋" w:cs="仿宋"/>
          <w:b/>
          <w:color w:val="000000" w:themeColor="text1"/>
          <w:kern w:val="0"/>
          <w:sz w:val="28"/>
          <w:szCs w:val="28"/>
          <w:highlight w:val="none"/>
          <w14:textFill>
            <w14:solidFill>
              <w14:schemeClr w14:val="tx1"/>
            </w14:solidFill>
          </w14:textFill>
        </w:rPr>
        <w:t>条款和产权瑕疵条款</w:t>
      </w:r>
    </w:p>
    <w:bookmarkEnd w:id="124"/>
    <w:bookmarkEnd w:id="125"/>
    <w:p>
      <w:pPr>
        <w:spacing w:before="120" w:beforeLines="50" w:line="360" w:lineRule="auto"/>
        <w:ind w:firstLine="565" w:firstLineChars="202"/>
        <w:rPr>
          <w:rFonts w:ascii="仿宋" w:hAnsi="仿宋" w:eastAsia="仿宋" w:cs="仿宋"/>
          <w:color w:val="000000" w:themeColor="text1"/>
          <w:kern w:val="0"/>
          <w:sz w:val="28"/>
          <w:szCs w:val="28"/>
          <w:highlight w:val="none"/>
          <w14:textFill>
            <w14:solidFill>
              <w14:schemeClr w14:val="tx1"/>
            </w14:solidFill>
          </w14:textFill>
        </w:rPr>
      </w:pPr>
      <w:bookmarkStart w:id="128" w:name="_Toc515884804"/>
      <w:r>
        <w:rPr>
          <w:rFonts w:hint="eastAsia" w:ascii="仿宋" w:hAnsi="仿宋" w:eastAsia="仿宋" w:cs="仿宋"/>
          <w:color w:val="000000" w:themeColor="text1"/>
          <w:kern w:val="0"/>
          <w:sz w:val="28"/>
          <w:szCs w:val="28"/>
          <w:highlight w:val="none"/>
          <w14:textFill>
            <w14:solidFill>
              <w14:schemeClr w14:val="tx1"/>
            </w14:solidFill>
          </w14:textFill>
        </w:rPr>
        <w:t>乙方应保证其对所提供的产品和服务拥有完全的知识产权，且不应存在任何权利瑕疵。乙方应保证甲方免于遭受因第三方提起索赔及主张权利而产生的任何损失。如果任何第三方向甲方提起索赔或主张权利，乙方应负责与之进行交涉，并承担由此引起的一切责任，并向甲方支付合同总价20%的惩罚性违约金。</w:t>
      </w:r>
    </w:p>
    <w:p>
      <w:pPr>
        <w:keepNext/>
        <w:keepLines/>
        <w:spacing w:before="120" w:beforeLines="50" w:after="120" w:afterLines="50" w:line="360" w:lineRule="auto"/>
        <w:ind w:firstLine="562" w:firstLineChars="200"/>
        <w:outlineLvl w:val="1"/>
        <w:rPr>
          <w:rFonts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八、保密</w:t>
      </w:r>
      <w:bookmarkEnd w:id="128"/>
      <w:r>
        <w:rPr>
          <w:rFonts w:hint="eastAsia" w:ascii="仿宋" w:hAnsi="仿宋" w:eastAsia="仿宋" w:cs="仿宋"/>
          <w:b/>
          <w:color w:val="000000" w:themeColor="text1"/>
          <w:kern w:val="0"/>
          <w:sz w:val="28"/>
          <w:szCs w:val="28"/>
          <w:highlight w:val="none"/>
          <w14:textFill>
            <w14:solidFill>
              <w14:schemeClr w14:val="tx1"/>
            </w14:solidFill>
          </w14:textFill>
        </w:rPr>
        <w:t>条款</w:t>
      </w:r>
    </w:p>
    <w:p>
      <w:pPr>
        <w:spacing w:before="120" w:beforeLines="50" w:line="360" w:lineRule="auto"/>
        <w:ind w:firstLine="565" w:firstLineChars="20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乙方在履行本合同中，乙方所知悉或取得的甲方经济资料为甲方的商业秘密，乙方承诺严守其保密性，不得向第三方扩散、转让甲方的相关资料，如乙方违反本条规定，乙方应赔偿甲方的经济损失，同时支付甲方合同价款20%惩罚性违约金，对于此赔偿，甲方有权在向乙方支付的任何费用中扣除。本条款并不得影响甲方依照本合同及其他补充协议其他条款和相关法律法规规定所享受的其他权利。</w:t>
      </w:r>
    </w:p>
    <w:p>
      <w:pPr>
        <w:keepNext/>
        <w:keepLines/>
        <w:spacing w:before="120" w:beforeLines="50" w:after="120" w:afterLines="50" w:line="360" w:lineRule="auto"/>
        <w:ind w:firstLine="562" w:firstLineChars="200"/>
        <w:outlineLvl w:val="1"/>
        <w:rPr>
          <w:rFonts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九、违约责任</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9.1双方应本着友好合作的态度履行相应的义务。一方延期履约或者履约不符合合同要求，守约方有权要求违约方继续履约本合同或承担违约责任，并可以要求违约方赔偿其因此受到的损失。</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9.2乙方未按时（交货期）向甲方提供本合同中约定的相关服务的，每延期一天，应向甲方支付合同总额的2%的违约金，延期超过15天的，除收取相应的违约金外甲方还有权单方面解除本合同，并不承担违约责任。同时给甲方造成损失的，乙方应全额赔偿。</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9.3乙方提供的软件和信息系统不能满足甲方日常办公需要，其系统不稳定（包括但不限于系统崩溃、系统卡顿等）的，乙方须及时免费整改和维护达到甲方办公需要，若经2次整改仍不能满足的，因此造成的甲方损失由乙方负责赔偿外，乙方还应向甲方支付合同总金额20%的违约金。</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9.4系统出现故障时，若技术人员接到甲方通知后大于4小时到达现场，或者未在1个工作日内解决问题的，甲方有权要求乙方每次支付合同总金额5%的违约金，若造成甲方损失的，乙方还应全额赔偿。</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9.5本合同履行过程中，若乙方未能按甲方要求完成档案系统平台建设等义务，甲方已支付款项乙方应全额返还，同时甲方有权单方解除本合同并不承担任何违约责任。</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9.6双方同意并确认，如在实施过程中甲方要求变更或增加相关内容的，双方应通过书面方式或其它方式（包括但不限于邮件、QQ、微信等方式）予以确认，一经确认乙方将按变更或增加后的内容执行相关工作。</w:t>
      </w:r>
    </w:p>
    <w:p>
      <w:pPr>
        <w:spacing w:before="120" w:beforeLines="50"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9.7本合同履行中，乙方未经甲方书面同意单方解除终止合同的，乙方应支付本合同价款的20%的惩罚性违约金，同时给甲方造成损失的，乙方还应全额赔偿。</w:t>
      </w:r>
    </w:p>
    <w:p>
      <w:pPr>
        <w:keepNext/>
        <w:keepLines/>
        <w:spacing w:before="120" w:beforeLines="50" w:after="120" w:afterLines="50" w:line="360" w:lineRule="auto"/>
        <w:ind w:firstLine="562" w:firstLineChars="200"/>
        <w:outlineLvl w:val="1"/>
        <w:rPr>
          <w:rFonts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十、其他</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10.1 通知及送达</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本合同所涉及的通知可采用如下形式：电话、短信、电子邮件、信函等。本合同上所记载的乙方信息及联系方式为乙方自愿提供的，并保证所提供信息的真实性和准确性。甲方可选择任一方式向乙方送达，甲方通知一经发送，即视为送达成功。若乙方信息发生变更，应及时告知甲方，否则视为乙方未变更，乙方不得以地址联络信息变更为由提出抗辩。</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乙方接收甲方电子邮件送达的邮箱地址为：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spacing w:line="360" w:lineRule="auto"/>
        <w:ind w:firstLine="509" w:firstLineChars="182"/>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乙方接收甲方特快专递地址为：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乙方接收甲方传真送达的传真号为：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乙方接收甲方电话送达的电话号码为：</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pacing w:val="-8"/>
          <w:kern w:val="0"/>
          <w:sz w:val="28"/>
          <w:szCs w:val="28"/>
          <w:highlight w:val="none"/>
          <w14:textFill>
            <w14:solidFill>
              <w14:schemeClr w14:val="tx1"/>
            </w14:solidFill>
          </w14:textFill>
        </w:rPr>
        <w:t>。</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10.3 合同履行期间发生争议，双方可协商解决，协商不成的向成都市双流区人民法院提起诉讼。</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10.4 如有未尽事宜，由双方依法订立补充合同。</w:t>
      </w:r>
    </w:p>
    <w:p>
      <w:pPr>
        <w:spacing w:line="360" w:lineRule="auto"/>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10.5 本合同一式</w:t>
      </w:r>
      <w:r>
        <w:rPr>
          <w:rFonts w:hint="eastAsia" w:ascii="仿宋" w:hAnsi="仿宋" w:eastAsia="仿宋" w:cs="仿宋"/>
          <w:color w:val="000000" w:themeColor="text1"/>
          <w:kern w:val="0"/>
          <w:sz w:val="28"/>
          <w:szCs w:val="28"/>
          <w:highlight w:val="none"/>
          <w:u w:val="single"/>
          <w14:textFill>
            <w14:solidFill>
              <w14:schemeClr w14:val="tx1"/>
            </w14:solidFill>
          </w14:textFill>
        </w:rPr>
        <w:t>六</w:t>
      </w:r>
      <w:r>
        <w:rPr>
          <w:rFonts w:hint="eastAsia" w:ascii="仿宋" w:hAnsi="仿宋" w:eastAsia="仿宋" w:cs="仿宋"/>
          <w:color w:val="000000" w:themeColor="text1"/>
          <w:kern w:val="0"/>
          <w:sz w:val="28"/>
          <w:szCs w:val="28"/>
          <w:highlight w:val="none"/>
          <w14:textFill>
            <w14:solidFill>
              <w14:schemeClr w14:val="tx1"/>
            </w14:solidFill>
          </w14:textFill>
        </w:rPr>
        <w:t>份，自双方签字盖章之日起生效，甲方执</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三 </w:t>
      </w:r>
      <w:r>
        <w:rPr>
          <w:rFonts w:hint="eastAsia" w:ascii="仿宋" w:hAnsi="仿宋" w:eastAsia="仿宋" w:cs="仿宋"/>
          <w:color w:val="000000" w:themeColor="text1"/>
          <w:kern w:val="0"/>
          <w:sz w:val="28"/>
          <w:szCs w:val="28"/>
          <w:highlight w:val="none"/>
          <w14:textFill>
            <w14:solidFill>
              <w14:schemeClr w14:val="tx1"/>
            </w14:solidFill>
          </w14:textFill>
        </w:rPr>
        <w:t>份，乙方执三</w:t>
      </w: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kern w:val="0"/>
          <w:sz w:val="28"/>
          <w:szCs w:val="28"/>
          <w:highlight w:val="none"/>
          <w14:textFill>
            <w14:solidFill>
              <w14:schemeClr w14:val="tx1"/>
            </w14:solidFill>
          </w14:textFill>
        </w:rPr>
        <w:t>份，具有同等法律效力。</w:t>
      </w:r>
    </w:p>
    <w:p>
      <w:pPr>
        <w:spacing w:line="360" w:lineRule="auto"/>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甲  方：（盖章）                           乙  方：（盖章）   </w:t>
      </w:r>
    </w:p>
    <w:p>
      <w:pPr>
        <w:spacing w:line="360" w:lineRule="auto"/>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法定代表人或授权代表：                     法定代表人或授权代表：  </w:t>
      </w:r>
    </w:p>
    <w:p>
      <w:pPr>
        <w:spacing w:line="360" w:lineRule="auto"/>
        <w:jc w:val="left"/>
        <w:rPr>
          <w:rFonts w:ascii="仿宋" w:hAnsi="仿宋" w:eastAsia="仿宋" w:cs="仿宋"/>
          <w:color w:val="000000" w:themeColor="text1"/>
          <w:kern w:val="0"/>
          <w:sz w:val="40"/>
          <w:szCs w:val="22"/>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                                                                        签订日期：    </w:t>
      </w:r>
      <w:r>
        <w:rPr>
          <w:rFonts w:hint="eastAsia" w:ascii="仿宋" w:hAnsi="仿宋" w:eastAsia="仿宋" w:cs="仿宋"/>
          <w:color w:val="000000" w:themeColor="text1"/>
          <w:kern w:val="0"/>
          <w:sz w:val="40"/>
          <w:szCs w:val="40"/>
          <w:highlight w:val="none"/>
          <w14:textFill>
            <w14:solidFill>
              <w14:schemeClr w14:val="tx1"/>
            </w14:solidFill>
          </w14:textFill>
        </w:rPr>
        <w:t xml:space="preserve">        </w:t>
      </w:r>
      <w:bookmarkEnd w:id="117"/>
      <w:bookmarkEnd w:id="118"/>
      <w:r>
        <w:rPr>
          <w:rFonts w:hint="eastAsia" w:ascii="仿宋" w:hAnsi="仿宋" w:eastAsia="仿宋" w:cs="仿宋"/>
          <w:color w:val="000000" w:themeColor="text1"/>
          <w:kern w:val="0"/>
          <w:sz w:val="40"/>
          <w:szCs w:val="40"/>
          <w:highlight w:val="none"/>
          <w14:textFill>
            <w14:solidFill>
              <w14:schemeClr w14:val="tx1"/>
            </w14:solidFill>
          </w14:textFill>
        </w:rPr>
        <w:br w:type="page"/>
      </w:r>
      <w:r>
        <w:rPr>
          <w:rFonts w:hint="eastAsia" w:ascii="仿宋" w:hAnsi="仿宋" w:eastAsia="仿宋" w:cs="仿宋"/>
          <w:color w:val="000000" w:themeColor="text1"/>
          <w:kern w:val="0"/>
          <w:sz w:val="36"/>
          <w:szCs w:val="36"/>
          <w:highlight w:val="none"/>
          <w14:textFill>
            <w14:solidFill>
              <w14:schemeClr w14:val="tx1"/>
            </w14:solidFill>
          </w14:textFill>
        </w:rPr>
        <w:t>附件：《产品系统总体需求》</w:t>
      </w:r>
    </w:p>
    <w:p>
      <w:pPr>
        <w:spacing w:line="360" w:lineRule="auto"/>
        <w:rPr>
          <w:rFonts w:ascii="仿宋" w:hAnsi="仿宋" w:eastAsia="仿宋" w:cs="仿宋"/>
          <w:b/>
          <w:bCs/>
          <w:color w:val="000000" w:themeColor="text1"/>
          <w:kern w:val="0"/>
          <w:sz w:val="28"/>
          <w:szCs w:val="22"/>
          <w:highlight w:val="none"/>
          <w:bdr w:val="single" w:color="auto" w:sz="4" w:space="0"/>
          <w14:textFill>
            <w14:solidFill>
              <w14:schemeClr w14:val="tx1"/>
            </w14:solidFill>
          </w14:textFill>
        </w:rPr>
      </w:pPr>
      <w:r>
        <w:rPr>
          <w:rFonts w:hint="eastAsia" w:ascii="仿宋" w:hAnsi="仿宋" w:eastAsia="仿宋" w:cs="仿宋"/>
          <w:b/>
          <w:bCs/>
          <w:color w:val="000000" w:themeColor="text1"/>
          <w:kern w:val="0"/>
          <w:sz w:val="28"/>
          <w:szCs w:val="22"/>
          <w:highlight w:val="none"/>
          <w:bdr w:val="single" w:color="auto" w:sz="4" w:space="0"/>
          <w14:textFill>
            <w14:solidFill>
              <w14:schemeClr w14:val="tx1"/>
            </w14:solidFill>
          </w14:textFill>
        </w:rPr>
        <w:t>一 系统总体需求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要求乙方以提升公司档案管理效率、效益为目标，在保障信息安全，符合国家法规要求的基础上，构建符合集团档案管理现状的档案管理系统。</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1.建立完善的档案信息数据库，包含国家所要求的档案系统所有信息及字段。</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2.建立集团和子公司多级部署模式，集团与子公司具备相同的、符合国家要求的档案管理架构，同时集团对子公司的档案具备管理能力。</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3.建立业务自动流转机制，提高业务处理自动化水平，减轻管理人员工作量。</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4.建立报表及归档体系，满足上级档案管理部门对档案数据的统计及归档要求。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5.设计符合公司实际使用需求的系统功能，针对集团档案管理专业人才较少的现状，系统功能易学易用易懂。</w:t>
      </w:r>
    </w:p>
    <w:p>
      <w:pPr>
        <w:spacing w:line="360" w:lineRule="auto"/>
        <w:rPr>
          <w:rFonts w:ascii="仿宋" w:hAnsi="仿宋" w:eastAsia="仿宋" w:cs="仿宋"/>
          <w:b/>
          <w:bCs/>
          <w:color w:val="000000" w:themeColor="text1"/>
          <w:kern w:val="0"/>
          <w:sz w:val="28"/>
          <w:szCs w:val="22"/>
          <w:highlight w:val="none"/>
          <w:bdr w:val="single" w:color="auto" w:sz="4" w:space="0"/>
          <w14:textFill>
            <w14:solidFill>
              <w14:schemeClr w14:val="tx1"/>
            </w14:solidFill>
          </w14:textFill>
        </w:rPr>
      </w:pPr>
      <w:r>
        <w:rPr>
          <w:rFonts w:hint="eastAsia" w:ascii="仿宋" w:hAnsi="仿宋" w:eastAsia="仿宋" w:cs="仿宋"/>
          <w:b/>
          <w:bCs/>
          <w:color w:val="000000" w:themeColor="text1"/>
          <w:kern w:val="0"/>
          <w:sz w:val="28"/>
          <w:szCs w:val="22"/>
          <w:highlight w:val="none"/>
          <w:bdr w:val="single" w:color="auto" w:sz="4" w:space="0"/>
          <w14:textFill>
            <w14:solidFill>
              <w14:schemeClr w14:val="tx1"/>
            </w14:solidFill>
          </w14:textFill>
        </w:rPr>
        <w:t>二 系统技术指标要求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1.档案管理系统用户并发数不低于100，注册用户数不受限制。</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2.系统应具有良好的开放性、扩展性、安全性、稳定性、实用性以及先进性。</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3.平台软件支持能力，采用开放式的技术架构，应用服务端程序部署支持多种操作系统（Windows、Linux、Unix）。</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4.系统能够提供完整的接口规范以及针对第三方系统的Web service、API接口支持，根据集团的具体业务需求，及时提供相关接口的开发及对接。</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5.平台基于B/S模式实现，支持包括并不少于IE、360浏览器、Google浏览器在内的主流浏览器。</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6.支持多种主流J2EE应用服务器，如：Weblogic、Websphere等、支持主流的企业级数据库（Oracle、SQL Server、MySQL等）以及跨操作系统部署。</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7.系统支持分布式部署以及未来的线性扩容。</w:t>
      </w:r>
    </w:p>
    <w:p>
      <w:pPr>
        <w:spacing w:line="360" w:lineRule="auto"/>
        <w:rPr>
          <w:rFonts w:ascii="仿宋" w:hAnsi="仿宋" w:eastAsia="仿宋" w:cs="仿宋"/>
          <w:b/>
          <w:bCs/>
          <w:color w:val="000000" w:themeColor="text1"/>
          <w:kern w:val="0"/>
          <w:sz w:val="28"/>
          <w:szCs w:val="22"/>
          <w:highlight w:val="none"/>
          <w:bdr w:val="single" w:color="auto" w:sz="4" w:space="0"/>
          <w14:textFill>
            <w14:solidFill>
              <w14:schemeClr w14:val="tx1"/>
            </w14:solidFill>
          </w14:textFill>
        </w:rPr>
      </w:pPr>
      <w:r>
        <w:rPr>
          <w:rFonts w:hint="eastAsia" w:ascii="仿宋" w:hAnsi="仿宋" w:eastAsia="仿宋" w:cs="仿宋"/>
          <w:b/>
          <w:bCs/>
          <w:color w:val="000000" w:themeColor="text1"/>
          <w:kern w:val="0"/>
          <w:sz w:val="28"/>
          <w:szCs w:val="22"/>
          <w:highlight w:val="none"/>
          <w:bdr w:val="single" w:color="auto" w:sz="4" w:space="0"/>
          <w14:textFill>
            <w14:solidFill>
              <w14:schemeClr w14:val="tx1"/>
            </w14:solidFill>
          </w14:textFill>
        </w:rPr>
        <w:t>三 系统安全性要求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系统开发商须充分考虑安全性和可靠性，采用多种安全防范技术和措施，保障系统的信息安全，保障系统长期稳定可靠运行。</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1.日志管理：系统须具备完善的日志管理功能，能够记录各类管理员、操作人员的系统操作日志。</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2.信息存储安全：系统须具备高的数据存储安全设计，存入数据库的数据、服务器的数据、使用过程中产生的文件等要具有自动加密功能。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3.信息传输安全：系统须提供完善的传输加密，确保所有信息不可明文传输。</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4.信息备份安全：系统须提供备份作业计划能力，能够定时对系统数据进行差量/增量/全量备份，并具备异地备份能力。</w:t>
      </w:r>
    </w:p>
    <w:p>
      <w:pPr>
        <w:spacing w:line="360" w:lineRule="auto"/>
        <w:rPr>
          <w:rFonts w:ascii="仿宋" w:hAnsi="仿宋" w:eastAsia="仿宋" w:cs="仿宋"/>
          <w:b/>
          <w:bCs/>
          <w:color w:val="000000" w:themeColor="text1"/>
          <w:kern w:val="0"/>
          <w:sz w:val="28"/>
          <w:szCs w:val="22"/>
          <w:highlight w:val="none"/>
          <w:bdr w:val="single" w:color="auto" w:sz="4" w:space="0"/>
          <w14:textFill>
            <w14:solidFill>
              <w14:schemeClr w14:val="tx1"/>
            </w14:solidFill>
          </w14:textFill>
        </w:rPr>
      </w:pPr>
      <w:r>
        <w:rPr>
          <w:rFonts w:hint="eastAsia" w:ascii="仿宋" w:hAnsi="仿宋" w:eastAsia="仿宋" w:cs="仿宋"/>
          <w:b/>
          <w:bCs/>
          <w:color w:val="000000" w:themeColor="text1"/>
          <w:kern w:val="0"/>
          <w:sz w:val="28"/>
          <w:szCs w:val="22"/>
          <w:highlight w:val="none"/>
          <w:bdr w:val="single" w:color="auto" w:sz="4" w:space="0"/>
          <w14:textFill>
            <w14:solidFill>
              <w14:schemeClr w14:val="tx1"/>
            </w14:solidFill>
          </w14:textFill>
        </w:rPr>
        <w:t>四 系统硬件及接口要求</w:t>
      </w:r>
    </w:p>
    <w:p>
      <w:pPr>
        <w:pStyle w:val="23"/>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服务器规格要求：CPU:8核，内存：32GB，硬盘：1T，公网IP1个： 5兆；</w:t>
      </w:r>
    </w:p>
    <w:p>
      <w:pPr>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接口要求：</w:t>
      </w:r>
    </w:p>
    <w:p>
      <w:pPr>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1.与现有OA系统的接口：须确保与OA系统进行对接，可与OA系统进行包括但不限于相关审批手续、公文手续的数据吞吐以及OA系统数据的归档。</w:t>
      </w:r>
    </w:p>
    <w:p>
      <w:pPr>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2.与EHR系统的接口：须确保与人力资源EHR系统进行对接，可与EHR系统进行数据的归档。</w:t>
      </w:r>
    </w:p>
    <w:p>
      <w:pPr>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3.与上级管理部门档案管理系统的接口：须无条件确保与上级档案管理部门的档案管理系统进行对接，能够为上级档案管理部门提供一键归档能力。</w:t>
      </w:r>
    </w:p>
    <w:p>
      <w:pPr>
        <w:rPr>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4.与未来新建信息化系统的接口：作为集团及子公司的统一档案管理系统，须无条件提供接口规范，预留基本接口，为未来新建信息化系统的接入打下基础。</w:t>
      </w:r>
    </w:p>
    <w:p>
      <w:pPr>
        <w:spacing w:line="360" w:lineRule="auto"/>
        <w:rPr>
          <w:rFonts w:ascii="仿宋" w:hAnsi="仿宋" w:eastAsia="仿宋" w:cs="仿宋"/>
          <w:b/>
          <w:bCs/>
          <w:color w:val="000000" w:themeColor="text1"/>
          <w:kern w:val="0"/>
          <w:sz w:val="28"/>
          <w:szCs w:val="22"/>
          <w:highlight w:val="none"/>
          <w:bdr w:val="single" w:color="auto" w:sz="4" w:space="0"/>
          <w14:textFill>
            <w14:solidFill>
              <w14:schemeClr w14:val="tx1"/>
            </w14:solidFill>
          </w14:textFill>
        </w:rPr>
      </w:pPr>
      <w:r>
        <w:rPr>
          <w:rFonts w:hint="eastAsia" w:ascii="仿宋" w:hAnsi="仿宋" w:eastAsia="仿宋" w:cs="仿宋"/>
          <w:b/>
          <w:bCs/>
          <w:color w:val="000000" w:themeColor="text1"/>
          <w:kern w:val="0"/>
          <w:sz w:val="28"/>
          <w:szCs w:val="22"/>
          <w:highlight w:val="none"/>
          <w:bdr w:val="single" w:color="auto" w:sz="4" w:space="0"/>
          <w14:textFill>
            <w14:solidFill>
              <w14:schemeClr w14:val="tx1"/>
            </w14:solidFill>
          </w14:textFill>
        </w:rPr>
        <w:t>五 系统功能要求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 系统管理功能需求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1.1日志管理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系统应具备日志记载功能，记录系统启动、关闭信息、用户登录信息等，每条日志应记录操作对象，用户，时间，计算机，操作类型等。</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提供对日志的检索、统计功能。支持日志导出、审批、删除等。</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1.2系统设置</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系统须支持对档案流程化管理，可根据不同类别档案管理要求设置相应管理流程，可以跟踪回溯流程。</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系统须支持代码表的设置和维护，如：年度，保管期限、部门、分类号等；分类方案可以根据需要进行增减。</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系统须支持元数据的设置和维护，可以定义字段名称、类型、是否为空、是否唯一、字符串长度设置、取值范围等信息。</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系统须具备全宗设置功能，能区分全宗进行管理，各全宗能实现相对独立管理。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1.3用户管理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系统须支持“用户自注册+管理员审核”和“系统管理员授权”两种模式，支持系统管理员、安全保密员、安全审计员“三员”分立。</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须支持组织机构设置管理功能，支持录入和修改组织机构信息，与公司实际情况保持一致。同时具备权限管理功能，保证授权用户能够在其权限范围内进行合法操作；权限可以设置有效期，到期后自动取消相应权限。</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1.4多全宗管理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支持对每个建档单位（分子公司）建立各自的全宗，每个全宗单位有唯一全宗号、全总名称；每个全宗单位的功能、档案类型、档案数据、组织机构、用户、流程、权限等相对独立，互不影响。</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1.5传统载体档案辅助管理功能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具备传统载体档案著录和原文挂接功能，目录数据项可以根据实际情况增减；可以根据库房余量和档案的全宗归属、分类、档号等辅助进行档案存放位置等的管理。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 系统业务功能需求</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2.1收集功能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具备电子文件登记功能，具备元数据手工登记校验功能，可以对电子文件元数据进行更改、删除、检索等操作。</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具有从其他业务系统在线接受电子文件的功能。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可以支持电子文件、电子档案和其他数字资源离线批量导入；支持常见的XLS、DBF、MDB、XML、TXT等文件格式元数据文件及符合长期保存要求的文件格式全文文件的导入接收。</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数据导入过程中应支持进行数据校验，如是否唯一、是否可以为空、日期格式是否正确等，导入失败则应提供错误报告。</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对接收的电子文件进行“四性”检查，对不符合要求的进行标记。</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支持传统载体档案全文信息的挂接和上传，建立目录和对应全文之间的关联关系，保持关联关系稳定</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2.2整理功能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支持按照企业确定的分类方案，将归档文件进行分类，给定分类代号，并支持按年度、保管期限、机构（问题）等多种分类方案分类。按规则划定保管期限。</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对不同系统的归档电子文件按照组件规则组成“件”，按照规则自动或者人工生成保管单位，并能将其中文件重新排序定位。</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依据档号编制规则形成档号，所形成档号唯一、简明、合理、稳定、可扩充。</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能够编制规范的档案目录，方便套打出案卷封面、案卷目录、卷内目录、全引目录、备考表、卷（盒）封面和脊背等。也可支持自定义模板和对模板进行修改。可支持各类表格输出和打印。</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具有建立同一归档文件不同载体之间或是文件之间的关联关系的功能。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2.3保存功能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支持电子档案存储格式的转换，将存入系统的电子档案转换为符合长期保存要求的存储格式。</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须支持采用迁移、仿真、封装检测等方式保障数字档案信息的长期保管，能对非通用格式电子档案阅读所需的软硬件进行标识。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系统应支持根据电子档案保管和利用业务要求分别建立相应数据库。能根据全宗归属、分类号、保管单位序号及整理规则、件号、件内文件排列规则等将电子档案排列定位和呈现。</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应支持备份，包括软件系统备份、数据库备份和电子档案备份，能够根据数据重要程度选择在线、离线等不同的备份方式。</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支持辅助人工完成档案的定期鉴定工作，根据保管期限，归档日期等属性自动列出到期档案，提醒档案管理员进行鉴定和保管期限调整、利用开发等操作。</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支持对需销毁档案进行销毁申请、审批、建立销毁标记、监销、删除等操作。</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支持电子档案等的移交功能，并对已移交的电子档案和其他电子资源进行移交时间及去向标识。</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2.4统计功能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支持按照全宗、分类、时间、文件格式、利用情况等设定规则进行数据统计、结果显示和打印，以电子文件形式输出统计数据，支持自定义报表功能。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2.5利用功能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支持按属性检索档案，具备精确检索、模糊检索、高级组合检索、筛选检索、关联检索、深入二次检索等多种检索方式。</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支持对常见格式的电子档案进行浏览，支持常见格式多媒体档案的播放。应具有电子档案的按权限下载功能。</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支持电子档案借阅申请、审批、授权，具有实体档案借阅的预约、催还、归还等功能，审批流程可以由公司自定义。</w:t>
      </w:r>
    </w:p>
    <w:p>
      <w:pPr>
        <w:spacing w:line="360" w:lineRule="auto"/>
        <w:rPr>
          <w:rFonts w:ascii="仿宋" w:hAnsi="仿宋" w:eastAsia="仿宋" w:cs="仿宋"/>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支持电子档案的复制、审批功能，能够进行复制；支持实体档案的复制申请、审批、复制件分发登记等功能。</w:t>
      </w:r>
    </w:p>
    <w:p>
      <w:pPr>
        <w:spacing w:line="360" w:lineRule="auto"/>
        <w:rPr>
          <w:rFonts w:ascii="仿宋" w:hAnsi="仿宋" w:eastAsia="仿宋" w:cs="仿宋"/>
          <w:b/>
          <w:bCs/>
          <w:color w:val="000000" w:themeColor="text1"/>
          <w:kern w:val="0"/>
          <w:sz w:val="28"/>
          <w:szCs w:val="22"/>
          <w:highlight w:val="none"/>
          <w14:textFill>
            <w14:solidFill>
              <w14:schemeClr w14:val="tx1"/>
            </w14:solidFill>
          </w14:textFill>
        </w:rPr>
      </w:pPr>
      <w:r>
        <w:rPr>
          <w:rFonts w:hint="eastAsia" w:ascii="仿宋" w:hAnsi="仿宋" w:eastAsia="仿宋" w:cs="仿宋"/>
          <w:color w:val="000000" w:themeColor="text1"/>
          <w:kern w:val="0"/>
          <w:sz w:val="28"/>
          <w:szCs w:val="22"/>
          <w:highlight w:val="none"/>
          <w14:textFill>
            <w14:solidFill>
              <w14:schemeClr w14:val="tx1"/>
            </w14:solidFill>
          </w14:textFill>
        </w:rPr>
        <w:t>支持用户对档案利用产生的效果和满意程度进行评价反馈。</w:t>
      </w:r>
      <w:r>
        <w:rPr>
          <w:rFonts w:hint="eastAsia" w:ascii="仿宋" w:hAnsi="仿宋" w:eastAsia="仿宋" w:cs="仿宋"/>
          <w:b/>
          <w:bCs/>
          <w:color w:val="000000" w:themeColor="text1"/>
          <w:kern w:val="0"/>
          <w:sz w:val="28"/>
          <w:szCs w:val="22"/>
          <w:highlight w:val="none"/>
          <w14:textFill>
            <w14:solidFill>
              <w14:schemeClr w14:val="tx1"/>
            </w14:solidFill>
          </w14:textFill>
        </w:rPr>
        <w:t xml:space="preserve"> </w:t>
      </w:r>
    </w:p>
    <w:p>
      <w:pPr>
        <w:spacing w:line="360" w:lineRule="auto"/>
        <w:rPr>
          <w:rFonts w:ascii="仿宋" w:hAnsi="仿宋" w:eastAsia="仿宋" w:cs="仿宋"/>
          <w:b/>
          <w:bCs/>
          <w:color w:val="000000" w:themeColor="text1"/>
          <w:kern w:val="0"/>
          <w:sz w:val="22"/>
          <w:szCs w:val="20"/>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ascii="仿宋" w:hAnsi="仿宋" w:eastAsia="仿宋" w:cs="仿宋"/>
          <w:b/>
          <w:bCs/>
          <w:color w:val="000000" w:themeColor="text1"/>
          <w:kern w:val="0"/>
          <w:sz w:val="22"/>
          <w:szCs w:val="20"/>
          <w:highlight w:val="none"/>
          <w:bdr w:val="single" w:color="auto" w:sz="4" w:space="0"/>
          <w14:textFill>
            <w14:solidFill>
              <w14:schemeClr w14:val="tx1"/>
            </w14:solidFill>
          </w14:textFill>
        </w:rPr>
        <w:t xml:space="preserve"> </w:t>
      </w:r>
    </w:p>
    <w:p>
      <w:pPr>
        <w:tabs>
          <w:tab w:val="left" w:pos="8820"/>
        </w:tabs>
        <w:ind w:right="-107" w:rightChars="-51"/>
        <w:jc w:val="center"/>
        <w:rPr>
          <w:rFonts w:ascii="华文仿宋" w:hAnsi="华文仿宋" w:eastAsia="华文仿宋" w:cs="华文仿宋"/>
          <w:color w:val="000000" w:themeColor="text1"/>
          <w:sz w:val="28"/>
          <w:szCs w:val="28"/>
          <w:highlight w:val="none"/>
          <w14:textFill>
            <w14:solidFill>
              <w14:schemeClr w14:val="tx1"/>
            </w14:solidFill>
          </w14:textFill>
        </w:rPr>
      </w:pPr>
      <w:r>
        <w:rPr>
          <w:rFonts w:hint="eastAsia" w:ascii="华文仿宋" w:hAnsi="华文仿宋" w:eastAsia="华文仿宋" w:cs="华文仿宋"/>
          <w:color w:val="000000" w:themeColor="text1"/>
          <w:sz w:val="28"/>
          <w:szCs w:val="28"/>
          <w:highlight w:val="none"/>
          <w14:textFill>
            <w14:solidFill>
              <w14:schemeClr w14:val="tx1"/>
            </w14:solidFill>
          </w14:textFill>
        </w:rPr>
        <w:t xml:space="preserve">                                                                             </w:t>
      </w:r>
    </w:p>
    <w:p>
      <w:pPr>
        <w:spacing w:line="600" w:lineRule="exact"/>
        <w:jc w:val="left"/>
        <w:rPr>
          <w:rFonts w:ascii="华文仿宋" w:hAnsi="华文仿宋" w:eastAsia="华文仿宋" w:cs="华文仿宋"/>
          <w:color w:val="000000" w:themeColor="text1"/>
          <w:sz w:val="28"/>
          <w:szCs w:val="28"/>
          <w:highlight w:val="none"/>
          <w14:textFill>
            <w14:solidFill>
              <w14:schemeClr w14:val="tx1"/>
            </w14:solidFill>
          </w14:textFill>
        </w:rPr>
      </w:pPr>
    </w:p>
    <w:p>
      <w:pPr>
        <w:rPr>
          <w:rFonts w:asciiTheme="minorEastAsia" w:hAnsiTheme="minorEastAsia" w:eastAsiaTheme="minorEastAsia"/>
          <w:b/>
          <w:color w:val="000000" w:themeColor="text1"/>
          <w:sz w:val="24"/>
          <w:szCs w:val="28"/>
          <w:highlight w:val="non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br w:type="page"/>
      </w:r>
    </w:p>
    <w:p>
      <w:pPr>
        <w:spacing w:before="120" w:beforeLines="50" w:after="120" w:afterLines="50" w:line="360" w:lineRule="auto"/>
        <w:rPr>
          <w:rFonts w:asciiTheme="minorEastAsia" w:hAnsiTheme="minorEastAsia" w:eastAsiaTheme="minorEastAsia"/>
          <w:b/>
          <w:color w:val="000000" w:themeColor="text1"/>
          <w:sz w:val="24"/>
          <w:szCs w:val="28"/>
          <w:highlight w:val="none"/>
          <w14:textFill>
            <w14:solidFill>
              <w14:schemeClr w14:val="tx1"/>
            </w14:solidFill>
          </w14:textFill>
        </w:rPr>
      </w:pPr>
      <w:r>
        <w:rPr>
          <w:rFonts w:hint="eastAsia" w:asciiTheme="minorEastAsia" w:hAnsiTheme="minorEastAsia" w:eastAsiaTheme="minorEastAsia"/>
          <w:b/>
          <w:color w:val="000000" w:themeColor="text1"/>
          <w:sz w:val="24"/>
          <w:szCs w:val="28"/>
          <w:highlight w:val="none"/>
          <w14:textFill>
            <w14:solidFill>
              <w14:schemeClr w14:val="tx1"/>
            </w14:solidFill>
          </w14:textFill>
        </w:rPr>
        <w:t>附件一：有关磋商保证金收退的温馨提示</w:t>
      </w:r>
    </w:p>
    <w:p>
      <w:pPr>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保证金退还账户信息登记表</w:t>
      </w:r>
    </w:p>
    <w:tbl>
      <w:tblPr>
        <w:tblStyle w:val="33"/>
        <w:tblW w:w="8800"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2309"/>
        <w:gridCol w:w="6491"/>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2309"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采购项目编号</w:t>
            </w:r>
          </w:p>
        </w:tc>
        <w:tc>
          <w:tcPr>
            <w:tcW w:w="6491" w:type="dxa"/>
            <w:vAlign w:val="center"/>
          </w:tcPr>
          <w:p>
            <w:pPr>
              <w:rPr>
                <w:rFonts w:ascii="宋体" w:hAnsi="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2309" w:type="dxa"/>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6491" w:type="dxa"/>
            <w:vAlign w:val="center"/>
          </w:tcPr>
          <w:p>
            <w:pPr>
              <w:rPr>
                <w:rFonts w:ascii="宋体" w:hAnsi="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2309" w:type="dxa"/>
            <w:tcBorders>
              <w:bottom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递交响应文件时间</w:t>
            </w:r>
          </w:p>
        </w:tc>
        <w:tc>
          <w:tcPr>
            <w:tcW w:w="6491" w:type="dxa"/>
            <w:tcBorders>
              <w:bottom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2309" w:type="dxa"/>
            <w:tcBorders>
              <w:bottom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磋商保证金金额</w:t>
            </w:r>
          </w:p>
        </w:tc>
        <w:tc>
          <w:tcPr>
            <w:tcW w:w="6491" w:type="dxa"/>
            <w:tcBorders>
              <w:bottom w:val="single" w:color="auto" w:sz="4" w:space="0"/>
            </w:tcBorders>
            <w:vAlign w:val="center"/>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万        仟        佰（小写：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2309" w:type="dxa"/>
            <w:tcBorders>
              <w:bottom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  位 名 称</w:t>
            </w:r>
          </w:p>
        </w:tc>
        <w:tc>
          <w:tcPr>
            <w:tcW w:w="6491" w:type="dxa"/>
            <w:tcBorders>
              <w:bottom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2309" w:type="dxa"/>
            <w:tcBorders>
              <w:top w:val="single" w:color="auto" w:sz="4" w:space="0"/>
              <w:bottom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   户   行</w:t>
            </w:r>
          </w:p>
        </w:tc>
        <w:tc>
          <w:tcPr>
            <w:tcW w:w="6491" w:type="dxa"/>
            <w:tcBorders>
              <w:top w:val="single" w:color="auto" w:sz="4" w:space="0"/>
              <w:bottom w:val="single" w:color="auto" w:sz="4" w:space="0"/>
            </w:tcBorders>
            <w:vAlign w:val="center"/>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2309" w:type="dxa"/>
            <w:tcBorders>
              <w:top w:val="single" w:color="auto" w:sz="4" w:space="0"/>
              <w:bottom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账        号</w:t>
            </w:r>
          </w:p>
        </w:tc>
        <w:tc>
          <w:tcPr>
            <w:tcW w:w="6491" w:type="dxa"/>
            <w:tcBorders>
              <w:top w:val="single" w:color="auto" w:sz="4" w:space="0"/>
              <w:bottom w:val="single" w:color="auto" w:sz="4" w:space="0"/>
            </w:tcBorders>
            <w:vAlign w:val="center"/>
          </w:tcPr>
          <w:p>
            <w:pPr>
              <w:rPr>
                <w:rFonts w:ascii="宋体" w:hAnsi="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2309" w:type="dxa"/>
            <w:tcBorders>
              <w:top w:val="single" w:color="auto" w:sz="4" w:space="0"/>
            </w:tcBorders>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联系人及电话</w:t>
            </w:r>
          </w:p>
        </w:tc>
        <w:tc>
          <w:tcPr>
            <w:tcW w:w="6491" w:type="dxa"/>
            <w:tcBorders>
              <w:top w:val="single" w:color="auto" w:sz="4" w:space="0"/>
            </w:tcBorders>
            <w:vAlign w:val="center"/>
          </w:tcPr>
          <w:p>
            <w:pPr>
              <w:rPr>
                <w:rFonts w:ascii="宋体" w:hAnsi="宋体"/>
                <w:color w:val="000000" w:themeColor="text1"/>
                <w:highlight w:val="none"/>
                <w14:textFill>
                  <w14:solidFill>
                    <w14:schemeClr w14:val="tx1"/>
                  </w14:solidFill>
                </w14:textFill>
              </w:rPr>
            </w:pPr>
          </w:p>
        </w:tc>
      </w:tr>
    </w:tbl>
    <w:p>
      <w:pPr>
        <w:spacing w:line="360" w:lineRule="auto"/>
        <w:ind w:left="240" w:hanging="240" w:hangingChars="1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磋商保证金应当以支票、汇票、本票、转账、电汇等非现金形式提交。供应商未按照磋商文件要求提交磋商保证金的，投标无效。保证金提交以到账时间为准。请各报名供应商在规定时间内缴纳磋商保证金，避免因银行退票等，出现保证金未按时到账等情况影响您的正常投标。</w:t>
      </w:r>
    </w:p>
    <w:p>
      <w:pPr>
        <w:spacing w:line="360" w:lineRule="auto"/>
        <w:rPr>
          <w:rFonts w:ascii="宋体" w:hAnsi="宋体"/>
          <w:color w:val="000000" w:themeColor="text1"/>
          <w:sz w:val="24"/>
          <w:szCs w:val="28"/>
          <w:highlight w:val="none"/>
          <w:u w:val="single"/>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2.开标后，成交结果公告发布网站为：中国招标投标公共服务平台</w:t>
      </w:r>
    </w:p>
    <w:p>
      <w:pPr>
        <w:spacing w:line="360" w:lineRule="auto"/>
        <w:rPr>
          <w:rFonts w:ascii="宋体" w:hAnsi="宋体"/>
          <w:color w:val="000000" w:themeColor="text1"/>
          <w:sz w:val="24"/>
          <w:szCs w:val="28"/>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我司工作人员将在法定时间内通知成交的供应商领取成交通知书。成交人请在确认成交服务费已到账后（财务部查询电话：028-87056277），携带单位介绍信原件及领取人身份证复印件（原件备查）前往我司办理领取手续。</w:t>
      </w:r>
    </w:p>
    <w:p>
      <w:pPr>
        <w:spacing w:line="360" w:lineRule="auto"/>
        <w:ind w:left="240" w:hanging="240" w:hangingChars="1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4.保证金退还程序：</w:t>
      </w:r>
    </w:p>
    <w:p>
      <w:pPr>
        <w:spacing w:line="360" w:lineRule="auto"/>
        <w:ind w:left="240" w:hanging="240" w:hangingChars="1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未成交供应商：我司将在成交通知书发出之日起5个工作日内退还未成交供应商的磋商保证金，各供应商可自行查账，若项目成交通知书发出后5个工作日没有收到保证金的，可拨打（财务电话：028-87056277）查询。</w:t>
      </w:r>
    </w:p>
    <w:p>
      <w:pPr>
        <w:spacing w:line="360" w:lineRule="auto"/>
        <w:ind w:left="239" w:leftChars="114"/>
        <w:rPr>
          <w:rFonts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成交供应商：我司将在收到成交供应商提供的</w:t>
      </w:r>
      <w:r>
        <w:rPr>
          <w:rFonts w:ascii="宋体" w:hAnsi="宋体"/>
          <w:color w:val="000000" w:themeColor="text1"/>
          <w:sz w:val="24"/>
          <w:highlight w:val="none"/>
          <w14:textFill>
            <w14:solidFill>
              <w14:schemeClr w14:val="tx1"/>
            </w14:solidFill>
          </w14:textFill>
        </w:rPr>
        <w:fldChar w:fldCharType="begin"/>
      </w:r>
      <w:r>
        <w:rPr>
          <w:rFonts w:hint="eastAsia" w:ascii="宋体" w:hAnsi="宋体"/>
          <w:color w:val="000000" w:themeColor="text1"/>
          <w:sz w:val="24"/>
          <w:highlight w:val="none"/>
          <w14:textFill>
            <w14:solidFill>
              <w14:schemeClr w14:val="tx1"/>
            </w14:solidFill>
          </w14:textFill>
        </w:rPr>
        <w:instrText xml:space="preserve">= 1 \* GB3</w:instrText>
      </w:r>
      <w:r>
        <w:rPr>
          <w:rFonts w:ascii="宋体" w:hAnsi="宋体"/>
          <w:color w:val="000000" w:themeColor="text1"/>
          <w:sz w:val="24"/>
          <w:highlight w:val="none"/>
          <w14:textFill>
            <w14:solidFill>
              <w14:schemeClr w14:val="tx1"/>
            </w14:solidFill>
          </w14:textFill>
        </w:rPr>
        <w:fldChar w:fldCharType="separate"/>
      </w:r>
      <w:r>
        <w:rPr>
          <w:rFonts w:hint="eastAsia" w:ascii="宋体" w:hAnsi="宋体"/>
          <w:color w:val="000000" w:themeColor="text1"/>
          <w:sz w:val="24"/>
          <w:highlight w:val="none"/>
          <w14:textFill>
            <w14:solidFill>
              <w14:schemeClr w14:val="tx1"/>
            </w14:solidFill>
          </w14:textFill>
        </w:rPr>
        <w:t>①</w:t>
      </w:r>
      <w:r>
        <w:rPr>
          <w:rFonts w:ascii="宋体" w:hAnsi="宋体"/>
          <w:color w:val="000000" w:themeColor="text1"/>
          <w:sz w:val="24"/>
          <w:highlight w:val="none"/>
          <w14:textFill>
            <w14:solidFill>
              <w14:schemeClr w14:val="tx1"/>
            </w14:solidFill>
          </w14:textFill>
        </w:rPr>
        <w:fldChar w:fldCharType="end"/>
      </w:r>
      <w:r>
        <w:rPr>
          <w:rFonts w:hint="eastAsia" w:ascii="宋体" w:hAnsi="宋体"/>
          <w:color w:val="000000" w:themeColor="text1"/>
          <w:sz w:val="24"/>
          <w:highlight w:val="none"/>
          <w14:textFill>
            <w14:solidFill>
              <w14:schemeClr w14:val="tx1"/>
            </w14:solidFill>
          </w14:textFill>
        </w:rPr>
        <w:t>采购合同原件壹份、</w:t>
      </w:r>
      <w:r>
        <w:rPr>
          <w:rFonts w:ascii="宋体" w:hAnsi="宋体"/>
          <w:color w:val="000000" w:themeColor="text1"/>
          <w:sz w:val="24"/>
          <w:highlight w:val="none"/>
          <w14:textFill>
            <w14:solidFill>
              <w14:schemeClr w14:val="tx1"/>
            </w14:solidFill>
          </w14:textFill>
        </w:rPr>
        <w:fldChar w:fldCharType="begin"/>
      </w:r>
      <w:r>
        <w:rPr>
          <w:rFonts w:hint="eastAsia" w:ascii="宋体" w:hAnsi="宋体"/>
          <w:color w:val="000000" w:themeColor="text1"/>
          <w:sz w:val="24"/>
          <w:highlight w:val="none"/>
          <w14:textFill>
            <w14:solidFill>
              <w14:schemeClr w14:val="tx1"/>
            </w14:solidFill>
          </w14:textFill>
        </w:rPr>
        <w:instrText xml:space="preserve">= 2 \* GB3</w:instrText>
      </w:r>
      <w:r>
        <w:rPr>
          <w:rFonts w:ascii="宋体" w:hAnsi="宋体"/>
          <w:color w:val="000000" w:themeColor="text1"/>
          <w:sz w:val="24"/>
          <w:highlight w:val="none"/>
          <w14:textFill>
            <w14:solidFill>
              <w14:schemeClr w14:val="tx1"/>
            </w14:solidFill>
          </w14:textFill>
        </w:rPr>
        <w:fldChar w:fldCharType="separate"/>
      </w:r>
      <w:r>
        <w:rPr>
          <w:rFonts w:hint="eastAsia" w:ascii="宋体" w:hAnsi="宋体"/>
          <w:color w:val="000000" w:themeColor="text1"/>
          <w:sz w:val="24"/>
          <w:highlight w:val="none"/>
          <w14:textFill>
            <w14:solidFill>
              <w14:schemeClr w14:val="tx1"/>
            </w14:solidFill>
          </w14:textFill>
        </w:rPr>
        <w:t>②</w:t>
      </w:r>
      <w:r>
        <w:rPr>
          <w:rFonts w:ascii="宋体" w:hAnsi="宋体"/>
          <w:color w:val="000000" w:themeColor="text1"/>
          <w:sz w:val="24"/>
          <w:highlight w:val="none"/>
          <w14:textFill>
            <w14:solidFill>
              <w14:schemeClr w14:val="tx1"/>
            </w14:solidFill>
          </w14:textFill>
        </w:rPr>
        <w:fldChar w:fldCharType="end"/>
      </w:r>
      <w:r>
        <w:rPr>
          <w:rFonts w:hint="eastAsia" w:ascii="宋体" w:hAnsi="宋体"/>
          <w:color w:val="000000" w:themeColor="text1"/>
          <w:sz w:val="24"/>
          <w:highlight w:val="none"/>
          <w14:textFill>
            <w14:solidFill>
              <w14:schemeClr w14:val="tx1"/>
            </w14:solidFill>
          </w14:textFill>
        </w:rPr>
        <w:t>合同生效之日起5个工作日内为您办理保证金退还手续。若提交资料后5个工作日内未收到保证金的，可拨打（财务电话：028-87056277）查询。</w:t>
      </w:r>
    </w:p>
    <w:p>
      <w:pPr>
        <w:spacing w:line="360" w:lineRule="auto"/>
        <w:ind w:left="239" w:leftChars="114"/>
        <w:rPr>
          <w:rFonts w:asciiTheme="minorEastAsia" w:hAnsiTheme="minorEastAsia" w:eastAsiaTheme="minorEastAsia"/>
          <w:color w:val="000000" w:themeColor="text1"/>
          <w:sz w:val="24"/>
          <w:highlight w:val="none"/>
          <w14:textFill>
            <w14:solidFill>
              <w14:schemeClr w14:val="tx1"/>
            </w14:solidFill>
          </w14:textFill>
        </w:rPr>
      </w:pPr>
    </w:p>
    <w:p>
      <w:pPr>
        <w:spacing w:line="360" w:lineRule="auto"/>
        <w:ind w:left="239" w:leftChars="114"/>
        <w:rPr>
          <w:rFonts w:asciiTheme="minorEastAsia" w:hAnsiTheme="minorEastAsia" w:eastAsiaTheme="minorEastAsia"/>
          <w:color w:val="000000" w:themeColor="text1"/>
          <w:sz w:val="24"/>
          <w:highlight w:val="none"/>
          <w14:textFill>
            <w14:solidFill>
              <w14:schemeClr w14:val="tx1"/>
            </w14:solidFill>
          </w14:textFill>
        </w:rPr>
        <w:sectPr>
          <w:headerReference r:id="rId7" w:type="default"/>
          <w:footerReference r:id="rId8" w:type="default"/>
          <w:footerReference r:id="rId9" w:type="even"/>
          <w:pgSz w:w="11907" w:h="16840"/>
          <w:pgMar w:top="1417" w:right="1417" w:bottom="1417" w:left="1417" w:header="851" w:footer="992" w:gutter="0"/>
          <w:cols w:space="0" w:num="1"/>
          <w:docGrid w:linePitch="326" w:charSpace="0"/>
        </w:sectPr>
      </w:pPr>
    </w:p>
    <w:bookmarkEnd w:id="94"/>
    <w:p>
      <w:pPr>
        <w:spacing w:line="360" w:lineRule="auto"/>
        <w:ind w:firstLine="628"/>
        <w:rPr>
          <w:rFonts w:asciiTheme="minorEastAsia" w:hAnsiTheme="minorEastAsia" w:eastAsiaTheme="minorEastAsia"/>
          <w:b/>
          <w:color w:val="000000" w:themeColor="text1"/>
          <w:sz w:val="32"/>
          <w:szCs w:val="32"/>
          <w:highlight w:val="none"/>
          <w14:textFill>
            <w14:solidFill>
              <w14:schemeClr w14:val="tx1"/>
            </w14:solidFill>
          </w14:textFill>
        </w:rPr>
      </w:pPr>
      <w:bookmarkStart w:id="129" w:name="PO_默认文件内容_33"/>
      <w:r>
        <w:rPr>
          <w:rFonts w:hint="eastAsia" w:asciiTheme="minorEastAsia" w:hAnsiTheme="minorEastAsia" w:eastAsiaTheme="minorEastAsia"/>
          <w:b/>
          <w:color w:val="000000" w:themeColor="text1"/>
          <w:sz w:val="32"/>
          <w:szCs w:val="32"/>
          <w:highlight w:val="none"/>
          <w14:textFill>
            <w14:solidFill>
              <w14:schemeClr w14:val="tx1"/>
            </w14:solidFill>
          </w14:textFill>
        </w:rPr>
        <w:t>附件二：</w:t>
      </w:r>
    </w:p>
    <w:p>
      <w:pPr>
        <w:spacing w:line="360" w:lineRule="auto"/>
        <w:jc w:val="center"/>
        <w:rPr>
          <w:rFonts w:asciiTheme="minorEastAsia" w:hAnsiTheme="minorEastAsia" w:eastAsiaTheme="minorEastAsia"/>
          <w:b/>
          <w:color w:val="000000" w:themeColor="text1"/>
          <w:sz w:val="32"/>
          <w:szCs w:val="32"/>
          <w:highlight w:val="none"/>
          <w14:textFill>
            <w14:solidFill>
              <w14:schemeClr w14:val="tx1"/>
            </w14:solidFill>
          </w14:textFill>
        </w:rPr>
      </w:pPr>
      <w:r>
        <w:rPr>
          <w:rFonts w:hint="eastAsia" w:asciiTheme="minorEastAsia" w:hAnsiTheme="minorEastAsia" w:eastAsiaTheme="minorEastAsia"/>
          <w:b/>
          <w:color w:val="000000" w:themeColor="text1"/>
          <w:sz w:val="32"/>
          <w:szCs w:val="32"/>
          <w:highlight w:val="none"/>
          <w14:textFill>
            <w14:solidFill>
              <w14:schemeClr w14:val="tx1"/>
            </w14:solidFill>
          </w14:textFill>
        </w:rPr>
        <w:t>最终报价表</w:t>
      </w:r>
    </w:p>
    <w:p>
      <w:pPr>
        <w:spacing w:line="360" w:lineRule="auto"/>
        <w:jc w:val="left"/>
        <w:rPr>
          <w:rFonts w:asciiTheme="minorEastAsia" w:hAnsiTheme="minorEastAsia" w:eastAsiaTheme="minorEastAsia"/>
          <w:color w:val="000000" w:themeColor="text1"/>
          <w:szCs w:val="21"/>
          <w:highlight w:val="none"/>
          <w14:textFill>
            <w14:solidFill>
              <w14:schemeClr w14:val="tx1"/>
            </w14:solidFill>
          </w14:textFill>
        </w:rPr>
      </w:pPr>
    </w:p>
    <w:p>
      <w:pPr>
        <w:spacing w:line="360" w:lineRule="auto"/>
        <w:ind w:right="1302" w:rightChars="620" w:firstLine="42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项目名称：</w:t>
      </w:r>
    </w:p>
    <w:p>
      <w:pPr>
        <w:spacing w:line="360" w:lineRule="auto"/>
        <w:ind w:right="1302" w:rightChars="620" w:firstLine="420"/>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采购编号：</w:t>
      </w:r>
    </w:p>
    <w:p>
      <w:pPr>
        <w:spacing w:line="360" w:lineRule="auto"/>
        <w:ind w:right="1302" w:rightChars="620" w:firstLine="420"/>
        <w:rPr>
          <w:rFonts w:asciiTheme="minorEastAsia" w:hAnsiTheme="minorEastAsia" w:eastAsiaTheme="minorEastAsia"/>
          <w:color w:val="000000" w:themeColor="text1"/>
          <w:sz w:val="24"/>
          <w:highlight w:val="none"/>
          <w14:textFill>
            <w14:solidFill>
              <w14:schemeClr w14:val="tx1"/>
            </w14:solidFill>
          </w14:textFill>
        </w:rPr>
      </w:pPr>
    </w:p>
    <w:tbl>
      <w:tblPr>
        <w:tblStyle w:val="33"/>
        <w:tblW w:w="958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80"/>
        <w:gridCol w:w="2390"/>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71"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序号</w:t>
            </w:r>
          </w:p>
        </w:tc>
        <w:tc>
          <w:tcPr>
            <w:tcW w:w="258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服务内容</w:t>
            </w:r>
          </w:p>
        </w:tc>
        <w:tc>
          <w:tcPr>
            <w:tcW w:w="2390" w:type="dxa"/>
            <w:vAlign w:val="center"/>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服务期限</w:t>
            </w:r>
          </w:p>
        </w:tc>
        <w:tc>
          <w:tcPr>
            <w:tcW w:w="384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71"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1</w:t>
            </w:r>
          </w:p>
        </w:tc>
        <w:tc>
          <w:tcPr>
            <w:tcW w:w="258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390" w:type="dxa"/>
            <w:vAlign w:val="center"/>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384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71"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2</w:t>
            </w:r>
          </w:p>
        </w:tc>
        <w:tc>
          <w:tcPr>
            <w:tcW w:w="258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390" w:type="dxa"/>
            <w:vAlign w:val="center"/>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384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71"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3</w:t>
            </w:r>
          </w:p>
        </w:tc>
        <w:tc>
          <w:tcPr>
            <w:tcW w:w="258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390" w:type="dxa"/>
            <w:vAlign w:val="center"/>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3840" w:type="dxa"/>
            <w:vAlign w:val="center"/>
          </w:tcPr>
          <w:p>
            <w:pPr>
              <w:widowControl/>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bl>
    <w:p>
      <w:pPr>
        <w:spacing w:line="360" w:lineRule="auto"/>
        <w:ind w:right="1302" w:rightChars="620" w:firstLine="420"/>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注: </w:t>
      </w:r>
      <w:r>
        <w:rPr>
          <w:rFonts w:hint="eastAsia" w:asci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报价应包括档案管理系统建设所需软件产品开发费用、集成实施费用、云服务器租用费用，相关费用均包括服务工作所需要的人工工资、办公费、差旅费、税金等一切费用。</w:t>
      </w:r>
    </w:p>
    <w:p>
      <w:pPr>
        <w:widowControl/>
        <w:spacing w:line="360" w:lineRule="auto"/>
        <w:ind w:firstLine="480" w:firstLineChars="200"/>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2.“最终报价表”为多页的，每页均需由法定代表人或授权代表签字。</w:t>
      </w: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供应商名称：</w:t>
      </w:r>
      <w:r>
        <w:rPr>
          <w:rFonts w:hint="eastAsia" w:asciiTheme="minorEastAsia" w:hAnsiTheme="minorEastAsia" w:eastAsiaTheme="minorEastAsia"/>
          <w:color w:val="000000" w:themeColor="text1"/>
          <w:sz w:val="24"/>
          <w:highlight w:val="none"/>
          <w:u w:val="single"/>
          <w14:textFill>
            <w14:solidFill>
              <w14:schemeClr w14:val="tx1"/>
            </w14:solidFill>
          </w14:textFill>
        </w:rPr>
        <w:t xml:space="preserve">                     </w:t>
      </w: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法定代表人/单位负责人或授权代表（签字或加盖个人印章）：</w:t>
      </w:r>
      <w:r>
        <w:rPr>
          <w:rFonts w:hint="eastAsia" w:asciiTheme="minorEastAsia" w:hAnsiTheme="minorEastAsia" w:eastAsiaTheme="minorEastAsia"/>
          <w:color w:val="000000" w:themeColor="text1"/>
          <w:sz w:val="24"/>
          <w:highlight w:val="none"/>
          <w:u w:val="single"/>
          <w14:textFill>
            <w14:solidFill>
              <w14:schemeClr w14:val="tx1"/>
            </w14:solidFill>
          </w14:textFill>
        </w:rPr>
        <w:t xml:space="preserve">            </w:t>
      </w:r>
    </w:p>
    <w:p>
      <w:pPr>
        <w:widowControl/>
        <w:spacing w:line="360" w:lineRule="auto"/>
        <w:jc w:val="left"/>
        <w:outlineLvl w:val="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日      期：</w:t>
      </w:r>
      <w:r>
        <w:rPr>
          <w:rFonts w:hint="eastAsia" w:asciiTheme="minorEastAsia" w:hAnsiTheme="minorEastAsia" w:eastAsiaTheme="minorEastAsia"/>
          <w:color w:val="000000" w:themeColor="text1"/>
          <w:sz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年</w:t>
      </w:r>
      <w:r>
        <w:rPr>
          <w:rFonts w:hint="eastAsia" w:asciiTheme="minorEastAsia" w:hAnsiTheme="minorEastAsia" w:eastAsiaTheme="minorEastAsia"/>
          <w:color w:val="000000" w:themeColor="text1"/>
          <w:sz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月</w:t>
      </w:r>
      <w:r>
        <w:rPr>
          <w:rFonts w:hint="eastAsia" w:asciiTheme="minorEastAsia" w:hAnsiTheme="minorEastAsia" w:eastAsiaTheme="minorEastAsia"/>
          <w:color w:val="000000" w:themeColor="text1"/>
          <w:sz w:val="24"/>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日</w:t>
      </w:r>
    </w:p>
    <w:p>
      <w:pPr>
        <w:spacing w:line="360" w:lineRule="auto"/>
        <w:ind w:firstLine="628"/>
        <w:rPr>
          <w:rFonts w:asciiTheme="minorEastAsia" w:hAnsiTheme="minorEastAsia" w:eastAsiaTheme="minorEastAsia"/>
          <w:color w:val="000000" w:themeColor="text1"/>
          <w:sz w:val="24"/>
          <w:highlight w:val="none"/>
          <w14:textFill>
            <w14:solidFill>
              <w14:schemeClr w14:val="tx1"/>
            </w14:solidFill>
          </w14:textFill>
        </w:rPr>
      </w:pPr>
    </w:p>
    <w:bookmarkEnd w:id="129"/>
    <w:p>
      <w:pPr>
        <w:widowControl/>
        <w:spacing w:line="360" w:lineRule="auto"/>
        <w:jc w:val="left"/>
        <w:rPr>
          <w:rFonts w:asciiTheme="minorEastAsia" w:hAnsiTheme="minorEastAsia" w:eastAsiaTheme="minorEastAsia"/>
          <w:color w:val="000000" w:themeColor="text1"/>
          <w:highlight w:val="none"/>
          <w14:textFill>
            <w14:solidFill>
              <w14:schemeClr w14:val="tx1"/>
            </w14:solidFill>
          </w14:textFill>
        </w:rPr>
      </w:pPr>
    </w:p>
    <w:sectPr>
      <w:footerReference r:id="rId10" w:type="default"/>
      <w:pgSz w:w="11907" w:h="16840"/>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8"/>
        <w:szCs w:val="28"/>
      </w:rPr>
    </w:pPr>
    <w:r>
      <w:rPr>
        <w:sz w:val="28"/>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both"/>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8"/>
        <w:szCs w:val="28"/>
      </w:rPr>
    </w:pPr>
    <w:r>
      <w:rPr>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8BF369"/>
    <w:multiLevelType w:val="singleLevel"/>
    <w:tmpl w:val="F48BF369"/>
    <w:lvl w:ilvl="0" w:tentative="0">
      <w:start w:val="2"/>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C9"/>
    <w:rsid w:val="00004AA5"/>
    <w:rsid w:val="0000686E"/>
    <w:rsid w:val="000078BF"/>
    <w:rsid w:val="00007C75"/>
    <w:rsid w:val="000118D6"/>
    <w:rsid w:val="00011D5F"/>
    <w:rsid w:val="000352C0"/>
    <w:rsid w:val="000364CC"/>
    <w:rsid w:val="00036A7C"/>
    <w:rsid w:val="000406A7"/>
    <w:rsid w:val="00041DC6"/>
    <w:rsid w:val="00042771"/>
    <w:rsid w:val="00045CA8"/>
    <w:rsid w:val="00045D6D"/>
    <w:rsid w:val="00047C44"/>
    <w:rsid w:val="00051A4C"/>
    <w:rsid w:val="00054010"/>
    <w:rsid w:val="00063229"/>
    <w:rsid w:val="00076F73"/>
    <w:rsid w:val="000771C9"/>
    <w:rsid w:val="000841FB"/>
    <w:rsid w:val="00085618"/>
    <w:rsid w:val="000940AC"/>
    <w:rsid w:val="000944EF"/>
    <w:rsid w:val="00096965"/>
    <w:rsid w:val="000A2FEB"/>
    <w:rsid w:val="000A4343"/>
    <w:rsid w:val="000B39E4"/>
    <w:rsid w:val="000B7D6B"/>
    <w:rsid w:val="000C39F8"/>
    <w:rsid w:val="000C45B8"/>
    <w:rsid w:val="000C4C4B"/>
    <w:rsid w:val="000C61EA"/>
    <w:rsid w:val="000C65F1"/>
    <w:rsid w:val="000D2ED9"/>
    <w:rsid w:val="000D7835"/>
    <w:rsid w:val="000E1CC8"/>
    <w:rsid w:val="000F1E0B"/>
    <w:rsid w:val="000F5FF4"/>
    <w:rsid w:val="0010000B"/>
    <w:rsid w:val="0010027E"/>
    <w:rsid w:val="0010095E"/>
    <w:rsid w:val="00110CEA"/>
    <w:rsid w:val="001137B5"/>
    <w:rsid w:val="00123566"/>
    <w:rsid w:val="00134A28"/>
    <w:rsid w:val="001350D9"/>
    <w:rsid w:val="00146917"/>
    <w:rsid w:val="00153C61"/>
    <w:rsid w:val="00154B00"/>
    <w:rsid w:val="00156297"/>
    <w:rsid w:val="00161605"/>
    <w:rsid w:val="00164EFB"/>
    <w:rsid w:val="00165411"/>
    <w:rsid w:val="00172A27"/>
    <w:rsid w:val="00183447"/>
    <w:rsid w:val="00185025"/>
    <w:rsid w:val="001850D0"/>
    <w:rsid w:val="00185461"/>
    <w:rsid w:val="00185509"/>
    <w:rsid w:val="00185FDC"/>
    <w:rsid w:val="0018628A"/>
    <w:rsid w:val="001A25C1"/>
    <w:rsid w:val="001A6429"/>
    <w:rsid w:val="001A644E"/>
    <w:rsid w:val="001A7EA5"/>
    <w:rsid w:val="001B1A4B"/>
    <w:rsid w:val="001B7C35"/>
    <w:rsid w:val="001C0115"/>
    <w:rsid w:val="001C3FFA"/>
    <w:rsid w:val="001C753A"/>
    <w:rsid w:val="001C7CDC"/>
    <w:rsid w:val="001D1E59"/>
    <w:rsid w:val="001D1EC9"/>
    <w:rsid w:val="001E153C"/>
    <w:rsid w:val="001E3951"/>
    <w:rsid w:val="001F11D9"/>
    <w:rsid w:val="001F2444"/>
    <w:rsid w:val="001F50A2"/>
    <w:rsid w:val="002019AA"/>
    <w:rsid w:val="00202C5E"/>
    <w:rsid w:val="0020506E"/>
    <w:rsid w:val="002103A1"/>
    <w:rsid w:val="00211967"/>
    <w:rsid w:val="00220028"/>
    <w:rsid w:val="00222B1C"/>
    <w:rsid w:val="002237AF"/>
    <w:rsid w:val="00224706"/>
    <w:rsid w:val="00226AF4"/>
    <w:rsid w:val="0023152B"/>
    <w:rsid w:val="00231726"/>
    <w:rsid w:val="00231731"/>
    <w:rsid w:val="00235042"/>
    <w:rsid w:val="00236EFC"/>
    <w:rsid w:val="00236F48"/>
    <w:rsid w:val="00241B73"/>
    <w:rsid w:val="00243EFE"/>
    <w:rsid w:val="00244094"/>
    <w:rsid w:val="002455E4"/>
    <w:rsid w:val="00245FA0"/>
    <w:rsid w:val="002466D1"/>
    <w:rsid w:val="002501A9"/>
    <w:rsid w:val="00251BF6"/>
    <w:rsid w:val="00257C4C"/>
    <w:rsid w:val="00261A6D"/>
    <w:rsid w:val="00281770"/>
    <w:rsid w:val="002919CE"/>
    <w:rsid w:val="00292DC2"/>
    <w:rsid w:val="002946DC"/>
    <w:rsid w:val="00297E22"/>
    <w:rsid w:val="002A145F"/>
    <w:rsid w:val="002A4FFE"/>
    <w:rsid w:val="002A733B"/>
    <w:rsid w:val="002B5149"/>
    <w:rsid w:val="002C1A5B"/>
    <w:rsid w:val="002C1C8F"/>
    <w:rsid w:val="002C593F"/>
    <w:rsid w:val="002C6563"/>
    <w:rsid w:val="002E0E72"/>
    <w:rsid w:val="002E5CDC"/>
    <w:rsid w:val="002E60F0"/>
    <w:rsid w:val="002F2CBD"/>
    <w:rsid w:val="002F5EAB"/>
    <w:rsid w:val="002F6518"/>
    <w:rsid w:val="002F76A5"/>
    <w:rsid w:val="002F776E"/>
    <w:rsid w:val="00303495"/>
    <w:rsid w:val="00305CB2"/>
    <w:rsid w:val="0031394A"/>
    <w:rsid w:val="00316B0C"/>
    <w:rsid w:val="00321012"/>
    <w:rsid w:val="003212C9"/>
    <w:rsid w:val="00323E41"/>
    <w:rsid w:val="00326F53"/>
    <w:rsid w:val="00333B66"/>
    <w:rsid w:val="003377C4"/>
    <w:rsid w:val="00337828"/>
    <w:rsid w:val="0034195A"/>
    <w:rsid w:val="00343FBF"/>
    <w:rsid w:val="00346598"/>
    <w:rsid w:val="00346BEF"/>
    <w:rsid w:val="00346C9C"/>
    <w:rsid w:val="0035432A"/>
    <w:rsid w:val="00357D4F"/>
    <w:rsid w:val="0036023D"/>
    <w:rsid w:val="00360E7D"/>
    <w:rsid w:val="00364CD9"/>
    <w:rsid w:val="00365A61"/>
    <w:rsid w:val="003706F1"/>
    <w:rsid w:val="003726B2"/>
    <w:rsid w:val="00380B55"/>
    <w:rsid w:val="00380DE6"/>
    <w:rsid w:val="003853BC"/>
    <w:rsid w:val="00392273"/>
    <w:rsid w:val="003B4840"/>
    <w:rsid w:val="003B6D58"/>
    <w:rsid w:val="003C11FC"/>
    <w:rsid w:val="003C2CE4"/>
    <w:rsid w:val="003C46EC"/>
    <w:rsid w:val="003D16E5"/>
    <w:rsid w:val="003D228C"/>
    <w:rsid w:val="003E6669"/>
    <w:rsid w:val="003F2556"/>
    <w:rsid w:val="003F335A"/>
    <w:rsid w:val="0040095C"/>
    <w:rsid w:val="00400BCF"/>
    <w:rsid w:val="00404839"/>
    <w:rsid w:val="004061B6"/>
    <w:rsid w:val="00411BE0"/>
    <w:rsid w:val="0041309E"/>
    <w:rsid w:val="00414245"/>
    <w:rsid w:val="00414DEC"/>
    <w:rsid w:val="00415B17"/>
    <w:rsid w:val="0041635D"/>
    <w:rsid w:val="0042231D"/>
    <w:rsid w:val="00430C54"/>
    <w:rsid w:val="00434105"/>
    <w:rsid w:val="00434760"/>
    <w:rsid w:val="004348E7"/>
    <w:rsid w:val="004353C9"/>
    <w:rsid w:val="0043706E"/>
    <w:rsid w:val="00446D90"/>
    <w:rsid w:val="00447C68"/>
    <w:rsid w:val="00452806"/>
    <w:rsid w:val="00454A8D"/>
    <w:rsid w:val="00454CC8"/>
    <w:rsid w:val="00457C1F"/>
    <w:rsid w:val="00462E54"/>
    <w:rsid w:val="00463FA2"/>
    <w:rsid w:val="0046586E"/>
    <w:rsid w:val="00470E73"/>
    <w:rsid w:val="004751F7"/>
    <w:rsid w:val="004752BA"/>
    <w:rsid w:val="0047634A"/>
    <w:rsid w:val="0047791E"/>
    <w:rsid w:val="0048375B"/>
    <w:rsid w:val="004851CD"/>
    <w:rsid w:val="00490CD5"/>
    <w:rsid w:val="00493269"/>
    <w:rsid w:val="00493DF7"/>
    <w:rsid w:val="004963CF"/>
    <w:rsid w:val="0049792F"/>
    <w:rsid w:val="004A1859"/>
    <w:rsid w:val="004B2E94"/>
    <w:rsid w:val="004B4237"/>
    <w:rsid w:val="004B477A"/>
    <w:rsid w:val="004C05F7"/>
    <w:rsid w:val="004C5203"/>
    <w:rsid w:val="004C67A5"/>
    <w:rsid w:val="004D1CB3"/>
    <w:rsid w:val="004D1F9A"/>
    <w:rsid w:val="004D3E29"/>
    <w:rsid w:val="004E3F87"/>
    <w:rsid w:val="004E502D"/>
    <w:rsid w:val="004E71A0"/>
    <w:rsid w:val="004E7D7B"/>
    <w:rsid w:val="004F069C"/>
    <w:rsid w:val="004F12AD"/>
    <w:rsid w:val="004F134A"/>
    <w:rsid w:val="004F26F5"/>
    <w:rsid w:val="004F62E8"/>
    <w:rsid w:val="004F6D56"/>
    <w:rsid w:val="00500ADA"/>
    <w:rsid w:val="00503409"/>
    <w:rsid w:val="005111EA"/>
    <w:rsid w:val="005112DB"/>
    <w:rsid w:val="00513B42"/>
    <w:rsid w:val="00516826"/>
    <w:rsid w:val="00520B41"/>
    <w:rsid w:val="0052146D"/>
    <w:rsid w:val="00521FAB"/>
    <w:rsid w:val="00523DB3"/>
    <w:rsid w:val="005241C7"/>
    <w:rsid w:val="00524554"/>
    <w:rsid w:val="00532C81"/>
    <w:rsid w:val="00535541"/>
    <w:rsid w:val="00535816"/>
    <w:rsid w:val="00541CC1"/>
    <w:rsid w:val="00544DAC"/>
    <w:rsid w:val="005604CB"/>
    <w:rsid w:val="0056052D"/>
    <w:rsid w:val="005650D8"/>
    <w:rsid w:val="00566E37"/>
    <w:rsid w:val="00567DB2"/>
    <w:rsid w:val="0057268E"/>
    <w:rsid w:val="00572935"/>
    <w:rsid w:val="00573C2F"/>
    <w:rsid w:val="005766C7"/>
    <w:rsid w:val="00580582"/>
    <w:rsid w:val="00581F04"/>
    <w:rsid w:val="0058209E"/>
    <w:rsid w:val="00584486"/>
    <w:rsid w:val="0058682C"/>
    <w:rsid w:val="005874D1"/>
    <w:rsid w:val="0059059E"/>
    <w:rsid w:val="0059552F"/>
    <w:rsid w:val="00596438"/>
    <w:rsid w:val="00596CC6"/>
    <w:rsid w:val="005A61B7"/>
    <w:rsid w:val="005A7033"/>
    <w:rsid w:val="005B02D1"/>
    <w:rsid w:val="005B0BF1"/>
    <w:rsid w:val="005B16CB"/>
    <w:rsid w:val="005B75E3"/>
    <w:rsid w:val="005C1E3A"/>
    <w:rsid w:val="005C6BBF"/>
    <w:rsid w:val="005C6DC1"/>
    <w:rsid w:val="005D190E"/>
    <w:rsid w:val="005D3DC4"/>
    <w:rsid w:val="005D5133"/>
    <w:rsid w:val="005E1006"/>
    <w:rsid w:val="005F00A5"/>
    <w:rsid w:val="005F017B"/>
    <w:rsid w:val="005F3911"/>
    <w:rsid w:val="005F479D"/>
    <w:rsid w:val="005F4D50"/>
    <w:rsid w:val="005F7BB0"/>
    <w:rsid w:val="00600CD6"/>
    <w:rsid w:val="00604181"/>
    <w:rsid w:val="00607788"/>
    <w:rsid w:val="00611060"/>
    <w:rsid w:val="00611C56"/>
    <w:rsid w:val="00612CF3"/>
    <w:rsid w:val="00614B5F"/>
    <w:rsid w:val="00616DD2"/>
    <w:rsid w:val="006226DB"/>
    <w:rsid w:val="00623A75"/>
    <w:rsid w:val="006244FC"/>
    <w:rsid w:val="00625DDD"/>
    <w:rsid w:val="00634A63"/>
    <w:rsid w:val="0064338A"/>
    <w:rsid w:val="00651175"/>
    <w:rsid w:val="006606D8"/>
    <w:rsid w:val="006655D6"/>
    <w:rsid w:val="006662C3"/>
    <w:rsid w:val="00670E98"/>
    <w:rsid w:val="00676006"/>
    <w:rsid w:val="006812EF"/>
    <w:rsid w:val="00684FDE"/>
    <w:rsid w:val="00686653"/>
    <w:rsid w:val="0069252D"/>
    <w:rsid w:val="00695FFE"/>
    <w:rsid w:val="00696084"/>
    <w:rsid w:val="006A0BB4"/>
    <w:rsid w:val="006A5776"/>
    <w:rsid w:val="006B09CE"/>
    <w:rsid w:val="006B48EE"/>
    <w:rsid w:val="006B7FEC"/>
    <w:rsid w:val="006C1DE7"/>
    <w:rsid w:val="006C2259"/>
    <w:rsid w:val="006C3776"/>
    <w:rsid w:val="006D6B83"/>
    <w:rsid w:val="006E3522"/>
    <w:rsid w:val="006E51C7"/>
    <w:rsid w:val="006E5BCA"/>
    <w:rsid w:val="006E6D02"/>
    <w:rsid w:val="006E7E45"/>
    <w:rsid w:val="00701BF2"/>
    <w:rsid w:val="00702355"/>
    <w:rsid w:val="00711043"/>
    <w:rsid w:val="00714494"/>
    <w:rsid w:val="00720128"/>
    <w:rsid w:val="00720408"/>
    <w:rsid w:val="007213C7"/>
    <w:rsid w:val="00731C4A"/>
    <w:rsid w:val="00735FAD"/>
    <w:rsid w:val="00744571"/>
    <w:rsid w:val="007467F8"/>
    <w:rsid w:val="00746CBE"/>
    <w:rsid w:val="00747346"/>
    <w:rsid w:val="0075237F"/>
    <w:rsid w:val="00753A40"/>
    <w:rsid w:val="007547FD"/>
    <w:rsid w:val="00755173"/>
    <w:rsid w:val="00763297"/>
    <w:rsid w:val="007644EB"/>
    <w:rsid w:val="00770F86"/>
    <w:rsid w:val="00774F0B"/>
    <w:rsid w:val="007766E6"/>
    <w:rsid w:val="00776A03"/>
    <w:rsid w:val="007828AC"/>
    <w:rsid w:val="00792255"/>
    <w:rsid w:val="00792C89"/>
    <w:rsid w:val="00793BED"/>
    <w:rsid w:val="00794144"/>
    <w:rsid w:val="00797F2B"/>
    <w:rsid w:val="007A454E"/>
    <w:rsid w:val="007A707D"/>
    <w:rsid w:val="007B298F"/>
    <w:rsid w:val="007B2D1C"/>
    <w:rsid w:val="007B63C3"/>
    <w:rsid w:val="007C2AFB"/>
    <w:rsid w:val="007C3A43"/>
    <w:rsid w:val="007D0242"/>
    <w:rsid w:val="007D449D"/>
    <w:rsid w:val="007D5100"/>
    <w:rsid w:val="007D64CD"/>
    <w:rsid w:val="007D785C"/>
    <w:rsid w:val="007E051E"/>
    <w:rsid w:val="007E34E3"/>
    <w:rsid w:val="007E57D3"/>
    <w:rsid w:val="007E5B82"/>
    <w:rsid w:val="007E5DBE"/>
    <w:rsid w:val="007E7C4E"/>
    <w:rsid w:val="007F4E9E"/>
    <w:rsid w:val="007F5F93"/>
    <w:rsid w:val="008009C6"/>
    <w:rsid w:val="008159CA"/>
    <w:rsid w:val="008215E0"/>
    <w:rsid w:val="00822713"/>
    <w:rsid w:val="00822F46"/>
    <w:rsid w:val="00825FAC"/>
    <w:rsid w:val="0083070F"/>
    <w:rsid w:val="008307DA"/>
    <w:rsid w:val="0083176A"/>
    <w:rsid w:val="008357E7"/>
    <w:rsid w:val="00835CB2"/>
    <w:rsid w:val="008364B3"/>
    <w:rsid w:val="00842320"/>
    <w:rsid w:val="00844FBE"/>
    <w:rsid w:val="0084647B"/>
    <w:rsid w:val="00861CCA"/>
    <w:rsid w:val="00863417"/>
    <w:rsid w:val="00870233"/>
    <w:rsid w:val="0088069C"/>
    <w:rsid w:val="00883383"/>
    <w:rsid w:val="00883451"/>
    <w:rsid w:val="008844D5"/>
    <w:rsid w:val="00896AB6"/>
    <w:rsid w:val="00896E78"/>
    <w:rsid w:val="008A284A"/>
    <w:rsid w:val="008A6502"/>
    <w:rsid w:val="008B33AE"/>
    <w:rsid w:val="008B53A7"/>
    <w:rsid w:val="008C4985"/>
    <w:rsid w:val="008D7356"/>
    <w:rsid w:val="008E3176"/>
    <w:rsid w:val="008F1F1D"/>
    <w:rsid w:val="00901734"/>
    <w:rsid w:val="00906F56"/>
    <w:rsid w:val="00914E1B"/>
    <w:rsid w:val="00916A43"/>
    <w:rsid w:val="0091774A"/>
    <w:rsid w:val="00920FE1"/>
    <w:rsid w:val="00927D1C"/>
    <w:rsid w:val="0093437E"/>
    <w:rsid w:val="0094676F"/>
    <w:rsid w:val="009467E8"/>
    <w:rsid w:val="00946A45"/>
    <w:rsid w:val="009474C6"/>
    <w:rsid w:val="00947C25"/>
    <w:rsid w:val="0095293F"/>
    <w:rsid w:val="009541F3"/>
    <w:rsid w:val="00965CCF"/>
    <w:rsid w:val="00966CFD"/>
    <w:rsid w:val="009704C4"/>
    <w:rsid w:val="009803D0"/>
    <w:rsid w:val="00980A95"/>
    <w:rsid w:val="00982F11"/>
    <w:rsid w:val="00985BE0"/>
    <w:rsid w:val="00987329"/>
    <w:rsid w:val="00990CF9"/>
    <w:rsid w:val="00993204"/>
    <w:rsid w:val="00993C92"/>
    <w:rsid w:val="00995285"/>
    <w:rsid w:val="0099694D"/>
    <w:rsid w:val="00997705"/>
    <w:rsid w:val="009A13C3"/>
    <w:rsid w:val="009A1940"/>
    <w:rsid w:val="009A29DC"/>
    <w:rsid w:val="009A7394"/>
    <w:rsid w:val="009B211A"/>
    <w:rsid w:val="009B6B2D"/>
    <w:rsid w:val="009B73D0"/>
    <w:rsid w:val="009C3D87"/>
    <w:rsid w:val="009C3DDE"/>
    <w:rsid w:val="009C5C44"/>
    <w:rsid w:val="009C6F77"/>
    <w:rsid w:val="009D3204"/>
    <w:rsid w:val="009D5C07"/>
    <w:rsid w:val="009D7596"/>
    <w:rsid w:val="009E136E"/>
    <w:rsid w:val="009E2CCC"/>
    <w:rsid w:val="009E5CCC"/>
    <w:rsid w:val="009F18E5"/>
    <w:rsid w:val="009F21F2"/>
    <w:rsid w:val="009F75FC"/>
    <w:rsid w:val="00A00959"/>
    <w:rsid w:val="00A10735"/>
    <w:rsid w:val="00A10DAB"/>
    <w:rsid w:val="00A117C2"/>
    <w:rsid w:val="00A13202"/>
    <w:rsid w:val="00A13DF3"/>
    <w:rsid w:val="00A141CE"/>
    <w:rsid w:val="00A21145"/>
    <w:rsid w:val="00A23670"/>
    <w:rsid w:val="00A3103A"/>
    <w:rsid w:val="00A3232B"/>
    <w:rsid w:val="00A348C9"/>
    <w:rsid w:val="00A3706D"/>
    <w:rsid w:val="00A4620C"/>
    <w:rsid w:val="00A5027D"/>
    <w:rsid w:val="00A574CF"/>
    <w:rsid w:val="00A57554"/>
    <w:rsid w:val="00A65ECF"/>
    <w:rsid w:val="00A759AF"/>
    <w:rsid w:val="00A82B9C"/>
    <w:rsid w:val="00A857D2"/>
    <w:rsid w:val="00A905FB"/>
    <w:rsid w:val="00A937D0"/>
    <w:rsid w:val="00A9419B"/>
    <w:rsid w:val="00A962F5"/>
    <w:rsid w:val="00AA155E"/>
    <w:rsid w:val="00AA36FD"/>
    <w:rsid w:val="00AA3990"/>
    <w:rsid w:val="00AA53C1"/>
    <w:rsid w:val="00AA6E13"/>
    <w:rsid w:val="00AA7D91"/>
    <w:rsid w:val="00AB0694"/>
    <w:rsid w:val="00AC180A"/>
    <w:rsid w:val="00AC6BD9"/>
    <w:rsid w:val="00AC782E"/>
    <w:rsid w:val="00AD7270"/>
    <w:rsid w:val="00AE18AC"/>
    <w:rsid w:val="00AE3FF4"/>
    <w:rsid w:val="00AE415B"/>
    <w:rsid w:val="00AE483E"/>
    <w:rsid w:val="00AE6C35"/>
    <w:rsid w:val="00AE77E5"/>
    <w:rsid w:val="00AF2683"/>
    <w:rsid w:val="00B025C0"/>
    <w:rsid w:val="00B0665F"/>
    <w:rsid w:val="00B07D19"/>
    <w:rsid w:val="00B1082B"/>
    <w:rsid w:val="00B11B45"/>
    <w:rsid w:val="00B11E59"/>
    <w:rsid w:val="00B12650"/>
    <w:rsid w:val="00B13FFE"/>
    <w:rsid w:val="00B1549D"/>
    <w:rsid w:val="00B20DED"/>
    <w:rsid w:val="00B210EC"/>
    <w:rsid w:val="00B231E5"/>
    <w:rsid w:val="00B236EF"/>
    <w:rsid w:val="00B2578C"/>
    <w:rsid w:val="00B2689D"/>
    <w:rsid w:val="00B327FB"/>
    <w:rsid w:val="00B34A95"/>
    <w:rsid w:val="00B37469"/>
    <w:rsid w:val="00B428AB"/>
    <w:rsid w:val="00B4511C"/>
    <w:rsid w:val="00B455F4"/>
    <w:rsid w:val="00B556B1"/>
    <w:rsid w:val="00B55B3F"/>
    <w:rsid w:val="00B55F53"/>
    <w:rsid w:val="00B612B5"/>
    <w:rsid w:val="00B6360A"/>
    <w:rsid w:val="00B64820"/>
    <w:rsid w:val="00B64910"/>
    <w:rsid w:val="00B654AF"/>
    <w:rsid w:val="00B6648B"/>
    <w:rsid w:val="00B73BDF"/>
    <w:rsid w:val="00B75582"/>
    <w:rsid w:val="00B805A1"/>
    <w:rsid w:val="00B80F3F"/>
    <w:rsid w:val="00B812BD"/>
    <w:rsid w:val="00B86024"/>
    <w:rsid w:val="00B8697A"/>
    <w:rsid w:val="00B91E16"/>
    <w:rsid w:val="00B976DC"/>
    <w:rsid w:val="00B97913"/>
    <w:rsid w:val="00BB1603"/>
    <w:rsid w:val="00BB405C"/>
    <w:rsid w:val="00BB7CDA"/>
    <w:rsid w:val="00BB7DD0"/>
    <w:rsid w:val="00BD30D8"/>
    <w:rsid w:val="00BE26F7"/>
    <w:rsid w:val="00BE3A7B"/>
    <w:rsid w:val="00BF7963"/>
    <w:rsid w:val="00C05391"/>
    <w:rsid w:val="00C05971"/>
    <w:rsid w:val="00C07537"/>
    <w:rsid w:val="00C07ACE"/>
    <w:rsid w:val="00C138CA"/>
    <w:rsid w:val="00C156C3"/>
    <w:rsid w:val="00C16C57"/>
    <w:rsid w:val="00C1754E"/>
    <w:rsid w:val="00C362A9"/>
    <w:rsid w:val="00C41240"/>
    <w:rsid w:val="00C50B1F"/>
    <w:rsid w:val="00C51F92"/>
    <w:rsid w:val="00C53947"/>
    <w:rsid w:val="00C55ABA"/>
    <w:rsid w:val="00C628C1"/>
    <w:rsid w:val="00C660DC"/>
    <w:rsid w:val="00C70C08"/>
    <w:rsid w:val="00C74535"/>
    <w:rsid w:val="00C761D6"/>
    <w:rsid w:val="00C835FF"/>
    <w:rsid w:val="00C84778"/>
    <w:rsid w:val="00C85790"/>
    <w:rsid w:val="00C85B28"/>
    <w:rsid w:val="00C85C9E"/>
    <w:rsid w:val="00CA13F9"/>
    <w:rsid w:val="00CA3BCB"/>
    <w:rsid w:val="00CA3CC2"/>
    <w:rsid w:val="00CA4C78"/>
    <w:rsid w:val="00CA65DA"/>
    <w:rsid w:val="00CB21AA"/>
    <w:rsid w:val="00CB49A9"/>
    <w:rsid w:val="00CB59A3"/>
    <w:rsid w:val="00CB5B0C"/>
    <w:rsid w:val="00CC0E9B"/>
    <w:rsid w:val="00CC1C97"/>
    <w:rsid w:val="00CD5C43"/>
    <w:rsid w:val="00CD613A"/>
    <w:rsid w:val="00CD7023"/>
    <w:rsid w:val="00CE108C"/>
    <w:rsid w:val="00CE5B22"/>
    <w:rsid w:val="00CF06C0"/>
    <w:rsid w:val="00CF4AB7"/>
    <w:rsid w:val="00CF5EB3"/>
    <w:rsid w:val="00CF6D61"/>
    <w:rsid w:val="00D10617"/>
    <w:rsid w:val="00D11383"/>
    <w:rsid w:val="00D123E1"/>
    <w:rsid w:val="00D14AD0"/>
    <w:rsid w:val="00D20AD0"/>
    <w:rsid w:val="00D21C14"/>
    <w:rsid w:val="00D23343"/>
    <w:rsid w:val="00D23DA9"/>
    <w:rsid w:val="00D24B29"/>
    <w:rsid w:val="00D26901"/>
    <w:rsid w:val="00D272DF"/>
    <w:rsid w:val="00D3011E"/>
    <w:rsid w:val="00D51BF2"/>
    <w:rsid w:val="00D52443"/>
    <w:rsid w:val="00D56921"/>
    <w:rsid w:val="00D6617F"/>
    <w:rsid w:val="00D6619B"/>
    <w:rsid w:val="00D735F8"/>
    <w:rsid w:val="00D771A7"/>
    <w:rsid w:val="00D77B84"/>
    <w:rsid w:val="00D844B9"/>
    <w:rsid w:val="00D921D3"/>
    <w:rsid w:val="00D93E99"/>
    <w:rsid w:val="00D945C3"/>
    <w:rsid w:val="00D97F97"/>
    <w:rsid w:val="00DA326A"/>
    <w:rsid w:val="00DB1A28"/>
    <w:rsid w:val="00DB29CF"/>
    <w:rsid w:val="00DC216D"/>
    <w:rsid w:val="00DC4CD5"/>
    <w:rsid w:val="00DC4EC5"/>
    <w:rsid w:val="00DD47C1"/>
    <w:rsid w:val="00DE5909"/>
    <w:rsid w:val="00DE624E"/>
    <w:rsid w:val="00DF1640"/>
    <w:rsid w:val="00DF17DD"/>
    <w:rsid w:val="00DF1C08"/>
    <w:rsid w:val="00DF73ED"/>
    <w:rsid w:val="00E00F1D"/>
    <w:rsid w:val="00E06AF3"/>
    <w:rsid w:val="00E155DB"/>
    <w:rsid w:val="00E16A51"/>
    <w:rsid w:val="00E17C8F"/>
    <w:rsid w:val="00E202E8"/>
    <w:rsid w:val="00E2215A"/>
    <w:rsid w:val="00E2358F"/>
    <w:rsid w:val="00E27FF7"/>
    <w:rsid w:val="00E30C11"/>
    <w:rsid w:val="00E3167C"/>
    <w:rsid w:val="00E32A70"/>
    <w:rsid w:val="00E34BE5"/>
    <w:rsid w:val="00E41197"/>
    <w:rsid w:val="00E41337"/>
    <w:rsid w:val="00E424D5"/>
    <w:rsid w:val="00E42C54"/>
    <w:rsid w:val="00E51802"/>
    <w:rsid w:val="00E51901"/>
    <w:rsid w:val="00E60174"/>
    <w:rsid w:val="00E604F4"/>
    <w:rsid w:val="00E61886"/>
    <w:rsid w:val="00E65270"/>
    <w:rsid w:val="00E65BD5"/>
    <w:rsid w:val="00E67BDD"/>
    <w:rsid w:val="00E67E02"/>
    <w:rsid w:val="00E72D4C"/>
    <w:rsid w:val="00E75AB0"/>
    <w:rsid w:val="00E779F2"/>
    <w:rsid w:val="00E81003"/>
    <w:rsid w:val="00E8228E"/>
    <w:rsid w:val="00E914BE"/>
    <w:rsid w:val="00E92E8E"/>
    <w:rsid w:val="00E945FD"/>
    <w:rsid w:val="00E96891"/>
    <w:rsid w:val="00E977EE"/>
    <w:rsid w:val="00EB141A"/>
    <w:rsid w:val="00EB274C"/>
    <w:rsid w:val="00EC6B03"/>
    <w:rsid w:val="00ED24F0"/>
    <w:rsid w:val="00ED7B71"/>
    <w:rsid w:val="00EE3F6B"/>
    <w:rsid w:val="00EE5E27"/>
    <w:rsid w:val="00EF3703"/>
    <w:rsid w:val="00EF44C8"/>
    <w:rsid w:val="00EF5AEF"/>
    <w:rsid w:val="00EF752B"/>
    <w:rsid w:val="00F02737"/>
    <w:rsid w:val="00F05725"/>
    <w:rsid w:val="00F06525"/>
    <w:rsid w:val="00F10655"/>
    <w:rsid w:val="00F10CBD"/>
    <w:rsid w:val="00F1252E"/>
    <w:rsid w:val="00F42626"/>
    <w:rsid w:val="00F54081"/>
    <w:rsid w:val="00F541AE"/>
    <w:rsid w:val="00F554C2"/>
    <w:rsid w:val="00F57917"/>
    <w:rsid w:val="00F64780"/>
    <w:rsid w:val="00F668B9"/>
    <w:rsid w:val="00F70026"/>
    <w:rsid w:val="00F700F8"/>
    <w:rsid w:val="00F719AF"/>
    <w:rsid w:val="00F76082"/>
    <w:rsid w:val="00F81DFD"/>
    <w:rsid w:val="00F96D29"/>
    <w:rsid w:val="00FA0C3A"/>
    <w:rsid w:val="00FA121B"/>
    <w:rsid w:val="00FA30E0"/>
    <w:rsid w:val="00FA6000"/>
    <w:rsid w:val="00FA6A3E"/>
    <w:rsid w:val="00FA7058"/>
    <w:rsid w:val="00FA74F7"/>
    <w:rsid w:val="00FA76CA"/>
    <w:rsid w:val="00FB1668"/>
    <w:rsid w:val="00FB16FA"/>
    <w:rsid w:val="00FB3D9D"/>
    <w:rsid w:val="00FB7375"/>
    <w:rsid w:val="00FB7783"/>
    <w:rsid w:val="00FC0B81"/>
    <w:rsid w:val="00FE22FF"/>
    <w:rsid w:val="00FF0A46"/>
    <w:rsid w:val="00FF263E"/>
    <w:rsid w:val="00FF26DD"/>
    <w:rsid w:val="00FF512F"/>
    <w:rsid w:val="00FF546C"/>
    <w:rsid w:val="035C7801"/>
    <w:rsid w:val="036A29C5"/>
    <w:rsid w:val="047C016E"/>
    <w:rsid w:val="04D316D2"/>
    <w:rsid w:val="050108F2"/>
    <w:rsid w:val="05015D85"/>
    <w:rsid w:val="05BD1E56"/>
    <w:rsid w:val="061F3C0E"/>
    <w:rsid w:val="089B7DB4"/>
    <w:rsid w:val="095837D1"/>
    <w:rsid w:val="0A48374C"/>
    <w:rsid w:val="0AB02164"/>
    <w:rsid w:val="0AF455A9"/>
    <w:rsid w:val="0B1917FA"/>
    <w:rsid w:val="0B221633"/>
    <w:rsid w:val="0BA72391"/>
    <w:rsid w:val="0BF549A4"/>
    <w:rsid w:val="0C06083B"/>
    <w:rsid w:val="0C394249"/>
    <w:rsid w:val="0C3B1F34"/>
    <w:rsid w:val="0E4E4508"/>
    <w:rsid w:val="0EA265CA"/>
    <w:rsid w:val="0F195F78"/>
    <w:rsid w:val="10B67B7A"/>
    <w:rsid w:val="10EE4F0A"/>
    <w:rsid w:val="10F8778D"/>
    <w:rsid w:val="127A0124"/>
    <w:rsid w:val="132A41E5"/>
    <w:rsid w:val="13D81A6C"/>
    <w:rsid w:val="13E17DC2"/>
    <w:rsid w:val="140D39C6"/>
    <w:rsid w:val="14B8216E"/>
    <w:rsid w:val="14EE52D8"/>
    <w:rsid w:val="1535708A"/>
    <w:rsid w:val="15DD3C78"/>
    <w:rsid w:val="185C206A"/>
    <w:rsid w:val="1BC05B5E"/>
    <w:rsid w:val="1C2A09C2"/>
    <w:rsid w:val="1C513875"/>
    <w:rsid w:val="1D0E6C4D"/>
    <w:rsid w:val="1D7B25D6"/>
    <w:rsid w:val="1D9447AC"/>
    <w:rsid w:val="1DDB0771"/>
    <w:rsid w:val="1DDB73DF"/>
    <w:rsid w:val="1EA573DC"/>
    <w:rsid w:val="1EE95421"/>
    <w:rsid w:val="21153713"/>
    <w:rsid w:val="21876646"/>
    <w:rsid w:val="22230B3A"/>
    <w:rsid w:val="22286C0E"/>
    <w:rsid w:val="22F96DEE"/>
    <w:rsid w:val="23486CF9"/>
    <w:rsid w:val="23E5206A"/>
    <w:rsid w:val="249B61B2"/>
    <w:rsid w:val="26195B02"/>
    <w:rsid w:val="269D596D"/>
    <w:rsid w:val="26A23A20"/>
    <w:rsid w:val="279E1C1C"/>
    <w:rsid w:val="28695538"/>
    <w:rsid w:val="292022C5"/>
    <w:rsid w:val="2A99298A"/>
    <w:rsid w:val="2BFC1571"/>
    <w:rsid w:val="2C4A3671"/>
    <w:rsid w:val="2C783060"/>
    <w:rsid w:val="2CB15E30"/>
    <w:rsid w:val="2D47586E"/>
    <w:rsid w:val="2D6128FB"/>
    <w:rsid w:val="2DFC629D"/>
    <w:rsid w:val="2F226F94"/>
    <w:rsid w:val="2F8277F9"/>
    <w:rsid w:val="2FF84291"/>
    <w:rsid w:val="308B398C"/>
    <w:rsid w:val="310C5E1C"/>
    <w:rsid w:val="31FF7DDF"/>
    <w:rsid w:val="326C67DD"/>
    <w:rsid w:val="334E0780"/>
    <w:rsid w:val="347D20BD"/>
    <w:rsid w:val="35BB1234"/>
    <w:rsid w:val="39F671E0"/>
    <w:rsid w:val="3A095276"/>
    <w:rsid w:val="3A221ACE"/>
    <w:rsid w:val="3ABC69A7"/>
    <w:rsid w:val="3B455814"/>
    <w:rsid w:val="3C837DF5"/>
    <w:rsid w:val="3D232602"/>
    <w:rsid w:val="3D521430"/>
    <w:rsid w:val="3D6F78C7"/>
    <w:rsid w:val="3DD249AD"/>
    <w:rsid w:val="3E5556FB"/>
    <w:rsid w:val="3EA51D3D"/>
    <w:rsid w:val="3EF82011"/>
    <w:rsid w:val="3F3D0FDF"/>
    <w:rsid w:val="3F4B6F60"/>
    <w:rsid w:val="427C27D3"/>
    <w:rsid w:val="42F35622"/>
    <w:rsid w:val="432317DA"/>
    <w:rsid w:val="43416B29"/>
    <w:rsid w:val="44F34EEF"/>
    <w:rsid w:val="452F5432"/>
    <w:rsid w:val="458B6A9B"/>
    <w:rsid w:val="48475573"/>
    <w:rsid w:val="4A2148BA"/>
    <w:rsid w:val="4AD23012"/>
    <w:rsid w:val="4B041216"/>
    <w:rsid w:val="4B8E0118"/>
    <w:rsid w:val="4CC070C8"/>
    <w:rsid w:val="4E230157"/>
    <w:rsid w:val="51C73319"/>
    <w:rsid w:val="526321D3"/>
    <w:rsid w:val="527A167D"/>
    <w:rsid w:val="528C4A88"/>
    <w:rsid w:val="52B95539"/>
    <w:rsid w:val="52BC62EC"/>
    <w:rsid w:val="53315878"/>
    <w:rsid w:val="53795AD9"/>
    <w:rsid w:val="537D41A6"/>
    <w:rsid w:val="5463295C"/>
    <w:rsid w:val="56CA4B87"/>
    <w:rsid w:val="57A814F8"/>
    <w:rsid w:val="589D691E"/>
    <w:rsid w:val="58BE5E4B"/>
    <w:rsid w:val="59925171"/>
    <w:rsid w:val="59C404EF"/>
    <w:rsid w:val="59CC4FC8"/>
    <w:rsid w:val="5AE31FCC"/>
    <w:rsid w:val="5C1C27F2"/>
    <w:rsid w:val="5E19171C"/>
    <w:rsid w:val="5E1C41F5"/>
    <w:rsid w:val="5FD60D1C"/>
    <w:rsid w:val="5FD948B8"/>
    <w:rsid w:val="5FDD35F2"/>
    <w:rsid w:val="60296124"/>
    <w:rsid w:val="603A71F1"/>
    <w:rsid w:val="60CC4149"/>
    <w:rsid w:val="627B1643"/>
    <w:rsid w:val="62C70C4F"/>
    <w:rsid w:val="63F05498"/>
    <w:rsid w:val="64612DAA"/>
    <w:rsid w:val="64733FB5"/>
    <w:rsid w:val="64936F7A"/>
    <w:rsid w:val="66105CFB"/>
    <w:rsid w:val="671F06CC"/>
    <w:rsid w:val="681D48E0"/>
    <w:rsid w:val="68B14A57"/>
    <w:rsid w:val="690E187D"/>
    <w:rsid w:val="6BC7502A"/>
    <w:rsid w:val="6C351E30"/>
    <w:rsid w:val="6C3E3EB3"/>
    <w:rsid w:val="6C741BC9"/>
    <w:rsid w:val="6EB61039"/>
    <w:rsid w:val="6F155109"/>
    <w:rsid w:val="6F87409D"/>
    <w:rsid w:val="6FA25E6E"/>
    <w:rsid w:val="6FB93785"/>
    <w:rsid w:val="703701A5"/>
    <w:rsid w:val="706D12CD"/>
    <w:rsid w:val="71E32439"/>
    <w:rsid w:val="71F4048E"/>
    <w:rsid w:val="72555EF6"/>
    <w:rsid w:val="73B60550"/>
    <w:rsid w:val="74804CAF"/>
    <w:rsid w:val="74A9604E"/>
    <w:rsid w:val="76094D5E"/>
    <w:rsid w:val="76105697"/>
    <w:rsid w:val="766173F5"/>
    <w:rsid w:val="781A08E8"/>
    <w:rsid w:val="783229DE"/>
    <w:rsid w:val="7A42384E"/>
    <w:rsid w:val="7A567F6D"/>
    <w:rsid w:val="7D5745B2"/>
    <w:rsid w:val="7D6D4D47"/>
    <w:rsid w:val="7DCD3BBC"/>
    <w:rsid w:val="7E0126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b/>
      <w:bCs/>
      <w:sz w:val="32"/>
      <w:szCs w:val="32"/>
    </w:rPr>
  </w:style>
  <w:style w:type="paragraph" w:styleId="5">
    <w:name w:val="heading 9"/>
    <w:basedOn w:val="1"/>
    <w:next w:val="1"/>
    <w:link w:val="75"/>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link w:val="57"/>
    <w:qFormat/>
    <w:uiPriority w:val="0"/>
    <w:pPr>
      <w:ind w:firstLine="420" w:firstLineChars="200"/>
    </w:pPr>
  </w:style>
  <w:style w:type="paragraph" w:styleId="8">
    <w:name w:val="Document Map"/>
    <w:basedOn w:val="1"/>
    <w:link w:val="69"/>
    <w:qFormat/>
    <w:uiPriority w:val="0"/>
    <w:rPr>
      <w:rFonts w:ascii="宋体"/>
      <w:sz w:val="18"/>
      <w:szCs w:val="18"/>
    </w:rPr>
  </w:style>
  <w:style w:type="paragraph" w:styleId="9">
    <w:name w:val="annotation text"/>
    <w:basedOn w:val="1"/>
    <w:link w:val="60"/>
    <w:qFormat/>
    <w:uiPriority w:val="0"/>
    <w:pPr>
      <w:jc w:val="left"/>
    </w:pPr>
    <w:rPr>
      <w:rFonts w:asciiTheme="minorHAnsi" w:hAnsiTheme="minorHAnsi" w:eastAsiaTheme="minorEastAsia" w:cstheme="minorBidi"/>
      <w:sz w:val="18"/>
      <w:szCs w:val="22"/>
    </w:rPr>
  </w:style>
  <w:style w:type="paragraph" w:styleId="10">
    <w:name w:val="Body Text 3"/>
    <w:basedOn w:val="1"/>
    <w:qFormat/>
    <w:uiPriority w:val="0"/>
    <w:pPr>
      <w:spacing w:after="120"/>
    </w:pPr>
    <w:rPr>
      <w:rFonts w:ascii="Calibri" w:hAnsi="Calibri"/>
      <w:sz w:val="16"/>
      <w:szCs w:val="16"/>
    </w:rPr>
  </w:style>
  <w:style w:type="paragraph" w:styleId="11">
    <w:name w:val="Body Text"/>
    <w:basedOn w:val="1"/>
    <w:next w:val="12"/>
    <w:link w:val="70"/>
    <w:qFormat/>
    <w:uiPriority w:val="0"/>
    <w:pPr>
      <w:spacing w:after="120"/>
    </w:pPr>
  </w:style>
  <w:style w:type="paragraph" w:customStyle="1" w:styleId="12">
    <w:name w:val="1"/>
    <w:basedOn w:val="1"/>
    <w:next w:val="13"/>
    <w:qFormat/>
    <w:uiPriority w:val="0"/>
    <w:pPr>
      <w:spacing w:line="360" w:lineRule="auto"/>
      <w:ind w:firstLine="200" w:firstLineChars="200"/>
    </w:pPr>
    <w:rPr>
      <w:rFonts w:ascii="Calibri" w:hAnsi="Calibri" w:cs="宋体"/>
      <w:sz w:val="24"/>
      <w:szCs w:val="22"/>
    </w:rPr>
  </w:style>
  <w:style w:type="paragraph" w:styleId="13">
    <w:name w:val="Body Text Indent"/>
    <w:basedOn w:val="1"/>
    <w:next w:val="14"/>
    <w:link w:val="48"/>
    <w:qFormat/>
    <w:uiPriority w:val="0"/>
    <w:pPr>
      <w:ind w:firstLine="630"/>
    </w:pPr>
    <w:rPr>
      <w:sz w:val="32"/>
      <w:szCs w:val="20"/>
    </w:rPr>
  </w:style>
  <w:style w:type="paragraph" w:customStyle="1" w:styleId="14">
    <w:name w:val="font5"/>
    <w:basedOn w:val="1"/>
    <w:qFormat/>
    <w:uiPriority w:val="0"/>
    <w:pPr>
      <w:widowControl/>
      <w:spacing w:before="100" w:beforeAutospacing="1" w:after="100" w:afterAutospacing="1"/>
      <w:jc w:val="left"/>
    </w:pPr>
    <w:rPr>
      <w:rFonts w:ascii="宋体" w:hAnsi="宋体"/>
      <w:kern w:val="0"/>
      <w:sz w:val="18"/>
      <w:szCs w:val="18"/>
    </w:rPr>
  </w:style>
  <w:style w:type="paragraph" w:styleId="1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6">
    <w:name w:val="toc 3"/>
    <w:basedOn w:val="1"/>
    <w:next w:val="1"/>
    <w:unhideWhenUsed/>
    <w:qFormat/>
    <w:uiPriority w:val="39"/>
    <w:pPr>
      <w:ind w:left="840" w:leftChars="400"/>
    </w:pPr>
  </w:style>
  <w:style w:type="paragraph" w:styleId="17">
    <w:name w:val="Plain Text"/>
    <w:basedOn w:val="1"/>
    <w:link w:val="62"/>
    <w:qFormat/>
    <w:uiPriority w:val="0"/>
    <w:pPr>
      <w:autoSpaceDE w:val="0"/>
      <w:autoSpaceDN w:val="0"/>
      <w:adjustRightInd w:val="0"/>
    </w:pPr>
    <w:rPr>
      <w:rFonts w:ascii="宋体" w:hAnsi="Tms Rmn" w:cstheme="minorBidi"/>
      <w:szCs w:val="22"/>
    </w:rPr>
  </w:style>
  <w:style w:type="paragraph" w:styleId="1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9">
    <w:name w:val="Body Text Indent 2"/>
    <w:basedOn w:val="1"/>
    <w:link w:val="51"/>
    <w:qFormat/>
    <w:uiPriority w:val="0"/>
    <w:pPr>
      <w:spacing w:after="120" w:line="480" w:lineRule="auto"/>
      <w:ind w:left="420" w:leftChars="200"/>
    </w:pPr>
  </w:style>
  <w:style w:type="paragraph" w:styleId="20">
    <w:name w:val="Balloon Text"/>
    <w:basedOn w:val="1"/>
    <w:link w:val="56"/>
    <w:qFormat/>
    <w:uiPriority w:val="0"/>
    <w:rPr>
      <w:sz w:val="18"/>
      <w:szCs w:val="18"/>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spacing w:line="360" w:lineRule="auto"/>
    </w:pPr>
    <w:rPr>
      <w:rFonts w:eastAsia="微软雅黑"/>
      <w:sz w:val="24"/>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Subtitle"/>
    <w:basedOn w:val="1"/>
    <w:next w:val="1"/>
    <w:qFormat/>
    <w:uiPriority w:val="0"/>
    <w:pPr>
      <w:spacing w:before="240" w:after="60" w:line="312" w:lineRule="auto"/>
      <w:jc w:val="center"/>
      <w:outlineLvl w:val="1"/>
    </w:pPr>
    <w:rPr>
      <w:rFonts w:ascii="等线 Light" w:hAnsi="等线 Light"/>
      <w:b/>
      <w:bCs/>
      <w:kern w:val="28"/>
      <w:sz w:val="32"/>
      <w:szCs w:val="32"/>
    </w:rPr>
  </w:style>
  <w:style w:type="paragraph" w:styleId="2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7">
    <w:name w:val="Body Text Indent 3"/>
    <w:basedOn w:val="1"/>
    <w:link w:val="52"/>
    <w:qFormat/>
    <w:uiPriority w:val="0"/>
    <w:pPr>
      <w:spacing w:after="120"/>
      <w:ind w:left="420" w:leftChars="200"/>
    </w:pPr>
    <w:rPr>
      <w:sz w:val="16"/>
      <w:szCs w:val="16"/>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1">
    <w:name w:val="Title"/>
    <w:basedOn w:val="1"/>
    <w:next w:val="1"/>
    <w:link w:val="73"/>
    <w:qFormat/>
    <w:uiPriority w:val="10"/>
    <w:pPr>
      <w:spacing w:before="240" w:after="60"/>
      <w:jc w:val="center"/>
      <w:outlineLvl w:val="0"/>
    </w:pPr>
    <w:rPr>
      <w:rFonts w:asciiTheme="majorHAnsi" w:hAnsiTheme="majorHAnsi" w:cstheme="majorBidi"/>
      <w:b/>
      <w:bCs/>
      <w:sz w:val="32"/>
      <w:szCs w:val="32"/>
    </w:rPr>
  </w:style>
  <w:style w:type="paragraph" w:styleId="32">
    <w:name w:val="annotation subject"/>
    <w:basedOn w:val="9"/>
    <w:next w:val="9"/>
    <w:link w:val="67"/>
    <w:qFormat/>
    <w:uiPriority w:val="0"/>
    <w:rPr>
      <w:b/>
      <w:bCs/>
      <w:sz w:val="21"/>
      <w:szCs w:val="24"/>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age number"/>
    <w:basedOn w:val="35"/>
    <w:qFormat/>
    <w:uiPriority w:val="0"/>
  </w:style>
  <w:style w:type="character" w:styleId="37">
    <w:name w:val="Hyperlink"/>
    <w:qFormat/>
    <w:uiPriority w:val="99"/>
    <w:rPr>
      <w:color w:val="0000FF"/>
      <w:u w:val="single"/>
    </w:rPr>
  </w:style>
  <w:style w:type="character" w:styleId="38">
    <w:name w:val="annotation reference"/>
    <w:basedOn w:val="35"/>
    <w:qFormat/>
    <w:uiPriority w:val="0"/>
    <w:rPr>
      <w:sz w:val="21"/>
      <w:szCs w:val="21"/>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标题 5（有编号）（绿盟科技）"/>
    <w:basedOn w:val="1"/>
    <w:next w:val="41"/>
    <w:qFormat/>
    <w:uiPriority w:val="0"/>
    <w:pPr>
      <w:keepNext/>
      <w:keepLines/>
      <w:numPr>
        <w:ilvl w:val="4"/>
        <w:numId w:val="1"/>
      </w:numPr>
      <w:tabs>
        <w:tab w:val="left" w:pos="360"/>
      </w:tabs>
      <w:spacing w:before="280" w:after="156" w:line="377" w:lineRule="auto"/>
      <w:ind w:left="360" w:hanging="360"/>
      <w:jc w:val="left"/>
      <w:outlineLvl w:val="4"/>
    </w:pPr>
    <w:rPr>
      <w:rFonts w:ascii="Arial" w:hAnsi="Arial" w:eastAsia="黑体"/>
      <w:b/>
      <w:sz w:val="24"/>
      <w:szCs w:val="28"/>
    </w:rPr>
  </w:style>
  <w:style w:type="paragraph" w:customStyle="1" w:styleId="4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4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43">
    <w:name w:val="页眉 Char"/>
    <w:basedOn w:val="35"/>
    <w:link w:val="22"/>
    <w:qFormat/>
    <w:uiPriority w:val="0"/>
    <w:rPr>
      <w:sz w:val="18"/>
      <w:szCs w:val="18"/>
    </w:rPr>
  </w:style>
  <w:style w:type="character" w:customStyle="1" w:styleId="44">
    <w:name w:val="页脚 Char"/>
    <w:basedOn w:val="35"/>
    <w:link w:val="21"/>
    <w:qFormat/>
    <w:uiPriority w:val="99"/>
    <w:rPr>
      <w:sz w:val="18"/>
      <w:szCs w:val="18"/>
    </w:rPr>
  </w:style>
  <w:style w:type="character" w:customStyle="1" w:styleId="45">
    <w:name w:val="标题 1 Char"/>
    <w:basedOn w:val="35"/>
    <w:link w:val="3"/>
    <w:qFormat/>
    <w:uiPriority w:val="0"/>
    <w:rPr>
      <w:rFonts w:ascii="Times New Roman" w:hAnsi="Times New Roman" w:eastAsia="宋体" w:cs="Times New Roman"/>
      <w:b/>
      <w:bCs/>
      <w:kern w:val="44"/>
      <w:sz w:val="44"/>
      <w:szCs w:val="44"/>
    </w:rPr>
  </w:style>
  <w:style w:type="character" w:customStyle="1" w:styleId="46">
    <w:name w:val="标题 2 Char"/>
    <w:basedOn w:val="35"/>
    <w:link w:val="2"/>
    <w:qFormat/>
    <w:uiPriority w:val="0"/>
    <w:rPr>
      <w:rFonts w:ascii="Arial" w:hAnsi="Arial" w:eastAsia="黑体" w:cs="Times New Roman"/>
      <w:b/>
      <w:bCs/>
      <w:sz w:val="32"/>
      <w:szCs w:val="32"/>
    </w:rPr>
  </w:style>
  <w:style w:type="character" w:customStyle="1" w:styleId="47">
    <w:name w:val="标题 3 Char"/>
    <w:basedOn w:val="35"/>
    <w:link w:val="4"/>
    <w:qFormat/>
    <w:uiPriority w:val="0"/>
    <w:rPr>
      <w:rFonts w:ascii="Times New Roman" w:hAnsi="Times New Roman" w:eastAsia="宋体" w:cs="Times New Roman"/>
      <w:b/>
      <w:bCs/>
      <w:sz w:val="32"/>
      <w:szCs w:val="32"/>
    </w:rPr>
  </w:style>
  <w:style w:type="character" w:customStyle="1" w:styleId="48">
    <w:name w:val="正文文本缩进 Char"/>
    <w:basedOn w:val="35"/>
    <w:link w:val="13"/>
    <w:qFormat/>
    <w:uiPriority w:val="0"/>
    <w:rPr>
      <w:rFonts w:ascii="Times New Roman" w:hAnsi="Times New Roman" w:eastAsia="宋体" w:cs="Times New Roman"/>
      <w:sz w:val="32"/>
      <w:szCs w:val="20"/>
    </w:rPr>
  </w:style>
  <w:style w:type="paragraph" w:customStyle="1" w:styleId="49">
    <w:name w:val="正文首行缩进两字符"/>
    <w:basedOn w:val="1"/>
    <w:qFormat/>
    <w:uiPriority w:val="0"/>
    <w:pPr>
      <w:spacing w:line="360" w:lineRule="auto"/>
      <w:ind w:firstLine="200" w:firstLineChars="200"/>
    </w:pPr>
  </w:style>
  <w:style w:type="paragraph" w:customStyle="1" w:styleId="5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1">
    <w:name w:val="正文文本缩进 2 Char"/>
    <w:basedOn w:val="35"/>
    <w:link w:val="19"/>
    <w:qFormat/>
    <w:uiPriority w:val="0"/>
    <w:rPr>
      <w:rFonts w:ascii="Times New Roman" w:hAnsi="Times New Roman" w:eastAsia="宋体" w:cs="Times New Roman"/>
      <w:szCs w:val="24"/>
    </w:rPr>
  </w:style>
  <w:style w:type="character" w:customStyle="1" w:styleId="52">
    <w:name w:val="正文文本缩进 3 Char"/>
    <w:basedOn w:val="35"/>
    <w:link w:val="27"/>
    <w:qFormat/>
    <w:uiPriority w:val="0"/>
    <w:rPr>
      <w:rFonts w:ascii="Times New Roman" w:hAnsi="Times New Roman" w:eastAsia="宋体" w:cs="Times New Roman"/>
      <w:sz w:val="16"/>
      <w:szCs w:val="16"/>
    </w:rPr>
  </w:style>
  <w:style w:type="paragraph" w:customStyle="1" w:styleId="5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4">
    <w:name w:val="表格"/>
    <w:basedOn w:val="1"/>
    <w:qFormat/>
    <w:uiPriority w:val="0"/>
    <w:pPr>
      <w:spacing w:line="400" w:lineRule="exact"/>
    </w:pPr>
    <w:rPr>
      <w:sz w:val="24"/>
    </w:rPr>
  </w:style>
  <w:style w:type="character" w:customStyle="1" w:styleId="55">
    <w:name w:val="（符号）邀请函中一、"/>
    <w:basedOn w:val="35"/>
    <w:qFormat/>
    <w:uiPriority w:val="0"/>
    <w:rPr>
      <w:rFonts w:ascii="黑体" w:hAnsi="黑体" w:eastAsia="黑体"/>
      <w:b/>
      <w:bCs/>
      <w:sz w:val="24"/>
    </w:rPr>
  </w:style>
  <w:style w:type="character" w:customStyle="1" w:styleId="56">
    <w:name w:val="批注框文本 Char"/>
    <w:basedOn w:val="35"/>
    <w:link w:val="20"/>
    <w:qFormat/>
    <w:uiPriority w:val="0"/>
    <w:rPr>
      <w:rFonts w:ascii="Times New Roman" w:hAnsi="Times New Roman" w:eastAsia="宋体" w:cs="Times New Roman"/>
      <w:sz w:val="18"/>
      <w:szCs w:val="18"/>
    </w:rPr>
  </w:style>
  <w:style w:type="character" w:customStyle="1" w:styleId="57">
    <w:name w:val="正文缩进 Char"/>
    <w:link w:val="7"/>
    <w:qFormat/>
    <w:uiPriority w:val="0"/>
    <w:rPr>
      <w:rFonts w:ascii="Times New Roman" w:hAnsi="Times New Roman" w:eastAsia="宋体" w:cs="Times New Roman"/>
      <w:szCs w:val="24"/>
    </w:rPr>
  </w:style>
  <w:style w:type="character" w:customStyle="1" w:styleId="58">
    <w:name w:val="Char Char9"/>
    <w:qFormat/>
    <w:uiPriority w:val="0"/>
    <w:rPr>
      <w:kern w:val="2"/>
      <w:sz w:val="21"/>
    </w:rPr>
  </w:style>
  <w:style w:type="character" w:customStyle="1" w:styleId="59">
    <w:name w:val="批注文字 Char"/>
    <w:qFormat/>
    <w:uiPriority w:val="0"/>
    <w:rPr>
      <w:sz w:val="18"/>
    </w:rPr>
  </w:style>
  <w:style w:type="character" w:customStyle="1" w:styleId="60">
    <w:name w:val="批注文字 Char1"/>
    <w:basedOn w:val="35"/>
    <w:link w:val="9"/>
    <w:qFormat/>
    <w:uiPriority w:val="0"/>
    <w:rPr>
      <w:rFonts w:ascii="Times New Roman" w:hAnsi="Times New Roman" w:eastAsia="宋体" w:cs="Times New Roman"/>
      <w:szCs w:val="24"/>
    </w:rPr>
  </w:style>
  <w:style w:type="character" w:customStyle="1" w:styleId="61">
    <w:name w:val="纯文本 Char"/>
    <w:unhideWhenUsed/>
    <w:qFormat/>
    <w:uiPriority w:val="0"/>
    <w:rPr>
      <w:rFonts w:ascii="宋体" w:hAnsi="Tms Rmn" w:eastAsia="宋体"/>
    </w:rPr>
  </w:style>
  <w:style w:type="character" w:customStyle="1" w:styleId="62">
    <w:name w:val="纯文本 Char1"/>
    <w:basedOn w:val="35"/>
    <w:link w:val="17"/>
    <w:qFormat/>
    <w:uiPriority w:val="99"/>
    <w:rPr>
      <w:rFonts w:ascii="宋体" w:hAnsi="Courier New" w:eastAsia="宋体" w:cs="Courier New"/>
      <w:szCs w:val="21"/>
    </w:rPr>
  </w:style>
  <w:style w:type="paragraph" w:customStyle="1" w:styleId="63">
    <w:name w:val="GW-正文"/>
    <w:basedOn w:val="1"/>
    <w:link w:val="64"/>
    <w:qFormat/>
    <w:uiPriority w:val="0"/>
    <w:pPr>
      <w:spacing w:line="360" w:lineRule="auto"/>
      <w:ind w:firstLine="200" w:firstLineChars="200"/>
    </w:pPr>
    <w:rPr>
      <w:rFonts w:eastAsia="仿宋_GB2312"/>
      <w:sz w:val="24"/>
    </w:rPr>
  </w:style>
  <w:style w:type="character" w:customStyle="1" w:styleId="64">
    <w:name w:val="GW-正文 Char"/>
    <w:link w:val="63"/>
    <w:qFormat/>
    <w:uiPriority w:val="0"/>
    <w:rPr>
      <w:rFonts w:ascii="Times New Roman" w:hAnsi="Times New Roman" w:eastAsia="仿宋_GB2312" w:cs="Times New Roman"/>
      <w:sz w:val="24"/>
      <w:szCs w:val="24"/>
    </w:rPr>
  </w:style>
  <w:style w:type="paragraph" w:customStyle="1" w:styleId="65">
    <w:name w:val="列表段落1"/>
    <w:basedOn w:val="1"/>
    <w:link w:val="66"/>
    <w:qFormat/>
    <w:uiPriority w:val="0"/>
    <w:pPr>
      <w:ind w:firstLine="420" w:firstLineChars="200"/>
    </w:pPr>
  </w:style>
  <w:style w:type="character" w:customStyle="1" w:styleId="66">
    <w:name w:val="列表段落 字符"/>
    <w:link w:val="65"/>
    <w:qFormat/>
    <w:uiPriority w:val="0"/>
    <w:rPr>
      <w:rFonts w:ascii="Times New Roman" w:hAnsi="Times New Roman" w:eastAsia="宋体" w:cs="Times New Roman"/>
      <w:szCs w:val="24"/>
    </w:rPr>
  </w:style>
  <w:style w:type="character" w:customStyle="1" w:styleId="67">
    <w:name w:val="批注主题 Char"/>
    <w:basedOn w:val="60"/>
    <w:link w:val="32"/>
    <w:qFormat/>
    <w:uiPriority w:val="0"/>
    <w:rPr>
      <w:rFonts w:ascii="Times New Roman" w:hAnsi="Times New Roman" w:eastAsia="宋体" w:cs="Times New Roman"/>
      <w:b/>
      <w:bCs/>
      <w:szCs w:val="24"/>
    </w:rPr>
  </w:style>
  <w:style w:type="paragraph" w:customStyle="1" w:styleId="68">
    <w:name w:val="Char Char Char Char Char Char Char Char Char Char Char Char Char Char1 Char Char Char Char"/>
    <w:basedOn w:val="1"/>
    <w:qFormat/>
    <w:uiPriority w:val="0"/>
    <w:rPr>
      <w:szCs w:val="21"/>
    </w:rPr>
  </w:style>
  <w:style w:type="character" w:customStyle="1" w:styleId="69">
    <w:name w:val="文档结构图 Char"/>
    <w:basedOn w:val="35"/>
    <w:link w:val="8"/>
    <w:qFormat/>
    <w:uiPriority w:val="0"/>
    <w:rPr>
      <w:rFonts w:ascii="宋体" w:hAnsi="Times New Roman" w:eastAsia="宋体" w:cs="Times New Roman"/>
      <w:sz w:val="18"/>
      <w:szCs w:val="18"/>
    </w:rPr>
  </w:style>
  <w:style w:type="character" w:customStyle="1" w:styleId="70">
    <w:name w:val="正文文本 Char1"/>
    <w:basedOn w:val="35"/>
    <w:link w:val="11"/>
    <w:qFormat/>
    <w:uiPriority w:val="0"/>
    <w:rPr>
      <w:rFonts w:ascii="Times New Roman" w:hAnsi="Times New Roman" w:eastAsia="宋体" w:cs="Times New Roman"/>
      <w:szCs w:val="24"/>
    </w:rPr>
  </w:style>
  <w:style w:type="paragraph" w:customStyle="1" w:styleId="7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2">
    <w:name w:val="font31"/>
    <w:basedOn w:val="35"/>
    <w:qFormat/>
    <w:uiPriority w:val="0"/>
    <w:rPr>
      <w:rFonts w:hint="eastAsia" w:ascii="宋体" w:hAnsi="宋体" w:eastAsia="宋体" w:cs="宋体"/>
      <w:color w:val="000000"/>
      <w:sz w:val="21"/>
      <w:szCs w:val="21"/>
      <w:u w:val="none"/>
    </w:rPr>
  </w:style>
  <w:style w:type="character" w:customStyle="1" w:styleId="73">
    <w:name w:val="标题 Char"/>
    <w:basedOn w:val="35"/>
    <w:link w:val="31"/>
    <w:qFormat/>
    <w:uiPriority w:val="10"/>
    <w:rPr>
      <w:rFonts w:eastAsia="宋体" w:asciiTheme="majorHAnsi" w:hAnsiTheme="majorHAnsi" w:cstheme="majorBidi"/>
      <w:b/>
      <w:bCs/>
      <w:kern w:val="2"/>
      <w:sz w:val="32"/>
      <w:szCs w:val="32"/>
    </w:rPr>
  </w:style>
  <w:style w:type="character" w:customStyle="1" w:styleId="74">
    <w:name w:val="正文文本 Char"/>
    <w:qFormat/>
    <w:uiPriority w:val="0"/>
    <w:rPr>
      <w:sz w:val="24"/>
      <w:szCs w:val="24"/>
    </w:rPr>
  </w:style>
  <w:style w:type="character" w:customStyle="1" w:styleId="75">
    <w:name w:val="标题 9 Char"/>
    <w:basedOn w:val="35"/>
    <w:link w:val="5"/>
    <w:semiHidden/>
    <w:qFormat/>
    <w:uiPriority w:val="9"/>
    <w:rPr>
      <w:rFonts w:asciiTheme="majorHAnsi" w:hAnsiTheme="majorHAnsi" w:eastAsiaTheme="majorEastAsia" w:cstheme="majorBidi"/>
      <w:kern w:val="2"/>
      <w:sz w:val="21"/>
      <w:szCs w:val="21"/>
    </w:rPr>
  </w:style>
  <w:style w:type="paragraph" w:customStyle="1" w:styleId="76">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77">
    <w:name w:val="font11"/>
    <w:basedOn w:val="35"/>
    <w:qFormat/>
    <w:uiPriority w:val="0"/>
    <w:rPr>
      <w:rFonts w:hint="default" w:ascii="Times New Roman" w:hAnsi="Times New Roman" w:cs="Times New Roman"/>
      <w:color w:val="000000"/>
      <w:sz w:val="20"/>
      <w:szCs w:val="20"/>
      <w:u w:val="none"/>
    </w:rPr>
  </w:style>
  <w:style w:type="character" w:customStyle="1" w:styleId="78">
    <w:name w:val="font61"/>
    <w:basedOn w:val="35"/>
    <w:qFormat/>
    <w:uiPriority w:val="0"/>
    <w:rPr>
      <w:rFonts w:hint="eastAsia" w:ascii="宋体" w:hAnsi="宋体" w:eastAsia="宋体" w:cs="宋体"/>
      <w:color w:val="000000"/>
      <w:sz w:val="20"/>
      <w:szCs w:val="20"/>
      <w:u w:val="none"/>
    </w:rPr>
  </w:style>
  <w:style w:type="character" w:customStyle="1" w:styleId="79">
    <w:name w:val="font51"/>
    <w:basedOn w:val="35"/>
    <w:qFormat/>
    <w:uiPriority w:val="0"/>
    <w:rPr>
      <w:rFonts w:hint="eastAsia" w:ascii="宋体" w:hAnsi="宋体" w:eastAsia="宋体" w:cs="宋体"/>
      <w:color w:val="000000"/>
      <w:sz w:val="20"/>
      <w:szCs w:val="20"/>
      <w:u w:val="none"/>
    </w:rPr>
  </w:style>
  <w:style w:type="character" w:customStyle="1" w:styleId="80">
    <w:name w:val="font12"/>
    <w:basedOn w:val="35"/>
    <w:qFormat/>
    <w:uiPriority w:val="0"/>
    <w:rPr>
      <w:rFonts w:hint="default" w:ascii="Times New Roman" w:hAnsi="Times New Roman" w:cs="Times New Roman"/>
      <w:color w:val="000000"/>
      <w:sz w:val="20"/>
      <w:szCs w:val="20"/>
      <w:u w:val="none"/>
    </w:rPr>
  </w:style>
  <w:style w:type="paragraph" w:customStyle="1" w:styleId="81">
    <w:name w:val="_Style 2"/>
    <w:basedOn w:val="1"/>
    <w:qFormat/>
    <w:uiPriority w:val="0"/>
    <w:pPr>
      <w:ind w:firstLine="420" w:firstLineChars="200"/>
    </w:pPr>
    <w:rPr>
      <w:sz w:val="18"/>
      <w:szCs w:val="18"/>
    </w:rPr>
  </w:style>
  <w:style w:type="paragraph" w:styleId="82">
    <w:name w:val="List Paragraph"/>
    <w:basedOn w:val="1"/>
    <w:qFormat/>
    <w:uiPriority w:val="99"/>
    <w:pPr>
      <w:ind w:firstLine="420" w:firstLineChars="200"/>
    </w:pPr>
    <w:rPr>
      <w:rFonts w:asciiTheme="minorHAnsi" w:hAnsiTheme="minorHAnsi" w:eastAsiaTheme="minorEastAsia" w:cstheme="minorBidi"/>
    </w:rPr>
  </w:style>
  <w:style w:type="paragraph" w:customStyle="1" w:styleId="83">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84">
    <w:name w:val="13、表格内居中正文"/>
    <w:basedOn w:val="1"/>
    <w:qFormat/>
    <w:uiPriority w:val="0"/>
    <w:pPr>
      <w:tabs>
        <w:tab w:val="left" w:pos="0"/>
      </w:tabs>
      <w:wordWrap w:val="0"/>
      <w:topLinePunct/>
      <w:spacing w:line="360" w:lineRule="exact"/>
      <w:jc w:val="center"/>
    </w:pPr>
    <w:rPr>
      <w:rFonts w:ascii="宋体" w:hAnsi="宋体"/>
    </w:rPr>
  </w:style>
  <w:style w:type="paragraph" w:customStyle="1" w:styleId="85">
    <w:name w:val="12、表格内左对齐正文"/>
    <w:basedOn w:val="1"/>
    <w:qFormat/>
    <w:uiPriority w:val="0"/>
    <w:pPr>
      <w:tabs>
        <w:tab w:val="left" w:pos="0"/>
      </w:tabs>
      <w:wordWrap w:val="0"/>
      <w:topLinePunct/>
      <w:spacing w:line="360" w:lineRule="exact"/>
      <w:ind w:left="48" w:leftChars="20"/>
    </w:pPr>
    <w:rPr>
      <w:rFonts w:ascii="宋体" w:hAnsi="宋体"/>
      <w:snapToGrid w:val="0"/>
    </w:rPr>
  </w:style>
  <w:style w:type="paragraph" w:customStyle="1" w:styleId="86">
    <w:name w:val="样式1"/>
    <w:basedOn w:val="3"/>
    <w:qFormat/>
    <w:uiPriority w:val="0"/>
    <w:pPr>
      <w:tabs>
        <w:tab w:val="left" w:pos="3483"/>
      </w:tabs>
      <w:spacing w:before="100" w:beforeLines="50" w:after="100" w:afterLines="50" w:line="360" w:lineRule="auto"/>
      <w:ind w:left="420" w:hanging="420"/>
    </w:pPr>
    <w:rPr>
      <w:rFonts w:asciiTheme="majorHAnsi" w:hAnsiTheme="majorHAnsi" w:eastAsiaTheme="majorEastAsia"/>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48471F-550D-465C-BF89-0DB32922BD27}">
  <ds:schemaRefs/>
</ds:datastoreItem>
</file>

<file path=customXml/itemProps3.xml><?xml version="1.0" encoding="utf-8"?>
<ds:datastoreItem xmlns:ds="http://schemas.openxmlformats.org/officeDocument/2006/customXml" ds:itemID="{2F3D3854-0EC4-4989-9E27-C909DE2851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6251</Words>
  <Characters>35635</Characters>
  <Lines>296</Lines>
  <Paragraphs>83</Paragraphs>
  <TotalTime>126</TotalTime>
  <ScaleCrop>false</ScaleCrop>
  <LinksUpToDate>false</LinksUpToDate>
  <CharactersWithSpaces>41803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2020-06-23T07:19:00Z</dcterms:created>
  <dc:creator>刘春阳</dc:creator>
  <cp:lastModifiedBy>曾敏</cp:lastModifiedBy>
  <cp:lastPrinted>2020-09-04T06:38:00Z</cp:lastPrinted>
  <dcterms:modified xsi:type="dcterms:W3CDTF">2020-09-10T02:14:30Z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