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rPr>
          <w:rFonts w:ascii="宋体" w:hAnsi="宋体" w:cs="宋体"/>
          <w:b/>
          <w:color w:val="000000"/>
          <w:spacing w:val="-32"/>
          <w:w w:val="90"/>
          <w:sz w:val="96"/>
          <w:szCs w:val="96"/>
          <w:lang w:val="zh-CN"/>
          <w14:shadow w14:blurRad="50800" w14:dist="38100" w14:dir="2700000" w14:sx="100000" w14:sy="100000" w14:kx="0" w14:ky="0" w14:algn="tl">
            <w14:srgbClr w14:val="000000">
              <w14:alpha w14:val="60000"/>
            </w14:srgbClr>
          </w14:shadow>
        </w:rPr>
      </w:pPr>
    </w:p>
    <w:p>
      <w:pPr>
        <w:autoSpaceDE w:val="0"/>
        <w:autoSpaceDN w:val="0"/>
        <w:jc w:val="center"/>
        <w:rPr>
          <w:rFonts w:ascii="宋体" w:hAnsi="宋体" w:cs="宋体"/>
          <w:b/>
          <w:color w:val="000000"/>
          <w:spacing w:val="-32"/>
          <w:w w:val="90"/>
          <w:sz w:val="120"/>
          <w:szCs w:val="120"/>
          <w:lang w:val="zh-CN"/>
          <w14:shadow w14:blurRad="50800" w14:dist="38100" w14:dir="2700000" w14:sx="100000" w14:sy="100000" w14:kx="0" w14:ky="0" w14:algn="tl">
            <w14:srgbClr w14:val="000000">
              <w14:alpha w14:val="60000"/>
            </w14:srgbClr>
          </w14:shadow>
        </w:rPr>
      </w:pPr>
      <w:r>
        <w:rPr>
          <w:rFonts w:hint="eastAsia" w:ascii="宋体" w:hAnsi="宋体" w:cs="宋体"/>
          <w:b/>
          <w:color w:val="000000"/>
          <w:spacing w:val="-32"/>
          <w:w w:val="90"/>
          <w:sz w:val="120"/>
          <w:szCs w:val="120"/>
          <w:lang w:val="zh-CN"/>
          <w14:shadow w14:blurRad="50800" w14:dist="38100" w14:dir="2700000" w14:sx="100000" w14:sy="100000" w14:kx="0" w14:ky="0" w14:algn="tl">
            <w14:srgbClr w14:val="000000">
              <w14:alpha w14:val="60000"/>
            </w14:srgbClr>
          </w14:shadow>
        </w:rPr>
        <w:t>招</w:t>
      </w:r>
      <w:r>
        <w:rPr>
          <w:rFonts w:ascii="宋体" w:hAnsi="宋体" w:cs="宋体"/>
          <w:b/>
          <w:color w:val="000000"/>
          <w:spacing w:val="-32"/>
          <w:w w:val="90"/>
          <w:sz w:val="120"/>
          <w:szCs w:val="120"/>
          <w:lang w:val="zh-CN"/>
          <w14:shadow w14:blurRad="50800" w14:dist="38100" w14:dir="2700000" w14:sx="100000" w14:sy="100000" w14:kx="0" w14:ky="0" w14:algn="tl">
            <w14:srgbClr w14:val="000000">
              <w14:alpha w14:val="60000"/>
            </w14:srgbClr>
          </w14:shadow>
        </w:rPr>
        <w:t xml:space="preserve"> </w:t>
      </w:r>
      <w:r>
        <w:rPr>
          <w:rFonts w:hint="eastAsia" w:ascii="宋体" w:hAnsi="宋体" w:cs="宋体"/>
          <w:b/>
          <w:color w:val="000000"/>
          <w:spacing w:val="-32"/>
          <w:w w:val="90"/>
          <w:sz w:val="120"/>
          <w:szCs w:val="120"/>
          <w:lang w:val="zh-CN"/>
          <w14:shadow w14:blurRad="50800" w14:dist="38100" w14:dir="2700000" w14:sx="100000" w14:sy="100000" w14:kx="0" w14:ky="0" w14:algn="tl">
            <w14:srgbClr w14:val="000000">
              <w14:alpha w14:val="60000"/>
            </w14:srgbClr>
          </w14:shadow>
        </w:rPr>
        <w:t>标</w:t>
      </w:r>
      <w:r>
        <w:rPr>
          <w:rFonts w:ascii="宋体" w:hAnsi="宋体" w:cs="宋体"/>
          <w:b/>
          <w:color w:val="000000"/>
          <w:spacing w:val="-32"/>
          <w:w w:val="90"/>
          <w:sz w:val="120"/>
          <w:szCs w:val="120"/>
          <w:lang w:val="zh-CN"/>
          <w14:shadow w14:blurRad="50800" w14:dist="38100" w14:dir="2700000" w14:sx="100000" w14:sy="100000" w14:kx="0" w14:ky="0" w14:algn="tl">
            <w14:srgbClr w14:val="000000">
              <w14:alpha w14:val="60000"/>
            </w14:srgbClr>
          </w14:shadow>
        </w:rPr>
        <w:t xml:space="preserve"> </w:t>
      </w:r>
      <w:r>
        <w:rPr>
          <w:rFonts w:hint="eastAsia" w:ascii="宋体" w:hAnsi="宋体" w:cs="宋体"/>
          <w:b/>
          <w:color w:val="000000"/>
          <w:spacing w:val="-32"/>
          <w:w w:val="90"/>
          <w:sz w:val="120"/>
          <w:szCs w:val="120"/>
          <w:lang w:val="zh-CN"/>
          <w14:shadow w14:blurRad="50800" w14:dist="38100" w14:dir="2700000" w14:sx="100000" w14:sy="100000" w14:kx="0" w14:ky="0" w14:algn="tl">
            <w14:srgbClr w14:val="000000">
              <w14:alpha w14:val="60000"/>
            </w14:srgbClr>
          </w14:shadow>
        </w:rPr>
        <w:t>文</w:t>
      </w:r>
      <w:r>
        <w:rPr>
          <w:rFonts w:ascii="宋体" w:hAnsi="宋体" w:cs="宋体"/>
          <w:b/>
          <w:color w:val="000000"/>
          <w:spacing w:val="-32"/>
          <w:w w:val="90"/>
          <w:sz w:val="120"/>
          <w:szCs w:val="120"/>
          <w:lang w:val="zh-CN"/>
          <w14:shadow w14:blurRad="50800" w14:dist="38100" w14:dir="2700000" w14:sx="100000" w14:sy="100000" w14:kx="0" w14:ky="0" w14:algn="tl">
            <w14:srgbClr w14:val="000000">
              <w14:alpha w14:val="60000"/>
            </w14:srgbClr>
          </w14:shadow>
        </w:rPr>
        <w:t xml:space="preserve"> </w:t>
      </w:r>
      <w:r>
        <w:rPr>
          <w:rFonts w:hint="eastAsia" w:ascii="宋体" w:hAnsi="宋体" w:cs="宋体"/>
          <w:b/>
          <w:color w:val="000000"/>
          <w:spacing w:val="-32"/>
          <w:w w:val="90"/>
          <w:sz w:val="120"/>
          <w:szCs w:val="120"/>
          <w:lang w:val="zh-CN"/>
          <w14:shadow w14:blurRad="50800" w14:dist="38100" w14:dir="2700000" w14:sx="100000" w14:sy="100000" w14:kx="0" w14:ky="0" w14:algn="tl">
            <w14:srgbClr w14:val="000000">
              <w14:alpha w14:val="60000"/>
            </w14:srgbClr>
          </w14:shadow>
        </w:rPr>
        <w:t>件</w:t>
      </w:r>
    </w:p>
    <w:p>
      <w:pPr>
        <w:autoSpaceDE w:val="0"/>
        <w:autoSpaceDN w:val="0"/>
        <w:adjustRightInd w:val="0"/>
        <w:spacing w:before="163" w:after="163"/>
        <w:ind w:left="99" w:leftChars="47" w:firstLine="1250" w:firstLineChars="415"/>
        <w:jc w:val="left"/>
        <w:rPr>
          <w:rFonts w:ascii="宋体" w:hAnsi="宋体" w:cs="宋体"/>
          <w:b/>
          <w:bCs/>
          <w:color w:val="000000"/>
          <w:sz w:val="30"/>
          <w:szCs w:val="30"/>
          <w:lang w:val="zh-CN"/>
        </w:rPr>
      </w:pPr>
    </w:p>
    <w:p>
      <w:pPr>
        <w:autoSpaceDE w:val="0"/>
        <w:autoSpaceDN w:val="0"/>
        <w:adjustRightInd w:val="0"/>
        <w:spacing w:before="163" w:after="163"/>
        <w:ind w:left="99" w:leftChars="47" w:firstLine="1328" w:firstLineChars="415"/>
        <w:jc w:val="left"/>
        <w:rPr>
          <w:sz w:val="32"/>
          <w:szCs w:val="32"/>
        </w:rPr>
      </w:pPr>
      <w:r>
        <w:rPr>
          <w:rFonts w:hint="eastAsia"/>
          <w:sz w:val="32"/>
          <w:szCs w:val="32"/>
        </w:rPr>
        <w:t xml:space="preserve">            </w:t>
      </w:r>
    </w:p>
    <w:p>
      <w:pPr>
        <w:autoSpaceDE w:val="0"/>
        <w:autoSpaceDN w:val="0"/>
        <w:adjustRightInd w:val="0"/>
        <w:spacing w:before="163" w:after="163"/>
        <w:jc w:val="center"/>
        <w:rPr>
          <w:rFonts w:ascii="宋体" w:hAnsi="宋体" w:cs="宋体"/>
          <w:b/>
          <w:bCs/>
          <w:color w:val="000000"/>
          <w:sz w:val="30"/>
          <w:szCs w:val="30"/>
          <w:lang w:val="zh-CN"/>
        </w:rPr>
      </w:pPr>
      <w:r>
        <w:rPr>
          <w:rFonts w:hint="eastAsia" w:ascii="宋体" w:hAnsi="宋体" w:cs="宋体"/>
          <w:b/>
          <w:bCs/>
          <w:color w:val="000000"/>
          <w:sz w:val="30"/>
          <w:szCs w:val="30"/>
          <w:lang w:val="zh-CN"/>
        </w:rPr>
        <w:t>项目名称：烟台业达城发酒店管理有限公司半山酒店挂画、地毯</w:t>
      </w:r>
    </w:p>
    <w:p>
      <w:pPr>
        <w:autoSpaceDE w:val="0"/>
        <w:autoSpaceDN w:val="0"/>
        <w:adjustRightInd w:val="0"/>
        <w:spacing w:before="163" w:after="163"/>
        <w:jc w:val="center"/>
        <w:rPr>
          <w:rFonts w:ascii="宋体" w:hAnsi="宋体" w:cs="宋体"/>
          <w:b/>
          <w:bCs/>
          <w:color w:val="000000"/>
          <w:sz w:val="30"/>
          <w:szCs w:val="30"/>
          <w:lang w:val="zh-CN"/>
        </w:rPr>
      </w:pPr>
      <w:r>
        <w:rPr>
          <w:rFonts w:hint="eastAsia" w:ascii="宋体" w:hAnsi="宋体" w:cs="宋体"/>
          <w:b/>
          <w:bCs/>
          <w:color w:val="000000"/>
          <w:sz w:val="30"/>
          <w:szCs w:val="30"/>
          <w:lang w:val="zh-CN"/>
        </w:rPr>
        <w:t>采购项目</w:t>
      </w:r>
    </w:p>
    <w:p>
      <w:pPr>
        <w:snapToGrid w:val="0"/>
        <w:spacing w:before="480" w:beforeLines="200" w:after="480" w:afterLines="200" w:line="360" w:lineRule="auto"/>
        <w:ind w:right="-168" w:rightChars="-80"/>
        <w:jc w:val="center"/>
        <w:rPr>
          <w:rFonts w:ascii="宋体" w:hAnsi="宋体" w:cs="宋体"/>
          <w:b/>
          <w:bCs/>
          <w:color w:val="000000"/>
          <w:sz w:val="30"/>
          <w:szCs w:val="30"/>
          <w:lang w:val="zh-CN"/>
        </w:rPr>
      </w:pPr>
      <w:r>
        <w:rPr>
          <w:rFonts w:hint="eastAsia" w:ascii="宋体" w:hAnsi="宋体" w:cs="宋体"/>
          <w:b/>
          <w:bCs/>
          <w:color w:val="000000"/>
          <w:sz w:val="30"/>
          <w:szCs w:val="30"/>
          <w:lang w:val="zh-CN"/>
        </w:rPr>
        <w:t>项目编号：烟开社采【法正】2022-030</w:t>
      </w:r>
    </w:p>
    <w:p>
      <w:pPr>
        <w:autoSpaceDE w:val="0"/>
        <w:autoSpaceDN w:val="0"/>
        <w:adjustRightInd w:val="0"/>
        <w:spacing w:before="480" w:beforeLines="200" w:after="480" w:afterLines="200"/>
        <w:jc w:val="center"/>
        <w:rPr>
          <w:rFonts w:ascii="宋体" w:hAnsi="宋体" w:cs="宋体"/>
          <w:b/>
          <w:bCs/>
          <w:color w:val="000000"/>
          <w:sz w:val="30"/>
          <w:szCs w:val="30"/>
        </w:rPr>
      </w:pPr>
      <w:r>
        <w:rPr>
          <w:sz w:val="32"/>
          <w:szCs w:val="32"/>
        </w:rPr>
        <w:drawing>
          <wp:inline distT="0" distB="0" distL="0" distR="0">
            <wp:extent cx="1997075" cy="1456690"/>
            <wp:effectExtent l="0" t="0" r="3175" b="0"/>
            <wp:docPr id="8" name="图片 2" descr="HOT]EMV4ERAAQMVJ8%OEJ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HOT]EMV4ERAAQMVJ8%OEJV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97075" cy="1456690"/>
                    </a:xfrm>
                    <a:prstGeom prst="rect">
                      <a:avLst/>
                    </a:prstGeom>
                    <a:noFill/>
                    <a:ln>
                      <a:noFill/>
                    </a:ln>
                  </pic:spPr>
                </pic:pic>
              </a:graphicData>
            </a:graphic>
          </wp:inline>
        </w:drawing>
      </w:r>
    </w:p>
    <w:p>
      <w:pPr>
        <w:autoSpaceDE w:val="0"/>
        <w:autoSpaceDN w:val="0"/>
        <w:adjustRightInd w:val="0"/>
        <w:spacing w:before="480" w:beforeLines="200" w:after="480" w:afterLines="200"/>
        <w:rPr>
          <w:rFonts w:ascii="宋体" w:hAnsi="宋体" w:cs="宋体"/>
          <w:b/>
          <w:bCs/>
          <w:color w:val="000000"/>
          <w:sz w:val="30"/>
          <w:szCs w:val="30"/>
        </w:rPr>
      </w:pPr>
    </w:p>
    <w:p>
      <w:pPr>
        <w:autoSpaceDE w:val="0"/>
        <w:autoSpaceDN w:val="0"/>
        <w:adjustRightInd w:val="0"/>
        <w:spacing w:before="480" w:beforeLines="200" w:after="480" w:afterLines="200"/>
        <w:jc w:val="center"/>
        <w:rPr>
          <w:rFonts w:ascii="宋体" w:hAnsi="宋体" w:cs="宋体"/>
          <w:b/>
          <w:bCs/>
          <w:color w:val="000000"/>
          <w:sz w:val="30"/>
          <w:szCs w:val="30"/>
        </w:rPr>
      </w:pPr>
      <w:r>
        <w:rPr>
          <w:rFonts w:hint="eastAsia" w:ascii="宋体" w:hAnsi="宋体" w:cs="宋体"/>
          <w:b/>
          <w:bCs/>
          <w:color w:val="000000"/>
          <w:sz w:val="30"/>
          <w:szCs w:val="30"/>
        </w:rPr>
        <w:t>招 标 人：烟台业达城发酒店管理有限公司</w:t>
      </w:r>
    </w:p>
    <w:p>
      <w:pPr>
        <w:pStyle w:val="31"/>
      </w:pPr>
    </w:p>
    <w:p>
      <w:pPr>
        <w:autoSpaceDE w:val="0"/>
        <w:autoSpaceDN w:val="0"/>
        <w:adjustRightInd w:val="0"/>
        <w:spacing w:before="480" w:beforeLines="200" w:after="480" w:afterLines="200"/>
        <w:jc w:val="center"/>
        <w:rPr>
          <w:rFonts w:ascii="宋体" w:hAnsi="宋体" w:cs="宋体"/>
          <w:b/>
          <w:bCs/>
          <w:color w:val="000000"/>
          <w:sz w:val="30"/>
          <w:szCs w:val="30"/>
          <w:lang w:val="zh-CN"/>
        </w:rPr>
      </w:pPr>
      <w:r>
        <w:rPr>
          <w:rFonts w:hint="eastAsia" w:ascii="宋体" w:hAnsi="宋体" w:cs="宋体"/>
          <w:b/>
          <w:bCs/>
          <w:color w:val="000000"/>
          <w:sz w:val="30"/>
          <w:szCs w:val="30"/>
          <w:lang w:val="zh-CN"/>
        </w:rPr>
        <w:t>招标代理机构：法正项目管理集团有限公司</w:t>
      </w:r>
    </w:p>
    <w:p>
      <w:pPr>
        <w:pStyle w:val="31"/>
        <w:rPr>
          <w:lang w:val="zh-CN"/>
        </w:rPr>
      </w:pPr>
    </w:p>
    <w:p>
      <w:pPr>
        <w:autoSpaceDE w:val="0"/>
        <w:autoSpaceDN w:val="0"/>
        <w:adjustRightInd w:val="0"/>
        <w:spacing w:before="163" w:after="163"/>
        <w:ind w:left="418" w:firstLine="2870"/>
        <w:jc w:val="left"/>
        <w:rPr>
          <w:rFonts w:ascii="宋体" w:hAnsi="宋体" w:cs="宋体"/>
          <w:b/>
          <w:bCs/>
          <w:color w:val="000000"/>
          <w:sz w:val="32"/>
          <w:szCs w:val="32"/>
          <w:lang w:val="zh-CN"/>
        </w:rPr>
      </w:pPr>
      <w:r>
        <w:rPr>
          <w:rFonts w:hint="eastAsia" w:ascii="宋体" w:hAnsi="宋体" w:cs="宋体"/>
          <w:b/>
          <w:bCs/>
          <w:color w:val="000000"/>
          <w:sz w:val="32"/>
          <w:szCs w:val="32"/>
          <w:lang w:val="zh-CN"/>
        </w:rPr>
        <w:t>二○</w:t>
      </w:r>
      <w:r>
        <w:rPr>
          <w:rFonts w:hint="eastAsia" w:ascii="宋体" w:hAnsi="宋体" w:cs="宋体"/>
          <w:b/>
          <w:bCs/>
          <w:color w:val="000000"/>
          <w:sz w:val="32"/>
          <w:szCs w:val="32"/>
        </w:rPr>
        <w:t>二二</w:t>
      </w:r>
      <w:r>
        <w:rPr>
          <w:rFonts w:hint="eastAsia" w:ascii="宋体" w:hAnsi="宋体" w:cs="宋体"/>
          <w:b/>
          <w:bCs/>
          <w:color w:val="000000"/>
          <w:sz w:val="32"/>
          <w:szCs w:val="32"/>
          <w:lang w:val="zh-CN"/>
        </w:rPr>
        <w:t>年</w:t>
      </w:r>
      <w:r>
        <w:rPr>
          <w:rFonts w:hint="eastAsia" w:ascii="宋体" w:hAnsi="宋体" w:cs="宋体"/>
          <w:b/>
          <w:bCs/>
          <w:color w:val="000000"/>
          <w:sz w:val="32"/>
          <w:szCs w:val="32"/>
        </w:rPr>
        <w:t>九</w:t>
      </w:r>
      <w:r>
        <w:rPr>
          <w:rFonts w:hint="eastAsia" w:ascii="宋体" w:hAnsi="宋体" w:cs="宋体"/>
          <w:b/>
          <w:bCs/>
          <w:color w:val="000000"/>
          <w:sz w:val="32"/>
          <w:szCs w:val="32"/>
          <w:lang w:val="zh-CN"/>
        </w:rPr>
        <w:t>月</w:t>
      </w:r>
    </w:p>
    <w:p>
      <w:pPr>
        <w:autoSpaceDE w:val="0"/>
        <w:autoSpaceDN w:val="0"/>
        <w:adjustRightInd w:val="0"/>
        <w:spacing w:before="163" w:after="163"/>
        <w:jc w:val="left"/>
        <w:rPr>
          <w:rFonts w:ascii="宋体" w:hAnsi="宋体" w:cs="宋体"/>
          <w:b/>
          <w:bCs/>
          <w:color w:val="000000"/>
          <w:sz w:val="32"/>
          <w:szCs w:val="32"/>
          <w:lang w:val="zh-CN"/>
        </w:rPr>
        <w:sectPr>
          <w:headerReference r:id="rId4" w:type="first"/>
          <w:headerReference r:id="rId3" w:type="default"/>
          <w:footerReference r:id="rId5" w:type="default"/>
          <w:footerReference r:id="rId6" w:type="even"/>
          <w:type w:val="nextColumn"/>
          <w:pgSz w:w="11906" w:h="16838"/>
          <w:pgMar w:top="1440" w:right="1440" w:bottom="1440" w:left="1440" w:header="0" w:footer="1134" w:gutter="0"/>
          <w:cols w:space="720" w:num="1"/>
          <w:titlePg/>
          <w:docGrid w:linePitch="312" w:charSpace="0"/>
        </w:sectPr>
      </w:pPr>
    </w:p>
    <w:p>
      <w:pPr>
        <w:pStyle w:val="4"/>
        <w:tabs>
          <w:tab w:val="right" w:leader="dot" w:pos="8640"/>
        </w:tabs>
        <w:spacing w:before="480" w:after="480" w:line="480" w:lineRule="exact"/>
        <w:ind w:firstLine="3614" w:firstLineChars="1000"/>
        <w:textAlignment w:val="center"/>
        <w:rPr>
          <w:rFonts w:ascii="宋体" w:hAnsi="宋体"/>
          <w:b/>
          <w:sz w:val="36"/>
          <w:szCs w:val="36"/>
        </w:rPr>
      </w:pPr>
      <w:bookmarkStart w:id="0" w:name="_Toc5732"/>
      <w:bookmarkStart w:id="1" w:name="_Toc31900"/>
      <w:bookmarkStart w:id="2" w:name="_Toc28218"/>
      <w:bookmarkStart w:id="3" w:name="_Toc7372"/>
      <w:r>
        <w:rPr>
          <w:rFonts w:hint="eastAsia" w:ascii="宋体" w:hAnsi="宋体"/>
          <w:b/>
          <w:sz w:val="36"/>
          <w:szCs w:val="36"/>
        </w:rPr>
        <w:t>投标注意事项</w:t>
      </w:r>
      <w:bookmarkEnd w:id="0"/>
      <w:bookmarkEnd w:id="1"/>
      <w:bookmarkEnd w:id="2"/>
      <w:bookmarkEnd w:id="3"/>
    </w:p>
    <w:p>
      <w:pPr>
        <w:spacing w:line="520" w:lineRule="exact"/>
        <w:jc w:val="left"/>
        <w:textAlignment w:val="center"/>
        <w:rPr>
          <w:rFonts w:ascii="宋体" w:hAnsi="宋体"/>
          <w:sz w:val="24"/>
        </w:rPr>
      </w:pPr>
      <w:r>
        <w:rPr>
          <w:rFonts w:hint="eastAsia" w:ascii="宋体" w:hAnsi="宋体"/>
          <w:sz w:val="24"/>
        </w:rPr>
        <w:t>各投标人：</w:t>
      </w:r>
    </w:p>
    <w:p>
      <w:pPr>
        <w:spacing w:line="520" w:lineRule="exact"/>
        <w:ind w:firstLine="480" w:firstLineChars="200"/>
        <w:jc w:val="left"/>
        <w:textAlignment w:val="center"/>
        <w:rPr>
          <w:rFonts w:ascii="宋体" w:hAnsi="宋体"/>
          <w:sz w:val="24"/>
        </w:rPr>
      </w:pPr>
      <w:r>
        <w:rPr>
          <w:rFonts w:hint="eastAsia" w:ascii="宋体" w:hAnsi="宋体"/>
          <w:sz w:val="24"/>
        </w:rPr>
        <w:t>为保证本次采购项目的顺利进行</w:t>
      </w:r>
      <w:r>
        <w:rPr>
          <w:rFonts w:ascii="宋体" w:hAnsi="宋体"/>
          <w:sz w:val="24"/>
        </w:rPr>
        <w:t>,</w:t>
      </w:r>
      <w:r>
        <w:rPr>
          <w:rFonts w:hint="eastAsia" w:ascii="宋体" w:hAnsi="宋体"/>
          <w:sz w:val="24"/>
        </w:rPr>
        <w:t>减少招投标过程中</w:t>
      </w:r>
      <w:r>
        <w:rPr>
          <w:rFonts w:ascii="宋体" w:hAnsi="宋体"/>
          <w:sz w:val="24"/>
        </w:rPr>
        <w:t>,</w:t>
      </w:r>
      <w:r>
        <w:rPr>
          <w:rFonts w:hint="eastAsia" w:ascii="宋体" w:hAnsi="宋体"/>
          <w:sz w:val="24"/>
        </w:rPr>
        <w:t>由于投标文件制作不合格等原因导致贵单位所投投标文件为无效投标文件或废标现象的发生</w:t>
      </w:r>
      <w:r>
        <w:rPr>
          <w:rFonts w:ascii="宋体" w:hAnsi="宋体"/>
          <w:sz w:val="24"/>
        </w:rPr>
        <w:t>,</w:t>
      </w:r>
      <w:r>
        <w:rPr>
          <w:rFonts w:hint="eastAsia" w:ascii="宋体" w:hAnsi="宋体"/>
          <w:sz w:val="24"/>
        </w:rPr>
        <w:t>请贵单位仔细阅读招标文件的每一条款</w:t>
      </w:r>
      <w:r>
        <w:rPr>
          <w:rFonts w:ascii="宋体" w:hAnsi="宋体"/>
          <w:sz w:val="24"/>
        </w:rPr>
        <w:t>,</w:t>
      </w:r>
      <w:r>
        <w:rPr>
          <w:rFonts w:hint="eastAsia" w:ascii="宋体" w:hAnsi="宋体"/>
          <w:sz w:val="24"/>
        </w:rPr>
        <w:t>特别注意以下事项</w:t>
      </w:r>
      <w:r>
        <w:rPr>
          <w:rFonts w:ascii="宋体" w:hAnsi="宋体"/>
          <w:sz w:val="24"/>
        </w:rPr>
        <w:t>:</w:t>
      </w:r>
    </w:p>
    <w:p>
      <w:pPr>
        <w:spacing w:line="520" w:lineRule="exact"/>
        <w:ind w:firstLine="480" w:firstLineChars="200"/>
        <w:jc w:val="left"/>
        <w:textAlignment w:val="center"/>
        <w:rPr>
          <w:rFonts w:ascii="宋体" w:hAnsi="宋体"/>
          <w:sz w:val="24"/>
        </w:rPr>
      </w:pPr>
      <w:r>
        <w:rPr>
          <w:rFonts w:ascii="宋体" w:hAnsi="宋体"/>
          <w:sz w:val="24"/>
        </w:rPr>
        <w:t>1</w:t>
      </w:r>
      <w:r>
        <w:rPr>
          <w:rFonts w:hint="eastAsia" w:ascii="宋体" w:hAnsi="宋体"/>
          <w:sz w:val="24"/>
        </w:rPr>
        <w:t>、请严格按照招标文件规定的资格证明文件要求提供每一项证件（特别注明原件或复印件的要求），并严格审查证件的有效期、经营期限、证件签署的有效性等，漏缺一项证件或一项证件不合格将造成资格审查通不过，所投投标文件为无效投标文件；招标文件要求提供的资格证明文件及其它业绩证明材料务必在开标截止时间前递交给招标代理机构，投标截止时间以后，招标代理机构将不再接受任何资格证明文件和其它证明材料。</w:t>
      </w:r>
    </w:p>
    <w:p>
      <w:pPr>
        <w:spacing w:line="520" w:lineRule="exact"/>
        <w:ind w:firstLine="480" w:firstLineChars="200"/>
        <w:jc w:val="left"/>
        <w:textAlignment w:val="center"/>
        <w:rPr>
          <w:rFonts w:ascii="宋体" w:hAnsi="宋体"/>
          <w:sz w:val="24"/>
        </w:rPr>
      </w:pPr>
      <w:r>
        <w:rPr>
          <w:rFonts w:ascii="宋体" w:hAnsi="宋体"/>
          <w:sz w:val="24"/>
        </w:rPr>
        <w:t>2</w:t>
      </w:r>
      <w:r>
        <w:rPr>
          <w:rFonts w:hint="eastAsia" w:ascii="宋体" w:hAnsi="宋体"/>
          <w:sz w:val="24"/>
        </w:rPr>
        <w:t>、请认真研究招标文件规定的重大偏差所包括的内容，投标文件有以上所列内容之一、经评委认定属实的，将作无效投标或废标处理。</w:t>
      </w:r>
    </w:p>
    <w:p>
      <w:pPr>
        <w:spacing w:line="520" w:lineRule="exact"/>
        <w:ind w:firstLine="480" w:firstLineChars="200"/>
        <w:jc w:val="left"/>
        <w:textAlignment w:val="center"/>
        <w:rPr>
          <w:rFonts w:ascii="宋体" w:hAnsi="宋体"/>
          <w:sz w:val="24"/>
        </w:rPr>
      </w:pPr>
      <w:r>
        <w:rPr>
          <w:rFonts w:ascii="宋体" w:hAnsi="宋体"/>
          <w:sz w:val="24"/>
        </w:rPr>
        <w:t>3</w:t>
      </w:r>
      <w:r>
        <w:rPr>
          <w:rFonts w:hint="eastAsia" w:ascii="宋体" w:hAnsi="宋体"/>
          <w:sz w:val="24"/>
        </w:rPr>
        <w:t>、为防止意外情况的发生，请在招标文件规定的投标截止时间前半小时到达开标现场，投标文件截止时间后递交的投标文件恕不受理。</w:t>
      </w:r>
    </w:p>
    <w:p>
      <w:pPr>
        <w:spacing w:line="520" w:lineRule="exact"/>
        <w:ind w:firstLine="480" w:firstLineChars="200"/>
        <w:jc w:val="left"/>
        <w:textAlignment w:val="center"/>
        <w:rPr>
          <w:rFonts w:ascii="宋体" w:hAnsi="宋体"/>
          <w:sz w:val="24"/>
        </w:rPr>
      </w:pPr>
      <w:r>
        <w:rPr>
          <w:rFonts w:ascii="宋体" w:hAnsi="宋体"/>
          <w:sz w:val="24"/>
        </w:rPr>
        <w:t>4</w:t>
      </w:r>
      <w:r>
        <w:rPr>
          <w:rFonts w:hint="eastAsia" w:ascii="宋体" w:hAnsi="宋体"/>
          <w:sz w:val="24"/>
        </w:rPr>
        <w:t>、请认真阅读招标文件规定的供货期、付款方式、质保期等商务条款，制作投标文件时应作出响应或正偏离以上商务条款的承诺，不响应或负偏离的将导致废标。</w:t>
      </w:r>
    </w:p>
    <w:p>
      <w:pPr>
        <w:spacing w:line="520" w:lineRule="exact"/>
        <w:ind w:firstLine="480" w:firstLineChars="200"/>
        <w:jc w:val="left"/>
        <w:textAlignment w:val="center"/>
        <w:rPr>
          <w:rFonts w:ascii="宋体" w:hAnsi="宋体"/>
          <w:sz w:val="24"/>
        </w:rPr>
      </w:pPr>
      <w:r>
        <w:rPr>
          <w:rFonts w:hint="eastAsia" w:ascii="宋体" w:hAnsi="宋体"/>
          <w:sz w:val="24"/>
        </w:rPr>
        <w:t>5、对提供虚假资料谋取中标的投标人，将根据《政府采购法》等法规处以取消本次投标资格，并处以采购额千分之五以上千分之十以下的罚款，列入不良行为名单，在一至三年内禁止参加采购活动的处罚。请各投标人严格自律，诚信参与投标。</w:t>
      </w:r>
    </w:p>
    <w:p>
      <w:pPr>
        <w:spacing w:line="520" w:lineRule="exact"/>
        <w:ind w:firstLine="480" w:firstLineChars="200"/>
        <w:jc w:val="left"/>
        <w:textAlignment w:val="center"/>
        <w:rPr>
          <w:rFonts w:ascii="宋体" w:hAnsi="宋体"/>
          <w:sz w:val="24"/>
        </w:rPr>
      </w:pPr>
      <w:r>
        <w:rPr>
          <w:rFonts w:hint="eastAsia" w:ascii="宋体" w:hAnsi="宋体"/>
          <w:sz w:val="24"/>
        </w:rPr>
        <w:t>6、对招标文件有疑义或其它问题请及时与法正项目管理集团有限公司联系。</w:t>
      </w:r>
    </w:p>
    <w:p>
      <w:pPr>
        <w:spacing w:line="520" w:lineRule="exact"/>
        <w:ind w:firstLine="480" w:firstLineChars="200"/>
        <w:jc w:val="left"/>
        <w:textAlignment w:val="center"/>
        <w:rPr>
          <w:rFonts w:ascii="宋体" w:hAnsi="宋体"/>
          <w:sz w:val="24"/>
        </w:rPr>
      </w:pPr>
      <w:r>
        <w:rPr>
          <w:rFonts w:hint="eastAsia" w:ascii="宋体" w:hAnsi="宋体"/>
          <w:sz w:val="24"/>
        </w:rPr>
        <w:t>联系人：衣英梅、宋妙       联系电话：0535-6376979</w:t>
      </w:r>
      <w:r>
        <w:rPr>
          <w:rFonts w:ascii="宋体" w:hAnsi="宋体"/>
          <w:sz w:val="24"/>
        </w:rPr>
        <w:t xml:space="preserve">     </w:t>
      </w:r>
    </w:p>
    <w:p>
      <w:pPr>
        <w:spacing w:line="520" w:lineRule="exact"/>
        <w:ind w:firstLine="480" w:firstLineChars="200"/>
        <w:jc w:val="left"/>
        <w:textAlignment w:val="center"/>
        <w:rPr>
          <w:rFonts w:ascii="宋体" w:hAnsi="宋体"/>
          <w:sz w:val="24"/>
        </w:rPr>
      </w:pPr>
      <w:r>
        <w:rPr>
          <w:rFonts w:hint="eastAsia" w:ascii="宋体" w:hAnsi="宋体"/>
          <w:sz w:val="24"/>
        </w:rPr>
        <w:t>谢谢合作！</w:t>
      </w:r>
    </w:p>
    <w:p>
      <w:pPr>
        <w:spacing w:line="360" w:lineRule="auto"/>
        <w:ind w:firstLine="480" w:firstLineChars="200"/>
        <w:jc w:val="center"/>
        <w:textAlignment w:val="center"/>
        <w:rPr>
          <w:rFonts w:ascii="宋体" w:hAnsi="宋体"/>
          <w:b/>
          <w:sz w:val="32"/>
          <w:szCs w:val="32"/>
        </w:rPr>
      </w:pPr>
      <w:r>
        <w:rPr>
          <w:sz w:val="24"/>
        </w:rPr>
        <w:br w:type="page"/>
      </w:r>
      <w:r>
        <w:rPr>
          <w:b/>
          <w:sz w:val="36"/>
          <w:szCs w:val="36"/>
        </w:rPr>
        <w:t>目     录</w:t>
      </w:r>
    </w:p>
    <w:p>
      <w:pPr>
        <w:pStyle w:val="50"/>
        <w:tabs>
          <w:tab w:val="right" w:leader="dot" w:pos="9070"/>
          <w:tab w:val="clear" w:pos="9060"/>
        </w:tabs>
      </w:pPr>
      <w:r>
        <w:rPr>
          <w:b w:val="0"/>
        </w:rPr>
        <w:fldChar w:fldCharType="begin"/>
      </w:r>
      <w:r>
        <w:rPr>
          <w:b w:val="0"/>
        </w:rPr>
        <w:instrText xml:space="preserve"> TOC \o "1-2" \h \z \u </w:instrText>
      </w:r>
      <w:r>
        <w:rPr>
          <w:b w:val="0"/>
        </w:rPr>
        <w:fldChar w:fldCharType="separate"/>
      </w:r>
      <w:r>
        <w:fldChar w:fldCharType="begin"/>
      </w:r>
      <w:r>
        <w:instrText xml:space="preserve"> HYPERLINK \l "_Toc28218" </w:instrText>
      </w:r>
      <w:r>
        <w:fldChar w:fldCharType="separate"/>
      </w:r>
      <w:r>
        <w:rPr>
          <w:rFonts w:hint="eastAsia"/>
          <w:szCs w:val="36"/>
        </w:rPr>
        <w:t>投标注意事项</w:t>
      </w:r>
      <w:r>
        <w:tab/>
      </w:r>
      <w:r>
        <w:fldChar w:fldCharType="begin"/>
      </w:r>
      <w:r>
        <w:instrText xml:space="preserve"> PAGEREF _Toc28218 \h </w:instrText>
      </w:r>
      <w:r>
        <w:fldChar w:fldCharType="separate"/>
      </w:r>
      <w:r>
        <w:t>2</w:t>
      </w:r>
      <w:r>
        <w:fldChar w:fldCharType="end"/>
      </w:r>
      <w:r>
        <w:fldChar w:fldCharType="end"/>
      </w:r>
    </w:p>
    <w:p>
      <w:pPr>
        <w:pStyle w:val="50"/>
        <w:tabs>
          <w:tab w:val="right" w:leader="dot" w:pos="9070"/>
          <w:tab w:val="clear" w:pos="9060"/>
        </w:tabs>
      </w:pPr>
      <w:r>
        <w:fldChar w:fldCharType="begin"/>
      </w:r>
      <w:r>
        <w:instrText xml:space="preserve"> HYPERLINK \l "_Toc22430" </w:instrText>
      </w:r>
      <w:r>
        <w:fldChar w:fldCharType="separate"/>
      </w:r>
      <w:r>
        <w:rPr>
          <w:rFonts w:hint="eastAsia" w:cs="Arial"/>
          <w:szCs w:val="22"/>
        </w:rPr>
        <w:t>第一部分</w:t>
      </w:r>
      <w:r>
        <w:rPr>
          <w:rFonts w:hint="eastAsia"/>
          <w:szCs w:val="24"/>
        </w:rPr>
        <w:t xml:space="preserve"> </w:t>
      </w:r>
      <w:r>
        <w:rPr>
          <w:rFonts w:hint="eastAsia"/>
          <w:szCs w:val="22"/>
        </w:rPr>
        <w:t>投标邀请书</w:t>
      </w:r>
      <w:r>
        <w:tab/>
      </w:r>
      <w:r>
        <w:fldChar w:fldCharType="begin"/>
      </w:r>
      <w:r>
        <w:instrText xml:space="preserve"> PAGEREF _Toc22430 \h </w:instrText>
      </w:r>
      <w:r>
        <w:fldChar w:fldCharType="separate"/>
      </w:r>
      <w:r>
        <w:t>4</w:t>
      </w:r>
      <w:r>
        <w:fldChar w:fldCharType="end"/>
      </w:r>
      <w:r>
        <w:fldChar w:fldCharType="end"/>
      </w:r>
    </w:p>
    <w:p>
      <w:pPr>
        <w:pStyle w:val="50"/>
        <w:tabs>
          <w:tab w:val="right" w:leader="dot" w:pos="9070"/>
          <w:tab w:val="clear" w:pos="9060"/>
        </w:tabs>
      </w:pPr>
      <w:r>
        <w:fldChar w:fldCharType="begin"/>
      </w:r>
      <w:r>
        <w:instrText xml:space="preserve"> HYPERLINK \l "_Toc4733" </w:instrText>
      </w:r>
      <w:r>
        <w:fldChar w:fldCharType="separate"/>
      </w:r>
      <w:r>
        <w:rPr>
          <w:rFonts w:hint="eastAsia"/>
          <w:szCs w:val="36"/>
        </w:rPr>
        <w:t>第二部分   招标内容及技术</w:t>
      </w:r>
      <w:r>
        <w:rPr>
          <w:szCs w:val="36"/>
        </w:rPr>
        <w:t>要求</w:t>
      </w:r>
      <w:r>
        <w:tab/>
      </w:r>
      <w:r>
        <w:fldChar w:fldCharType="begin"/>
      </w:r>
      <w:r>
        <w:instrText xml:space="preserve"> PAGEREF _Toc4733 \h </w:instrText>
      </w:r>
      <w:r>
        <w:fldChar w:fldCharType="separate"/>
      </w:r>
      <w:r>
        <w:t>8</w:t>
      </w:r>
      <w:r>
        <w:fldChar w:fldCharType="end"/>
      </w:r>
      <w:r>
        <w:fldChar w:fldCharType="end"/>
      </w:r>
    </w:p>
    <w:p>
      <w:pPr>
        <w:pStyle w:val="50"/>
        <w:tabs>
          <w:tab w:val="right" w:leader="dot" w:pos="9070"/>
          <w:tab w:val="clear" w:pos="9060"/>
        </w:tabs>
      </w:pPr>
      <w:r>
        <w:fldChar w:fldCharType="begin"/>
      </w:r>
      <w:r>
        <w:instrText xml:space="preserve"> HYPERLINK \l "_Toc8750" </w:instrText>
      </w:r>
      <w:r>
        <w:fldChar w:fldCharType="separate"/>
      </w:r>
      <w:r>
        <w:rPr>
          <w:rFonts w:hint="eastAsia"/>
          <w:szCs w:val="36"/>
        </w:rPr>
        <w:t>第三部分 投标人须知</w:t>
      </w:r>
      <w:r>
        <w:tab/>
      </w:r>
      <w:r>
        <w:fldChar w:fldCharType="begin"/>
      </w:r>
      <w:r>
        <w:instrText xml:space="preserve"> PAGEREF _Toc8750 \h </w:instrText>
      </w:r>
      <w:r>
        <w:fldChar w:fldCharType="separate"/>
      </w:r>
      <w:r>
        <w:t>27</w:t>
      </w:r>
      <w:r>
        <w:fldChar w:fldCharType="end"/>
      </w:r>
      <w:r>
        <w:fldChar w:fldCharType="end"/>
      </w:r>
    </w:p>
    <w:p>
      <w:pPr>
        <w:pStyle w:val="50"/>
        <w:tabs>
          <w:tab w:val="right" w:leader="dot" w:pos="9070"/>
          <w:tab w:val="clear" w:pos="9060"/>
        </w:tabs>
      </w:pPr>
      <w:r>
        <w:fldChar w:fldCharType="begin"/>
      </w:r>
      <w:r>
        <w:instrText xml:space="preserve"> HYPERLINK \l "_Toc474" </w:instrText>
      </w:r>
      <w:r>
        <w:fldChar w:fldCharType="separate"/>
      </w:r>
      <w:r>
        <w:rPr>
          <w:rFonts w:hint="eastAsia"/>
          <w:szCs w:val="32"/>
        </w:rPr>
        <w:t>A  说明</w:t>
      </w:r>
      <w:r>
        <w:tab/>
      </w:r>
      <w:r>
        <w:fldChar w:fldCharType="begin"/>
      </w:r>
      <w:r>
        <w:instrText xml:space="preserve"> PAGEREF _Toc474 \h </w:instrText>
      </w:r>
      <w:r>
        <w:fldChar w:fldCharType="separate"/>
      </w:r>
      <w:r>
        <w:t>27</w:t>
      </w:r>
      <w:r>
        <w:fldChar w:fldCharType="end"/>
      </w:r>
      <w:r>
        <w:fldChar w:fldCharType="end"/>
      </w:r>
    </w:p>
    <w:p>
      <w:pPr>
        <w:pStyle w:val="50"/>
        <w:tabs>
          <w:tab w:val="right" w:leader="dot" w:pos="9070"/>
          <w:tab w:val="clear" w:pos="9060"/>
        </w:tabs>
      </w:pPr>
      <w:r>
        <w:fldChar w:fldCharType="begin"/>
      </w:r>
      <w:r>
        <w:instrText xml:space="preserve"> HYPERLINK \l "_Toc1929" </w:instrText>
      </w:r>
      <w:r>
        <w:fldChar w:fldCharType="separate"/>
      </w:r>
      <w:r>
        <w:rPr>
          <w:rFonts w:hint="eastAsia"/>
          <w:szCs w:val="24"/>
        </w:rPr>
        <w:t>1. 适用范围</w:t>
      </w:r>
      <w:r>
        <w:tab/>
      </w:r>
      <w:r>
        <w:fldChar w:fldCharType="begin"/>
      </w:r>
      <w:r>
        <w:instrText xml:space="preserve"> PAGEREF _Toc1929 \h </w:instrText>
      </w:r>
      <w:r>
        <w:fldChar w:fldCharType="separate"/>
      </w:r>
      <w:r>
        <w:t>27</w:t>
      </w:r>
      <w:r>
        <w:fldChar w:fldCharType="end"/>
      </w:r>
      <w:r>
        <w:fldChar w:fldCharType="end"/>
      </w:r>
    </w:p>
    <w:p>
      <w:pPr>
        <w:pStyle w:val="50"/>
        <w:tabs>
          <w:tab w:val="right" w:leader="dot" w:pos="9070"/>
          <w:tab w:val="clear" w:pos="9060"/>
        </w:tabs>
      </w:pPr>
      <w:r>
        <w:fldChar w:fldCharType="begin"/>
      </w:r>
      <w:r>
        <w:instrText xml:space="preserve"> HYPERLINK \l "_Toc9866" </w:instrText>
      </w:r>
      <w:r>
        <w:fldChar w:fldCharType="separate"/>
      </w:r>
      <w:r>
        <w:rPr>
          <w:rFonts w:hint="eastAsia"/>
          <w:szCs w:val="24"/>
        </w:rPr>
        <w:t>2</w:t>
      </w:r>
      <w:r>
        <w:rPr>
          <w:szCs w:val="24"/>
        </w:rPr>
        <w:t>.</w:t>
      </w:r>
      <w:r>
        <w:rPr>
          <w:rFonts w:hint="eastAsia"/>
          <w:szCs w:val="24"/>
        </w:rPr>
        <w:t xml:space="preserve"> 定义</w:t>
      </w:r>
      <w:r>
        <w:tab/>
      </w:r>
      <w:r>
        <w:fldChar w:fldCharType="begin"/>
      </w:r>
      <w:r>
        <w:instrText xml:space="preserve"> PAGEREF _Toc9866 \h </w:instrText>
      </w:r>
      <w:r>
        <w:fldChar w:fldCharType="separate"/>
      </w:r>
      <w:r>
        <w:t>27</w:t>
      </w:r>
      <w:r>
        <w:fldChar w:fldCharType="end"/>
      </w:r>
      <w:r>
        <w:fldChar w:fldCharType="end"/>
      </w:r>
    </w:p>
    <w:p>
      <w:pPr>
        <w:pStyle w:val="50"/>
        <w:tabs>
          <w:tab w:val="right" w:leader="dot" w:pos="9070"/>
          <w:tab w:val="clear" w:pos="9060"/>
        </w:tabs>
        <w:spacing w:line="380" w:lineRule="exact"/>
      </w:pPr>
      <w:r>
        <w:fldChar w:fldCharType="begin"/>
      </w:r>
      <w:r>
        <w:instrText xml:space="preserve"> HYPERLINK \l "_Toc14601" </w:instrText>
      </w:r>
      <w:r>
        <w:fldChar w:fldCharType="separate"/>
      </w:r>
      <w:r>
        <w:rPr>
          <w:rFonts w:hint="eastAsia"/>
          <w:szCs w:val="24"/>
        </w:rPr>
        <w:t>3</w:t>
      </w:r>
      <w:r>
        <w:rPr>
          <w:szCs w:val="24"/>
        </w:rPr>
        <w:t>.</w:t>
      </w:r>
      <w:r>
        <w:rPr>
          <w:rFonts w:hint="eastAsia"/>
          <w:szCs w:val="24"/>
        </w:rPr>
        <w:t>合格的投标人</w:t>
      </w:r>
      <w:r>
        <w:tab/>
      </w:r>
      <w:r>
        <w:fldChar w:fldCharType="begin"/>
      </w:r>
      <w:r>
        <w:instrText xml:space="preserve"> PAGEREF _Toc14601 \h </w:instrText>
      </w:r>
      <w:r>
        <w:fldChar w:fldCharType="separate"/>
      </w:r>
      <w:r>
        <w:t>27</w:t>
      </w:r>
      <w:r>
        <w:fldChar w:fldCharType="end"/>
      </w:r>
      <w:r>
        <w:fldChar w:fldCharType="end"/>
      </w:r>
    </w:p>
    <w:p>
      <w:pPr>
        <w:pStyle w:val="50"/>
        <w:tabs>
          <w:tab w:val="right" w:leader="dot" w:pos="9070"/>
          <w:tab w:val="clear" w:pos="9060"/>
        </w:tabs>
      </w:pPr>
      <w:r>
        <w:fldChar w:fldCharType="begin"/>
      </w:r>
      <w:r>
        <w:instrText xml:space="preserve"> HYPERLINK \l "_Toc3450" </w:instrText>
      </w:r>
      <w:r>
        <w:fldChar w:fldCharType="separate"/>
      </w:r>
      <w:r>
        <w:rPr>
          <w:rFonts w:hint="eastAsia"/>
          <w:szCs w:val="24"/>
        </w:rPr>
        <w:t>4</w:t>
      </w:r>
      <w:r>
        <w:rPr>
          <w:szCs w:val="24"/>
        </w:rPr>
        <w:t>.</w:t>
      </w:r>
      <w:r>
        <w:rPr>
          <w:rFonts w:hint="eastAsia"/>
          <w:szCs w:val="24"/>
        </w:rPr>
        <w:t xml:space="preserve"> 其它</w:t>
      </w:r>
      <w:r>
        <w:tab/>
      </w:r>
      <w:r>
        <w:fldChar w:fldCharType="begin"/>
      </w:r>
      <w:r>
        <w:instrText xml:space="preserve"> PAGEREF _Toc3450 \h </w:instrText>
      </w:r>
      <w:r>
        <w:fldChar w:fldCharType="separate"/>
      </w:r>
      <w:r>
        <w:t>27</w:t>
      </w:r>
      <w:r>
        <w:fldChar w:fldCharType="end"/>
      </w:r>
      <w:r>
        <w:fldChar w:fldCharType="end"/>
      </w:r>
    </w:p>
    <w:p>
      <w:pPr>
        <w:pStyle w:val="50"/>
        <w:tabs>
          <w:tab w:val="right" w:leader="dot" w:pos="9070"/>
          <w:tab w:val="clear" w:pos="9060"/>
        </w:tabs>
      </w:pPr>
      <w:r>
        <w:fldChar w:fldCharType="begin"/>
      </w:r>
      <w:r>
        <w:instrText xml:space="preserve"> HYPERLINK \l "_Toc22670" </w:instrText>
      </w:r>
      <w:r>
        <w:fldChar w:fldCharType="separate"/>
      </w:r>
      <w:r>
        <w:rPr>
          <w:rFonts w:hint="eastAsia"/>
          <w:szCs w:val="32"/>
        </w:rPr>
        <w:t>B  招标文件说明</w:t>
      </w:r>
      <w:r>
        <w:tab/>
      </w:r>
      <w:r>
        <w:fldChar w:fldCharType="begin"/>
      </w:r>
      <w:r>
        <w:instrText xml:space="preserve"> PAGEREF _Toc22670 \h </w:instrText>
      </w:r>
      <w:r>
        <w:fldChar w:fldCharType="separate"/>
      </w:r>
      <w:r>
        <w:t>28</w:t>
      </w:r>
      <w:r>
        <w:fldChar w:fldCharType="end"/>
      </w:r>
      <w:r>
        <w:fldChar w:fldCharType="end"/>
      </w:r>
    </w:p>
    <w:p>
      <w:pPr>
        <w:pStyle w:val="50"/>
        <w:tabs>
          <w:tab w:val="right" w:leader="dot" w:pos="9070"/>
          <w:tab w:val="clear" w:pos="9060"/>
        </w:tabs>
      </w:pPr>
      <w:r>
        <w:fldChar w:fldCharType="begin"/>
      </w:r>
      <w:r>
        <w:instrText xml:space="preserve"> HYPERLINK \l "_Toc6538" </w:instrText>
      </w:r>
      <w:r>
        <w:fldChar w:fldCharType="separate"/>
      </w:r>
      <w:r>
        <w:rPr>
          <w:rFonts w:hint="eastAsia"/>
          <w:szCs w:val="24"/>
        </w:rPr>
        <w:t>5. 招标文件的构成</w:t>
      </w:r>
      <w:r>
        <w:tab/>
      </w:r>
      <w:r>
        <w:fldChar w:fldCharType="begin"/>
      </w:r>
      <w:r>
        <w:instrText xml:space="preserve"> PAGEREF _Toc6538 \h </w:instrText>
      </w:r>
      <w:r>
        <w:fldChar w:fldCharType="separate"/>
      </w:r>
      <w:r>
        <w:t>28</w:t>
      </w:r>
      <w:r>
        <w:fldChar w:fldCharType="end"/>
      </w:r>
      <w:r>
        <w:fldChar w:fldCharType="end"/>
      </w:r>
    </w:p>
    <w:p>
      <w:pPr>
        <w:pStyle w:val="50"/>
        <w:tabs>
          <w:tab w:val="right" w:leader="dot" w:pos="9070"/>
          <w:tab w:val="clear" w:pos="9060"/>
        </w:tabs>
      </w:pPr>
      <w:r>
        <w:fldChar w:fldCharType="begin"/>
      </w:r>
      <w:r>
        <w:instrText xml:space="preserve"> HYPERLINK \l "_Toc15775" </w:instrText>
      </w:r>
      <w:r>
        <w:fldChar w:fldCharType="separate"/>
      </w:r>
      <w:r>
        <w:rPr>
          <w:rFonts w:hint="eastAsia"/>
          <w:szCs w:val="24"/>
        </w:rPr>
        <w:t>6. 招标文件的澄清</w:t>
      </w:r>
      <w:r>
        <w:tab/>
      </w:r>
      <w:r>
        <w:fldChar w:fldCharType="begin"/>
      </w:r>
      <w:r>
        <w:instrText xml:space="preserve"> PAGEREF _Toc15775 \h </w:instrText>
      </w:r>
      <w:r>
        <w:fldChar w:fldCharType="separate"/>
      </w:r>
      <w:r>
        <w:t>28</w:t>
      </w:r>
      <w:r>
        <w:fldChar w:fldCharType="end"/>
      </w:r>
      <w:r>
        <w:fldChar w:fldCharType="end"/>
      </w:r>
    </w:p>
    <w:p>
      <w:pPr>
        <w:pStyle w:val="50"/>
        <w:tabs>
          <w:tab w:val="right" w:leader="dot" w:pos="9070"/>
          <w:tab w:val="clear" w:pos="9060"/>
        </w:tabs>
      </w:pPr>
      <w:r>
        <w:fldChar w:fldCharType="begin"/>
      </w:r>
      <w:r>
        <w:instrText xml:space="preserve"> HYPERLINK \l "_Toc29492" </w:instrText>
      </w:r>
      <w:r>
        <w:fldChar w:fldCharType="separate"/>
      </w:r>
      <w:r>
        <w:rPr>
          <w:rFonts w:hint="eastAsia"/>
          <w:szCs w:val="24"/>
        </w:rPr>
        <w:t>7. 招标文件的修改</w:t>
      </w:r>
      <w:r>
        <w:tab/>
      </w:r>
      <w:r>
        <w:fldChar w:fldCharType="begin"/>
      </w:r>
      <w:r>
        <w:instrText xml:space="preserve"> PAGEREF _Toc29492 \h </w:instrText>
      </w:r>
      <w:r>
        <w:fldChar w:fldCharType="separate"/>
      </w:r>
      <w:r>
        <w:t>28</w:t>
      </w:r>
      <w:r>
        <w:fldChar w:fldCharType="end"/>
      </w:r>
      <w:r>
        <w:fldChar w:fldCharType="end"/>
      </w:r>
    </w:p>
    <w:p>
      <w:pPr>
        <w:pStyle w:val="50"/>
        <w:tabs>
          <w:tab w:val="right" w:leader="dot" w:pos="9070"/>
          <w:tab w:val="clear" w:pos="9060"/>
        </w:tabs>
      </w:pPr>
      <w:r>
        <w:fldChar w:fldCharType="begin"/>
      </w:r>
      <w:r>
        <w:instrText xml:space="preserve"> HYPERLINK \l "_Toc10279" </w:instrText>
      </w:r>
      <w:r>
        <w:fldChar w:fldCharType="separate"/>
      </w:r>
      <w:r>
        <w:rPr>
          <w:rFonts w:hint="eastAsia"/>
          <w:szCs w:val="32"/>
        </w:rPr>
        <w:t>C  投标文件的编写</w:t>
      </w:r>
      <w:r>
        <w:tab/>
      </w:r>
      <w:r>
        <w:fldChar w:fldCharType="begin"/>
      </w:r>
      <w:r>
        <w:instrText xml:space="preserve"> PAGEREF _Toc10279 \h </w:instrText>
      </w:r>
      <w:r>
        <w:fldChar w:fldCharType="separate"/>
      </w:r>
      <w:r>
        <w:t>29</w:t>
      </w:r>
      <w:r>
        <w:fldChar w:fldCharType="end"/>
      </w:r>
      <w:r>
        <w:fldChar w:fldCharType="end"/>
      </w:r>
    </w:p>
    <w:p>
      <w:pPr>
        <w:pStyle w:val="50"/>
        <w:tabs>
          <w:tab w:val="right" w:leader="dot" w:pos="9070"/>
          <w:tab w:val="clear" w:pos="9060"/>
        </w:tabs>
      </w:pPr>
      <w:r>
        <w:fldChar w:fldCharType="begin"/>
      </w:r>
      <w:r>
        <w:instrText xml:space="preserve"> HYPERLINK \l "_Toc5803" </w:instrText>
      </w:r>
      <w:r>
        <w:fldChar w:fldCharType="separate"/>
      </w:r>
      <w:r>
        <w:rPr>
          <w:rFonts w:hint="eastAsia"/>
          <w:szCs w:val="24"/>
        </w:rPr>
        <w:t>8. 要求</w:t>
      </w:r>
      <w:r>
        <w:tab/>
      </w:r>
      <w:r>
        <w:fldChar w:fldCharType="begin"/>
      </w:r>
      <w:r>
        <w:instrText xml:space="preserve"> PAGEREF _Toc5803 \h </w:instrText>
      </w:r>
      <w:r>
        <w:fldChar w:fldCharType="separate"/>
      </w:r>
      <w:r>
        <w:t>29</w:t>
      </w:r>
      <w:r>
        <w:fldChar w:fldCharType="end"/>
      </w:r>
      <w:r>
        <w:fldChar w:fldCharType="end"/>
      </w:r>
    </w:p>
    <w:p>
      <w:pPr>
        <w:pStyle w:val="50"/>
        <w:tabs>
          <w:tab w:val="right" w:leader="dot" w:pos="9070"/>
          <w:tab w:val="clear" w:pos="9060"/>
        </w:tabs>
      </w:pPr>
      <w:r>
        <w:fldChar w:fldCharType="begin"/>
      </w:r>
      <w:r>
        <w:instrText xml:space="preserve"> HYPERLINK \l "_Toc14262" </w:instrText>
      </w:r>
      <w:r>
        <w:fldChar w:fldCharType="separate"/>
      </w:r>
      <w:r>
        <w:rPr>
          <w:rFonts w:hint="eastAsia"/>
          <w:szCs w:val="24"/>
        </w:rPr>
        <w:t>9. 投标语言及计量单位</w:t>
      </w:r>
      <w:r>
        <w:tab/>
      </w:r>
      <w:r>
        <w:fldChar w:fldCharType="begin"/>
      </w:r>
      <w:r>
        <w:instrText xml:space="preserve"> PAGEREF _Toc14262 \h </w:instrText>
      </w:r>
      <w:r>
        <w:fldChar w:fldCharType="separate"/>
      </w:r>
      <w:r>
        <w:t>29</w:t>
      </w:r>
      <w:r>
        <w:fldChar w:fldCharType="end"/>
      </w:r>
      <w:r>
        <w:fldChar w:fldCharType="end"/>
      </w:r>
    </w:p>
    <w:p>
      <w:pPr>
        <w:pStyle w:val="50"/>
        <w:tabs>
          <w:tab w:val="right" w:leader="dot" w:pos="9070"/>
          <w:tab w:val="clear" w:pos="9060"/>
        </w:tabs>
      </w:pPr>
      <w:r>
        <w:fldChar w:fldCharType="begin"/>
      </w:r>
      <w:r>
        <w:instrText xml:space="preserve"> HYPERLINK \l "_Toc4287" </w:instrText>
      </w:r>
      <w:r>
        <w:fldChar w:fldCharType="separate"/>
      </w:r>
      <w:r>
        <w:rPr>
          <w:rFonts w:hint="eastAsia"/>
          <w:szCs w:val="24"/>
        </w:rPr>
        <w:t>10. 投标文件的组成</w:t>
      </w:r>
      <w:r>
        <w:tab/>
      </w:r>
      <w:r>
        <w:fldChar w:fldCharType="begin"/>
      </w:r>
      <w:r>
        <w:instrText xml:space="preserve"> PAGEREF _Toc4287 \h </w:instrText>
      </w:r>
      <w:r>
        <w:fldChar w:fldCharType="separate"/>
      </w:r>
      <w:r>
        <w:t>29</w:t>
      </w:r>
      <w:r>
        <w:fldChar w:fldCharType="end"/>
      </w:r>
      <w:r>
        <w:fldChar w:fldCharType="end"/>
      </w:r>
    </w:p>
    <w:p>
      <w:pPr>
        <w:pStyle w:val="50"/>
        <w:tabs>
          <w:tab w:val="right" w:leader="dot" w:pos="9070"/>
          <w:tab w:val="clear" w:pos="9060"/>
        </w:tabs>
      </w:pPr>
      <w:r>
        <w:fldChar w:fldCharType="begin"/>
      </w:r>
      <w:r>
        <w:instrText xml:space="preserve"> HYPERLINK \l "_Toc2905" </w:instrText>
      </w:r>
      <w:r>
        <w:fldChar w:fldCharType="separate"/>
      </w:r>
      <w:r>
        <w:rPr>
          <w:rFonts w:hint="eastAsia"/>
          <w:szCs w:val="24"/>
        </w:rPr>
        <w:t>11. 投标文件格式</w:t>
      </w:r>
      <w:r>
        <w:tab/>
      </w:r>
      <w:r>
        <w:fldChar w:fldCharType="begin"/>
      </w:r>
      <w:r>
        <w:instrText xml:space="preserve"> PAGEREF _Toc2905 \h </w:instrText>
      </w:r>
      <w:r>
        <w:fldChar w:fldCharType="separate"/>
      </w:r>
      <w:r>
        <w:t>29</w:t>
      </w:r>
      <w:r>
        <w:fldChar w:fldCharType="end"/>
      </w:r>
      <w:r>
        <w:fldChar w:fldCharType="end"/>
      </w:r>
    </w:p>
    <w:p>
      <w:pPr>
        <w:pStyle w:val="50"/>
        <w:tabs>
          <w:tab w:val="right" w:leader="dot" w:pos="9070"/>
          <w:tab w:val="clear" w:pos="9060"/>
        </w:tabs>
      </w:pPr>
      <w:r>
        <w:fldChar w:fldCharType="begin"/>
      </w:r>
      <w:r>
        <w:instrText xml:space="preserve"> HYPERLINK \l "_Toc7131" </w:instrText>
      </w:r>
      <w:r>
        <w:fldChar w:fldCharType="separate"/>
      </w:r>
      <w:r>
        <w:rPr>
          <w:rFonts w:hint="eastAsia"/>
          <w:szCs w:val="24"/>
        </w:rPr>
        <w:t>12. 投标报价</w:t>
      </w:r>
      <w:r>
        <w:tab/>
      </w:r>
      <w:r>
        <w:fldChar w:fldCharType="begin"/>
      </w:r>
      <w:r>
        <w:instrText xml:space="preserve"> PAGEREF _Toc7131 \h </w:instrText>
      </w:r>
      <w:r>
        <w:fldChar w:fldCharType="separate"/>
      </w:r>
      <w:r>
        <w:t>30</w:t>
      </w:r>
      <w:r>
        <w:fldChar w:fldCharType="end"/>
      </w:r>
      <w:r>
        <w:fldChar w:fldCharType="end"/>
      </w:r>
    </w:p>
    <w:p>
      <w:pPr>
        <w:pStyle w:val="50"/>
        <w:tabs>
          <w:tab w:val="right" w:leader="dot" w:pos="9070"/>
          <w:tab w:val="clear" w:pos="9060"/>
        </w:tabs>
      </w:pPr>
      <w:r>
        <w:fldChar w:fldCharType="begin"/>
      </w:r>
      <w:r>
        <w:instrText xml:space="preserve"> HYPERLINK \l "_Toc29974" </w:instrText>
      </w:r>
      <w:r>
        <w:fldChar w:fldCharType="separate"/>
      </w:r>
      <w:r>
        <w:rPr>
          <w:rFonts w:hint="eastAsia"/>
          <w:szCs w:val="24"/>
        </w:rPr>
        <w:t>13. 投标货币</w:t>
      </w:r>
      <w:r>
        <w:tab/>
      </w:r>
      <w:r>
        <w:fldChar w:fldCharType="begin"/>
      </w:r>
      <w:r>
        <w:instrText xml:space="preserve"> PAGEREF _Toc29974 \h </w:instrText>
      </w:r>
      <w:r>
        <w:fldChar w:fldCharType="separate"/>
      </w:r>
      <w:r>
        <w:t>30</w:t>
      </w:r>
      <w:r>
        <w:fldChar w:fldCharType="end"/>
      </w:r>
      <w:r>
        <w:fldChar w:fldCharType="end"/>
      </w:r>
    </w:p>
    <w:p>
      <w:pPr>
        <w:pStyle w:val="50"/>
        <w:tabs>
          <w:tab w:val="right" w:leader="dot" w:pos="9070"/>
          <w:tab w:val="clear" w:pos="9060"/>
        </w:tabs>
      </w:pPr>
      <w:r>
        <w:fldChar w:fldCharType="begin"/>
      </w:r>
      <w:r>
        <w:instrText xml:space="preserve"> HYPERLINK \l "_Toc26126" </w:instrText>
      </w:r>
      <w:r>
        <w:fldChar w:fldCharType="separate"/>
      </w:r>
      <w:r>
        <w:rPr>
          <w:rFonts w:hint="eastAsia"/>
          <w:szCs w:val="24"/>
        </w:rPr>
        <w:t>14. 投标人资格证明文件</w:t>
      </w:r>
      <w:r>
        <w:tab/>
      </w:r>
      <w:r>
        <w:fldChar w:fldCharType="begin"/>
      </w:r>
      <w:r>
        <w:instrText xml:space="preserve"> PAGEREF _Toc26126 \h </w:instrText>
      </w:r>
      <w:r>
        <w:fldChar w:fldCharType="separate"/>
      </w:r>
      <w:r>
        <w:t>30</w:t>
      </w:r>
      <w:r>
        <w:fldChar w:fldCharType="end"/>
      </w:r>
      <w:r>
        <w:fldChar w:fldCharType="end"/>
      </w:r>
    </w:p>
    <w:p>
      <w:pPr>
        <w:pStyle w:val="50"/>
        <w:tabs>
          <w:tab w:val="right" w:leader="dot" w:pos="9070"/>
          <w:tab w:val="clear" w:pos="9060"/>
        </w:tabs>
      </w:pPr>
      <w:r>
        <w:fldChar w:fldCharType="begin"/>
      </w:r>
      <w:r>
        <w:instrText xml:space="preserve"> HYPERLINK \l "_Toc1630" </w:instrText>
      </w:r>
      <w:r>
        <w:fldChar w:fldCharType="separate"/>
      </w:r>
      <w:r>
        <w:rPr>
          <w:rFonts w:hint="eastAsia"/>
          <w:szCs w:val="24"/>
        </w:rPr>
        <w:t>15. 投标内容符合招标文件规定的响应文件</w:t>
      </w:r>
      <w:r>
        <w:tab/>
      </w:r>
      <w:r>
        <w:fldChar w:fldCharType="begin"/>
      </w:r>
      <w:r>
        <w:instrText xml:space="preserve"> PAGEREF _Toc1630 \h </w:instrText>
      </w:r>
      <w:r>
        <w:fldChar w:fldCharType="separate"/>
      </w:r>
      <w:r>
        <w:t>30</w:t>
      </w:r>
      <w:r>
        <w:fldChar w:fldCharType="end"/>
      </w:r>
      <w:r>
        <w:fldChar w:fldCharType="end"/>
      </w:r>
    </w:p>
    <w:p>
      <w:pPr>
        <w:pStyle w:val="50"/>
        <w:tabs>
          <w:tab w:val="right" w:leader="dot" w:pos="9070"/>
          <w:tab w:val="clear" w:pos="9060"/>
        </w:tabs>
      </w:pPr>
      <w:r>
        <w:fldChar w:fldCharType="begin"/>
      </w:r>
      <w:r>
        <w:instrText xml:space="preserve"> HYPERLINK \l "_Toc20537" </w:instrText>
      </w:r>
      <w:r>
        <w:fldChar w:fldCharType="separate"/>
      </w:r>
      <w:r>
        <w:rPr>
          <w:rFonts w:hint="eastAsia"/>
          <w:szCs w:val="24"/>
        </w:rPr>
        <w:t>16. 投标保证金</w:t>
      </w:r>
      <w:r>
        <w:tab/>
      </w:r>
      <w:r>
        <w:fldChar w:fldCharType="begin"/>
      </w:r>
      <w:r>
        <w:instrText xml:space="preserve"> PAGEREF _Toc20537 \h </w:instrText>
      </w:r>
      <w:r>
        <w:fldChar w:fldCharType="separate"/>
      </w:r>
      <w:r>
        <w:t>30</w:t>
      </w:r>
      <w:r>
        <w:fldChar w:fldCharType="end"/>
      </w:r>
      <w:r>
        <w:fldChar w:fldCharType="end"/>
      </w:r>
    </w:p>
    <w:p>
      <w:pPr>
        <w:pStyle w:val="50"/>
        <w:tabs>
          <w:tab w:val="right" w:leader="dot" w:pos="9070"/>
          <w:tab w:val="clear" w:pos="9060"/>
        </w:tabs>
      </w:pPr>
      <w:r>
        <w:fldChar w:fldCharType="begin"/>
      </w:r>
      <w:r>
        <w:instrText xml:space="preserve"> HYPERLINK \l "_Toc9457" </w:instrText>
      </w:r>
      <w:r>
        <w:fldChar w:fldCharType="separate"/>
      </w:r>
      <w:r>
        <w:rPr>
          <w:rFonts w:hint="eastAsia"/>
          <w:szCs w:val="24"/>
        </w:rPr>
        <w:t>17. 投标有效期</w:t>
      </w:r>
      <w:r>
        <w:tab/>
      </w:r>
      <w:r>
        <w:fldChar w:fldCharType="begin"/>
      </w:r>
      <w:r>
        <w:instrText xml:space="preserve"> PAGEREF _Toc9457 \h </w:instrText>
      </w:r>
      <w:r>
        <w:fldChar w:fldCharType="separate"/>
      </w:r>
      <w:r>
        <w:t>31</w:t>
      </w:r>
      <w:r>
        <w:fldChar w:fldCharType="end"/>
      </w:r>
      <w:r>
        <w:fldChar w:fldCharType="end"/>
      </w:r>
    </w:p>
    <w:p>
      <w:pPr>
        <w:pStyle w:val="50"/>
        <w:tabs>
          <w:tab w:val="right" w:leader="dot" w:pos="9070"/>
          <w:tab w:val="clear" w:pos="9060"/>
        </w:tabs>
      </w:pPr>
      <w:r>
        <w:fldChar w:fldCharType="begin"/>
      </w:r>
      <w:r>
        <w:instrText xml:space="preserve"> HYPERLINK \l "_Toc14302" </w:instrText>
      </w:r>
      <w:r>
        <w:fldChar w:fldCharType="separate"/>
      </w:r>
      <w:r>
        <w:rPr>
          <w:szCs w:val="24"/>
        </w:rPr>
        <w:t>1</w:t>
      </w:r>
      <w:r>
        <w:rPr>
          <w:rFonts w:hint="eastAsia"/>
          <w:szCs w:val="24"/>
        </w:rPr>
        <w:t>8</w:t>
      </w:r>
      <w:r>
        <w:rPr>
          <w:szCs w:val="24"/>
        </w:rPr>
        <w:t>.</w:t>
      </w:r>
      <w:r>
        <w:rPr>
          <w:rFonts w:hint="eastAsia"/>
          <w:szCs w:val="24"/>
        </w:rPr>
        <w:t xml:space="preserve"> 投标文件的签署及规定</w:t>
      </w:r>
      <w:r>
        <w:tab/>
      </w:r>
      <w:r>
        <w:fldChar w:fldCharType="begin"/>
      </w:r>
      <w:r>
        <w:instrText xml:space="preserve"> PAGEREF _Toc14302 \h </w:instrText>
      </w:r>
      <w:r>
        <w:fldChar w:fldCharType="separate"/>
      </w:r>
      <w:r>
        <w:t>31</w:t>
      </w:r>
      <w:r>
        <w:fldChar w:fldCharType="end"/>
      </w:r>
      <w:r>
        <w:fldChar w:fldCharType="end"/>
      </w:r>
    </w:p>
    <w:p>
      <w:pPr>
        <w:pStyle w:val="50"/>
        <w:tabs>
          <w:tab w:val="right" w:leader="dot" w:pos="9070"/>
          <w:tab w:val="clear" w:pos="9060"/>
        </w:tabs>
      </w:pPr>
      <w:r>
        <w:fldChar w:fldCharType="begin"/>
      </w:r>
      <w:r>
        <w:instrText xml:space="preserve"> HYPERLINK \l "_Toc5130" </w:instrText>
      </w:r>
      <w:r>
        <w:fldChar w:fldCharType="separate"/>
      </w:r>
      <w:r>
        <w:rPr>
          <w:rFonts w:hint="eastAsia"/>
          <w:szCs w:val="32"/>
        </w:rPr>
        <w:t>D 投标文件的递交</w:t>
      </w:r>
      <w:r>
        <w:tab/>
      </w:r>
      <w:r>
        <w:fldChar w:fldCharType="begin"/>
      </w:r>
      <w:r>
        <w:instrText xml:space="preserve"> PAGEREF _Toc5130 \h </w:instrText>
      </w:r>
      <w:r>
        <w:fldChar w:fldCharType="separate"/>
      </w:r>
      <w:r>
        <w:t>32</w:t>
      </w:r>
      <w:r>
        <w:fldChar w:fldCharType="end"/>
      </w:r>
      <w:r>
        <w:fldChar w:fldCharType="end"/>
      </w:r>
    </w:p>
    <w:p>
      <w:pPr>
        <w:pStyle w:val="50"/>
        <w:tabs>
          <w:tab w:val="right" w:leader="dot" w:pos="9070"/>
          <w:tab w:val="clear" w:pos="9060"/>
        </w:tabs>
      </w:pPr>
      <w:r>
        <w:fldChar w:fldCharType="begin"/>
      </w:r>
      <w:r>
        <w:instrText xml:space="preserve"> HYPERLINK \l "_Toc10269" </w:instrText>
      </w:r>
      <w:r>
        <w:fldChar w:fldCharType="separate"/>
      </w:r>
      <w:r>
        <w:rPr>
          <w:rFonts w:hint="eastAsia"/>
          <w:szCs w:val="24"/>
        </w:rPr>
        <w:t>19.投标文件的密封和标记</w:t>
      </w:r>
      <w:r>
        <w:tab/>
      </w:r>
      <w:r>
        <w:fldChar w:fldCharType="begin"/>
      </w:r>
      <w:r>
        <w:instrText xml:space="preserve"> PAGEREF _Toc10269 \h </w:instrText>
      </w:r>
      <w:r>
        <w:fldChar w:fldCharType="separate"/>
      </w:r>
      <w:r>
        <w:t>32</w:t>
      </w:r>
      <w:r>
        <w:fldChar w:fldCharType="end"/>
      </w:r>
      <w:r>
        <w:fldChar w:fldCharType="end"/>
      </w:r>
    </w:p>
    <w:p>
      <w:pPr>
        <w:pStyle w:val="50"/>
        <w:tabs>
          <w:tab w:val="right" w:leader="dot" w:pos="9070"/>
          <w:tab w:val="clear" w:pos="9060"/>
        </w:tabs>
      </w:pPr>
      <w:r>
        <w:fldChar w:fldCharType="begin"/>
      </w:r>
      <w:r>
        <w:instrText xml:space="preserve"> HYPERLINK \l "_Toc31697" </w:instrText>
      </w:r>
      <w:r>
        <w:fldChar w:fldCharType="separate"/>
      </w:r>
      <w:r>
        <w:rPr>
          <w:rFonts w:hint="eastAsia"/>
          <w:szCs w:val="24"/>
        </w:rPr>
        <w:t>20. 递交投标文件的截止时间</w:t>
      </w:r>
      <w:r>
        <w:tab/>
      </w:r>
      <w:r>
        <w:fldChar w:fldCharType="begin"/>
      </w:r>
      <w:r>
        <w:instrText xml:space="preserve"> PAGEREF _Toc31697 \h </w:instrText>
      </w:r>
      <w:r>
        <w:fldChar w:fldCharType="separate"/>
      </w:r>
      <w:r>
        <w:t>32</w:t>
      </w:r>
      <w:r>
        <w:fldChar w:fldCharType="end"/>
      </w:r>
      <w:r>
        <w:fldChar w:fldCharType="end"/>
      </w:r>
    </w:p>
    <w:p>
      <w:pPr>
        <w:pStyle w:val="50"/>
        <w:tabs>
          <w:tab w:val="right" w:leader="dot" w:pos="9070"/>
          <w:tab w:val="clear" w:pos="9060"/>
        </w:tabs>
      </w:pPr>
      <w:r>
        <w:fldChar w:fldCharType="begin"/>
      </w:r>
      <w:r>
        <w:instrText xml:space="preserve"> HYPERLINK \l "_Toc29665" </w:instrText>
      </w:r>
      <w:r>
        <w:fldChar w:fldCharType="separate"/>
      </w:r>
      <w:r>
        <w:rPr>
          <w:rFonts w:hint="eastAsia"/>
          <w:szCs w:val="24"/>
        </w:rPr>
        <w:t>21. 迟交的投标文件</w:t>
      </w:r>
      <w:r>
        <w:tab/>
      </w:r>
      <w:r>
        <w:fldChar w:fldCharType="begin"/>
      </w:r>
      <w:r>
        <w:instrText xml:space="preserve"> PAGEREF _Toc29665 \h </w:instrText>
      </w:r>
      <w:r>
        <w:fldChar w:fldCharType="separate"/>
      </w:r>
      <w:r>
        <w:t>32</w:t>
      </w:r>
      <w:r>
        <w:fldChar w:fldCharType="end"/>
      </w:r>
      <w:r>
        <w:fldChar w:fldCharType="end"/>
      </w:r>
    </w:p>
    <w:p>
      <w:pPr>
        <w:pStyle w:val="50"/>
        <w:tabs>
          <w:tab w:val="right" w:leader="dot" w:pos="9070"/>
          <w:tab w:val="clear" w:pos="9060"/>
        </w:tabs>
      </w:pPr>
      <w:r>
        <w:fldChar w:fldCharType="begin"/>
      </w:r>
      <w:r>
        <w:instrText xml:space="preserve"> HYPERLINK \l "_Toc2396" </w:instrText>
      </w:r>
      <w:r>
        <w:fldChar w:fldCharType="separate"/>
      </w:r>
      <w:r>
        <w:rPr>
          <w:rFonts w:hint="eastAsia"/>
          <w:szCs w:val="24"/>
        </w:rPr>
        <w:t>22</w:t>
      </w:r>
      <w:r>
        <w:rPr>
          <w:szCs w:val="24"/>
        </w:rPr>
        <w:t>.</w:t>
      </w:r>
      <w:r>
        <w:rPr>
          <w:rFonts w:hint="eastAsia"/>
          <w:szCs w:val="24"/>
        </w:rPr>
        <w:t xml:space="preserve"> 投标文件的修改和撤消</w:t>
      </w:r>
      <w:r>
        <w:tab/>
      </w:r>
      <w:r>
        <w:fldChar w:fldCharType="begin"/>
      </w:r>
      <w:r>
        <w:instrText xml:space="preserve"> PAGEREF _Toc2396 \h </w:instrText>
      </w:r>
      <w:r>
        <w:fldChar w:fldCharType="separate"/>
      </w:r>
      <w:r>
        <w:t>32</w:t>
      </w:r>
      <w:r>
        <w:fldChar w:fldCharType="end"/>
      </w:r>
      <w:r>
        <w:fldChar w:fldCharType="end"/>
      </w:r>
    </w:p>
    <w:p>
      <w:pPr>
        <w:pStyle w:val="50"/>
        <w:tabs>
          <w:tab w:val="right" w:leader="dot" w:pos="9070"/>
          <w:tab w:val="clear" w:pos="9060"/>
        </w:tabs>
      </w:pPr>
      <w:r>
        <w:fldChar w:fldCharType="begin"/>
      </w:r>
      <w:r>
        <w:instrText xml:space="preserve"> HYPERLINK \l "_Toc2648" </w:instrText>
      </w:r>
      <w:r>
        <w:fldChar w:fldCharType="separate"/>
      </w:r>
      <w:r>
        <w:rPr>
          <w:rFonts w:hint="eastAsia"/>
          <w:szCs w:val="32"/>
        </w:rPr>
        <w:t>E   开标和评标</w:t>
      </w:r>
      <w:r>
        <w:tab/>
      </w:r>
      <w:r>
        <w:fldChar w:fldCharType="begin"/>
      </w:r>
      <w:r>
        <w:instrText xml:space="preserve"> PAGEREF _Toc2648 \h </w:instrText>
      </w:r>
      <w:r>
        <w:fldChar w:fldCharType="separate"/>
      </w:r>
      <w:r>
        <w:t>32</w:t>
      </w:r>
      <w:r>
        <w:fldChar w:fldCharType="end"/>
      </w:r>
      <w:r>
        <w:fldChar w:fldCharType="end"/>
      </w:r>
    </w:p>
    <w:p>
      <w:pPr>
        <w:pStyle w:val="50"/>
        <w:tabs>
          <w:tab w:val="right" w:leader="dot" w:pos="9070"/>
          <w:tab w:val="clear" w:pos="9060"/>
        </w:tabs>
      </w:pPr>
      <w:r>
        <w:fldChar w:fldCharType="begin"/>
      </w:r>
      <w:r>
        <w:instrText xml:space="preserve"> HYPERLINK \l "_Toc21454" </w:instrText>
      </w:r>
      <w:r>
        <w:fldChar w:fldCharType="separate"/>
      </w:r>
      <w:r>
        <w:rPr>
          <w:rFonts w:hint="eastAsia"/>
          <w:szCs w:val="24"/>
        </w:rPr>
        <w:t>23</w:t>
      </w:r>
      <w:r>
        <w:rPr>
          <w:szCs w:val="24"/>
        </w:rPr>
        <w:t>.</w:t>
      </w:r>
      <w:r>
        <w:rPr>
          <w:rFonts w:hint="eastAsia"/>
          <w:szCs w:val="24"/>
        </w:rPr>
        <w:t xml:space="preserve"> 开标</w:t>
      </w:r>
      <w:r>
        <w:tab/>
      </w:r>
      <w:r>
        <w:fldChar w:fldCharType="begin"/>
      </w:r>
      <w:r>
        <w:instrText xml:space="preserve"> PAGEREF _Toc21454 \h </w:instrText>
      </w:r>
      <w:r>
        <w:fldChar w:fldCharType="separate"/>
      </w:r>
      <w:r>
        <w:t>32</w:t>
      </w:r>
      <w:r>
        <w:fldChar w:fldCharType="end"/>
      </w:r>
      <w:r>
        <w:fldChar w:fldCharType="end"/>
      </w:r>
    </w:p>
    <w:p>
      <w:pPr>
        <w:pStyle w:val="50"/>
        <w:tabs>
          <w:tab w:val="right" w:leader="dot" w:pos="9070"/>
          <w:tab w:val="clear" w:pos="9060"/>
        </w:tabs>
      </w:pPr>
      <w:r>
        <w:fldChar w:fldCharType="begin"/>
      </w:r>
      <w:r>
        <w:instrText xml:space="preserve"> HYPERLINK \l "_Toc8220" </w:instrText>
      </w:r>
      <w:r>
        <w:fldChar w:fldCharType="separate"/>
      </w:r>
      <w:r>
        <w:rPr>
          <w:rFonts w:hint="eastAsia"/>
          <w:szCs w:val="24"/>
        </w:rPr>
        <w:t>24. 评标委员会</w:t>
      </w:r>
      <w:r>
        <w:tab/>
      </w:r>
      <w:r>
        <w:fldChar w:fldCharType="begin"/>
      </w:r>
      <w:r>
        <w:instrText xml:space="preserve"> PAGEREF _Toc8220 \h </w:instrText>
      </w:r>
      <w:r>
        <w:fldChar w:fldCharType="separate"/>
      </w:r>
      <w:r>
        <w:t>33</w:t>
      </w:r>
      <w:r>
        <w:fldChar w:fldCharType="end"/>
      </w:r>
      <w:r>
        <w:fldChar w:fldCharType="end"/>
      </w:r>
    </w:p>
    <w:p>
      <w:pPr>
        <w:pStyle w:val="50"/>
        <w:tabs>
          <w:tab w:val="right" w:leader="dot" w:pos="9070"/>
          <w:tab w:val="clear" w:pos="9060"/>
        </w:tabs>
      </w:pPr>
      <w:r>
        <w:fldChar w:fldCharType="begin"/>
      </w:r>
      <w:r>
        <w:instrText xml:space="preserve"> HYPERLINK \l "_Toc22355" </w:instrText>
      </w:r>
      <w:r>
        <w:fldChar w:fldCharType="separate"/>
      </w:r>
      <w:r>
        <w:rPr>
          <w:rFonts w:hint="eastAsia"/>
          <w:szCs w:val="24"/>
        </w:rPr>
        <w:t>25. 评标原则</w:t>
      </w:r>
      <w:r>
        <w:tab/>
      </w:r>
      <w:r>
        <w:fldChar w:fldCharType="begin"/>
      </w:r>
      <w:r>
        <w:instrText xml:space="preserve"> PAGEREF _Toc22355 \h </w:instrText>
      </w:r>
      <w:r>
        <w:fldChar w:fldCharType="separate"/>
      </w:r>
      <w:r>
        <w:t>33</w:t>
      </w:r>
      <w:r>
        <w:fldChar w:fldCharType="end"/>
      </w:r>
      <w:r>
        <w:fldChar w:fldCharType="end"/>
      </w:r>
    </w:p>
    <w:p>
      <w:pPr>
        <w:pStyle w:val="50"/>
        <w:tabs>
          <w:tab w:val="right" w:leader="dot" w:pos="9070"/>
          <w:tab w:val="clear" w:pos="9060"/>
        </w:tabs>
      </w:pPr>
      <w:r>
        <w:fldChar w:fldCharType="begin"/>
      </w:r>
      <w:r>
        <w:instrText xml:space="preserve"> HYPERLINK \l "_Toc23229" </w:instrText>
      </w:r>
      <w:r>
        <w:fldChar w:fldCharType="separate"/>
      </w:r>
      <w:r>
        <w:rPr>
          <w:rFonts w:hint="eastAsia"/>
          <w:szCs w:val="24"/>
        </w:rPr>
        <w:t>26. 评标方法</w:t>
      </w:r>
      <w:r>
        <w:tab/>
      </w:r>
      <w:r>
        <w:fldChar w:fldCharType="begin"/>
      </w:r>
      <w:r>
        <w:instrText xml:space="preserve"> PAGEREF _Toc23229 \h </w:instrText>
      </w:r>
      <w:r>
        <w:fldChar w:fldCharType="separate"/>
      </w:r>
      <w:r>
        <w:t>34</w:t>
      </w:r>
      <w:r>
        <w:fldChar w:fldCharType="end"/>
      </w:r>
      <w:r>
        <w:fldChar w:fldCharType="end"/>
      </w:r>
    </w:p>
    <w:p>
      <w:pPr>
        <w:pStyle w:val="50"/>
        <w:tabs>
          <w:tab w:val="right" w:leader="dot" w:pos="9070"/>
          <w:tab w:val="clear" w:pos="9060"/>
        </w:tabs>
      </w:pPr>
      <w:r>
        <w:fldChar w:fldCharType="begin"/>
      </w:r>
      <w:r>
        <w:instrText xml:space="preserve"> HYPERLINK \l "_Toc7428" </w:instrText>
      </w:r>
      <w:r>
        <w:fldChar w:fldCharType="separate"/>
      </w:r>
      <w:r>
        <w:rPr>
          <w:rFonts w:hint="eastAsia"/>
          <w:szCs w:val="24"/>
        </w:rPr>
        <w:t>27. 特殊情况下的评标方法</w:t>
      </w:r>
      <w:r>
        <w:tab/>
      </w:r>
      <w:r>
        <w:fldChar w:fldCharType="begin"/>
      </w:r>
      <w:r>
        <w:instrText xml:space="preserve"> PAGEREF _Toc7428 \h </w:instrText>
      </w:r>
      <w:r>
        <w:fldChar w:fldCharType="separate"/>
      </w:r>
      <w:r>
        <w:t>37</w:t>
      </w:r>
      <w:r>
        <w:fldChar w:fldCharType="end"/>
      </w:r>
      <w:r>
        <w:fldChar w:fldCharType="end"/>
      </w:r>
    </w:p>
    <w:p>
      <w:pPr>
        <w:pStyle w:val="50"/>
        <w:tabs>
          <w:tab w:val="right" w:leader="dot" w:pos="9070"/>
          <w:tab w:val="clear" w:pos="9060"/>
        </w:tabs>
      </w:pPr>
      <w:r>
        <w:fldChar w:fldCharType="begin"/>
      </w:r>
      <w:r>
        <w:instrText xml:space="preserve"> HYPERLINK \l "_Toc22925" </w:instrText>
      </w:r>
      <w:r>
        <w:fldChar w:fldCharType="separate"/>
      </w:r>
      <w:r>
        <w:rPr>
          <w:rFonts w:hint="eastAsia"/>
          <w:szCs w:val="24"/>
        </w:rPr>
        <w:t>28. 评标纪律</w:t>
      </w:r>
      <w:r>
        <w:tab/>
      </w:r>
      <w:r>
        <w:fldChar w:fldCharType="begin"/>
      </w:r>
      <w:r>
        <w:instrText xml:space="preserve"> PAGEREF _Toc22925 \h </w:instrText>
      </w:r>
      <w:r>
        <w:fldChar w:fldCharType="separate"/>
      </w:r>
      <w:r>
        <w:t>37</w:t>
      </w:r>
      <w:r>
        <w:fldChar w:fldCharType="end"/>
      </w:r>
      <w:r>
        <w:fldChar w:fldCharType="end"/>
      </w:r>
    </w:p>
    <w:p>
      <w:pPr>
        <w:pStyle w:val="50"/>
        <w:tabs>
          <w:tab w:val="right" w:leader="dot" w:pos="9070"/>
          <w:tab w:val="clear" w:pos="9060"/>
        </w:tabs>
      </w:pPr>
      <w:r>
        <w:fldChar w:fldCharType="begin"/>
      </w:r>
      <w:r>
        <w:instrText xml:space="preserve"> HYPERLINK \l "_Toc7938" </w:instrText>
      </w:r>
      <w:r>
        <w:fldChar w:fldCharType="separate"/>
      </w:r>
      <w:r>
        <w:rPr>
          <w:rFonts w:hint="eastAsia"/>
          <w:szCs w:val="32"/>
        </w:rPr>
        <w:t>F   定标</w:t>
      </w:r>
      <w:r>
        <w:tab/>
      </w:r>
      <w:r>
        <w:fldChar w:fldCharType="begin"/>
      </w:r>
      <w:r>
        <w:instrText xml:space="preserve"> PAGEREF _Toc7938 \h </w:instrText>
      </w:r>
      <w:r>
        <w:fldChar w:fldCharType="separate"/>
      </w:r>
      <w:r>
        <w:t>39</w:t>
      </w:r>
      <w:r>
        <w:fldChar w:fldCharType="end"/>
      </w:r>
      <w:r>
        <w:fldChar w:fldCharType="end"/>
      </w:r>
    </w:p>
    <w:p>
      <w:pPr>
        <w:pStyle w:val="50"/>
        <w:tabs>
          <w:tab w:val="right" w:leader="dot" w:pos="9070"/>
          <w:tab w:val="clear" w:pos="9060"/>
        </w:tabs>
      </w:pPr>
      <w:r>
        <w:fldChar w:fldCharType="begin"/>
      </w:r>
      <w:r>
        <w:instrText xml:space="preserve"> HYPERLINK \l "_Toc3552" </w:instrText>
      </w:r>
      <w:r>
        <w:fldChar w:fldCharType="separate"/>
      </w:r>
      <w:r>
        <w:rPr>
          <w:rFonts w:hint="eastAsia"/>
          <w:szCs w:val="24"/>
        </w:rPr>
        <w:t>29. 中标标准</w:t>
      </w:r>
      <w:r>
        <w:tab/>
      </w:r>
      <w:r>
        <w:fldChar w:fldCharType="begin"/>
      </w:r>
      <w:r>
        <w:instrText xml:space="preserve"> PAGEREF _Toc3552 \h </w:instrText>
      </w:r>
      <w:r>
        <w:fldChar w:fldCharType="separate"/>
      </w:r>
      <w:r>
        <w:t>39</w:t>
      </w:r>
      <w:r>
        <w:fldChar w:fldCharType="end"/>
      </w:r>
      <w:r>
        <w:fldChar w:fldCharType="end"/>
      </w:r>
    </w:p>
    <w:p>
      <w:pPr>
        <w:pStyle w:val="50"/>
        <w:tabs>
          <w:tab w:val="right" w:leader="dot" w:pos="9070"/>
          <w:tab w:val="clear" w:pos="9060"/>
        </w:tabs>
      </w:pPr>
      <w:r>
        <w:fldChar w:fldCharType="begin"/>
      </w:r>
      <w:r>
        <w:instrText xml:space="preserve"> HYPERLINK \l "_Toc12868" </w:instrText>
      </w:r>
      <w:r>
        <w:fldChar w:fldCharType="separate"/>
      </w:r>
      <w:r>
        <w:rPr>
          <w:rFonts w:hint="eastAsia"/>
          <w:szCs w:val="32"/>
        </w:rPr>
        <w:t>G   授予合同</w:t>
      </w:r>
      <w:r>
        <w:tab/>
      </w:r>
      <w:r>
        <w:fldChar w:fldCharType="begin"/>
      </w:r>
      <w:r>
        <w:instrText xml:space="preserve"> PAGEREF _Toc12868 \h </w:instrText>
      </w:r>
      <w:r>
        <w:fldChar w:fldCharType="separate"/>
      </w:r>
      <w:r>
        <w:t>39</w:t>
      </w:r>
      <w:r>
        <w:fldChar w:fldCharType="end"/>
      </w:r>
      <w:r>
        <w:fldChar w:fldCharType="end"/>
      </w:r>
    </w:p>
    <w:p>
      <w:pPr>
        <w:pStyle w:val="50"/>
        <w:tabs>
          <w:tab w:val="right" w:leader="dot" w:pos="9070"/>
          <w:tab w:val="clear" w:pos="9060"/>
        </w:tabs>
      </w:pPr>
      <w:r>
        <w:fldChar w:fldCharType="begin"/>
      </w:r>
      <w:r>
        <w:instrText xml:space="preserve"> HYPERLINK \l "_Toc9746" </w:instrText>
      </w:r>
      <w:r>
        <w:fldChar w:fldCharType="separate"/>
      </w:r>
      <w:r>
        <w:rPr>
          <w:rFonts w:hint="eastAsia"/>
          <w:szCs w:val="24"/>
        </w:rPr>
        <w:t>30.中标通知</w:t>
      </w:r>
      <w:r>
        <w:tab/>
      </w:r>
      <w:r>
        <w:fldChar w:fldCharType="begin"/>
      </w:r>
      <w:r>
        <w:instrText xml:space="preserve"> PAGEREF _Toc9746 \h </w:instrText>
      </w:r>
      <w:r>
        <w:fldChar w:fldCharType="separate"/>
      </w:r>
      <w:r>
        <w:t>39</w:t>
      </w:r>
      <w:r>
        <w:fldChar w:fldCharType="end"/>
      </w:r>
      <w:r>
        <w:fldChar w:fldCharType="end"/>
      </w:r>
    </w:p>
    <w:p>
      <w:pPr>
        <w:pStyle w:val="50"/>
        <w:tabs>
          <w:tab w:val="right" w:leader="dot" w:pos="9070"/>
          <w:tab w:val="clear" w:pos="9060"/>
        </w:tabs>
      </w:pPr>
      <w:r>
        <w:fldChar w:fldCharType="begin"/>
      </w:r>
      <w:r>
        <w:instrText xml:space="preserve"> HYPERLINK \l "_Toc19431" </w:instrText>
      </w:r>
      <w:r>
        <w:fldChar w:fldCharType="separate"/>
      </w:r>
      <w:r>
        <w:rPr>
          <w:rFonts w:hint="eastAsia"/>
          <w:szCs w:val="24"/>
        </w:rPr>
        <w:t>31.授予合同时变更数量的权力</w:t>
      </w:r>
      <w:r>
        <w:tab/>
      </w:r>
      <w:r>
        <w:fldChar w:fldCharType="begin"/>
      </w:r>
      <w:r>
        <w:instrText xml:space="preserve"> PAGEREF _Toc19431 \h </w:instrText>
      </w:r>
      <w:r>
        <w:fldChar w:fldCharType="separate"/>
      </w:r>
      <w:r>
        <w:t>39</w:t>
      </w:r>
      <w:r>
        <w:fldChar w:fldCharType="end"/>
      </w:r>
      <w:r>
        <w:fldChar w:fldCharType="end"/>
      </w:r>
    </w:p>
    <w:p>
      <w:pPr>
        <w:pStyle w:val="50"/>
        <w:tabs>
          <w:tab w:val="right" w:leader="dot" w:pos="9070"/>
          <w:tab w:val="clear" w:pos="9060"/>
        </w:tabs>
      </w:pPr>
      <w:r>
        <w:fldChar w:fldCharType="begin"/>
      </w:r>
      <w:r>
        <w:instrText xml:space="preserve"> HYPERLINK \l "_Toc10781" </w:instrText>
      </w:r>
      <w:r>
        <w:fldChar w:fldCharType="separate"/>
      </w:r>
      <w:r>
        <w:rPr>
          <w:rFonts w:hint="eastAsia"/>
          <w:szCs w:val="24"/>
        </w:rPr>
        <w:t>32.签订合同</w:t>
      </w:r>
      <w:r>
        <w:tab/>
      </w:r>
      <w:r>
        <w:fldChar w:fldCharType="begin"/>
      </w:r>
      <w:r>
        <w:instrText xml:space="preserve"> PAGEREF _Toc10781 \h </w:instrText>
      </w:r>
      <w:r>
        <w:fldChar w:fldCharType="separate"/>
      </w:r>
      <w:r>
        <w:t>39</w:t>
      </w:r>
      <w:r>
        <w:fldChar w:fldCharType="end"/>
      </w:r>
      <w:r>
        <w:fldChar w:fldCharType="end"/>
      </w:r>
    </w:p>
    <w:p>
      <w:pPr>
        <w:pStyle w:val="50"/>
        <w:tabs>
          <w:tab w:val="right" w:leader="dot" w:pos="9070"/>
          <w:tab w:val="clear" w:pos="9060"/>
        </w:tabs>
      </w:pPr>
      <w:r>
        <w:fldChar w:fldCharType="begin"/>
      </w:r>
      <w:r>
        <w:instrText xml:space="preserve"> HYPERLINK \l "_Toc26122" </w:instrText>
      </w:r>
      <w:r>
        <w:fldChar w:fldCharType="separate"/>
      </w:r>
      <w:r>
        <w:rPr>
          <w:rFonts w:hint="eastAsia"/>
          <w:szCs w:val="32"/>
        </w:rPr>
        <w:t>H  中标服务费</w:t>
      </w:r>
      <w:r>
        <w:tab/>
      </w:r>
      <w:r>
        <w:fldChar w:fldCharType="begin"/>
      </w:r>
      <w:r>
        <w:instrText xml:space="preserve"> PAGEREF _Toc26122 \h </w:instrText>
      </w:r>
      <w:r>
        <w:fldChar w:fldCharType="separate"/>
      </w:r>
      <w:r>
        <w:t>40</w:t>
      </w:r>
      <w:r>
        <w:fldChar w:fldCharType="end"/>
      </w:r>
      <w:r>
        <w:fldChar w:fldCharType="end"/>
      </w:r>
    </w:p>
    <w:p>
      <w:pPr>
        <w:pStyle w:val="50"/>
        <w:tabs>
          <w:tab w:val="right" w:leader="dot" w:pos="9070"/>
          <w:tab w:val="clear" w:pos="9060"/>
        </w:tabs>
      </w:pPr>
      <w:r>
        <w:fldChar w:fldCharType="begin"/>
      </w:r>
      <w:r>
        <w:instrText xml:space="preserve"> HYPERLINK \l "_Toc7558" </w:instrText>
      </w:r>
      <w:r>
        <w:fldChar w:fldCharType="separate"/>
      </w:r>
      <w:r>
        <w:rPr>
          <w:rFonts w:hint="eastAsia"/>
          <w:szCs w:val="24"/>
        </w:rPr>
        <w:t>33. 中标服务费</w:t>
      </w:r>
      <w:r>
        <w:tab/>
      </w:r>
      <w:r>
        <w:fldChar w:fldCharType="begin"/>
      </w:r>
      <w:r>
        <w:instrText xml:space="preserve"> PAGEREF _Toc7558 \h </w:instrText>
      </w:r>
      <w:r>
        <w:fldChar w:fldCharType="separate"/>
      </w:r>
      <w:r>
        <w:t>40</w:t>
      </w:r>
      <w:r>
        <w:fldChar w:fldCharType="end"/>
      </w:r>
      <w:r>
        <w:fldChar w:fldCharType="end"/>
      </w:r>
    </w:p>
    <w:p>
      <w:pPr>
        <w:pStyle w:val="50"/>
        <w:tabs>
          <w:tab w:val="right" w:leader="dot" w:pos="9070"/>
          <w:tab w:val="clear" w:pos="9060"/>
        </w:tabs>
      </w:pPr>
      <w:r>
        <w:fldChar w:fldCharType="begin"/>
      </w:r>
      <w:r>
        <w:instrText xml:space="preserve"> HYPERLINK \l "_Toc10361" </w:instrText>
      </w:r>
      <w:r>
        <w:fldChar w:fldCharType="separate"/>
      </w:r>
      <w:r>
        <w:rPr>
          <w:rFonts w:hint="eastAsia"/>
          <w:szCs w:val="32"/>
        </w:rPr>
        <w:t>I  无效投标与废标</w:t>
      </w:r>
      <w:r>
        <w:tab/>
      </w:r>
      <w:r>
        <w:fldChar w:fldCharType="begin"/>
      </w:r>
      <w:r>
        <w:instrText xml:space="preserve"> PAGEREF _Toc10361 \h </w:instrText>
      </w:r>
      <w:r>
        <w:fldChar w:fldCharType="separate"/>
      </w:r>
      <w:r>
        <w:t>40</w:t>
      </w:r>
      <w:r>
        <w:fldChar w:fldCharType="end"/>
      </w:r>
      <w:r>
        <w:fldChar w:fldCharType="end"/>
      </w:r>
    </w:p>
    <w:p>
      <w:pPr>
        <w:pStyle w:val="50"/>
        <w:tabs>
          <w:tab w:val="right" w:leader="dot" w:pos="9070"/>
          <w:tab w:val="clear" w:pos="9060"/>
        </w:tabs>
      </w:pPr>
      <w:r>
        <w:fldChar w:fldCharType="begin"/>
      </w:r>
      <w:r>
        <w:instrText xml:space="preserve"> HYPERLINK \l "_Toc23004" </w:instrText>
      </w:r>
      <w:r>
        <w:fldChar w:fldCharType="separate"/>
      </w:r>
      <w:r>
        <w:rPr>
          <w:rFonts w:hint="eastAsia"/>
          <w:szCs w:val="32"/>
        </w:rPr>
        <w:t>J   解释权</w:t>
      </w:r>
      <w:r>
        <w:tab/>
      </w:r>
      <w:r>
        <w:fldChar w:fldCharType="begin"/>
      </w:r>
      <w:r>
        <w:instrText xml:space="preserve"> PAGEREF _Toc23004 \h </w:instrText>
      </w:r>
      <w:r>
        <w:fldChar w:fldCharType="separate"/>
      </w:r>
      <w:r>
        <w:t>41</w:t>
      </w:r>
      <w:r>
        <w:fldChar w:fldCharType="end"/>
      </w:r>
      <w:r>
        <w:fldChar w:fldCharType="end"/>
      </w:r>
    </w:p>
    <w:p>
      <w:pPr>
        <w:pStyle w:val="50"/>
        <w:tabs>
          <w:tab w:val="right" w:leader="dot" w:pos="9070"/>
          <w:tab w:val="clear" w:pos="9060"/>
        </w:tabs>
      </w:pPr>
      <w:r>
        <w:fldChar w:fldCharType="begin"/>
      </w:r>
      <w:r>
        <w:instrText xml:space="preserve"> HYPERLINK \l "_Toc23471" </w:instrText>
      </w:r>
      <w:r>
        <w:fldChar w:fldCharType="separate"/>
      </w:r>
      <w:r>
        <w:rPr>
          <w:rFonts w:hint="eastAsia"/>
          <w:szCs w:val="36"/>
        </w:rPr>
        <w:t>第四部分  合同格式</w:t>
      </w:r>
      <w:r>
        <w:tab/>
      </w:r>
      <w:r>
        <w:fldChar w:fldCharType="begin"/>
      </w:r>
      <w:r>
        <w:instrText xml:space="preserve"> PAGEREF _Toc23471 \h </w:instrText>
      </w:r>
      <w:r>
        <w:fldChar w:fldCharType="separate"/>
      </w:r>
      <w:r>
        <w:t>42</w:t>
      </w:r>
      <w:r>
        <w:fldChar w:fldCharType="end"/>
      </w:r>
      <w:r>
        <w:fldChar w:fldCharType="end"/>
      </w:r>
    </w:p>
    <w:p>
      <w:pPr>
        <w:pStyle w:val="50"/>
        <w:tabs>
          <w:tab w:val="right" w:leader="dot" w:pos="9070"/>
          <w:tab w:val="clear" w:pos="9060"/>
        </w:tabs>
      </w:pPr>
      <w:r>
        <w:fldChar w:fldCharType="begin"/>
      </w:r>
      <w:r>
        <w:instrText xml:space="preserve"> HYPERLINK \l "_Toc8448" </w:instrText>
      </w:r>
      <w:r>
        <w:fldChar w:fldCharType="separate"/>
      </w:r>
      <w:r>
        <w:rPr>
          <w:rFonts w:hint="eastAsia"/>
          <w:szCs w:val="36"/>
        </w:rPr>
        <w:t>第五部分  投标文件格式</w:t>
      </w:r>
      <w:r>
        <w:tab/>
      </w:r>
      <w:r>
        <w:fldChar w:fldCharType="begin"/>
      </w:r>
      <w:r>
        <w:instrText xml:space="preserve"> PAGEREF _Toc8448 \h </w:instrText>
      </w:r>
      <w:r>
        <w:fldChar w:fldCharType="separate"/>
      </w:r>
      <w:r>
        <w:t>48</w:t>
      </w:r>
      <w:r>
        <w:fldChar w:fldCharType="end"/>
      </w:r>
      <w:r>
        <w:fldChar w:fldCharType="end"/>
      </w:r>
    </w:p>
    <w:p>
      <w:pPr>
        <w:pStyle w:val="50"/>
        <w:tabs>
          <w:tab w:val="right" w:leader="dot" w:pos="9070"/>
          <w:tab w:val="clear" w:pos="9060"/>
        </w:tabs>
      </w:pPr>
    </w:p>
    <w:p>
      <w:pPr>
        <w:pStyle w:val="4"/>
        <w:tabs>
          <w:tab w:val="right" w:leader="dot" w:pos="8640"/>
        </w:tabs>
        <w:spacing w:before="0" w:after="0" w:line="360" w:lineRule="auto"/>
        <w:jc w:val="center"/>
        <w:textAlignment w:val="center"/>
        <w:rPr>
          <w:rFonts w:ascii="宋体" w:hAnsi="宋体"/>
          <w:szCs w:val="24"/>
        </w:rPr>
      </w:pPr>
      <w:r>
        <w:rPr>
          <w:rFonts w:ascii="宋体" w:hAnsi="宋体"/>
          <w:szCs w:val="24"/>
        </w:rPr>
        <w:fldChar w:fldCharType="end"/>
      </w:r>
      <w:bookmarkStart w:id="4" w:name="_Toc22430"/>
      <w:bookmarkStart w:id="5" w:name="_Toc30330"/>
      <w:bookmarkStart w:id="6" w:name="_Toc31659"/>
    </w:p>
    <w:p>
      <w:pPr>
        <w:pStyle w:val="4"/>
        <w:tabs>
          <w:tab w:val="right" w:leader="dot" w:pos="8640"/>
        </w:tabs>
        <w:spacing w:before="0" w:after="0" w:line="360" w:lineRule="auto"/>
        <w:jc w:val="center"/>
        <w:textAlignment w:val="center"/>
        <w:rPr>
          <w:rFonts w:ascii="宋体" w:hAnsi="宋体"/>
          <w:szCs w:val="24"/>
        </w:rPr>
      </w:pPr>
    </w:p>
    <w:bookmarkEnd w:id="4"/>
    <w:bookmarkEnd w:id="5"/>
    <w:bookmarkEnd w:id="6"/>
    <w:p>
      <w:pPr>
        <w:pStyle w:val="40"/>
        <w:spacing w:line="520" w:lineRule="exact"/>
        <w:ind w:firstLine="480" w:firstLineChars="200"/>
        <w:jc w:val="left"/>
        <w:textAlignment w:val="center"/>
        <w:rPr>
          <w:rFonts w:hAnsi="宋体"/>
          <w:szCs w:val="24"/>
        </w:rPr>
      </w:pPr>
    </w:p>
    <w:p>
      <w:pPr>
        <w:pStyle w:val="4"/>
        <w:tabs>
          <w:tab w:val="right" w:leader="dot" w:pos="8640"/>
        </w:tabs>
        <w:spacing w:before="0" w:after="0" w:line="360" w:lineRule="auto"/>
        <w:ind w:firstLine="2409" w:firstLineChars="600"/>
        <w:textAlignment w:val="center"/>
        <w:rPr>
          <w:rFonts w:ascii="宋体" w:hAnsi="宋体" w:cs="Arial"/>
          <w:b/>
          <w:bCs/>
          <w:sz w:val="40"/>
          <w:szCs w:val="22"/>
        </w:rPr>
      </w:pPr>
      <w:r>
        <w:rPr>
          <w:rFonts w:hint="eastAsia" w:ascii="宋体" w:hAnsi="宋体" w:cs="Arial"/>
          <w:b/>
          <w:bCs/>
          <w:sz w:val="40"/>
          <w:szCs w:val="22"/>
        </w:rPr>
        <w:t>第一部分 投标邀请书</w:t>
      </w:r>
    </w:p>
    <w:p>
      <w:pPr>
        <w:pStyle w:val="40"/>
        <w:spacing w:line="520" w:lineRule="exact"/>
        <w:ind w:firstLine="480" w:firstLineChars="200"/>
        <w:jc w:val="left"/>
        <w:textAlignment w:val="center"/>
        <w:rPr>
          <w:rFonts w:hAnsi="宋体"/>
          <w:szCs w:val="24"/>
        </w:rPr>
      </w:pPr>
      <w:r>
        <w:rPr>
          <w:rFonts w:hint="eastAsia" w:hAnsi="宋体"/>
          <w:szCs w:val="24"/>
        </w:rPr>
        <w:t>法正项目管理集团有限公司受烟台业达城发酒店管理有限公司的委托，现对烟台业达城发酒店管理有限公司半山酒店挂画、地毯采购项目</w:t>
      </w:r>
      <w:r>
        <w:rPr>
          <w:rFonts w:hAnsi="宋体"/>
          <w:szCs w:val="24"/>
        </w:rPr>
        <w:t>进行</w:t>
      </w:r>
      <w:r>
        <w:rPr>
          <w:rFonts w:hint="eastAsia" w:hAnsi="宋体"/>
          <w:szCs w:val="24"/>
        </w:rPr>
        <w:t>国内</w:t>
      </w:r>
      <w:r>
        <w:rPr>
          <w:rFonts w:hAnsi="宋体"/>
          <w:szCs w:val="24"/>
        </w:rPr>
        <w:t>公开招标，欢迎</w:t>
      </w:r>
      <w:r>
        <w:rPr>
          <w:rFonts w:hint="eastAsia" w:hAnsi="宋体"/>
          <w:szCs w:val="24"/>
        </w:rPr>
        <w:t>合格的投标人</w:t>
      </w:r>
      <w:r>
        <w:rPr>
          <w:rFonts w:hAnsi="宋体"/>
          <w:szCs w:val="24"/>
        </w:rPr>
        <w:t>前来投标。</w:t>
      </w:r>
    </w:p>
    <w:p>
      <w:pPr>
        <w:numPr>
          <w:ilvl w:val="0"/>
          <w:numId w:val="27"/>
        </w:numPr>
        <w:tabs>
          <w:tab w:val="left" w:pos="1680"/>
        </w:tabs>
        <w:spacing w:line="520" w:lineRule="exact"/>
        <w:ind w:firstLine="482" w:firstLineChars="200"/>
        <w:jc w:val="left"/>
        <w:textAlignment w:val="center"/>
        <w:rPr>
          <w:rFonts w:ascii="宋体" w:hAnsi="宋体"/>
          <w:b/>
          <w:sz w:val="24"/>
          <w:szCs w:val="24"/>
        </w:rPr>
      </w:pPr>
      <w:r>
        <w:rPr>
          <w:rFonts w:hint="eastAsia" w:ascii="宋体" w:hAnsi="宋体"/>
          <w:b/>
          <w:sz w:val="24"/>
          <w:szCs w:val="24"/>
        </w:rPr>
        <w:t>招标内容：</w:t>
      </w:r>
      <w:r>
        <w:rPr>
          <w:rFonts w:hint="eastAsia" w:ascii="宋体" w:hAnsi="宋体"/>
          <w:bCs/>
          <w:sz w:val="24"/>
          <w:szCs w:val="24"/>
        </w:rPr>
        <w:t>本项目为烟台业达城发酒店管理有限公司半山酒店挂画、地毯采购项目，</w:t>
      </w:r>
      <w:r>
        <w:rPr>
          <w:rFonts w:hint="eastAsia" w:ascii="宋体" w:hAnsi="宋体"/>
          <w:sz w:val="24"/>
        </w:rPr>
        <w:t>共分为2个采购包。</w:t>
      </w:r>
      <w:r>
        <w:rPr>
          <w:rFonts w:hint="eastAsia" w:ascii="宋体" w:hAnsi="宋体"/>
          <w:sz w:val="24"/>
          <w:lang w:val="zh-CN"/>
        </w:rPr>
        <w:t>第1包为</w:t>
      </w:r>
      <w:r>
        <w:rPr>
          <w:rFonts w:hint="eastAsia" w:ascii="宋体" w:hAnsi="宋体"/>
          <w:bCs/>
          <w:sz w:val="24"/>
          <w:szCs w:val="24"/>
        </w:rPr>
        <w:t>烟台业达城发酒店管理有限公司半山酒店挂画</w:t>
      </w:r>
      <w:r>
        <w:rPr>
          <w:rFonts w:hint="eastAsia" w:ascii="宋体" w:hAnsi="宋体"/>
          <w:sz w:val="24"/>
          <w:lang w:val="zh-CN"/>
        </w:rPr>
        <w:t>采购项目；第2包为</w:t>
      </w:r>
      <w:r>
        <w:rPr>
          <w:rFonts w:hint="eastAsia" w:ascii="宋体" w:hAnsi="宋体"/>
          <w:bCs/>
          <w:sz w:val="24"/>
          <w:szCs w:val="24"/>
        </w:rPr>
        <w:t>烟台业达城发酒店管理有限公司半山酒店</w:t>
      </w:r>
      <w:r>
        <w:rPr>
          <w:rFonts w:hint="eastAsia" w:ascii="宋体" w:hAnsi="宋体"/>
          <w:sz w:val="24"/>
        </w:rPr>
        <w:t>地毯</w:t>
      </w:r>
      <w:r>
        <w:rPr>
          <w:rFonts w:hint="eastAsia" w:ascii="宋体" w:hAnsi="宋体"/>
          <w:sz w:val="24"/>
          <w:lang w:val="zh-CN"/>
        </w:rPr>
        <w:t>采购</w:t>
      </w:r>
      <w:r>
        <w:rPr>
          <w:rFonts w:hint="eastAsia" w:ascii="宋体" w:hAnsi="宋体"/>
          <w:bCs/>
          <w:sz w:val="24"/>
          <w:szCs w:val="24"/>
        </w:rPr>
        <w:t>。</w:t>
      </w:r>
      <w:r>
        <w:rPr>
          <w:rFonts w:hint="eastAsia" w:ascii="宋体" w:hAnsi="宋体"/>
          <w:sz w:val="24"/>
          <w:szCs w:val="24"/>
        </w:rPr>
        <w:t>具体内容详见第二部分招标内容及技术要求。</w:t>
      </w:r>
    </w:p>
    <w:p>
      <w:pPr>
        <w:spacing w:line="520" w:lineRule="exact"/>
        <w:ind w:firstLine="482" w:firstLineChars="200"/>
        <w:jc w:val="left"/>
        <w:textAlignment w:val="center"/>
        <w:rPr>
          <w:rFonts w:ascii="宋体" w:hAnsi="宋体"/>
          <w:b/>
          <w:sz w:val="24"/>
          <w:szCs w:val="24"/>
        </w:rPr>
      </w:pPr>
      <w:r>
        <w:rPr>
          <w:rFonts w:hint="eastAsia" w:ascii="宋体" w:hAnsi="宋体"/>
          <w:b/>
          <w:sz w:val="24"/>
          <w:szCs w:val="24"/>
        </w:rPr>
        <w:t>2．有关要求：</w:t>
      </w:r>
    </w:p>
    <w:p>
      <w:pPr>
        <w:tabs>
          <w:tab w:val="left" w:pos="360"/>
        </w:tabs>
        <w:spacing w:line="520" w:lineRule="exact"/>
        <w:ind w:firstLine="480" w:firstLineChars="200"/>
        <w:jc w:val="left"/>
        <w:textAlignment w:val="center"/>
        <w:rPr>
          <w:rFonts w:ascii="宋体" w:hAnsi="宋体"/>
          <w:sz w:val="24"/>
          <w:szCs w:val="24"/>
        </w:rPr>
      </w:pPr>
      <w:r>
        <w:rPr>
          <w:rFonts w:hint="eastAsia" w:ascii="宋体" w:hAnsi="宋体"/>
          <w:sz w:val="24"/>
          <w:szCs w:val="24"/>
        </w:rPr>
        <w:t>2.1投标人资格要求：</w:t>
      </w:r>
    </w:p>
    <w:p>
      <w:pPr>
        <w:tabs>
          <w:tab w:val="left" w:pos="360"/>
        </w:tabs>
        <w:spacing w:line="520" w:lineRule="exact"/>
        <w:ind w:firstLine="480" w:firstLineChars="200"/>
        <w:jc w:val="left"/>
        <w:textAlignment w:val="center"/>
        <w:rPr>
          <w:rFonts w:ascii="宋体" w:hAnsi="宋体"/>
          <w:sz w:val="24"/>
          <w:szCs w:val="24"/>
        </w:rPr>
      </w:pPr>
      <w:r>
        <w:rPr>
          <w:rFonts w:hint="eastAsia" w:ascii="宋体" w:hAnsi="宋体"/>
          <w:sz w:val="24"/>
          <w:szCs w:val="24"/>
        </w:rPr>
        <w:t>（1）</w:t>
      </w:r>
      <w:r>
        <w:rPr>
          <w:rFonts w:hint="eastAsia" w:ascii="宋体" w:hAnsi="宋体"/>
          <w:sz w:val="24"/>
          <w:szCs w:val="24"/>
          <w:lang w:val="zh-CN"/>
        </w:rPr>
        <w:t>在中国境内注册，持有合法的营业执照</w:t>
      </w:r>
      <w:r>
        <w:rPr>
          <w:rFonts w:hint="eastAsia" w:ascii="宋体" w:hAnsi="宋体"/>
          <w:sz w:val="24"/>
          <w:szCs w:val="24"/>
        </w:rPr>
        <w:t>；</w:t>
      </w:r>
    </w:p>
    <w:p>
      <w:pPr>
        <w:tabs>
          <w:tab w:val="left" w:pos="360"/>
        </w:tabs>
        <w:spacing w:line="520" w:lineRule="exact"/>
        <w:ind w:firstLine="480" w:firstLineChars="200"/>
        <w:jc w:val="left"/>
        <w:textAlignment w:val="center"/>
        <w:rPr>
          <w:rFonts w:ascii="宋体" w:hAnsi="宋体"/>
          <w:sz w:val="24"/>
          <w:szCs w:val="24"/>
        </w:rPr>
      </w:pPr>
      <w:r>
        <w:rPr>
          <w:rFonts w:hint="eastAsia" w:ascii="宋体" w:hAnsi="宋体"/>
          <w:sz w:val="24"/>
          <w:szCs w:val="24"/>
        </w:rPr>
        <w:t>（2）</w:t>
      </w:r>
      <w:r>
        <w:rPr>
          <w:rFonts w:hint="eastAsia" w:ascii="宋体" w:hAnsi="宋体"/>
          <w:sz w:val="24"/>
          <w:szCs w:val="24"/>
          <w:lang w:val="zh-CN"/>
        </w:rPr>
        <w:t>参加采购活动的前三年内在经营活动中没有重大违法记录</w:t>
      </w:r>
      <w:r>
        <w:rPr>
          <w:rFonts w:hint="eastAsia" w:ascii="宋体" w:hAnsi="宋体"/>
          <w:sz w:val="24"/>
          <w:szCs w:val="24"/>
        </w:rPr>
        <w:t>；</w:t>
      </w:r>
    </w:p>
    <w:p>
      <w:pPr>
        <w:tabs>
          <w:tab w:val="left" w:pos="360"/>
        </w:tabs>
        <w:spacing w:line="520" w:lineRule="exact"/>
        <w:ind w:firstLine="480" w:firstLineChars="200"/>
        <w:jc w:val="left"/>
        <w:textAlignment w:val="center"/>
        <w:rPr>
          <w:rFonts w:ascii="宋体" w:hAnsi="宋体"/>
          <w:sz w:val="24"/>
          <w:szCs w:val="24"/>
        </w:rPr>
      </w:pPr>
      <w:r>
        <w:rPr>
          <w:rFonts w:hint="eastAsia" w:ascii="宋体" w:hAnsi="宋体"/>
          <w:sz w:val="24"/>
          <w:szCs w:val="24"/>
        </w:rPr>
        <w:t>（3）</w:t>
      </w:r>
      <w:r>
        <w:rPr>
          <w:rFonts w:hint="eastAsia" w:ascii="宋体" w:hAnsi="宋体"/>
          <w:sz w:val="24"/>
          <w:szCs w:val="24"/>
          <w:lang w:val="zh-CN"/>
        </w:rPr>
        <w:t>具有履行合同所必需的设备和专业技术能力</w:t>
      </w:r>
      <w:r>
        <w:rPr>
          <w:rFonts w:hint="eastAsia" w:ascii="宋体" w:hAnsi="宋体"/>
          <w:sz w:val="24"/>
          <w:szCs w:val="24"/>
        </w:rPr>
        <w:t>；</w:t>
      </w:r>
    </w:p>
    <w:p>
      <w:pPr>
        <w:tabs>
          <w:tab w:val="left" w:pos="360"/>
        </w:tabs>
        <w:spacing w:line="520" w:lineRule="exact"/>
        <w:ind w:firstLine="480" w:firstLineChars="200"/>
        <w:jc w:val="left"/>
        <w:textAlignment w:val="center"/>
        <w:rPr>
          <w:rFonts w:hint="eastAsia" w:ascii="宋体" w:hAnsi="宋体" w:eastAsia="宋体" w:cs="宋体"/>
          <w:sz w:val="24"/>
        </w:rPr>
      </w:pPr>
      <w:r>
        <w:rPr>
          <w:rFonts w:hint="eastAsia" w:ascii="宋体" w:hAnsi="宋体" w:eastAsia="宋体" w:cs="宋体"/>
          <w:sz w:val="24"/>
        </w:rPr>
        <w:t>（4）</w:t>
      </w:r>
      <w:r>
        <w:rPr>
          <w:rFonts w:hint="eastAsia" w:ascii="宋体" w:hAnsi="宋体" w:eastAsia="宋体" w:cs="宋体"/>
          <w:sz w:val="24"/>
          <w:lang w:val="zh-CN"/>
        </w:rPr>
        <w:t>无不良信用信息记录（</w:t>
      </w:r>
      <w:r>
        <w:rPr>
          <w:rFonts w:hint="eastAsia" w:ascii="宋体" w:hAnsi="宋体" w:eastAsia="宋体" w:cs="宋体"/>
          <w:sz w:val="24"/>
        </w:rPr>
        <w:t>招标</w:t>
      </w:r>
      <w:r>
        <w:rPr>
          <w:rFonts w:hint="eastAsia" w:ascii="宋体" w:hAnsi="宋体" w:eastAsia="宋体" w:cs="宋体"/>
          <w:sz w:val="24"/>
          <w:lang w:val="zh-CN"/>
        </w:rPr>
        <w:t>人、</w:t>
      </w:r>
      <w:r>
        <w:rPr>
          <w:rFonts w:hint="eastAsia" w:ascii="宋体" w:hAnsi="宋体" w:eastAsia="宋体" w:cs="宋体"/>
          <w:sz w:val="24"/>
        </w:rPr>
        <w:t>招标</w:t>
      </w:r>
      <w:r>
        <w:rPr>
          <w:rFonts w:hint="eastAsia" w:ascii="宋体" w:hAnsi="宋体" w:eastAsia="宋体" w:cs="宋体"/>
          <w:sz w:val="24"/>
          <w:lang w:val="zh-CN"/>
        </w:rPr>
        <w:t>代理机构负责查询）</w:t>
      </w:r>
      <w:r>
        <w:rPr>
          <w:rFonts w:hint="eastAsia" w:ascii="宋体" w:hAnsi="宋体" w:eastAsia="宋体" w:cs="宋体"/>
          <w:sz w:val="24"/>
        </w:rPr>
        <w:t>；</w:t>
      </w:r>
    </w:p>
    <w:p>
      <w:pPr>
        <w:tabs>
          <w:tab w:val="left" w:pos="360"/>
        </w:tabs>
        <w:spacing w:line="520" w:lineRule="exact"/>
        <w:ind w:firstLine="480" w:firstLineChars="200"/>
        <w:jc w:val="left"/>
        <w:textAlignment w:val="center"/>
        <w:rPr>
          <w:rFonts w:hint="eastAsia" w:ascii="宋体" w:hAnsi="宋体" w:eastAsia="宋体" w:cs="宋体"/>
          <w:sz w:val="24"/>
          <w:lang w:eastAsia="zh-CN"/>
        </w:rPr>
      </w:pPr>
      <w:r>
        <w:rPr>
          <w:rFonts w:hint="eastAsia" w:ascii="宋体" w:hAnsi="宋体" w:eastAsia="宋体" w:cs="宋体"/>
          <w:sz w:val="24"/>
        </w:rPr>
        <w:t>（5）本项目不允许联合体报价</w:t>
      </w:r>
      <w:r>
        <w:rPr>
          <w:rFonts w:hint="eastAsia" w:ascii="宋体" w:hAnsi="宋体" w:eastAsia="宋体" w:cs="宋体"/>
          <w:sz w:val="24"/>
          <w:lang w:eastAsia="zh-CN"/>
        </w:rPr>
        <w:t>；</w:t>
      </w:r>
    </w:p>
    <w:p>
      <w:pPr>
        <w:tabs>
          <w:tab w:val="left" w:pos="360"/>
        </w:tabs>
        <w:spacing w:line="520" w:lineRule="exact"/>
        <w:ind w:firstLine="480" w:firstLineChars="200"/>
        <w:jc w:val="left"/>
        <w:textAlignment w:val="center"/>
        <w:rPr>
          <w:rFonts w:hint="eastAsia"/>
          <w:lang w:eastAsia="zh-CN"/>
        </w:rPr>
      </w:pPr>
      <w:r>
        <w:rPr>
          <w:rFonts w:hint="eastAsia" w:ascii="宋体" w:hAnsi="宋体" w:eastAsia="宋体" w:cs="宋体"/>
          <w:sz w:val="24"/>
          <w:lang w:val="zh-CN" w:eastAsia="zh-CN"/>
        </w:rPr>
        <w:t>（</w:t>
      </w:r>
      <w:r>
        <w:rPr>
          <w:rFonts w:hint="eastAsia" w:ascii="宋体" w:hAnsi="宋体" w:eastAsia="宋体" w:cs="宋体"/>
          <w:sz w:val="24"/>
          <w:lang w:val="en-US" w:eastAsia="zh-CN"/>
        </w:rPr>
        <w:t>6）本项目兼投兼中。</w:t>
      </w:r>
      <w:bookmarkStart w:id="300" w:name="_GoBack"/>
      <w:bookmarkEnd w:id="300"/>
    </w:p>
    <w:p>
      <w:pPr>
        <w:tabs>
          <w:tab w:val="left" w:pos="360"/>
        </w:tabs>
        <w:spacing w:line="520" w:lineRule="exact"/>
        <w:ind w:firstLine="480" w:firstLineChars="200"/>
        <w:jc w:val="left"/>
        <w:textAlignment w:val="center"/>
        <w:rPr>
          <w:rFonts w:ascii="宋体" w:hAnsi="宋体" w:cs="宋体"/>
          <w:sz w:val="24"/>
        </w:rPr>
      </w:pPr>
      <w:r>
        <w:rPr>
          <w:rFonts w:hint="eastAsia" w:ascii="宋体" w:hAnsi="宋体" w:cs="宋体"/>
          <w:sz w:val="24"/>
        </w:rPr>
        <w:t>2.2付款方式：本项目无预付款，全部货物供货完成且通过验收（须中标单位提供合格的采购验收单）后30个日历日内付至合同金额的90%；剩余10%为质保金，待验收合格后满一年且无任何质量问题或纠纷争议后一次性无息付清。招标人在付款前，中标单位须按照招标人要求开具13%税率的增值税专用发票及采购验收单（须招标人盖章），中标单位未提供13%税率的增值税专用发票及合格的采购验收单的，招标人可迟延付款，且不承担违约责任。</w:t>
      </w:r>
    </w:p>
    <w:p>
      <w:pPr>
        <w:tabs>
          <w:tab w:val="left" w:pos="360"/>
        </w:tabs>
        <w:spacing w:line="520" w:lineRule="exact"/>
        <w:ind w:firstLine="480" w:firstLineChars="200"/>
        <w:jc w:val="left"/>
        <w:textAlignment w:val="center"/>
        <w:rPr>
          <w:rFonts w:ascii="宋体" w:hAnsi="宋体"/>
          <w:sz w:val="24"/>
          <w:szCs w:val="24"/>
        </w:rPr>
      </w:pPr>
      <w:r>
        <w:rPr>
          <w:rFonts w:hint="eastAsia" w:ascii="宋体" w:hAnsi="宋体"/>
          <w:sz w:val="24"/>
          <w:szCs w:val="24"/>
        </w:rPr>
        <w:t>2.3交货期:自签订合同之日起至2022年10月8日前交付甲方使用。</w:t>
      </w:r>
    </w:p>
    <w:p>
      <w:pPr>
        <w:tabs>
          <w:tab w:val="left" w:pos="360"/>
        </w:tabs>
        <w:spacing w:line="520" w:lineRule="exact"/>
        <w:ind w:firstLine="480" w:firstLineChars="200"/>
        <w:jc w:val="left"/>
        <w:textAlignment w:val="center"/>
        <w:rPr>
          <w:rFonts w:ascii="宋体" w:hAnsi="宋体"/>
          <w:sz w:val="24"/>
          <w:szCs w:val="24"/>
        </w:rPr>
      </w:pPr>
      <w:r>
        <w:rPr>
          <w:rFonts w:hint="eastAsia" w:ascii="宋体" w:hAnsi="宋体"/>
          <w:sz w:val="24"/>
          <w:szCs w:val="24"/>
        </w:rPr>
        <w:t>2.4质保期：自验收合格之日起1年，厂家需提供终身免费上门维修服务（投标人可提供更优惠的质保期）。</w:t>
      </w:r>
    </w:p>
    <w:p>
      <w:pPr>
        <w:tabs>
          <w:tab w:val="left" w:pos="360"/>
        </w:tabs>
        <w:spacing w:line="520" w:lineRule="exact"/>
        <w:ind w:firstLine="480" w:firstLineChars="200"/>
        <w:jc w:val="left"/>
        <w:textAlignment w:val="center"/>
        <w:rPr>
          <w:rFonts w:ascii="宋体" w:hAnsi="宋体"/>
          <w:sz w:val="24"/>
          <w:szCs w:val="24"/>
          <w:highlight w:val="yellow"/>
        </w:rPr>
      </w:pPr>
      <w:r>
        <w:rPr>
          <w:rFonts w:hint="eastAsia" w:ascii="宋体" w:hAnsi="宋体"/>
          <w:sz w:val="24"/>
          <w:szCs w:val="24"/>
        </w:rPr>
        <w:t>2.5响应时间：产品产生质量问题1小时内进行响应，24小时售后服务，如有重大会展活动须12小时内完成售后服务。</w:t>
      </w:r>
    </w:p>
    <w:p>
      <w:pPr>
        <w:tabs>
          <w:tab w:val="left" w:pos="360"/>
        </w:tabs>
        <w:spacing w:line="520" w:lineRule="exact"/>
        <w:ind w:firstLine="480" w:firstLineChars="200"/>
        <w:jc w:val="left"/>
        <w:textAlignment w:val="center"/>
        <w:rPr>
          <w:rFonts w:ascii="宋体" w:hAnsi="宋体"/>
          <w:sz w:val="24"/>
          <w:szCs w:val="24"/>
        </w:rPr>
      </w:pPr>
      <w:r>
        <w:rPr>
          <w:rFonts w:hint="eastAsia" w:ascii="宋体" w:hAnsi="宋体"/>
          <w:sz w:val="24"/>
          <w:szCs w:val="24"/>
        </w:rPr>
        <w:t>2.6质量服务标准：符合国家相关法律法规政策规定，满足招标人要求。</w:t>
      </w:r>
    </w:p>
    <w:p>
      <w:pPr>
        <w:tabs>
          <w:tab w:val="left" w:pos="360"/>
        </w:tabs>
        <w:spacing w:line="520" w:lineRule="exact"/>
        <w:ind w:firstLine="480" w:firstLineChars="200"/>
        <w:jc w:val="left"/>
        <w:textAlignment w:val="center"/>
        <w:rPr>
          <w:rFonts w:ascii="宋体" w:hAnsi="宋体"/>
          <w:sz w:val="24"/>
          <w:szCs w:val="24"/>
        </w:rPr>
      </w:pPr>
      <w:r>
        <w:rPr>
          <w:rFonts w:hint="eastAsia" w:ascii="宋体" w:hAnsi="宋体"/>
          <w:sz w:val="24"/>
          <w:szCs w:val="24"/>
        </w:rPr>
        <w:t>2.7供货地点：招标人指定地点。</w:t>
      </w:r>
    </w:p>
    <w:p>
      <w:pPr>
        <w:spacing w:line="520" w:lineRule="exact"/>
        <w:ind w:firstLine="482" w:firstLineChars="200"/>
        <w:jc w:val="left"/>
        <w:textAlignment w:val="center"/>
        <w:rPr>
          <w:rFonts w:ascii="宋体" w:hAnsi="宋体"/>
          <w:b/>
          <w:sz w:val="24"/>
          <w:szCs w:val="24"/>
        </w:rPr>
      </w:pPr>
      <w:r>
        <w:rPr>
          <w:rFonts w:hint="eastAsia" w:ascii="宋体" w:hAnsi="宋体"/>
          <w:b/>
          <w:sz w:val="24"/>
          <w:szCs w:val="24"/>
        </w:rPr>
        <w:t>3．有关说明</w:t>
      </w:r>
    </w:p>
    <w:p>
      <w:pPr>
        <w:spacing w:line="520" w:lineRule="exact"/>
        <w:ind w:firstLine="480" w:firstLineChars="200"/>
        <w:jc w:val="left"/>
        <w:textAlignment w:val="center"/>
        <w:rPr>
          <w:rFonts w:ascii="宋体" w:hAnsi="宋体"/>
          <w:sz w:val="24"/>
          <w:szCs w:val="24"/>
        </w:rPr>
      </w:pPr>
      <w:r>
        <w:rPr>
          <w:rFonts w:hint="eastAsia" w:ascii="宋体" w:hAnsi="宋体"/>
          <w:sz w:val="24"/>
          <w:szCs w:val="24"/>
        </w:rPr>
        <w:t>3.1 投标报价应包括外购、外协、含货物（包括质保期内的备品备件、易损件、专用工具等）的设计、油漆、相关手续费、安装施工、管理、运杂、装卸车、安装、包装、保险、税费、运输、检测、培训、售后服务及技术支持等相关服务的所有费用。</w:t>
      </w:r>
      <w:r>
        <w:rPr>
          <w:rFonts w:hint="eastAsia" w:ascii="宋体" w:hAnsi="宋体"/>
          <w:b/>
          <w:bCs/>
          <w:sz w:val="24"/>
          <w:szCs w:val="24"/>
          <w:u w:val="single"/>
        </w:rPr>
        <w:t>投标人只允许有一个方案报价，且所有招标内容必须报全，招标人和招标代理机构不接受有任何选择性的报价</w:t>
      </w:r>
      <w:r>
        <w:rPr>
          <w:rFonts w:hint="eastAsia" w:ascii="宋体" w:hAnsi="宋体"/>
          <w:sz w:val="24"/>
          <w:szCs w:val="24"/>
        </w:rPr>
        <w:t>。</w:t>
      </w:r>
    </w:p>
    <w:p>
      <w:pPr>
        <w:spacing w:line="520" w:lineRule="exact"/>
        <w:ind w:firstLine="480" w:firstLineChars="200"/>
        <w:jc w:val="left"/>
        <w:textAlignment w:val="center"/>
        <w:rPr>
          <w:rFonts w:ascii="宋体" w:hAnsi="宋体"/>
          <w:sz w:val="24"/>
          <w:szCs w:val="24"/>
        </w:rPr>
      </w:pPr>
      <w:r>
        <w:rPr>
          <w:rFonts w:hint="eastAsia" w:ascii="宋体" w:hAnsi="宋体"/>
          <w:sz w:val="24"/>
          <w:szCs w:val="24"/>
        </w:rPr>
        <w:t>3.2 质量及验收：按国标、部标或行业标准要求验收，如检验不合格，中标单位应无条件调换至验收合格为止，由此造成的一切损失由中标单位自行承担。</w:t>
      </w:r>
    </w:p>
    <w:p>
      <w:pPr>
        <w:spacing w:line="520" w:lineRule="exact"/>
        <w:ind w:firstLine="480" w:firstLineChars="200"/>
        <w:jc w:val="left"/>
        <w:textAlignment w:val="center"/>
        <w:rPr>
          <w:rFonts w:ascii="宋体" w:hAnsi="宋体"/>
          <w:sz w:val="24"/>
          <w:szCs w:val="24"/>
        </w:rPr>
      </w:pPr>
      <w:r>
        <w:rPr>
          <w:rFonts w:hint="eastAsia" w:ascii="宋体" w:hAnsi="宋体"/>
          <w:sz w:val="24"/>
          <w:szCs w:val="24"/>
        </w:rPr>
        <w:t>3.3本招标文件中所提出的为本项目的所有服务要求，投标人在进行服务时，除须满足本技术文件中所提的各项要求外，应同时满足国家最新版的规范和标准的各项要求。</w:t>
      </w:r>
    </w:p>
    <w:p>
      <w:pPr>
        <w:spacing w:line="520" w:lineRule="exact"/>
        <w:ind w:firstLine="480" w:firstLineChars="200"/>
        <w:jc w:val="left"/>
        <w:textAlignment w:val="center"/>
        <w:rPr>
          <w:rFonts w:ascii="宋体" w:hAnsi="宋体"/>
          <w:sz w:val="24"/>
          <w:szCs w:val="24"/>
        </w:rPr>
      </w:pPr>
      <w:r>
        <w:rPr>
          <w:rFonts w:hint="eastAsia" w:ascii="宋体" w:hAnsi="宋体"/>
          <w:sz w:val="24"/>
          <w:szCs w:val="24"/>
        </w:rPr>
        <w:t>3.4招标人不组织统一考察现场。无论投标人对现场考察与否，都将被视为熟悉履行合同有关的一切情况，并承担一切与投标有关的风险、责任和义务。</w:t>
      </w:r>
    </w:p>
    <w:p>
      <w:pPr>
        <w:spacing w:line="520" w:lineRule="exact"/>
        <w:ind w:firstLine="480" w:firstLineChars="200"/>
        <w:jc w:val="left"/>
        <w:textAlignment w:val="center"/>
        <w:rPr>
          <w:rFonts w:ascii="宋体" w:hAnsi="宋体"/>
          <w:sz w:val="24"/>
          <w:szCs w:val="24"/>
        </w:rPr>
      </w:pPr>
      <w:r>
        <w:rPr>
          <w:rFonts w:hint="eastAsia" w:ascii="宋体" w:hAnsi="宋体"/>
          <w:sz w:val="24"/>
          <w:szCs w:val="24"/>
        </w:rPr>
        <w:t>3.5单位负责人为同一人或者存在直接控股、管理关系的不同投标人，不得参加同一合同项下的招标活动。</w:t>
      </w:r>
    </w:p>
    <w:p>
      <w:pPr>
        <w:spacing w:line="520" w:lineRule="exact"/>
        <w:ind w:firstLine="480" w:firstLineChars="200"/>
        <w:jc w:val="left"/>
        <w:textAlignment w:val="center"/>
        <w:rPr>
          <w:rFonts w:ascii="宋体" w:hAnsi="宋体"/>
          <w:sz w:val="24"/>
          <w:szCs w:val="24"/>
        </w:rPr>
      </w:pPr>
      <w:r>
        <w:rPr>
          <w:rFonts w:hint="eastAsia" w:ascii="宋体" w:hAnsi="宋体"/>
          <w:sz w:val="24"/>
          <w:szCs w:val="24"/>
        </w:rPr>
        <w:t>3.6凡对本次招标提出的询问，均以招标代理机构的书面答复为准。</w:t>
      </w:r>
    </w:p>
    <w:p>
      <w:pPr>
        <w:spacing w:line="520" w:lineRule="exact"/>
        <w:ind w:firstLine="480" w:firstLineChars="200"/>
        <w:jc w:val="left"/>
        <w:textAlignment w:val="center"/>
        <w:rPr>
          <w:rFonts w:ascii="宋体" w:hAnsi="宋体" w:cs="宋体"/>
          <w:b/>
          <w:bCs/>
          <w:sz w:val="24"/>
          <w:szCs w:val="24"/>
        </w:rPr>
      </w:pPr>
      <w:r>
        <w:rPr>
          <w:rFonts w:hint="eastAsia" w:ascii="宋体" w:hAnsi="宋体"/>
          <w:sz w:val="24"/>
          <w:szCs w:val="24"/>
        </w:rPr>
        <w:t>3.7</w:t>
      </w:r>
      <w:r>
        <w:rPr>
          <w:rFonts w:hint="eastAsia" w:ascii="宋体" w:hAnsi="宋体" w:cs="宋体"/>
          <w:b/>
          <w:bCs/>
          <w:sz w:val="24"/>
          <w:szCs w:val="24"/>
        </w:rPr>
        <w:t>本次招标的总采购预算为人民币玖拾陆万伍仟元整（¥965000.00元），其中第1包为人民币玖万伍仟元整（¥95000.00元）；第2包为人民币捌拾柒万元整（¥870000.00元），投标报价超过采购预算的将按无效投标处理。</w:t>
      </w:r>
    </w:p>
    <w:p>
      <w:pPr>
        <w:spacing w:line="520" w:lineRule="exact"/>
        <w:ind w:firstLine="480" w:firstLineChars="200"/>
        <w:jc w:val="left"/>
        <w:textAlignment w:val="center"/>
        <w:rPr>
          <w:rFonts w:ascii="宋体" w:hAnsi="宋体"/>
          <w:bCs/>
          <w:sz w:val="24"/>
          <w:szCs w:val="24"/>
        </w:rPr>
      </w:pPr>
      <w:r>
        <w:rPr>
          <w:rFonts w:hint="eastAsia" w:ascii="宋体" w:hAnsi="宋体"/>
          <w:bCs/>
          <w:sz w:val="24"/>
          <w:szCs w:val="24"/>
        </w:rPr>
        <w:t>3.8本项目代理服务费：本项目第1包代理服务费为人民币贰仟元整（¥2000.00元）；第2包代理服务费为人民币柒仟元整（¥7000.00元），由各包中标单位在领取中标通知书前向法正项目管理集团有限公司一次性支付。</w:t>
      </w:r>
    </w:p>
    <w:p>
      <w:pPr>
        <w:pStyle w:val="40"/>
        <w:tabs>
          <w:tab w:val="left" w:pos="180"/>
          <w:tab w:val="left" w:pos="364"/>
          <w:tab w:val="left" w:pos="720"/>
          <w:tab w:val="left" w:pos="924"/>
        </w:tabs>
        <w:adjustRightInd w:val="0"/>
        <w:snapToGrid w:val="0"/>
        <w:spacing w:line="460" w:lineRule="exact"/>
        <w:ind w:firstLine="482" w:firstLineChars="200"/>
        <w:textAlignment w:val="center"/>
        <w:rPr>
          <w:rFonts w:hAnsi="宋体"/>
          <w:b/>
          <w:bCs/>
          <w:u w:val="single"/>
        </w:rPr>
      </w:pPr>
      <w:r>
        <w:rPr>
          <w:rFonts w:hint="eastAsia" w:hAnsi="宋体"/>
          <w:b/>
          <w:bCs/>
          <w:u w:val="single"/>
        </w:rPr>
        <w:t>4.中标单位应在中标公告发布之日起5日内将以下样品送达至招标人指定地点。招标人同意后方可供货，样品如有整改，整改期限10日内未提供合格样品，招标人有权取消其中标资格；</w:t>
      </w:r>
    </w:p>
    <w:p>
      <w:pPr>
        <w:pStyle w:val="40"/>
        <w:tabs>
          <w:tab w:val="left" w:pos="180"/>
          <w:tab w:val="left" w:pos="364"/>
          <w:tab w:val="left" w:pos="720"/>
          <w:tab w:val="left" w:pos="924"/>
        </w:tabs>
        <w:adjustRightInd w:val="0"/>
        <w:snapToGrid w:val="0"/>
        <w:spacing w:line="460" w:lineRule="exact"/>
        <w:ind w:firstLine="482" w:firstLineChars="200"/>
        <w:textAlignment w:val="center"/>
        <w:rPr>
          <w:rFonts w:hAnsi="宋体"/>
        </w:rPr>
      </w:pPr>
      <w:r>
        <w:rPr>
          <w:rFonts w:hint="eastAsia" w:hAnsi="宋体"/>
          <w:b/>
        </w:rPr>
        <w:t>4.1样品:</w:t>
      </w:r>
      <w:r>
        <w:rPr>
          <w:rFonts w:hint="eastAsia" w:hAnsi="宋体"/>
        </w:rPr>
        <w:t>挂画样品尺寸约为900*400mm，挂画材质为黑色铝合金边框/油画布画芯。地毯尺寸约为210*210mm（3块）,客房公区地毯为尼龙印花材质；客房活动块毯为100%博优尼龙材质；拼块地毯为定向单片打印加厚尼龙方块地毯。</w:t>
      </w:r>
    </w:p>
    <w:p>
      <w:pPr>
        <w:spacing w:line="520" w:lineRule="exact"/>
        <w:ind w:firstLine="482" w:firstLineChars="200"/>
        <w:jc w:val="left"/>
        <w:textAlignment w:val="center"/>
        <w:rPr>
          <w:rFonts w:ascii="宋体" w:hAnsi="宋体"/>
          <w:b/>
          <w:sz w:val="24"/>
          <w:szCs w:val="24"/>
        </w:rPr>
      </w:pPr>
      <w:r>
        <w:rPr>
          <w:rFonts w:hint="eastAsia" w:ascii="宋体" w:hAnsi="宋体"/>
          <w:b/>
          <w:sz w:val="24"/>
          <w:szCs w:val="24"/>
        </w:rPr>
        <w:t>5．</w:t>
      </w:r>
      <w:r>
        <w:rPr>
          <w:rFonts w:ascii="宋体" w:hAnsi="宋体"/>
          <w:b/>
          <w:sz w:val="24"/>
          <w:szCs w:val="24"/>
        </w:rPr>
        <w:t>招标议程安排</w:t>
      </w:r>
    </w:p>
    <w:p>
      <w:pPr>
        <w:pStyle w:val="40"/>
        <w:spacing w:line="520" w:lineRule="exact"/>
        <w:ind w:firstLine="480" w:firstLineChars="200"/>
        <w:jc w:val="left"/>
        <w:textAlignment w:val="baseline"/>
        <w:rPr>
          <w:rFonts w:hAnsi="宋体"/>
          <w:color w:val="000000"/>
          <w:szCs w:val="24"/>
        </w:rPr>
      </w:pPr>
      <w:r>
        <w:rPr>
          <w:rFonts w:hint="eastAsia" w:hAnsi="宋体"/>
          <w:color w:val="000000"/>
          <w:szCs w:val="24"/>
        </w:rPr>
        <w:t>5.1招标文件发售时间：2022年9月*日9:00时起至2022年9月*日17:00（北京时间）</w:t>
      </w:r>
    </w:p>
    <w:p>
      <w:pPr>
        <w:pStyle w:val="40"/>
        <w:spacing w:line="520" w:lineRule="exact"/>
        <w:ind w:firstLine="480" w:firstLineChars="200"/>
        <w:jc w:val="left"/>
        <w:textAlignment w:val="baseline"/>
        <w:rPr>
          <w:rFonts w:hAnsi="宋体"/>
          <w:color w:val="000000"/>
          <w:szCs w:val="24"/>
        </w:rPr>
      </w:pPr>
      <w:r>
        <w:rPr>
          <w:rFonts w:hint="eastAsia" w:hAnsi="宋体"/>
          <w:color w:val="000000"/>
          <w:szCs w:val="24"/>
        </w:rPr>
        <w:t>招标文件发售</w:t>
      </w:r>
      <w:r>
        <w:rPr>
          <w:rFonts w:hAnsi="宋体"/>
          <w:color w:val="000000"/>
          <w:szCs w:val="24"/>
        </w:rPr>
        <w:t>地点：</w:t>
      </w:r>
      <w:r>
        <w:rPr>
          <w:rFonts w:hint="eastAsia" w:hAnsi="宋体"/>
          <w:color w:val="000000"/>
          <w:szCs w:val="24"/>
        </w:rPr>
        <w:t>线上获取。</w:t>
      </w:r>
    </w:p>
    <w:p>
      <w:pPr>
        <w:pStyle w:val="40"/>
        <w:spacing w:line="520" w:lineRule="exact"/>
        <w:ind w:firstLine="480" w:firstLineChars="200"/>
        <w:jc w:val="left"/>
        <w:textAlignment w:val="baseline"/>
        <w:rPr>
          <w:rFonts w:hAnsi="宋体"/>
          <w:szCs w:val="24"/>
        </w:rPr>
      </w:pPr>
      <w:r>
        <w:rPr>
          <w:rFonts w:hint="eastAsia" w:hAnsi="宋体"/>
          <w:color w:val="000000"/>
          <w:szCs w:val="24"/>
        </w:rPr>
        <w:t>招标文件获取方法：</w:t>
      </w:r>
      <w:r>
        <w:rPr>
          <w:rFonts w:hint="eastAsia" w:hAnsi="宋体"/>
          <w:szCs w:val="24"/>
        </w:rPr>
        <w:t>潜在投标人报名及购买招标文件时请将营业执照原件扫描件或复印件加盖公章、文件费汇款凭证发送至fzytfgs@163.com邮箱,并注明项目名称、 联系人、联系电话、邮寄地址等信息。汇款账号如下：</w:t>
      </w:r>
    </w:p>
    <w:p>
      <w:pPr>
        <w:pStyle w:val="40"/>
        <w:spacing w:line="520" w:lineRule="exact"/>
        <w:ind w:firstLine="480" w:firstLineChars="200"/>
        <w:jc w:val="left"/>
        <w:textAlignment w:val="baseline"/>
        <w:rPr>
          <w:rFonts w:hAnsi="宋体"/>
          <w:color w:val="000000"/>
          <w:szCs w:val="24"/>
        </w:rPr>
      </w:pPr>
      <w:r>
        <w:rPr>
          <w:rFonts w:hint="eastAsia" w:hAnsi="宋体"/>
          <w:color w:val="000000"/>
          <w:szCs w:val="24"/>
        </w:rPr>
        <w:t>开户银行：</w:t>
      </w:r>
      <w:r>
        <w:rPr>
          <w:rFonts w:hint="eastAsia" w:hAnsi="宋体"/>
          <w:color w:val="000000"/>
          <w:szCs w:val="24"/>
          <w:lang w:val="zh-CN"/>
        </w:rPr>
        <w:t>广发银行烟台分行</w:t>
      </w:r>
    </w:p>
    <w:p>
      <w:pPr>
        <w:pStyle w:val="40"/>
        <w:spacing w:line="520" w:lineRule="exact"/>
        <w:ind w:firstLine="480" w:firstLineChars="200"/>
        <w:jc w:val="left"/>
        <w:textAlignment w:val="baseline"/>
        <w:rPr>
          <w:rFonts w:hAnsi="宋体"/>
          <w:color w:val="000000"/>
          <w:szCs w:val="24"/>
          <w:lang w:val="zh-CN"/>
        </w:rPr>
      </w:pPr>
      <w:r>
        <w:rPr>
          <w:rFonts w:hint="eastAsia" w:hAnsi="宋体"/>
          <w:color w:val="000000"/>
          <w:szCs w:val="24"/>
        </w:rPr>
        <w:t>开户名称：</w:t>
      </w:r>
      <w:r>
        <w:rPr>
          <w:rFonts w:hint="eastAsia" w:hAnsi="宋体"/>
          <w:color w:val="000000"/>
          <w:szCs w:val="24"/>
          <w:lang w:val="zh-CN"/>
        </w:rPr>
        <w:t>法正项目管理集团有限公司蓬莱分公司</w:t>
      </w:r>
    </w:p>
    <w:p>
      <w:pPr>
        <w:pStyle w:val="40"/>
        <w:spacing w:line="520" w:lineRule="exact"/>
        <w:ind w:firstLine="480" w:firstLineChars="200"/>
        <w:jc w:val="left"/>
        <w:textAlignment w:val="baseline"/>
        <w:rPr>
          <w:rFonts w:hAnsi="宋体"/>
          <w:color w:val="000000"/>
          <w:szCs w:val="24"/>
          <w:lang w:val="zh-CN"/>
        </w:rPr>
      </w:pPr>
      <w:r>
        <w:rPr>
          <w:rFonts w:hint="eastAsia" w:hAnsi="宋体"/>
          <w:color w:val="000000"/>
          <w:szCs w:val="24"/>
        </w:rPr>
        <w:t>帐    号：</w:t>
      </w:r>
      <w:r>
        <w:rPr>
          <w:rFonts w:hint="eastAsia" w:hAnsi="宋体"/>
          <w:color w:val="000000"/>
          <w:szCs w:val="24"/>
          <w:lang w:val="zh-CN"/>
        </w:rPr>
        <w:t>9550880223573600174</w:t>
      </w:r>
    </w:p>
    <w:p>
      <w:pPr>
        <w:pStyle w:val="40"/>
        <w:spacing w:line="520" w:lineRule="exact"/>
        <w:ind w:firstLine="480" w:firstLineChars="200"/>
        <w:jc w:val="left"/>
        <w:textAlignment w:val="baseline"/>
        <w:rPr>
          <w:rFonts w:hAnsi="宋体"/>
          <w:color w:val="000000"/>
          <w:szCs w:val="24"/>
        </w:rPr>
      </w:pPr>
      <w:r>
        <w:rPr>
          <w:rFonts w:hint="eastAsia" w:hAnsi="宋体"/>
          <w:color w:val="000000"/>
          <w:szCs w:val="24"/>
        </w:rPr>
        <w:t>招标文件售价:人民币300元整/份，招标文件售出不退。</w:t>
      </w:r>
    </w:p>
    <w:p>
      <w:pPr>
        <w:pStyle w:val="40"/>
        <w:spacing w:line="520" w:lineRule="exact"/>
        <w:ind w:firstLine="480" w:firstLineChars="200"/>
        <w:jc w:val="left"/>
        <w:textAlignment w:val="baseline"/>
        <w:rPr>
          <w:rFonts w:hAnsi="宋体"/>
          <w:color w:val="000000"/>
          <w:szCs w:val="24"/>
        </w:rPr>
      </w:pPr>
      <w:r>
        <w:rPr>
          <w:rFonts w:hint="eastAsia" w:hAnsi="宋体"/>
          <w:color w:val="000000"/>
          <w:szCs w:val="24"/>
        </w:rPr>
        <w:t>5.2投标文件递交时间：2022年9月*日09时00分至2022年9月*日09时30分（北京时间）</w:t>
      </w:r>
    </w:p>
    <w:p>
      <w:pPr>
        <w:pStyle w:val="40"/>
        <w:spacing w:line="520" w:lineRule="exact"/>
        <w:ind w:firstLine="480" w:firstLineChars="200"/>
        <w:jc w:val="left"/>
        <w:textAlignment w:val="baseline"/>
        <w:rPr>
          <w:rFonts w:hAnsi="宋体"/>
          <w:color w:val="000000"/>
          <w:szCs w:val="24"/>
        </w:rPr>
      </w:pPr>
      <w:r>
        <w:rPr>
          <w:rFonts w:hint="eastAsia" w:hAnsi="宋体"/>
          <w:color w:val="000000"/>
          <w:szCs w:val="24"/>
        </w:rPr>
        <w:t>投标文件递交地点：烟台市开发区长江路89号海纳科技广场4号楼706室。</w:t>
      </w:r>
    </w:p>
    <w:p>
      <w:pPr>
        <w:pStyle w:val="40"/>
        <w:spacing w:line="520" w:lineRule="exact"/>
        <w:ind w:firstLine="480" w:firstLineChars="200"/>
        <w:jc w:val="left"/>
        <w:textAlignment w:val="baseline"/>
        <w:rPr>
          <w:rFonts w:hAnsi="宋体"/>
          <w:color w:val="000000"/>
          <w:szCs w:val="24"/>
        </w:rPr>
      </w:pPr>
      <w:r>
        <w:rPr>
          <w:rFonts w:hint="eastAsia" w:hAnsi="宋体"/>
          <w:color w:val="000000"/>
          <w:szCs w:val="24"/>
        </w:rPr>
        <w:t>投标文件递交截止</w:t>
      </w:r>
      <w:r>
        <w:rPr>
          <w:rFonts w:hint="eastAsia" w:hAnsi="宋体"/>
          <w:szCs w:val="24"/>
        </w:rPr>
        <w:t>时间：</w:t>
      </w:r>
      <w:r>
        <w:rPr>
          <w:rFonts w:hint="eastAsia" w:hAnsi="宋体"/>
          <w:color w:val="000000"/>
          <w:szCs w:val="24"/>
        </w:rPr>
        <w:t>2022年9月*日09时30分</w:t>
      </w:r>
      <w:r>
        <w:rPr>
          <w:rFonts w:hAnsi="宋体"/>
          <w:szCs w:val="24"/>
        </w:rPr>
        <w:t>（北京时间）</w:t>
      </w:r>
    </w:p>
    <w:p>
      <w:pPr>
        <w:pStyle w:val="40"/>
        <w:spacing w:line="520" w:lineRule="exact"/>
        <w:ind w:firstLine="480" w:firstLineChars="200"/>
        <w:jc w:val="left"/>
        <w:textAlignment w:val="baseline"/>
        <w:rPr>
          <w:rFonts w:hAnsi="宋体"/>
          <w:color w:val="000000"/>
          <w:szCs w:val="24"/>
        </w:rPr>
      </w:pPr>
      <w:r>
        <w:rPr>
          <w:rFonts w:hint="eastAsia" w:hAnsi="宋体"/>
          <w:color w:val="000000"/>
          <w:szCs w:val="24"/>
        </w:rPr>
        <w:t>5</w:t>
      </w:r>
      <w:r>
        <w:rPr>
          <w:rFonts w:hAnsi="宋体"/>
          <w:color w:val="000000"/>
          <w:szCs w:val="24"/>
        </w:rPr>
        <w:t>.</w:t>
      </w:r>
      <w:r>
        <w:rPr>
          <w:rFonts w:hint="eastAsia" w:hAnsi="宋体"/>
          <w:color w:val="000000"/>
          <w:szCs w:val="24"/>
        </w:rPr>
        <w:t>3</w:t>
      </w:r>
      <w:r>
        <w:rPr>
          <w:rFonts w:hAnsi="宋体"/>
          <w:color w:val="000000"/>
          <w:szCs w:val="24"/>
        </w:rPr>
        <w:t>开标时间：</w:t>
      </w:r>
      <w:r>
        <w:rPr>
          <w:rFonts w:hint="eastAsia" w:hAnsi="宋体"/>
          <w:color w:val="000000"/>
          <w:szCs w:val="24"/>
        </w:rPr>
        <w:t>2022年9月*日09时30分</w:t>
      </w:r>
      <w:r>
        <w:rPr>
          <w:rFonts w:hAnsi="宋体"/>
          <w:color w:val="000000"/>
          <w:szCs w:val="24"/>
        </w:rPr>
        <w:t>（北京时间）</w:t>
      </w:r>
    </w:p>
    <w:p>
      <w:pPr>
        <w:pStyle w:val="40"/>
        <w:spacing w:line="520" w:lineRule="exact"/>
        <w:ind w:firstLine="480" w:firstLineChars="200"/>
        <w:jc w:val="left"/>
        <w:textAlignment w:val="baseline"/>
        <w:rPr>
          <w:rFonts w:hAnsi="宋体"/>
          <w:color w:val="000000"/>
          <w:szCs w:val="24"/>
        </w:rPr>
      </w:pPr>
      <w:r>
        <w:rPr>
          <w:rFonts w:hAnsi="宋体"/>
        </w:rPr>
        <w:t>开标地</w:t>
      </w:r>
      <w:r>
        <w:rPr>
          <w:rFonts w:hAnsi="宋体"/>
          <w:color w:val="000000"/>
          <w:szCs w:val="24"/>
        </w:rPr>
        <w:t>点：</w:t>
      </w:r>
      <w:r>
        <w:rPr>
          <w:rFonts w:hint="eastAsia" w:hAnsi="宋体"/>
          <w:color w:val="000000"/>
          <w:szCs w:val="24"/>
        </w:rPr>
        <w:t>烟台市开发区长江路89号海纳科技广场4号楼706室。</w:t>
      </w:r>
    </w:p>
    <w:p>
      <w:pPr>
        <w:spacing w:line="520" w:lineRule="exact"/>
        <w:ind w:firstLine="482" w:firstLineChars="200"/>
        <w:jc w:val="left"/>
        <w:textAlignment w:val="center"/>
        <w:rPr>
          <w:rFonts w:ascii="宋体" w:hAnsi="宋体"/>
          <w:b/>
          <w:color w:val="000000"/>
          <w:sz w:val="24"/>
          <w:szCs w:val="24"/>
        </w:rPr>
      </w:pPr>
      <w:r>
        <w:rPr>
          <w:rFonts w:hint="eastAsia" w:ascii="宋体" w:hAnsi="宋体"/>
          <w:b/>
          <w:sz w:val="24"/>
          <w:szCs w:val="24"/>
        </w:rPr>
        <w:t>6．联系方式</w:t>
      </w:r>
    </w:p>
    <w:p>
      <w:pPr>
        <w:tabs>
          <w:tab w:val="left" w:pos="540"/>
        </w:tabs>
        <w:adjustRightInd w:val="0"/>
        <w:snapToGrid w:val="0"/>
        <w:spacing w:line="520" w:lineRule="exact"/>
        <w:ind w:firstLine="480" w:firstLineChars="200"/>
        <w:jc w:val="left"/>
        <w:rPr>
          <w:rFonts w:ascii="宋体" w:hAnsi="宋体"/>
          <w:bCs/>
          <w:color w:val="000000"/>
          <w:sz w:val="24"/>
          <w:szCs w:val="24"/>
        </w:rPr>
      </w:pPr>
      <w:r>
        <w:rPr>
          <w:rFonts w:hint="eastAsia" w:ascii="宋体" w:hAnsi="宋体"/>
          <w:bCs/>
          <w:color w:val="000000"/>
          <w:sz w:val="24"/>
          <w:szCs w:val="24"/>
        </w:rPr>
        <w:t>6.1招标人：烟台业达城发酒店管理有限公司</w:t>
      </w:r>
    </w:p>
    <w:p>
      <w:pPr>
        <w:tabs>
          <w:tab w:val="left" w:pos="540"/>
        </w:tabs>
        <w:adjustRightInd w:val="0"/>
        <w:snapToGrid w:val="0"/>
        <w:spacing w:line="520" w:lineRule="exact"/>
        <w:ind w:firstLine="480" w:firstLineChars="200"/>
        <w:jc w:val="left"/>
        <w:rPr>
          <w:rFonts w:ascii="宋体" w:hAnsi="宋体"/>
          <w:bCs/>
          <w:color w:val="000000"/>
          <w:sz w:val="24"/>
          <w:szCs w:val="24"/>
        </w:rPr>
      </w:pPr>
      <w:r>
        <w:rPr>
          <w:rFonts w:hint="eastAsia" w:ascii="宋体" w:hAnsi="宋体"/>
          <w:bCs/>
          <w:color w:val="000000"/>
          <w:sz w:val="24"/>
          <w:szCs w:val="24"/>
        </w:rPr>
        <w:t>地 址：山东省烟台市经济技术开发区海滨路48-2号</w:t>
      </w:r>
      <w:r>
        <w:fldChar w:fldCharType="begin"/>
      </w:r>
      <w:r>
        <w:instrText xml:space="preserve"> HYPERLINK "http://map.sogou.com/map_api?points=13443394.621052563,4526394.01216533(蓬莱市人民医院)" \t "https://www.sogou.com/_blank" </w:instrText>
      </w:r>
      <w:r>
        <w:fldChar w:fldCharType="separate"/>
      </w:r>
      <w:r>
        <w:fldChar w:fldCharType="end"/>
      </w:r>
    </w:p>
    <w:p>
      <w:pPr>
        <w:tabs>
          <w:tab w:val="left" w:pos="540"/>
        </w:tabs>
        <w:adjustRightInd w:val="0"/>
        <w:snapToGrid w:val="0"/>
        <w:spacing w:line="520" w:lineRule="exact"/>
        <w:ind w:firstLine="480" w:firstLineChars="200"/>
        <w:jc w:val="left"/>
        <w:rPr>
          <w:rFonts w:ascii="宋体" w:hAnsi="宋体"/>
          <w:bCs/>
          <w:color w:val="000000"/>
          <w:sz w:val="24"/>
          <w:szCs w:val="24"/>
        </w:rPr>
      </w:pPr>
      <w:r>
        <w:rPr>
          <w:rFonts w:hint="eastAsia" w:ascii="宋体" w:hAnsi="宋体"/>
          <w:bCs/>
          <w:color w:val="000000"/>
          <w:sz w:val="24"/>
          <w:szCs w:val="24"/>
        </w:rPr>
        <w:t>联系人：</w:t>
      </w:r>
      <w:r>
        <w:rPr>
          <w:rFonts w:hint="eastAsia" w:ascii="宋体" w:hAnsi="宋体"/>
          <w:bCs/>
          <w:color w:val="000000"/>
          <w:sz w:val="24"/>
          <w:szCs w:val="24"/>
          <w:lang w:val="zh-CN"/>
        </w:rPr>
        <w:t>刘真真</w:t>
      </w:r>
    </w:p>
    <w:p>
      <w:pPr>
        <w:tabs>
          <w:tab w:val="left" w:pos="540"/>
        </w:tabs>
        <w:adjustRightInd w:val="0"/>
        <w:snapToGrid w:val="0"/>
        <w:spacing w:line="520" w:lineRule="exact"/>
        <w:ind w:firstLine="480" w:firstLineChars="200"/>
        <w:jc w:val="left"/>
        <w:rPr>
          <w:rFonts w:ascii="宋体" w:hAnsi="宋体"/>
          <w:bCs/>
          <w:color w:val="000000"/>
          <w:sz w:val="24"/>
          <w:szCs w:val="24"/>
        </w:rPr>
      </w:pPr>
      <w:r>
        <w:rPr>
          <w:rFonts w:hint="eastAsia" w:ascii="宋体" w:hAnsi="宋体"/>
          <w:bCs/>
          <w:color w:val="000000"/>
          <w:sz w:val="24"/>
          <w:szCs w:val="24"/>
        </w:rPr>
        <w:t>电  话：</w:t>
      </w:r>
      <w:r>
        <w:rPr>
          <w:rFonts w:hint="eastAsia" w:ascii="宋体" w:hAnsi="宋体"/>
          <w:bCs/>
          <w:color w:val="000000"/>
          <w:sz w:val="24"/>
          <w:szCs w:val="24"/>
          <w:lang w:val="zh-CN"/>
        </w:rPr>
        <w:t>0535-6955332</w:t>
      </w:r>
    </w:p>
    <w:p>
      <w:pPr>
        <w:tabs>
          <w:tab w:val="left" w:pos="540"/>
        </w:tabs>
        <w:adjustRightInd w:val="0"/>
        <w:snapToGrid w:val="0"/>
        <w:spacing w:line="520" w:lineRule="exact"/>
        <w:ind w:firstLine="480" w:firstLineChars="200"/>
        <w:jc w:val="left"/>
        <w:rPr>
          <w:rFonts w:ascii="宋体" w:hAnsi="宋体"/>
          <w:bCs/>
          <w:color w:val="000000"/>
          <w:sz w:val="24"/>
          <w:szCs w:val="24"/>
        </w:rPr>
      </w:pPr>
      <w:r>
        <w:rPr>
          <w:rFonts w:hint="eastAsia" w:ascii="宋体" w:hAnsi="宋体"/>
          <w:bCs/>
          <w:color w:val="000000"/>
          <w:sz w:val="24"/>
          <w:szCs w:val="24"/>
        </w:rPr>
        <w:t>6.2招标代理机构：法正项目管理集团有限公司</w:t>
      </w:r>
    </w:p>
    <w:p>
      <w:pPr>
        <w:tabs>
          <w:tab w:val="left" w:pos="540"/>
        </w:tabs>
        <w:adjustRightInd w:val="0"/>
        <w:snapToGrid w:val="0"/>
        <w:spacing w:line="520" w:lineRule="exact"/>
        <w:ind w:firstLine="480" w:firstLineChars="200"/>
        <w:jc w:val="left"/>
        <w:rPr>
          <w:rFonts w:ascii="宋体" w:hAnsi="宋体"/>
          <w:bCs/>
          <w:color w:val="000000"/>
          <w:sz w:val="24"/>
          <w:szCs w:val="24"/>
        </w:rPr>
      </w:pPr>
      <w:r>
        <w:rPr>
          <w:rFonts w:hint="eastAsia" w:ascii="宋体" w:hAnsi="宋体"/>
          <w:bCs/>
          <w:color w:val="000000"/>
          <w:sz w:val="24"/>
          <w:szCs w:val="24"/>
        </w:rPr>
        <w:t>地  址：烟台市莱山区润华大厦2号楼9楼</w:t>
      </w:r>
    </w:p>
    <w:p>
      <w:pPr>
        <w:tabs>
          <w:tab w:val="left" w:pos="540"/>
        </w:tabs>
        <w:adjustRightInd w:val="0"/>
        <w:snapToGrid w:val="0"/>
        <w:spacing w:line="520" w:lineRule="exact"/>
        <w:ind w:firstLine="480" w:firstLineChars="200"/>
        <w:jc w:val="left"/>
        <w:rPr>
          <w:rFonts w:ascii="宋体" w:hAnsi="宋体"/>
          <w:bCs/>
          <w:color w:val="000000"/>
          <w:sz w:val="24"/>
          <w:szCs w:val="24"/>
        </w:rPr>
      </w:pPr>
      <w:r>
        <w:rPr>
          <w:rFonts w:hint="eastAsia" w:ascii="宋体" w:hAnsi="宋体"/>
          <w:bCs/>
          <w:color w:val="000000"/>
          <w:sz w:val="24"/>
          <w:szCs w:val="24"/>
        </w:rPr>
        <w:t>联系人：衣英梅、宋妙</w:t>
      </w:r>
    </w:p>
    <w:p>
      <w:pPr>
        <w:tabs>
          <w:tab w:val="left" w:pos="540"/>
        </w:tabs>
        <w:adjustRightInd w:val="0"/>
        <w:snapToGrid w:val="0"/>
        <w:spacing w:line="520" w:lineRule="exact"/>
        <w:ind w:firstLine="480" w:firstLineChars="200"/>
        <w:jc w:val="left"/>
        <w:rPr>
          <w:rFonts w:ascii="宋体" w:hAnsi="宋体"/>
          <w:bCs/>
          <w:color w:val="000000"/>
          <w:sz w:val="24"/>
          <w:szCs w:val="24"/>
        </w:rPr>
      </w:pPr>
      <w:r>
        <w:rPr>
          <w:rFonts w:hint="eastAsia" w:ascii="宋体" w:hAnsi="宋体"/>
          <w:bCs/>
          <w:color w:val="000000"/>
          <w:sz w:val="24"/>
          <w:szCs w:val="24"/>
        </w:rPr>
        <w:t>电  话：0535-6376979</w:t>
      </w:r>
    </w:p>
    <w:p>
      <w:pPr>
        <w:spacing w:line="520" w:lineRule="exact"/>
        <w:ind w:firstLine="482" w:firstLineChars="200"/>
        <w:jc w:val="left"/>
        <w:textAlignment w:val="center"/>
        <w:rPr>
          <w:rFonts w:ascii="宋体" w:hAnsi="宋体"/>
          <w:b/>
          <w:sz w:val="24"/>
          <w:szCs w:val="24"/>
        </w:rPr>
      </w:pPr>
      <w:r>
        <w:rPr>
          <w:rFonts w:hint="eastAsia" w:ascii="宋体" w:hAnsi="宋体"/>
          <w:b/>
          <w:sz w:val="24"/>
          <w:szCs w:val="24"/>
        </w:rPr>
        <w:t>保证金账户：</w:t>
      </w:r>
    </w:p>
    <w:p>
      <w:pPr>
        <w:spacing w:line="520" w:lineRule="exact"/>
        <w:ind w:firstLine="480" w:firstLineChars="200"/>
        <w:jc w:val="left"/>
        <w:textAlignment w:val="center"/>
        <w:rPr>
          <w:rFonts w:ascii="宋体" w:hAnsi="宋体"/>
          <w:bCs/>
          <w:sz w:val="24"/>
          <w:szCs w:val="24"/>
        </w:rPr>
      </w:pPr>
      <w:r>
        <w:rPr>
          <w:rFonts w:hint="eastAsia" w:ascii="宋体" w:hAnsi="宋体"/>
          <w:bCs/>
          <w:sz w:val="24"/>
          <w:szCs w:val="24"/>
        </w:rPr>
        <w:t xml:space="preserve">开户名称：法正项目管理集团有限公司烟台分公司 </w:t>
      </w:r>
    </w:p>
    <w:p>
      <w:pPr>
        <w:spacing w:line="520" w:lineRule="exact"/>
        <w:ind w:firstLine="480" w:firstLineChars="200"/>
        <w:jc w:val="left"/>
        <w:textAlignment w:val="center"/>
        <w:rPr>
          <w:rFonts w:ascii="宋体" w:hAnsi="宋体"/>
          <w:bCs/>
          <w:sz w:val="24"/>
          <w:szCs w:val="24"/>
        </w:rPr>
      </w:pPr>
      <w:r>
        <w:rPr>
          <w:rFonts w:hint="eastAsia" w:ascii="宋体" w:hAnsi="宋体"/>
          <w:bCs/>
          <w:sz w:val="24"/>
          <w:szCs w:val="24"/>
        </w:rPr>
        <w:t>开 户 行：广发银行烟台莱山支行</w:t>
      </w:r>
    </w:p>
    <w:p>
      <w:pPr>
        <w:spacing w:line="520" w:lineRule="exact"/>
        <w:ind w:firstLine="480" w:firstLineChars="200"/>
        <w:jc w:val="left"/>
        <w:textAlignment w:val="center"/>
        <w:rPr>
          <w:rFonts w:ascii="宋体" w:hAnsi="宋体"/>
          <w:bCs/>
          <w:sz w:val="24"/>
          <w:szCs w:val="24"/>
        </w:rPr>
      </w:pPr>
      <w:r>
        <w:rPr>
          <w:rFonts w:hint="eastAsia" w:ascii="宋体" w:hAnsi="宋体"/>
          <w:bCs/>
          <w:sz w:val="24"/>
          <w:szCs w:val="24"/>
        </w:rPr>
        <w:t>帐    号：9550880202756800326</w:t>
      </w:r>
    </w:p>
    <w:p>
      <w:pPr>
        <w:spacing w:line="520" w:lineRule="exact"/>
        <w:ind w:firstLine="482" w:firstLineChars="200"/>
        <w:jc w:val="left"/>
        <w:textAlignment w:val="center"/>
        <w:rPr>
          <w:rFonts w:ascii="宋体" w:hAnsi="宋体"/>
          <w:b/>
          <w:sz w:val="24"/>
          <w:szCs w:val="24"/>
        </w:rPr>
      </w:pPr>
      <w:r>
        <w:rPr>
          <w:rFonts w:hint="eastAsia" w:ascii="宋体" w:hAnsi="宋体"/>
          <w:b/>
          <w:sz w:val="24"/>
          <w:szCs w:val="24"/>
        </w:rPr>
        <w:t>注：投标保证金应注明项目名称及汇款金额。</w:t>
      </w:r>
    </w:p>
    <w:p>
      <w:pPr>
        <w:spacing w:line="520" w:lineRule="exact"/>
        <w:ind w:firstLine="482" w:firstLineChars="200"/>
        <w:jc w:val="left"/>
        <w:textAlignment w:val="center"/>
        <w:rPr>
          <w:rFonts w:ascii="宋体" w:hAnsi="宋体"/>
          <w:b/>
          <w:sz w:val="24"/>
          <w:szCs w:val="24"/>
        </w:rPr>
      </w:pPr>
      <w:r>
        <w:rPr>
          <w:rFonts w:hint="eastAsia" w:ascii="宋体" w:hAnsi="宋体"/>
          <w:b/>
          <w:sz w:val="24"/>
          <w:szCs w:val="24"/>
        </w:rPr>
        <w:t>文件费/代理服务费账户：</w:t>
      </w:r>
    </w:p>
    <w:p>
      <w:pPr>
        <w:spacing w:line="520" w:lineRule="exact"/>
        <w:ind w:firstLine="480" w:firstLineChars="200"/>
        <w:jc w:val="left"/>
        <w:textAlignment w:val="center"/>
        <w:rPr>
          <w:rFonts w:ascii="宋体" w:hAnsi="宋体"/>
          <w:bCs/>
          <w:sz w:val="24"/>
          <w:szCs w:val="24"/>
        </w:rPr>
      </w:pPr>
      <w:r>
        <w:rPr>
          <w:rFonts w:hint="eastAsia" w:ascii="宋体" w:hAnsi="宋体"/>
          <w:bCs/>
          <w:sz w:val="24"/>
          <w:szCs w:val="24"/>
        </w:rPr>
        <w:t>开户银行：</w:t>
      </w:r>
      <w:r>
        <w:rPr>
          <w:rFonts w:hint="eastAsia" w:ascii="宋体" w:hAnsi="宋体"/>
          <w:bCs/>
          <w:sz w:val="24"/>
          <w:szCs w:val="24"/>
          <w:lang w:val="zh-CN"/>
        </w:rPr>
        <w:t>广发银行烟台分行</w:t>
      </w:r>
    </w:p>
    <w:p>
      <w:pPr>
        <w:spacing w:line="520" w:lineRule="exact"/>
        <w:ind w:firstLine="480" w:firstLineChars="200"/>
        <w:jc w:val="left"/>
        <w:textAlignment w:val="center"/>
        <w:rPr>
          <w:rFonts w:ascii="宋体" w:hAnsi="宋体"/>
          <w:bCs/>
          <w:sz w:val="24"/>
          <w:szCs w:val="24"/>
          <w:lang w:val="zh-CN"/>
        </w:rPr>
      </w:pPr>
      <w:r>
        <w:rPr>
          <w:rFonts w:hint="eastAsia" w:ascii="宋体" w:hAnsi="宋体"/>
          <w:bCs/>
          <w:sz w:val="24"/>
          <w:szCs w:val="24"/>
        </w:rPr>
        <w:t>开户名称：</w:t>
      </w:r>
      <w:r>
        <w:rPr>
          <w:rFonts w:hint="eastAsia" w:ascii="宋体" w:hAnsi="宋体"/>
          <w:bCs/>
          <w:sz w:val="24"/>
          <w:szCs w:val="24"/>
          <w:lang w:val="zh-CN"/>
        </w:rPr>
        <w:t>法正项目管理集团有限公司蓬莱分公司</w:t>
      </w:r>
    </w:p>
    <w:p>
      <w:pPr>
        <w:spacing w:line="520" w:lineRule="exact"/>
        <w:ind w:firstLine="480" w:firstLineChars="200"/>
        <w:jc w:val="left"/>
        <w:textAlignment w:val="center"/>
        <w:rPr>
          <w:rFonts w:ascii="宋体" w:hAnsi="宋体"/>
          <w:bCs/>
          <w:sz w:val="24"/>
          <w:szCs w:val="24"/>
          <w:lang w:val="zh-CN"/>
        </w:rPr>
      </w:pPr>
      <w:r>
        <w:rPr>
          <w:rFonts w:hint="eastAsia" w:ascii="宋体" w:hAnsi="宋体"/>
          <w:bCs/>
          <w:sz w:val="24"/>
          <w:szCs w:val="24"/>
        </w:rPr>
        <w:t>帐    号：</w:t>
      </w:r>
      <w:r>
        <w:rPr>
          <w:rFonts w:hint="eastAsia" w:ascii="宋体" w:hAnsi="宋体"/>
          <w:bCs/>
          <w:sz w:val="24"/>
          <w:szCs w:val="24"/>
          <w:lang w:val="zh-CN"/>
        </w:rPr>
        <w:t>9550880223573600174</w:t>
      </w:r>
    </w:p>
    <w:p>
      <w:pPr>
        <w:pStyle w:val="4"/>
        <w:tabs>
          <w:tab w:val="right" w:leader="dot" w:pos="8640"/>
        </w:tabs>
        <w:spacing w:before="480" w:after="480" w:line="480" w:lineRule="exact"/>
        <w:jc w:val="center"/>
        <w:textAlignment w:val="center"/>
        <w:rPr>
          <w:rFonts w:ascii="宋体" w:hAnsi="宋体"/>
          <w:sz w:val="36"/>
          <w:szCs w:val="36"/>
        </w:rPr>
      </w:pPr>
      <w:bookmarkStart w:id="7" w:name="_Toc17554"/>
      <w:bookmarkStart w:id="8" w:name="_Toc26211"/>
      <w:bookmarkStart w:id="9" w:name="_Toc172020880"/>
      <w:bookmarkStart w:id="10" w:name="_Toc4733"/>
      <w:bookmarkStart w:id="11" w:name="_Toc10498"/>
      <w:bookmarkStart w:id="12" w:name="_Toc353257256"/>
      <w:r>
        <w:rPr>
          <w:rFonts w:hint="eastAsia" w:ascii="宋体" w:hAnsi="宋体" w:cs="Arial"/>
          <w:b/>
          <w:bCs/>
          <w:sz w:val="40"/>
          <w:szCs w:val="22"/>
        </w:rPr>
        <w:br w:type="column"/>
      </w:r>
      <w:r>
        <w:rPr>
          <w:rFonts w:hint="eastAsia" w:ascii="宋体" w:hAnsi="宋体" w:cs="Arial"/>
          <w:b/>
          <w:bCs/>
          <w:sz w:val="40"/>
          <w:szCs w:val="22"/>
        </w:rPr>
        <w:t>第二部分   招标内容及技术要求</w:t>
      </w:r>
      <w:bookmarkEnd w:id="7"/>
      <w:bookmarkEnd w:id="8"/>
      <w:bookmarkEnd w:id="9"/>
      <w:bookmarkEnd w:id="10"/>
      <w:bookmarkEnd w:id="11"/>
      <w:bookmarkEnd w:id="12"/>
      <w:bookmarkStart w:id="13" w:name="_Toc353257257"/>
    </w:p>
    <w:p>
      <w:pPr>
        <w:pStyle w:val="32"/>
        <w:numPr>
          <w:ilvl w:val="0"/>
          <w:numId w:val="28"/>
        </w:numPr>
        <w:spacing w:after="0" w:line="360" w:lineRule="auto"/>
        <w:ind w:left="0" w:leftChars="0"/>
        <w:jc w:val="left"/>
        <w:rPr>
          <w:rFonts w:ascii="宋体" w:hAnsi="宋体"/>
          <w:b/>
          <w:bCs/>
          <w:sz w:val="24"/>
          <w:szCs w:val="24"/>
        </w:rPr>
      </w:pPr>
      <w:r>
        <w:rPr>
          <w:rFonts w:hint="eastAsia" w:ascii="宋体" w:hAnsi="宋体"/>
          <w:b/>
          <w:bCs/>
          <w:sz w:val="24"/>
          <w:szCs w:val="24"/>
        </w:rPr>
        <w:t>招标内容及技术要求</w:t>
      </w:r>
    </w:p>
    <w:p>
      <w:pPr>
        <w:pStyle w:val="32"/>
        <w:spacing w:after="0" w:line="360" w:lineRule="auto"/>
        <w:ind w:left="0" w:leftChars="0" w:firstLine="480" w:firstLineChars="200"/>
        <w:jc w:val="left"/>
        <w:rPr>
          <w:rFonts w:ascii="宋体" w:hAnsi="宋体"/>
          <w:bCs/>
          <w:sz w:val="24"/>
          <w:szCs w:val="24"/>
        </w:rPr>
      </w:pPr>
      <w:r>
        <w:rPr>
          <w:rFonts w:hint="eastAsia" w:ascii="宋体" w:hAnsi="宋体"/>
          <w:bCs/>
          <w:sz w:val="24"/>
          <w:szCs w:val="24"/>
        </w:rPr>
        <w:t>本项目为烟台业达城发酒店管理有限公司半山酒店挂画、地毯采购项目，</w:t>
      </w:r>
      <w:r>
        <w:rPr>
          <w:rFonts w:hint="eastAsia" w:ascii="宋体" w:hAnsi="宋体"/>
          <w:sz w:val="24"/>
        </w:rPr>
        <w:t>共分为2个采购包，</w:t>
      </w:r>
      <w:r>
        <w:rPr>
          <w:rFonts w:hint="eastAsia" w:ascii="宋体" w:hAnsi="宋体"/>
          <w:sz w:val="24"/>
          <w:lang w:val="zh-CN"/>
        </w:rPr>
        <w:t>第1包为</w:t>
      </w:r>
      <w:r>
        <w:rPr>
          <w:rFonts w:hint="eastAsia" w:ascii="宋体" w:hAnsi="宋体"/>
          <w:bCs/>
          <w:sz w:val="24"/>
          <w:szCs w:val="24"/>
        </w:rPr>
        <w:t>烟台业达城发酒店管理有限公司半山酒店</w:t>
      </w:r>
      <w:r>
        <w:rPr>
          <w:rFonts w:hint="eastAsia" w:ascii="宋体" w:hAnsi="宋体"/>
          <w:sz w:val="24"/>
        </w:rPr>
        <w:t>挂画</w:t>
      </w:r>
      <w:r>
        <w:rPr>
          <w:rFonts w:hint="eastAsia" w:ascii="宋体" w:hAnsi="宋体"/>
          <w:sz w:val="24"/>
          <w:lang w:val="zh-CN"/>
        </w:rPr>
        <w:t>采购；第2包为</w:t>
      </w:r>
      <w:r>
        <w:rPr>
          <w:rFonts w:hint="eastAsia" w:ascii="宋体" w:hAnsi="宋体"/>
          <w:bCs/>
          <w:sz w:val="24"/>
          <w:szCs w:val="24"/>
        </w:rPr>
        <w:t>烟台业达城发酒店管理有限公司半山酒店</w:t>
      </w:r>
      <w:r>
        <w:rPr>
          <w:rFonts w:hint="eastAsia" w:ascii="宋体" w:hAnsi="宋体"/>
          <w:sz w:val="24"/>
        </w:rPr>
        <w:t>地毯</w:t>
      </w:r>
      <w:r>
        <w:rPr>
          <w:rFonts w:hint="eastAsia" w:ascii="宋体" w:hAnsi="宋体"/>
          <w:sz w:val="24"/>
          <w:lang w:val="zh-CN"/>
        </w:rPr>
        <w:t>采购</w:t>
      </w:r>
      <w:r>
        <w:rPr>
          <w:rFonts w:hint="eastAsia" w:ascii="宋体" w:hAnsi="宋体"/>
          <w:bCs/>
          <w:sz w:val="24"/>
          <w:szCs w:val="24"/>
        </w:rPr>
        <w:t>。</w:t>
      </w:r>
    </w:p>
    <w:p>
      <w:pPr>
        <w:pStyle w:val="32"/>
        <w:spacing w:after="0" w:line="360" w:lineRule="auto"/>
        <w:ind w:left="0" w:leftChars="0" w:firstLine="480" w:firstLineChars="200"/>
        <w:jc w:val="left"/>
        <w:rPr>
          <w:rFonts w:ascii="宋体" w:hAnsi="宋体"/>
          <w:bCs/>
          <w:sz w:val="24"/>
          <w:szCs w:val="24"/>
        </w:rPr>
      </w:pPr>
      <w:r>
        <w:rPr>
          <w:rFonts w:hint="eastAsia" w:ascii="宋体" w:hAnsi="宋体"/>
          <w:bCs/>
          <w:sz w:val="24"/>
          <w:szCs w:val="24"/>
        </w:rPr>
        <w:t>投标人须对所投内容全部响应，报价若有遗漏则视为对招标人让利，投标人均应免费提供。</w:t>
      </w:r>
    </w:p>
    <w:p>
      <w:pPr>
        <w:pStyle w:val="32"/>
        <w:spacing w:after="0" w:line="360" w:lineRule="auto"/>
        <w:ind w:left="0" w:leftChars="0"/>
        <w:jc w:val="left"/>
        <w:rPr>
          <w:rFonts w:ascii="宋体" w:hAnsi="宋体"/>
          <w:b/>
          <w:bCs/>
          <w:sz w:val="24"/>
          <w:szCs w:val="24"/>
        </w:rPr>
      </w:pPr>
      <w:r>
        <w:rPr>
          <w:rFonts w:hint="eastAsia" w:ascii="宋体" w:hAnsi="宋体"/>
          <w:b/>
          <w:bCs/>
          <w:sz w:val="24"/>
          <w:szCs w:val="24"/>
        </w:rPr>
        <w:t>二、采购标的具体情况</w:t>
      </w:r>
    </w:p>
    <w:p>
      <w:pPr>
        <w:rPr>
          <w:rFonts w:ascii="宋体" w:hAnsi="宋体"/>
          <w:sz w:val="24"/>
        </w:rPr>
        <w:sectPr>
          <w:headerReference r:id="rId7" w:type="default"/>
          <w:footerReference r:id="rId9" w:type="default"/>
          <w:headerReference r:id="rId8" w:type="even"/>
          <w:footerReference r:id="rId10" w:type="even"/>
          <w:type w:val="nextColumn"/>
          <w:pgSz w:w="11906" w:h="16838"/>
          <w:pgMar w:top="1440" w:right="1440" w:bottom="1440" w:left="1440" w:header="0" w:footer="1134" w:gutter="0"/>
          <w:cols w:space="720" w:num="1"/>
          <w:docGrid w:linePitch="312" w:charSpace="0"/>
        </w:sectPr>
      </w:pPr>
    </w:p>
    <w:p>
      <w:pPr>
        <w:pStyle w:val="58"/>
        <w:rPr>
          <w:rFonts w:ascii="宋体" w:hAnsi="宋体"/>
          <w:b/>
          <w:bCs/>
          <w:sz w:val="24"/>
        </w:rPr>
      </w:pPr>
      <w:r>
        <w:rPr>
          <w:rFonts w:hint="eastAsia" w:ascii="宋体" w:hAnsi="宋体"/>
          <w:b/>
          <w:bCs/>
          <w:sz w:val="24"/>
        </w:rPr>
        <w:t>第一包：挂画采购</w:t>
      </w:r>
    </w:p>
    <w:tbl>
      <w:tblPr>
        <w:tblStyle w:val="75"/>
        <w:tblW w:w="13914" w:type="dxa"/>
        <w:tblInd w:w="93" w:type="dxa"/>
        <w:tblLayout w:type="fixed"/>
        <w:tblCellMar>
          <w:top w:w="0" w:type="dxa"/>
          <w:left w:w="108" w:type="dxa"/>
          <w:bottom w:w="0" w:type="dxa"/>
          <w:right w:w="108" w:type="dxa"/>
        </w:tblCellMar>
      </w:tblPr>
      <w:tblGrid>
        <w:gridCol w:w="491"/>
        <w:gridCol w:w="1179"/>
        <w:gridCol w:w="1671"/>
        <w:gridCol w:w="3177"/>
        <w:gridCol w:w="2191"/>
        <w:gridCol w:w="1507"/>
        <w:gridCol w:w="2206"/>
        <w:gridCol w:w="1492"/>
      </w:tblGrid>
      <w:tr>
        <w:trPr>
          <w:trHeight w:val="648" w:hRule="atLeast"/>
        </w:trPr>
        <w:tc>
          <w:tcPr>
            <w:tcW w:w="4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sz w:val="22"/>
                <w:szCs w:val="22"/>
              </w:rPr>
              <w:t>楼层</w:t>
            </w:r>
          </w:p>
        </w:tc>
        <w:tc>
          <w:tcPr>
            <w:tcW w:w="16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sz w:val="22"/>
                <w:szCs w:val="22"/>
              </w:rPr>
              <w:t>规格</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图案</w:t>
            </w:r>
          </w:p>
        </w:tc>
        <w:tc>
          <w:tcPr>
            <w:tcW w:w="21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应用位置</w:t>
            </w:r>
          </w:p>
        </w:tc>
        <w:tc>
          <w:tcPr>
            <w:tcW w:w="150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数量（幅）</w:t>
            </w:r>
          </w:p>
        </w:tc>
        <w:tc>
          <w:tcPr>
            <w:tcW w:w="22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材质</w:t>
            </w:r>
          </w:p>
        </w:tc>
        <w:tc>
          <w:tcPr>
            <w:tcW w:w="14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备注</w:t>
            </w:r>
          </w:p>
        </w:tc>
      </w:tr>
      <w:tr>
        <w:tblPrEx>
          <w:tblCellMar>
            <w:top w:w="0" w:type="dxa"/>
            <w:left w:w="108" w:type="dxa"/>
            <w:bottom w:w="0" w:type="dxa"/>
            <w:right w:w="108" w:type="dxa"/>
          </w:tblCellMar>
        </w:tblPrEx>
        <w:trPr>
          <w:trHeight w:val="2211" w:hRule="atLeast"/>
        </w:trPr>
        <w:tc>
          <w:tcPr>
            <w:tcW w:w="4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Style w:val="91"/>
                <w:rFonts w:hint="default"/>
                <w:color w:val="auto"/>
                <w:lang w:bidi="ar"/>
              </w:rPr>
              <w:t>1</w:t>
            </w:r>
          </w:p>
        </w:tc>
        <w:tc>
          <w:tcPr>
            <w:tcW w:w="11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Style w:val="91"/>
                <w:rFonts w:hint="default"/>
                <w:color w:val="auto"/>
                <w:lang w:bidi="ar"/>
              </w:rPr>
              <w:t>1F</w:t>
            </w:r>
          </w:p>
        </w:tc>
        <w:tc>
          <w:tcPr>
            <w:tcW w:w="16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Style w:val="91"/>
                <w:rFonts w:hint="default"/>
                <w:color w:val="auto"/>
                <w:lang w:bidi="ar"/>
              </w:rPr>
              <w:t>900*400</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Style w:val="91"/>
                <w:rFonts w:hint="default"/>
                <w:color w:val="auto"/>
              </w:rPr>
              <w:drawing>
                <wp:anchor distT="0" distB="0" distL="114300" distR="114300" simplePos="0" relativeHeight="251700224" behindDoc="0" locked="0" layoutInCell="1" allowOverlap="1">
                  <wp:simplePos x="0" y="0"/>
                  <wp:positionH relativeFrom="column">
                    <wp:posOffset>569595</wp:posOffset>
                  </wp:positionH>
                  <wp:positionV relativeFrom="paragraph">
                    <wp:posOffset>41910</wp:posOffset>
                  </wp:positionV>
                  <wp:extent cx="810260" cy="1388110"/>
                  <wp:effectExtent l="0" t="0" r="8890" b="2540"/>
                  <wp:wrapNone/>
                  <wp:docPr id="172" name="图片_50"/>
                  <wp:cNvGraphicFramePr/>
                  <a:graphic xmlns:a="http://schemas.openxmlformats.org/drawingml/2006/main">
                    <a:graphicData uri="http://schemas.openxmlformats.org/drawingml/2006/picture">
                      <pic:pic xmlns:pic="http://schemas.openxmlformats.org/drawingml/2006/picture">
                        <pic:nvPicPr>
                          <pic:cNvPr id="172" name="图片_50"/>
                          <pic:cNvPicPr/>
                        </pic:nvPicPr>
                        <pic:blipFill>
                          <a:blip r:embed="rId15"/>
                          <a:stretch>
                            <a:fillRect/>
                          </a:stretch>
                        </pic:blipFill>
                        <pic:spPr>
                          <a:xfrm>
                            <a:off x="0" y="0"/>
                            <a:ext cx="810260" cy="1388110"/>
                          </a:xfrm>
                          <a:prstGeom prst="rect">
                            <a:avLst/>
                          </a:prstGeom>
                          <a:noFill/>
                          <a:ln>
                            <a:noFill/>
                          </a:ln>
                        </pic:spPr>
                      </pic:pic>
                    </a:graphicData>
                  </a:graphic>
                </wp:anchor>
              </w:drawing>
            </w:r>
          </w:p>
        </w:tc>
        <w:tc>
          <w:tcPr>
            <w:tcW w:w="2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Style w:val="91"/>
                <w:rFonts w:hint="default"/>
                <w:color w:val="auto"/>
                <w:lang w:bidi="ar"/>
              </w:rPr>
              <w:t>东标间</w:t>
            </w:r>
          </w:p>
        </w:tc>
        <w:tc>
          <w:tcPr>
            <w:tcW w:w="15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000000"/>
                <w:sz w:val="22"/>
                <w:szCs w:val="22"/>
              </w:rPr>
            </w:pPr>
            <w:r>
              <w:rPr>
                <w:rStyle w:val="91"/>
                <w:rFonts w:hint="default"/>
                <w:color w:val="auto"/>
                <w:lang w:bidi="ar"/>
              </w:rPr>
              <w:t>12</w:t>
            </w:r>
          </w:p>
        </w:tc>
        <w:tc>
          <w:tcPr>
            <w:tcW w:w="22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r>
              <w:rPr>
                <w:rStyle w:val="91"/>
                <w:rFonts w:hint="default"/>
                <w:color w:val="auto"/>
                <w:lang w:bidi="ar"/>
              </w:rPr>
              <w:t>黑色铝合金边框/油画布画芯</w:t>
            </w:r>
          </w:p>
        </w:tc>
        <w:tc>
          <w:tcPr>
            <w:tcW w:w="14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p>
        </w:tc>
      </w:tr>
      <w:tr>
        <w:tblPrEx>
          <w:tblCellMar>
            <w:top w:w="0" w:type="dxa"/>
            <w:left w:w="108" w:type="dxa"/>
            <w:bottom w:w="0" w:type="dxa"/>
            <w:right w:w="108" w:type="dxa"/>
          </w:tblCellMar>
        </w:tblPrEx>
        <w:trPr>
          <w:trHeight w:val="2211" w:hRule="atLeast"/>
        </w:trPr>
        <w:tc>
          <w:tcPr>
            <w:tcW w:w="4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2</w:t>
            </w:r>
          </w:p>
        </w:tc>
        <w:tc>
          <w:tcPr>
            <w:tcW w:w="11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91"/>
                <w:rFonts w:hint="default"/>
                <w:color w:val="auto"/>
                <w:lang w:bidi="ar"/>
              </w:rPr>
            </w:pPr>
            <w:r>
              <w:rPr>
                <w:rStyle w:val="91"/>
                <w:rFonts w:hint="default"/>
                <w:color w:val="auto"/>
                <w:lang w:bidi="ar"/>
              </w:rPr>
              <w:t>1F</w:t>
            </w:r>
          </w:p>
        </w:tc>
        <w:tc>
          <w:tcPr>
            <w:tcW w:w="16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rPr>
              <w:drawing>
                <wp:anchor distT="0" distB="0" distL="114300" distR="114300" simplePos="0" relativeHeight="251701248" behindDoc="0" locked="0" layoutInCell="1" allowOverlap="1">
                  <wp:simplePos x="0" y="0"/>
                  <wp:positionH relativeFrom="column">
                    <wp:posOffset>520700</wp:posOffset>
                  </wp:positionH>
                  <wp:positionV relativeFrom="paragraph">
                    <wp:posOffset>24765</wp:posOffset>
                  </wp:positionV>
                  <wp:extent cx="942340" cy="1350645"/>
                  <wp:effectExtent l="0" t="0" r="10160" b="1905"/>
                  <wp:wrapNone/>
                  <wp:docPr id="173" name="图片_52"/>
                  <wp:cNvGraphicFramePr/>
                  <a:graphic xmlns:a="http://schemas.openxmlformats.org/drawingml/2006/main">
                    <a:graphicData uri="http://schemas.openxmlformats.org/drawingml/2006/picture">
                      <pic:pic xmlns:pic="http://schemas.openxmlformats.org/drawingml/2006/picture">
                        <pic:nvPicPr>
                          <pic:cNvPr id="173" name="图片_52"/>
                          <pic:cNvPicPr/>
                        </pic:nvPicPr>
                        <pic:blipFill>
                          <a:blip r:embed="rId16"/>
                          <a:stretch>
                            <a:fillRect/>
                          </a:stretch>
                        </pic:blipFill>
                        <pic:spPr>
                          <a:xfrm>
                            <a:off x="0" y="0"/>
                            <a:ext cx="942340" cy="1350645"/>
                          </a:xfrm>
                          <a:prstGeom prst="rect">
                            <a:avLst/>
                          </a:prstGeom>
                          <a:noFill/>
                          <a:ln>
                            <a:noFill/>
                          </a:ln>
                        </pic:spPr>
                      </pic:pic>
                    </a:graphicData>
                  </a:graphic>
                </wp:anchor>
              </w:drawing>
            </w:r>
          </w:p>
        </w:tc>
        <w:tc>
          <w:tcPr>
            <w:tcW w:w="2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91"/>
                <w:rFonts w:hint="default"/>
                <w:color w:val="auto"/>
                <w:lang w:bidi="ar"/>
              </w:rPr>
            </w:pPr>
            <w:r>
              <w:rPr>
                <w:rStyle w:val="91"/>
                <w:rFonts w:hint="default"/>
                <w:color w:val="auto"/>
                <w:lang w:bidi="ar"/>
              </w:rPr>
              <w:t>东无障碍房</w:t>
            </w:r>
          </w:p>
        </w:tc>
        <w:tc>
          <w:tcPr>
            <w:tcW w:w="15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91"/>
                <w:rFonts w:hint="default"/>
                <w:color w:val="auto"/>
                <w:lang w:bidi="ar"/>
              </w:rPr>
            </w:pPr>
            <w:r>
              <w:rPr>
                <w:rStyle w:val="91"/>
                <w:rFonts w:hint="default"/>
                <w:color w:val="auto"/>
                <w:lang w:bidi="ar"/>
              </w:rPr>
              <w:t>1</w:t>
            </w:r>
          </w:p>
        </w:tc>
        <w:tc>
          <w:tcPr>
            <w:tcW w:w="22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p>
        </w:tc>
      </w:tr>
      <w:tr>
        <w:tblPrEx>
          <w:tblCellMar>
            <w:top w:w="0" w:type="dxa"/>
            <w:left w:w="108" w:type="dxa"/>
            <w:bottom w:w="0" w:type="dxa"/>
            <w:right w:w="108" w:type="dxa"/>
          </w:tblCellMar>
        </w:tblPrEx>
        <w:trPr>
          <w:trHeight w:val="2211" w:hRule="atLeast"/>
        </w:trPr>
        <w:tc>
          <w:tcPr>
            <w:tcW w:w="49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w:t>
            </w:r>
          </w:p>
        </w:tc>
        <w:tc>
          <w:tcPr>
            <w:tcW w:w="11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91"/>
                <w:rFonts w:hint="default"/>
                <w:color w:val="auto"/>
                <w:lang w:bidi="ar"/>
              </w:rPr>
            </w:pPr>
            <w:r>
              <w:rPr>
                <w:rStyle w:val="91"/>
                <w:rFonts w:hint="default"/>
                <w:color w:val="auto"/>
                <w:lang w:bidi="ar"/>
              </w:rPr>
              <w:t>1F</w:t>
            </w:r>
          </w:p>
        </w:tc>
        <w:tc>
          <w:tcPr>
            <w:tcW w:w="167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7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rPr>
              <w:drawing>
                <wp:anchor distT="0" distB="0" distL="114300" distR="114300" simplePos="0" relativeHeight="251702272" behindDoc="0" locked="0" layoutInCell="1" allowOverlap="1">
                  <wp:simplePos x="0" y="0"/>
                  <wp:positionH relativeFrom="column">
                    <wp:posOffset>528955</wp:posOffset>
                  </wp:positionH>
                  <wp:positionV relativeFrom="paragraph">
                    <wp:posOffset>40005</wp:posOffset>
                  </wp:positionV>
                  <wp:extent cx="896620" cy="1350010"/>
                  <wp:effectExtent l="0" t="0" r="17780" b="2540"/>
                  <wp:wrapNone/>
                  <wp:docPr id="174" name="图片_54"/>
                  <wp:cNvGraphicFramePr/>
                  <a:graphic xmlns:a="http://schemas.openxmlformats.org/drawingml/2006/main">
                    <a:graphicData uri="http://schemas.openxmlformats.org/drawingml/2006/picture">
                      <pic:pic xmlns:pic="http://schemas.openxmlformats.org/drawingml/2006/picture">
                        <pic:nvPicPr>
                          <pic:cNvPr id="174" name="图片_54"/>
                          <pic:cNvPicPr/>
                        </pic:nvPicPr>
                        <pic:blipFill>
                          <a:blip r:embed="rId17"/>
                          <a:stretch>
                            <a:fillRect/>
                          </a:stretch>
                        </pic:blipFill>
                        <pic:spPr>
                          <a:xfrm>
                            <a:off x="0" y="0"/>
                            <a:ext cx="896620" cy="1350010"/>
                          </a:xfrm>
                          <a:prstGeom prst="rect">
                            <a:avLst/>
                          </a:prstGeom>
                          <a:noFill/>
                          <a:ln>
                            <a:noFill/>
                          </a:ln>
                        </pic:spPr>
                      </pic:pic>
                    </a:graphicData>
                  </a:graphic>
                </wp:anchor>
              </w:drawing>
            </w:r>
          </w:p>
        </w:tc>
        <w:tc>
          <w:tcPr>
            <w:tcW w:w="21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91"/>
                <w:rFonts w:hint="default"/>
                <w:color w:val="auto"/>
                <w:lang w:bidi="ar"/>
              </w:rPr>
            </w:pPr>
            <w:r>
              <w:rPr>
                <w:rStyle w:val="91"/>
                <w:rFonts w:hint="default"/>
                <w:color w:val="auto"/>
                <w:lang w:bidi="ar"/>
              </w:rPr>
              <w:t>北标间</w:t>
            </w:r>
          </w:p>
        </w:tc>
        <w:tc>
          <w:tcPr>
            <w:tcW w:w="15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0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9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2"/>
                <w:szCs w:val="22"/>
              </w:rPr>
            </w:pPr>
          </w:p>
        </w:tc>
      </w:tr>
    </w:tbl>
    <w:p>
      <w:pPr>
        <w:rPr>
          <w:rFonts w:ascii="宋体" w:hAnsi="宋体"/>
          <w:sz w:val="24"/>
        </w:rPr>
      </w:pPr>
      <w:r>
        <w:rPr>
          <w:rFonts w:hint="eastAsia" w:ascii="宋体" w:hAnsi="宋体"/>
          <w:sz w:val="24"/>
        </w:rPr>
        <w:br w:type="page"/>
      </w:r>
    </w:p>
    <w:p>
      <w:pPr>
        <w:pStyle w:val="22"/>
        <w:ind w:left="1680"/>
        <w:sectPr>
          <w:pgSz w:w="16838" w:h="11906" w:orient="landscape"/>
          <w:pgMar w:top="1440" w:right="1440" w:bottom="1440" w:left="1440" w:header="0" w:footer="1134" w:gutter="0"/>
          <w:cols w:space="720" w:num="1"/>
          <w:docGrid w:linePitch="312" w:charSpace="0"/>
        </w:sectPr>
      </w:pPr>
    </w:p>
    <w:tbl>
      <w:tblPr>
        <w:tblStyle w:val="75"/>
        <w:tblpPr w:leftFromText="180" w:rightFromText="180" w:vertAnchor="page" w:horzAnchor="page" w:tblpX="1262" w:tblpY="1953"/>
        <w:tblOverlap w:val="never"/>
        <w:tblW w:w="14130" w:type="dxa"/>
        <w:tblInd w:w="0" w:type="dxa"/>
        <w:tblLayout w:type="fixed"/>
        <w:tblCellMar>
          <w:top w:w="0" w:type="dxa"/>
          <w:left w:w="108" w:type="dxa"/>
          <w:bottom w:w="0" w:type="dxa"/>
          <w:right w:w="108" w:type="dxa"/>
        </w:tblCellMar>
      </w:tblPr>
      <w:tblGrid>
        <w:gridCol w:w="675"/>
        <w:gridCol w:w="1260"/>
        <w:gridCol w:w="1680"/>
        <w:gridCol w:w="3150"/>
        <w:gridCol w:w="2160"/>
        <w:gridCol w:w="1500"/>
        <w:gridCol w:w="2235"/>
        <w:gridCol w:w="1470"/>
      </w:tblGrid>
      <w:tr>
        <w:tblPrEx>
          <w:tblCellMar>
            <w:top w:w="0" w:type="dxa"/>
            <w:left w:w="108" w:type="dxa"/>
            <w:bottom w:w="0" w:type="dxa"/>
            <w:right w:w="108" w:type="dxa"/>
          </w:tblCellMar>
        </w:tblPrEx>
        <w:trPr>
          <w:trHeight w:val="2486"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rPr>
              <w:drawing>
                <wp:anchor distT="0" distB="0" distL="114300" distR="114300" simplePos="0" relativeHeight="251659264" behindDoc="0" locked="0" layoutInCell="1" allowOverlap="1">
                  <wp:simplePos x="0" y="0"/>
                  <wp:positionH relativeFrom="column">
                    <wp:posOffset>521970</wp:posOffset>
                  </wp:positionH>
                  <wp:positionV relativeFrom="paragraph">
                    <wp:posOffset>132715</wp:posOffset>
                  </wp:positionV>
                  <wp:extent cx="906145" cy="1327150"/>
                  <wp:effectExtent l="0" t="0" r="8255" b="6350"/>
                  <wp:wrapNone/>
                  <wp:docPr id="9" name="图片_1"/>
                  <wp:cNvGraphicFramePr/>
                  <a:graphic xmlns:a="http://schemas.openxmlformats.org/drawingml/2006/main">
                    <a:graphicData uri="http://schemas.openxmlformats.org/drawingml/2006/picture">
                      <pic:pic xmlns:pic="http://schemas.openxmlformats.org/drawingml/2006/picture">
                        <pic:nvPicPr>
                          <pic:cNvPr id="9" name="图片_1"/>
                          <pic:cNvPicPr/>
                        </pic:nvPicPr>
                        <pic:blipFill>
                          <a:blip r:embed="rId18"/>
                          <a:stretch>
                            <a:fillRect/>
                          </a:stretch>
                        </pic:blipFill>
                        <pic:spPr>
                          <a:xfrm>
                            <a:off x="0" y="0"/>
                            <a:ext cx="906145" cy="132715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433"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rPr>
              <w:drawing>
                <wp:anchor distT="0" distB="0" distL="114300" distR="114300" simplePos="0" relativeHeight="251660288" behindDoc="0" locked="0" layoutInCell="1" allowOverlap="1">
                  <wp:simplePos x="0" y="0"/>
                  <wp:positionH relativeFrom="column">
                    <wp:posOffset>508635</wp:posOffset>
                  </wp:positionH>
                  <wp:positionV relativeFrom="paragraph">
                    <wp:posOffset>76200</wp:posOffset>
                  </wp:positionV>
                  <wp:extent cx="935355" cy="1352550"/>
                  <wp:effectExtent l="0" t="0" r="17145" b="0"/>
                  <wp:wrapNone/>
                  <wp:docPr id="10" name="图片_39"/>
                  <wp:cNvGraphicFramePr/>
                  <a:graphic xmlns:a="http://schemas.openxmlformats.org/drawingml/2006/main">
                    <a:graphicData uri="http://schemas.openxmlformats.org/drawingml/2006/picture">
                      <pic:pic xmlns:pic="http://schemas.openxmlformats.org/drawingml/2006/picture">
                        <pic:nvPicPr>
                          <pic:cNvPr id="10" name="图片_39"/>
                          <pic:cNvPicPr/>
                        </pic:nvPicPr>
                        <pic:blipFill>
                          <a:blip r:embed="rId19"/>
                          <a:stretch>
                            <a:fillRect/>
                          </a:stretch>
                        </pic:blipFill>
                        <pic:spPr>
                          <a:xfrm>
                            <a:off x="0" y="0"/>
                            <a:ext cx="935355" cy="135255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西无障碍房</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778"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6</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2400*5500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等线" w:hAnsi="等线" w:eastAsia="等线" w:cs="等线"/>
                <w:color w:val="FF0000"/>
                <w:kern w:val="0"/>
                <w:sz w:val="22"/>
                <w:szCs w:val="22"/>
                <w:bdr w:val="single" w:color="000000" w:sz="4" w:space="0"/>
              </w:rPr>
              <w:drawing>
                <wp:anchor distT="0" distB="0" distL="114300" distR="114300" simplePos="0" relativeHeight="251661312" behindDoc="0" locked="0" layoutInCell="1" allowOverlap="1">
                  <wp:simplePos x="0" y="0"/>
                  <wp:positionH relativeFrom="column">
                    <wp:posOffset>62230</wp:posOffset>
                  </wp:positionH>
                  <wp:positionV relativeFrom="paragraph">
                    <wp:posOffset>829310</wp:posOffset>
                  </wp:positionV>
                  <wp:extent cx="1814830" cy="910590"/>
                  <wp:effectExtent l="0" t="0" r="13970" b="3810"/>
                  <wp:wrapNone/>
                  <wp:docPr id="152" name="图片_12"/>
                  <wp:cNvGraphicFramePr/>
                  <a:graphic xmlns:a="http://schemas.openxmlformats.org/drawingml/2006/main">
                    <a:graphicData uri="http://schemas.openxmlformats.org/drawingml/2006/picture">
                      <pic:pic xmlns:pic="http://schemas.openxmlformats.org/drawingml/2006/picture">
                        <pic:nvPicPr>
                          <pic:cNvPr id="152" name="图片_12"/>
                          <pic:cNvPicPr/>
                        </pic:nvPicPr>
                        <pic:blipFill>
                          <a:blip r:embed="rId20"/>
                          <a:stretch>
                            <a:fillRect/>
                          </a:stretch>
                        </pic:blipFill>
                        <pic:spPr>
                          <a:xfrm>
                            <a:off x="0" y="0"/>
                            <a:ext cx="1814830" cy="910590"/>
                          </a:xfrm>
                          <a:prstGeom prst="rect">
                            <a:avLst/>
                          </a:prstGeom>
                          <a:noFill/>
                          <a:ln>
                            <a:noFill/>
                          </a:ln>
                        </pic:spPr>
                      </pic:pic>
                    </a:graphicData>
                  </a:graphic>
                </wp:anchor>
              </w:drawing>
            </w:r>
            <w:r>
              <w:rPr>
                <w:rFonts w:hint="eastAsia" w:ascii="等线" w:hAnsi="等线" w:eastAsia="等线" w:cs="等线"/>
                <w:color w:val="FF0000"/>
                <w:kern w:val="0"/>
                <w:sz w:val="22"/>
                <w:szCs w:val="22"/>
                <w:bdr w:val="single" w:color="000000" w:sz="4" w:space="0"/>
              </w:rPr>
              <w:drawing>
                <wp:anchor distT="0" distB="0" distL="114300" distR="114300" simplePos="0" relativeHeight="251662336" behindDoc="0" locked="0" layoutInCell="1" allowOverlap="1">
                  <wp:simplePos x="0" y="0"/>
                  <wp:positionH relativeFrom="column">
                    <wp:posOffset>-17780</wp:posOffset>
                  </wp:positionH>
                  <wp:positionV relativeFrom="paragraph">
                    <wp:posOffset>91440</wp:posOffset>
                  </wp:positionV>
                  <wp:extent cx="1883410" cy="774700"/>
                  <wp:effectExtent l="0" t="0" r="2540" b="6350"/>
                  <wp:wrapNone/>
                  <wp:docPr id="153" name="图片_4"/>
                  <wp:cNvGraphicFramePr/>
                  <a:graphic xmlns:a="http://schemas.openxmlformats.org/drawingml/2006/main">
                    <a:graphicData uri="http://schemas.openxmlformats.org/drawingml/2006/picture">
                      <pic:pic xmlns:pic="http://schemas.openxmlformats.org/drawingml/2006/picture">
                        <pic:nvPicPr>
                          <pic:cNvPr id="153" name="图片_4"/>
                          <pic:cNvPicPr/>
                        </pic:nvPicPr>
                        <pic:blipFill>
                          <a:blip r:embed="rId21"/>
                          <a:stretch>
                            <a:fillRect/>
                          </a:stretch>
                        </pic:blipFill>
                        <pic:spPr>
                          <a:xfrm>
                            <a:off x="0" y="0"/>
                            <a:ext cx="1883410" cy="77470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大堂</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2</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黑色铝合金边框/印加绣</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506"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7</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1200*900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等线" w:hAnsi="等线" w:eastAsia="等线" w:cs="等线"/>
                <w:color w:val="FF0000"/>
                <w:kern w:val="0"/>
                <w:sz w:val="22"/>
                <w:szCs w:val="22"/>
                <w:bdr w:val="single" w:color="000000" w:sz="4" w:space="0"/>
              </w:rPr>
              <w:drawing>
                <wp:anchor distT="0" distB="0" distL="114300" distR="114300" simplePos="0" relativeHeight="251663360" behindDoc="0" locked="0" layoutInCell="1" allowOverlap="1">
                  <wp:simplePos x="0" y="0"/>
                  <wp:positionH relativeFrom="column">
                    <wp:posOffset>17145</wp:posOffset>
                  </wp:positionH>
                  <wp:positionV relativeFrom="paragraph">
                    <wp:posOffset>804545</wp:posOffset>
                  </wp:positionV>
                  <wp:extent cx="1870710" cy="721360"/>
                  <wp:effectExtent l="0" t="0" r="15240" b="2540"/>
                  <wp:wrapNone/>
                  <wp:docPr id="154" name="图片_2"/>
                  <wp:cNvGraphicFramePr/>
                  <a:graphic xmlns:a="http://schemas.openxmlformats.org/drawingml/2006/main">
                    <a:graphicData uri="http://schemas.openxmlformats.org/drawingml/2006/picture">
                      <pic:pic xmlns:pic="http://schemas.openxmlformats.org/drawingml/2006/picture">
                        <pic:nvPicPr>
                          <pic:cNvPr id="154" name="图片_2"/>
                          <pic:cNvPicPr/>
                        </pic:nvPicPr>
                        <pic:blipFill>
                          <a:blip r:embed="rId22"/>
                          <a:stretch>
                            <a:fillRect/>
                          </a:stretch>
                        </pic:blipFill>
                        <pic:spPr>
                          <a:xfrm>
                            <a:off x="0" y="0"/>
                            <a:ext cx="1870710" cy="721360"/>
                          </a:xfrm>
                          <a:prstGeom prst="rect">
                            <a:avLst/>
                          </a:prstGeom>
                          <a:noFill/>
                          <a:ln>
                            <a:noFill/>
                          </a:ln>
                        </pic:spPr>
                      </pic:pic>
                    </a:graphicData>
                  </a:graphic>
                </wp:anchor>
              </w:drawing>
            </w:r>
            <w:r>
              <w:rPr>
                <w:rFonts w:hint="eastAsia" w:ascii="等线" w:hAnsi="等线" w:eastAsia="等线" w:cs="等线"/>
                <w:color w:val="FF0000"/>
                <w:kern w:val="0"/>
                <w:sz w:val="22"/>
                <w:szCs w:val="22"/>
                <w:bdr w:val="single" w:color="000000" w:sz="4" w:space="0"/>
              </w:rPr>
              <w:drawing>
                <wp:anchor distT="0" distB="0" distL="114300" distR="114300" simplePos="0" relativeHeight="251664384" behindDoc="0" locked="0" layoutInCell="1" allowOverlap="1">
                  <wp:simplePos x="0" y="0"/>
                  <wp:positionH relativeFrom="column">
                    <wp:posOffset>-31115</wp:posOffset>
                  </wp:positionH>
                  <wp:positionV relativeFrom="paragraph">
                    <wp:posOffset>12065</wp:posOffset>
                  </wp:positionV>
                  <wp:extent cx="1959610" cy="727710"/>
                  <wp:effectExtent l="0" t="0" r="2540" b="15240"/>
                  <wp:wrapNone/>
                  <wp:docPr id="155" name="图片_3"/>
                  <wp:cNvGraphicFramePr/>
                  <a:graphic xmlns:a="http://schemas.openxmlformats.org/drawingml/2006/main">
                    <a:graphicData uri="http://schemas.openxmlformats.org/drawingml/2006/picture">
                      <pic:pic xmlns:pic="http://schemas.openxmlformats.org/drawingml/2006/picture">
                        <pic:nvPicPr>
                          <pic:cNvPr id="155" name="图片_3"/>
                          <pic:cNvPicPr/>
                        </pic:nvPicPr>
                        <pic:blipFill>
                          <a:blip r:embed="rId23"/>
                          <a:stretch>
                            <a:fillRect/>
                          </a:stretch>
                        </pic:blipFill>
                        <pic:spPr>
                          <a:xfrm>
                            <a:off x="0" y="0"/>
                            <a:ext cx="1959610" cy="72771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首层贵宾接待室</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黑色铝合金边框/印加绣</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896"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8</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2F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1200*850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Fonts w:hint="eastAsia" w:ascii="等线" w:hAnsi="等线" w:eastAsia="等线" w:cs="等线"/>
                <w:color w:val="00B0F0"/>
                <w:kern w:val="0"/>
                <w:sz w:val="22"/>
                <w:szCs w:val="22"/>
                <w:bdr w:val="single" w:color="000000" w:sz="4" w:space="0"/>
              </w:rPr>
              <w:drawing>
                <wp:anchor distT="0" distB="0" distL="114300" distR="114300" simplePos="0" relativeHeight="251665408" behindDoc="0" locked="0" layoutInCell="1" allowOverlap="1">
                  <wp:simplePos x="0" y="0"/>
                  <wp:positionH relativeFrom="column">
                    <wp:posOffset>1077595</wp:posOffset>
                  </wp:positionH>
                  <wp:positionV relativeFrom="paragraph">
                    <wp:posOffset>237490</wp:posOffset>
                  </wp:positionV>
                  <wp:extent cx="840740" cy="1287780"/>
                  <wp:effectExtent l="0" t="0" r="16510" b="7620"/>
                  <wp:wrapNone/>
                  <wp:docPr id="156" name="图片_10"/>
                  <wp:cNvGraphicFramePr/>
                  <a:graphic xmlns:a="http://schemas.openxmlformats.org/drawingml/2006/main">
                    <a:graphicData uri="http://schemas.openxmlformats.org/drawingml/2006/picture">
                      <pic:pic xmlns:pic="http://schemas.openxmlformats.org/drawingml/2006/picture">
                        <pic:nvPicPr>
                          <pic:cNvPr id="156" name="图片_10"/>
                          <pic:cNvPicPr/>
                        </pic:nvPicPr>
                        <pic:blipFill>
                          <a:blip r:embed="rId24"/>
                          <a:stretch>
                            <a:fillRect/>
                          </a:stretch>
                        </pic:blipFill>
                        <pic:spPr>
                          <a:xfrm>
                            <a:off x="0" y="0"/>
                            <a:ext cx="840740" cy="1287780"/>
                          </a:xfrm>
                          <a:prstGeom prst="rect">
                            <a:avLst/>
                          </a:prstGeom>
                          <a:noFill/>
                          <a:ln>
                            <a:noFill/>
                          </a:ln>
                        </pic:spPr>
                      </pic:pic>
                    </a:graphicData>
                  </a:graphic>
                </wp:anchor>
              </w:drawing>
            </w:r>
            <w:r>
              <w:rPr>
                <w:rFonts w:hint="eastAsia" w:ascii="等线" w:hAnsi="等线" w:eastAsia="等线" w:cs="等线"/>
                <w:color w:val="00B0F0"/>
                <w:kern w:val="0"/>
                <w:sz w:val="22"/>
                <w:szCs w:val="22"/>
                <w:bdr w:val="single" w:color="000000" w:sz="4" w:space="0"/>
              </w:rPr>
              <w:drawing>
                <wp:anchor distT="0" distB="0" distL="114300" distR="114300" simplePos="0" relativeHeight="251666432" behindDoc="0" locked="0" layoutInCell="1" allowOverlap="1">
                  <wp:simplePos x="0" y="0"/>
                  <wp:positionH relativeFrom="column">
                    <wp:posOffset>57150</wp:posOffset>
                  </wp:positionH>
                  <wp:positionV relativeFrom="paragraph">
                    <wp:posOffset>223520</wp:posOffset>
                  </wp:positionV>
                  <wp:extent cx="937895" cy="1292860"/>
                  <wp:effectExtent l="0" t="0" r="14605" b="2540"/>
                  <wp:wrapNone/>
                  <wp:docPr id="157" name="图片_9"/>
                  <wp:cNvGraphicFramePr/>
                  <a:graphic xmlns:a="http://schemas.openxmlformats.org/drawingml/2006/main">
                    <a:graphicData uri="http://schemas.openxmlformats.org/drawingml/2006/picture">
                      <pic:pic xmlns:pic="http://schemas.openxmlformats.org/drawingml/2006/picture">
                        <pic:nvPicPr>
                          <pic:cNvPr id="157" name="图片_9"/>
                          <pic:cNvPicPr/>
                        </pic:nvPicPr>
                        <pic:blipFill>
                          <a:blip r:embed="rId25"/>
                          <a:stretch>
                            <a:fillRect/>
                          </a:stretch>
                        </pic:blipFill>
                        <pic:spPr>
                          <a:xfrm>
                            <a:off x="0" y="0"/>
                            <a:ext cx="937895" cy="129286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棋牌室</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2</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796"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9</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2F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Fonts w:hint="eastAsia" w:ascii="等线" w:hAnsi="等线" w:eastAsia="等线" w:cs="等线"/>
                <w:color w:val="00B0F0"/>
                <w:kern w:val="0"/>
                <w:sz w:val="22"/>
                <w:szCs w:val="22"/>
                <w:bdr w:val="single" w:color="000000" w:sz="4" w:space="0"/>
              </w:rPr>
              <w:drawing>
                <wp:anchor distT="0" distB="0" distL="114300" distR="114300" simplePos="0" relativeHeight="251667456" behindDoc="0" locked="0" layoutInCell="1" allowOverlap="1">
                  <wp:simplePos x="0" y="0"/>
                  <wp:positionH relativeFrom="column">
                    <wp:posOffset>518160</wp:posOffset>
                  </wp:positionH>
                  <wp:positionV relativeFrom="paragraph">
                    <wp:posOffset>200025</wp:posOffset>
                  </wp:positionV>
                  <wp:extent cx="855345" cy="1316990"/>
                  <wp:effectExtent l="0" t="0" r="1905" b="16510"/>
                  <wp:wrapNone/>
                  <wp:docPr id="158" name="图片_40"/>
                  <wp:cNvGraphicFramePr/>
                  <a:graphic xmlns:a="http://schemas.openxmlformats.org/drawingml/2006/main">
                    <a:graphicData uri="http://schemas.openxmlformats.org/drawingml/2006/picture">
                      <pic:pic xmlns:pic="http://schemas.openxmlformats.org/drawingml/2006/picture">
                        <pic:nvPicPr>
                          <pic:cNvPr id="158" name="图片_40"/>
                          <pic:cNvPicPr/>
                        </pic:nvPicPr>
                        <pic:blipFill>
                          <a:blip r:embed="rId26"/>
                          <a:stretch>
                            <a:fillRect/>
                          </a:stretch>
                        </pic:blipFill>
                        <pic:spPr>
                          <a:xfrm>
                            <a:off x="0" y="0"/>
                            <a:ext cx="855345" cy="131699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东标间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594"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10</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2F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Fonts w:hint="eastAsia" w:ascii="等线" w:hAnsi="等线" w:eastAsia="等线" w:cs="等线"/>
                <w:color w:val="00B0F0"/>
                <w:kern w:val="0"/>
                <w:sz w:val="22"/>
                <w:szCs w:val="22"/>
                <w:bdr w:val="single" w:color="000000" w:sz="4" w:space="0"/>
              </w:rPr>
              <w:drawing>
                <wp:anchor distT="0" distB="0" distL="114300" distR="114300" simplePos="0" relativeHeight="251668480" behindDoc="0" locked="0" layoutInCell="1" allowOverlap="1">
                  <wp:simplePos x="0" y="0"/>
                  <wp:positionH relativeFrom="column">
                    <wp:posOffset>511175</wp:posOffset>
                  </wp:positionH>
                  <wp:positionV relativeFrom="paragraph">
                    <wp:posOffset>83185</wp:posOffset>
                  </wp:positionV>
                  <wp:extent cx="906145" cy="1402715"/>
                  <wp:effectExtent l="0" t="0" r="8255" b="6985"/>
                  <wp:wrapNone/>
                  <wp:docPr id="159" name="图片_41"/>
                  <wp:cNvGraphicFramePr/>
                  <a:graphic xmlns:a="http://schemas.openxmlformats.org/drawingml/2006/main">
                    <a:graphicData uri="http://schemas.openxmlformats.org/drawingml/2006/picture">
                      <pic:pic xmlns:pic="http://schemas.openxmlformats.org/drawingml/2006/picture">
                        <pic:nvPicPr>
                          <pic:cNvPr id="159" name="图片_41"/>
                          <pic:cNvPicPr/>
                        </pic:nvPicPr>
                        <pic:blipFill>
                          <a:blip r:embed="rId27"/>
                          <a:stretch>
                            <a:fillRect/>
                          </a:stretch>
                        </pic:blipFill>
                        <pic:spPr>
                          <a:xfrm>
                            <a:off x="0" y="0"/>
                            <a:ext cx="906145" cy="140271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东大床</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22"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11</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2F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b/>
                <w:bCs/>
                <w:color w:val="000000"/>
                <w:kern w:val="0"/>
                <w:sz w:val="22"/>
                <w:szCs w:val="22"/>
                <w:lang w:bidi="ar"/>
              </w:rPr>
            </w:pPr>
            <w:r>
              <w:rPr>
                <w:rFonts w:hint="eastAsia" w:ascii="等线" w:hAnsi="等线" w:eastAsia="等线" w:cs="等线"/>
                <w:color w:val="00B0F0"/>
                <w:kern w:val="0"/>
                <w:sz w:val="22"/>
                <w:szCs w:val="22"/>
                <w:bdr w:val="single" w:color="000000" w:sz="4" w:space="0"/>
              </w:rPr>
              <w:drawing>
                <wp:anchor distT="0" distB="0" distL="114300" distR="114300" simplePos="0" relativeHeight="251669504" behindDoc="0" locked="0" layoutInCell="1" allowOverlap="1">
                  <wp:simplePos x="0" y="0"/>
                  <wp:positionH relativeFrom="column">
                    <wp:posOffset>508635</wp:posOffset>
                  </wp:positionH>
                  <wp:positionV relativeFrom="paragraph">
                    <wp:posOffset>82550</wp:posOffset>
                  </wp:positionV>
                  <wp:extent cx="964565" cy="1419860"/>
                  <wp:effectExtent l="0" t="0" r="6985" b="8890"/>
                  <wp:wrapNone/>
                  <wp:docPr id="160" name="图片_5"/>
                  <wp:cNvGraphicFramePr/>
                  <a:graphic xmlns:a="http://schemas.openxmlformats.org/drawingml/2006/main">
                    <a:graphicData uri="http://schemas.openxmlformats.org/drawingml/2006/picture">
                      <pic:pic xmlns:pic="http://schemas.openxmlformats.org/drawingml/2006/picture">
                        <pic:nvPicPr>
                          <pic:cNvPr id="160" name="图片_5"/>
                          <pic:cNvPicPr/>
                        </pic:nvPicPr>
                        <pic:blipFill>
                          <a:blip r:embed="rId28"/>
                          <a:stretch>
                            <a:fillRect/>
                          </a:stretch>
                        </pic:blipFill>
                        <pic:spPr>
                          <a:xfrm>
                            <a:off x="0" y="0"/>
                            <a:ext cx="964565" cy="141986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北标间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976"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12</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2F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Fonts w:hint="eastAsia" w:ascii="等线" w:hAnsi="等线" w:eastAsia="等线" w:cs="等线"/>
                <w:color w:val="00B0F0"/>
                <w:kern w:val="0"/>
                <w:sz w:val="22"/>
                <w:szCs w:val="22"/>
                <w:bdr w:val="single" w:color="000000" w:sz="4" w:space="0"/>
              </w:rPr>
              <w:drawing>
                <wp:anchor distT="0" distB="0" distL="114300" distR="114300" simplePos="0" relativeHeight="251670528" behindDoc="0" locked="0" layoutInCell="1" allowOverlap="1">
                  <wp:simplePos x="0" y="0"/>
                  <wp:positionH relativeFrom="column">
                    <wp:posOffset>522605</wp:posOffset>
                  </wp:positionH>
                  <wp:positionV relativeFrom="paragraph">
                    <wp:posOffset>168275</wp:posOffset>
                  </wp:positionV>
                  <wp:extent cx="955675" cy="1381125"/>
                  <wp:effectExtent l="0" t="0" r="15875" b="9525"/>
                  <wp:wrapNone/>
                  <wp:docPr id="161" name="图片_42"/>
                  <wp:cNvGraphicFramePr/>
                  <a:graphic xmlns:a="http://schemas.openxmlformats.org/drawingml/2006/main">
                    <a:graphicData uri="http://schemas.openxmlformats.org/drawingml/2006/picture">
                      <pic:pic xmlns:pic="http://schemas.openxmlformats.org/drawingml/2006/picture">
                        <pic:nvPicPr>
                          <pic:cNvPr id="161" name="图片_42"/>
                          <pic:cNvPicPr/>
                        </pic:nvPicPr>
                        <pic:blipFill>
                          <a:blip r:embed="rId29"/>
                          <a:stretch>
                            <a:fillRect/>
                          </a:stretch>
                        </pic:blipFill>
                        <pic:spPr>
                          <a:xfrm>
                            <a:off x="0" y="0"/>
                            <a:ext cx="955675" cy="138112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746"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13</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2F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Fonts w:hint="eastAsia" w:ascii="等线" w:hAnsi="等线" w:eastAsia="等线" w:cs="等线"/>
                <w:color w:val="00B0F0"/>
                <w:kern w:val="0"/>
                <w:sz w:val="22"/>
                <w:szCs w:val="22"/>
                <w:bdr w:val="single" w:color="000000" w:sz="4" w:space="0"/>
              </w:rPr>
              <w:drawing>
                <wp:anchor distT="0" distB="0" distL="114300" distR="114300" simplePos="0" relativeHeight="251671552" behindDoc="0" locked="0" layoutInCell="1" allowOverlap="1">
                  <wp:simplePos x="0" y="0"/>
                  <wp:positionH relativeFrom="column">
                    <wp:posOffset>448310</wp:posOffset>
                  </wp:positionH>
                  <wp:positionV relativeFrom="paragraph">
                    <wp:posOffset>220980</wp:posOffset>
                  </wp:positionV>
                  <wp:extent cx="966470" cy="1418590"/>
                  <wp:effectExtent l="0" t="0" r="5080" b="10160"/>
                  <wp:wrapNone/>
                  <wp:docPr id="162" name="图片_43"/>
                  <wp:cNvGraphicFramePr/>
                  <a:graphic xmlns:a="http://schemas.openxmlformats.org/drawingml/2006/main">
                    <a:graphicData uri="http://schemas.openxmlformats.org/drawingml/2006/picture">
                      <pic:pic xmlns:pic="http://schemas.openxmlformats.org/drawingml/2006/picture">
                        <pic:nvPicPr>
                          <pic:cNvPr id="162" name="图片_43"/>
                          <pic:cNvPicPr/>
                        </pic:nvPicPr>
                        <pic:blipFill>
                          <a:blip r:embed="rId30"/>
                          <a:stretch>
                            <a:fillRect/>
                          </a:stretch>
                        </pic:blipFill>
                        <pic:spPr>
                          <a:xfrm>
                            <a:off x="0" y="0"/>
                            <a:ext cx="966470" cy="141859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西大床</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8</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746"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14</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2F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Fonts w:hint="eastAsia" w:ascii="等线" w:hAnsi="等线" w:eastAsia="等线" w:cs="等线"/>
                <w:color w:val="00B0F0"/>
                <w:kern w:val="0"/>
                <w:sz w:val="22"/>
                <w:szCs w:val="22"/>
                <w:bdr w:val="single" w:color="000000" w:sz="4" w:space="0"/>
              </w:rPr>
              <w:drawing>
                <wp:anchor distT="0" distB="0" distL="114300" distR="114300" simplePos="0" relativeHeight="251672576" behindDoc="0" locked="0" layoutInCell="1" allowOverlap="1">
                  <wp:simplePos x="0" y="0"/>
                  <wp:positionH relativeFrom="column">
                    <wp:posOffset>419100</wp:posOffset>
                  </wp:positionH>
                  <wp:positionV relativeFrom="paragraph">
                    <wp:posOffset>155575</wp:posOffset>
                  </wp:positionV>
                  <wp:extent cx="991870" cy="1445260"/>
                  <wp:effectExtent l="0" t="0" r="17780" b="2540"/>
                  <wp:wrapNone/>
                  <wp:docPr id="163" name="图片_53"/>
                  <wp:cNvGraphicFramePr/>
                  <a:graphic xmlns:a="http://schemas.openxmlformats.org/drawingml/2006/main">
                    <a:graphicData uri="http://schemas.openxmlformats.org/drawingml/2006/picture">
                      <pic:pic xmlns:pic="http://schemas.openxmlformats.org/drawingml/2006/picture">
                        <pic:nvPicPr>
                          <pic:cNvPr id="163" name="图片_53"/>
                          <pic:cNvPicPr/>
                        </pic:nvPicPr>
                        <pic:blipFill>
                          <a:blip r:embed="rId31"/>
                          <a:stretch>
                            <a:fillRect/>
                          </a:stretch>
                        </pic:blipFill>
                        <pic:spPr>
                          <a:xfrm>
                            <a:off x="0" y="0"/>
                            <a:ext cx="991870" cy="144526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南标间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15</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2F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r>
              <w:rPr>
                <w:rFonts w:hint="eastAsia" w:ascii="等线" w:hAnsi="等线" w:eastAsia="等线" w:cs="等线"/>
                <w:color w:val="00B0F0"/>
                <w:kern w:val="0"/>
                <w:sz w:val="22"/>
                <w:szCs w:val="22"/>
                <w:bdr w:val="single" w:color="000000" w:sz="4" w:space="0"/>
              </w:rPr>
              <w:drawing>
                <wp:anchor distT="0" distB="0" distL="114300" distR="114300" simplePos="0" relativeHeight="251673600" behindDoc="0" locked="0" layoutInCell="1" allowOverlap="1">
                  <wp:simplePos x="0" y="0"/>
                  <wp:positionH relativeFrom="column">
                    <wp:posOffset>405765</wp:posOffset>
                  </wp:positionH>
                  <wp:positionV relativeFrom="paragraph">
                    <wp:posOffset>66675</wp:posOffset>
                  </wp:positionV>
                  <wp:extent cx="981710" cy="1515110"/>
                  <wp:effectExtent l="0" t="0" r="8890" b="8890"/>
                  <wp:wrapNone/>
                  <wp:docPr id="164" name="图片_45"/>
                  <wp:cNvGraphicFramePr/>
                  <a:graphic xmlns:a="http://schemas.openxmlformats.org/drawingml/2006/main">
                    <a:graphicData uri="http://schemas.openxmlformats.org/drawingml/2006/picture">
                      <pic:pic xmlns:pic="http://schemas.openxmlformats.org/drawingml/2006/picture">
                        <pic:nvPicPr>
                          <pic:cNvPr id="164" name="图片_45"/>
                          <pic:cNvPicPr/>
                        </pic:nvPicPr>
                        <pic:blipFill>
                          <a:blip r:embed="rId32"/>
                          <a:stretch>
                            <a:fillRect/>
                          </a:stretch>
                        </pic:blipFill>
                        <pic:spPr>
                          <a:xfrm>
                            <a:off x="0" y="0"/>
                            <a:ext cx="981710" cy="151511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套房</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2</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16</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B0F0"/>
                <w:kern w:val="0"/>
                <w:sz w:val="22"/>
                <w:szCs w:val="22"/>
                <w:bdr w:val="single" w:color="000000" w:sz="4" w:space="0"/>
                <w:lang w:bidi="ar"/>
              </w:rPr>
            </w:pPr>
            <w:r>
              <w:drawing>
                <wp:inline distT="0" distB="0" distL="114300" distR="114300">
                  <wp:extent cx="999490" cy="1596390"/>
                  <wp:effectExtent l="0" t="0" r="10160" b="3810"/>
                  <wp:docPr id="51" name="图片 46" descr="166020237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descr="1660202379839"/>
                          <pic:cNvPicPr>
                            <a:picLocks noChangeAspect="1"/>
                          </pic:cNvPicPr>
                        </pic:nvPicPr>
                        <pic:blipFill>
                          <a:blip r:embed="rId33"/>
                          <a:stretch>
                            <a:fillRect/>
                          </a:stretch>
                        </pic:blipFill>
                        <pic:spPr>
                          <a:xfrm>
                            <a:off x="0" y="0"/>
                            <a:ext cx="999490" cy="1596390"/>
                          </a:xfrm>
                          <a:prstGeom prst="rect">
                            <a:avLst/>
                          </a:prstGeom>
                        </pic:spPr>
                      </pic:pic>
                    </a:graphicData>
                  </a:graphic>
                </wp:inline>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东标间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17</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eastAsia="等线" w:cs="等线"/>
                <w:color w:val="00B0F0"/>
                <w:kern w:val="0"/>
                <w:sz w:val="22"/>
                <w:szCs w:val="22"/>
                <w:bdr w:val="single" w:color="000000" w:sz="4" w:space="0"/>
                <w:lang w:bidi="ar"/>
              </w:rPr>
            </w:pPr>
            <w:r>
              <w:rPr>
                <w:rFonts w:hint="eastAsia" w:ascii="等线" w:hAnsi="等线" w:eastAsia="等线" w:cs="等线"/>
                <w:color w:val="00B050"/>
                <w:kern w:val="0"/>
                <w:sz w:val="22"/>
                <w:szCs w:val="22"/>
                <w:bdr w:val="single" w:color="000000" w:sz="4" w:space="0"/>
              </w:rPr>
              <w:drawing>
                <wp:anchor distT="0" distB="0" distL="114300" distR="114300" simplePos="0" relativeHeight="251674624" behindDoc="0" locked="0" layoutInCell="1" allowOverlap="1">
                  <wp:simplePos x="0" y="0"/>
                  <wp:positionH relativeFrom="column">
                    <wp:posOffset>493395</wp:posOffset>
                  </wp:positionH>
                  <wp:positionV relativeFrom="paragraph">
                    <wp:posOffset>107315</wp:posOffset>
                  </wp:positionV>
                  <wp:extent cx="952500" cy="1506220"/>
                  <wp:effectExtent l="0" t="0" r="0" b="17780"/>
                  <wp:wrapNone/>
                  <wp:docPr id="165" name="图片_47"/>
                  <wp:cNvGraphicFramePr/>
                  <a:graphic xmlns:a="http://schemas.openxmlformats.org/drawingml/2006/main">
                    <a:graphicData uri="http://schemas.openxmlformats.org/drawingml/2006/picture">
                      <pic:pic xmlns:pic="http://schemas.openxmlformats.org/drawingml/2006/picture">
                        <pic:nvPicPr>
                          <pic:cNvPr id="165" name="图片_47"/>
                          <pic:cNvPicPr/>
                        </pic:nvPicPr>
                        <pic:blipFill>
                          <a:blip r:embed="rId34"/>
                          <a:stretch>
                            <a:fillRect/>
                          </a:stretch>
                        </pic:blipFill>
                        <pic:spPr>
                          <a:xfrm>
                            <a:off x="0" y="0"/>
                            <a:ext cx="952500" cy="150622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东大床</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18</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B0F0"/>
                <w:kern w:val="0"/>
                <w:sz w:val="22"/>
                <w:szCs w:val="22"/>
                <w:bdr w:val="single" w:color="000000" w:sz="4" w:space="0"/>
                <w:lang w:bidi="ar"/>
              </w:rPr>
            </w:pPr>
            <w:r>
              <w:rPr>
                <w:rFonts w:hint="eastAsia" w:ascii="等线" w:hAnsi="等线" w:eastAsia="等线" w:cs="等线"/>
                <w:color w:val="00B050"/>
                <w:kern w:val="0"/>
                <w:sz w:val="22"/>
                <w:szCs w:val="22"/>
                <w:bdr w:val="single" w:color="000000" w:sz="4" w:space="0"/>
              </w:rPr>
              <w:drawing>
                <wp:anchor distT="0" distB="0" distL="114300" distR="114300" simplePos="0" relativeHeight="251675648" behindDoc="0" locked="0" layoutInCell="1" allowOverlap="1">
                  <wp:simplePos x="0" y="0"/>
                  <wp:positionH relativeFrom="column">
                    <wp:posOffset>509270</wp:posOffset>
                  </wp:positionH>
                  <wp:positionV relativeFrom="paragraph">
                    <wp:posOffset>102870</wp:posOffset>
                  </wp:positionV>
                  <wp:extent cx="968375" cy="1485900"/>
                  <wp:effectExtent l="0" t="0" r="3175" b="0"/>
                  <wp:wrapNone/>
                  <wp:docPr id="166" name="图片_51"/>
                  <wp:cNvGraphicFramePr/>
                  <a:graphic xmlns:a="http://schemas.openxmlformats.org/drawingml/2006/main">
                    <a:graphicData uri="http://schemas.openxmlformats.org/drawingml/2006/picture">
                      <pic:pic xmlns:pic="http://schemas.openxmlformats.org/drawingml/2006/picture">
                        <pic:nvPicPr>
                          <pic:cNvPr id="166" name="图片_51"/>
                          <pic:cNvPicPr/>
                        </pic:nvPicPr>
                        <pic:blipFill>
                          <a:blip r:embed="rId35"/>
                          <a:stretch>
                            <a:fillRect/>
                          </a:stretch>
                        </pic:blipFill>
                        <pic:spPr>
                          <a:xfrm>
                            <a:off x="0" y="0"/>
                            <a:ext cx="968375" cy="148590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东套房</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19</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B0F0"/>
                <w:kern w:val="0"/>
                <w:sz w:val="22"/>
                <w:szCs w:val="22"/>
                <w:bdr w:val="single" w:color="000000" w:sz="4" w:space="0"/>
                <w:lang w:bidi="ar"/>
              </w:rPr>
            </w:pPr>
            <w:r>
              <w:rPr>
                <w:rFonts w:hint="eastAsia" w:ascii="等线" w:hAnsi="等线" w:eastAsia="等线" w:cs="等线"/>
                <w:color w:val="00B050"/>
                <w:kern w:val="0"/>
                <w:sz w:val="22"/>
                <w:szCs w:val="22"/>
                <w:bdr w:val="single" w:color="000000" w:sz="4" w:space="0"/>
              </w:rPr>
              <w:drawing>
                <wp:anchor distT="0" distB="0" distL="114300" distR="114300" simplePos="0" relativeHeight="251676672" behindDoc="0" locked="0" layoutInCell="1" allowOverlap="1">
                  <wp:simplePos x="0" y="0"/>
                  <wp:positionH relativeFrom="column">
                    <wp:posOffset>518795</wp:posOffset>
                  </wp:positionH>
                  <wp:positionV relativeFrom="paragraph">
                    <wp:posOffset>66675</wp:posOffset>
                  </wp:positionV>
                  <wp:extent cx="1002030" cy="1547495"/>
                  <wp:effectExtent l="0" t="0" r="7620" b="14605"/>
                  <wp:wrapNone/>
                  <wp:docPr id="47" name="图片_55"/>
                  <wp:cNvGraphicFramePr/>
                  <a:graphic xmlns:a="http://schemas.openxmlformats.org/drawingml/2006/main">
                    <a:graphicData uri="http://schemas.openxmlformats.org/drawingml/2006/picture">
                      <pic:pic xmlns:pic="http://schemas.openxmlformats.org/drawingml/2006/picture">
                        <pic:nvPicPr>
                          <pic:cNvPr id="47" name="图片_55"/>
                          <pic:cNvPicPr/>
                        </pic:nvPicPr>
                        <pic:blipFill>
                          <a:blip r:embed="rId36"/>
                          <a:stretch>
                            <a:fillRect/>
                          </a:stretch>
                        </pic:blipFill>
                        <pic:spPr>
                          <a:xfrm>
                            <a:off x="0" y="0"/>
                            <a:ext cx="1002030" cy="15474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北标间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20</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eastAsia="等线" w:cs="等线"/>
                <w:color w:val="00B0F0"/>
                <w:kern w:val="0"/>
                <w:sz w:val="22"/>
                <w:szCs w:val="22"/>
                <w:bdr w:val="single" w:color="000000" w:sz="4" w:space="0"/>
                <w:lang w:bidi="ar"/>
              </w:rPr>
            </w:pPr>
            <w:r>
              <w:rPr>
                <w:rFonts w:hint="eastAsia" w:ascii="等线" w:hAnsi="等线" w:eastAsia="等线" w:cs="等线"/>
                <w:color w:val="00B050"/>
                <w:kern w:val="0"/>
                <w:sz w:val="22"/>
                <w:szCs w:val="22"/>
                <w:bdr w:val="single" w:color="000000" w:sz="4" w:space="0"/>
              </w:rPr>
              <w:drawing>
                <wp:anchor distT="0" distB="0" distL="114300" distR="114300" simplePos="0" relativeHeight="251677696" behindDoc="0" locked="0" layoutInCell="1" allowOverlap="1">
                  <wp:simplePos x="0" y="0"/>
                  <wp:positionH relativeFrom="column">
                    <wp:posOffset>513715</wp:posOffset>
                  </wp:positionH>
                  <wp:positionV relativeFrom="paragraph">
                    <wp:posOffset>114300</wp:posOffset>
                  </wp:positionV>
                  <wp:extent cx="1000760" cy="1532890"/>
                  <wp:effectExtent l="0" t="0" r="8890" b="10160"/>
                  <wp:wrapNone/>
                  <wp:docPr id="167" name="图片_48"/>
                  <wp:cNvGraphicFramePr/>
                  <a:graphic xmlns:a="http://schemas.openxmlformats.org/drawingml/2006/main">
                    <a:graphicData uri="http://schemas.openxmlformats.org/drawingml/2006/picture">
                      <pic:pic xmlns:pic="http://schemas.openxmlformats.org/drawingml/2006/picture">
                        <pic:nvPicPr>
                          <pic:cNvPr id="167" name="图片_48"/>
                          <pic:cNvPicPr/>
                        </pic:nvPicPr>
                        <pic:blipFill>
                          <a:blip r:embed="rId37"/>
                          <a:stretch>
                            <a:fillRect/>
                          </a:stretch>
                        </pic:blipFill>
                        <pic:spPr>
                          <a:xfrm>
                            <a:off x="0" y="0"/>
                            <a:ext cx="1000760" cy="153289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21</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B0F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78720" behindDoc="0" locked="0" layoutInCell="1" allowOverlap="1">
                  <wp:simplePos x="0" y="0"/>
                  <wp:positionH relativeFrom="column">
                    <wp:posOffset>492125</wp:posOffset>
                  </wp:positionH>
                  <wp:positionV relativeFrom="paragraph">
                    <wp:posOffset>39370</wp:posOffset>
                  </wp:positionV>
                  <wp:extent cx="1031875" cy="1590675"/>
                  <wp:effectExtent l="0" t="0" r="15875" b="9525"/>
                  <wp:wrapNone/>
                  <wp:docPr id="48" name="图片_56"/>
                  <wp:cNvGraphicFramePr/>
                  <a:graphic xmlns:a="http://schemas.openxmlformats.org/drawingml/2006/main">
                    <a:graphicData uri="http://schemas.openxmlformats.org/drawingml/2006/picture">
                      <pic:pic xmlns:pic="http://schemas.openxmlformats.org/drawingml/2006/picture">
                        <pic:nvPicPr>
                          <pic:cNvPr id="48" name="图片_56"/>
                          <pic:cNvPicPr/>
                        </pic:nvPicPr>
                        <pic:blipFill>
                          <a:blip r:embed="rId38"/>
                          <a:stretch>
                            <a:fillRect/>
                          </a:stretch>
                        </pic:blipFill>
                        <pic:spPr>
                          <a:xfrm>
                            <a:off x="0" y="0"/>
                            <a:ext cx="1031875" cy="159067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西大床</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8</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22</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B0F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79744" behindDoc="0" locked="0" layoutInCell="1" allowOverlap="1">
                  <wp:simplePos x="0" y="0"/>
                  <wp:positionH relativeFrom="column">
                    <wp:posOffset>545465</wp:posOffset>
                  </wp:positionH>
                  <wp:positionV relativeFrom="paragraph">
                    <wp:posOffset>29845</wp:posOffset>
                  </wp:positionV>
                  <wp:extent cx="1057910" cy="1597660"/>
                  <wp:effectExtent l="0" t="0" r="8890" b="2540"/>
                  <wp:wrapNone/>
                  <wp:docPr id="49" name="图片_57"/>
                  <wp:cNvGraphicFramePr/>
                  <a:graphic xmlns:a="http://schemas.openxmlformats.org/drawingml/2006/main">
                    <a:graphicData uri="http://schemas.openxmlformats.org/drawingml/2006/picture">
                      <pic:pic xmlns:pic="http://schemas.openxmlformats.org/drawingml/2006/picture">
                        <pic:nvPicPr>
                          <pic:cNvPr id="49" name="图片_57"/>
                          <pic:cNvPicPr/>
                        </pic:nvPicPr>
                        <pic:blipFill>
                          <a:blip r:embed="rId39"/>
                          <a:stretch>
                            <a:fillRect/>
                          </a:stretch>
                        </pic:blipFill>
                        <pic:spPr>
                          <a:xfrm>
                            <a:off x="0" y="0"/>
                            <a:ext cx="1057910" cy="159766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西套房</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23</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B0F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80768" behindDoc="0" locked="0" layoutInCell="1" allowOverlap="1">
                  <wp:simplePos x="0" y="0"/>
                  <wp:positionH relativeFrom="column">
                    <wp:posOffset>531495</wp:posOffset>
                  </wp:positionH>
                  <wp:positionV relativeFrom="paragraph">
                    <wp:posOffset>33020</wp:posOffset>
                  </wp:positionV>
                  <wp:extent cx="1038225" cy="1614170"/>
                  <wp:effectExtent l="0" t="0" r="9525" b="5080"/>
                  <wp:wrapNone/>
                  <wp:docPr id="50" name="图片_58"/>
                  <wp:cNvGraphicFramePr/>
                  <a:graphic xmlns:a="http://schemas.openxmlformats.org/drawingml/2006/main">
                    <a:graphicData uri="http://schemas.openxmlformats.org/drawingml/2006/picture">
                      <pic:pic xmlns:pic="http://schemas.openxmlformats.org/drawingml/2006/picture">
                        <pic:nvPicPr>
                          <pic:cNvPr id="50" name="图片_58"/>
                          <pic:cNvPicPr/>
                        </pic:nvPicPr>
                        <pic:blipFill>
                          <a:blip r:embed="rId40"/>
                          <a:stretch>
                            <a:fillRect/>
                          </a:stretch>
                        </pic:blipFill>
                        <pic:spPr>
                          <a:xfrm>
                            <a:off x="0" y="0"/>
                            <a:ext cx="1038225" cy="161417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南标间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12</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24</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81792" behindDoc="0" locked="0" layoutInCell="1" allowOverlap="1">
                  <wp:simplePos x="0" y="0"/>
                  <wp:positionH relativeFrom="column">
                    <wp:posOffset>521970</wp:posOffset>
                  </wp:positionH>
                  <wp:positionV relativeFrom="paragraph">
                    <wp:posOffset>44450</wp:posOffset>
                  </wp:positionV>
                  <wp:extent cx="1086485" cy="1639570"/>
                  <wp:effectExtent l="0" t="0" r="18415" b="17780"/>
                  <wp:wrapNone/>
                  <wp:docPr id="61" name="图片_59"/>
                  <wp:cNvGraphicFramePr/>
                  <a:graphic xmlns:a="http://schemas.openxmlformats.org/drawingml/2006/main">
                    <a:graphicData uri="http://schemas.openxmlformats.org/drawingml/2006/picture">
                      <pic:pic xmlns:pic="http://schemas.openxmlformats.org/drawingml/2006/picture">
                        <pic:nvPicPr>
                          <pic:cNvPr id="61" name="图片_59"/>
                          <pic:cNvPicPr/>
                        </pic:nvPicPr>
                        <pic:blipFill>
                          <a:blip r:embed="rId41"/>
                          <a:stretch>
                            <a:fillRect/>
                          </a:stretch>
                        </pic:blipFill>
                        <pic:spPr>
                          <a:xfrm>
                            <a:off x="0" y="0"/>
                            <a:ext cx="1086485" cy="163957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东标间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25</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82816" behindDoc="0" locked="0" layoutInCell="1" allowOverlap="1">
                  <wp:simplePos x="0" y="0"/>
                  <wp:positionH relativeFrom="column">
                    <wp:posOffset>501650</wp:posOffset>
                  </wp:positionH>
                  <wp:positionV relativeFrom="paragraph">
                    <wp:posOffset>25400</wp:posOffset>
                  </wp:positionV>
                  <wp:extent cx="1062355" cy="1630045"/>
                  <wp:effectExtent l="0" t="0" r="4445" b="8255"/>
                  <wp:wrapNone/>
                  <wp:docPr id="62" name="图片_60"/>
                  <wp:cNvGraphicFramePr/>
                  <a:graphic xmlns:a="http://schemas.openxmlformats.org/drawingml/2006/main">
                    <a:graphicData uri="http://schemas.openxmlformats.org/drawingml/2006/picture">
                      <pic:pic xmlns:pic="http://schemas.openxmlformats.org/drawingml/2006/picture">
                        <pic:nvPicPr>
                          <pic:cNvPr id="62" name="图片_60"/>
                          <pic:cNvPicPr/>
                        </pic:nvPicPr>
                        <pic:blipFill>
                          <a:blip r:embed="rId42"/>
                          <a:stretch>
                            <a:fillRect/>
                          </a:stretch>
                        </pic:blipFill>
                        <pic:spPr>
                          <a:xfrm>
                            <a:off x="0" y="0"/>
                            <a:ext cx="1062355" cy="163004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东大床</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11</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26</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83840" behindDoc="0" locked="0" layoutInCell="1" allowOverlap="1">
                  <wp:simplePos x="0" y="0"/>
                  <wp:positionH relativeFrom="column">
                    <wp:posOffset>458470</wp:posOffset>
                  </wp:positionH>
                  <wp:positionV relativeFrom="paragraph">
                    <wp:posOffset>58420</wp:posOffset>
                  </wp:positionV>
                  <wp:extent cx="1012825" cy="1569720"/>
                  <wp:effectExtent l="0" t="0" r="15875" b="11430"/>
                  <wp:wrapNone/>
                  <wp:docPr id="63" name="图片_61"/>
                  <wp:cNvGraphicFramePr/>
                  <a:graphic xmlns:a="http://schemas.openxmlformats.org/drawingml/2006/main">
                    <a:graphicData uri="http://schemas.openxmlformats.org/drawingml/2006/picture">
                      <pic:pic xmlns:pic="http://schemas.openxmlformats.org/drawingml/2006/picture">
                        <pic:nvPicPr>
                          <pic:cNvPr id="63" name="图片_61"/>
                          <pic:cNvPicPr/>
                        </pic:nvPicPr>
                        <pic:blipFill>
                          <a:blip r:embed="rId43"/>
                          <a:stretch>
                            <a:fillRect/>
                          </a:stretch>
                        </pic:blipFill>
                        <pic:spPr>
                          <a:xfrm>
                            <a:off x="0" y="0"/>
                            <a:ext cx="1012825" cy="156972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东套房</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27</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84864" behindDoc="0" locked="0" layoutInCell="1" allowOverlap="1">
                  <wp:simplePos x="0" y="0"/>
                  <wp:positionH relativeFrom="column">
                    <wp:posOffset>452755</wp:posOffset>
                  </wp:positionH>
                  <wp:positionV relativeFrom="paragraph">
                    <wp:posOffset>122555</wp:posOffset>
                  </wp:positionV>
                  <wp:extent cx="1054735" cy="1523365"/>
                  <wp:effectExtent l="0" t="0" r="12065" b="635"/>
                  <wp:wrapNone/>
                  <wp:docPr id="64" name="图片_63"/>
                  <wp:cNvGraphicFramePr/>
                  <a:graphic xmlns:a="http://schemas.openxmlformats.org/drawingml/2006/main">
                    <a:graphicData uri="http://schemas.openxmlformats.org/drawingml/2006/picture">
                      <pic:pic xmlns:pic="http://schemas.openxmlformats.org/drawingml/2006/picture">
                        <pic:nvPicPr>
                          <pic:cNvPr id="64" name="图片_63"/>
                          <pic:cNvPicPr/>
                        </pic:nvPicPr>
                        <pic:blipFill>
                          <a:blip r:embed="rId44"/>
                          <a:stretch>
                            <a:fillRect/>
                          </a:stretch>
                        </pic:blipFill>
                        <pic:spPr>
                          <a:xfrm>
                            <a:off x="0" y="0"/>
                            <a:ext cx="1054735" cy="152336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北大床</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28</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85888" behindDoc="0" locked="0" layoutInCell="1" allowOverlap="1">
                  <wp:simplePos x="0" y="0"/>
                  <wp:positionH relativeFrom="column">
                    <wp:posOffset>498475</wp:posOffset>
                  </wp:positionH>
                  <wp:positionV relativeFrom="paragraph">
                    <wp:posOffset>65405</wp:posOffset>
                  </wp:positionV>
                  <wp:extent cx="1022985" cy="1543685"/>
                  <wp:effectExtent l="0" t="0" r="5715" b="18415"/>
                  <wp:wrapNone/>
                  <wp:docPr id="65" name="图片_65"/>
                  <wp:cNvGraphicFramePr/>
                  <a:graphic xmlns:a="http://schemas.openxmlformats.org/drawingml/2006/main">
                    <a:graphicData uri="http://schemas.openxmlformats.org/drawingml/2006/picture">
                      <pic:pic xmlns:pic="http://schemas.openxmlformats.org/drawingml/2006/picture">
                        <pic:nvPicPr>
                          <pic:cNvPr id="65" name="图片_65"/>
                          <pic:cNvPicPr/>
                        </pic:nvPicPr>
                        <pic:blipFill>
                          <a:blip r:embed="rId45"/>
                          <a:stretch>
                            <a:fillRect/>
                          </a:stretch>
                        </pic:blipFill>
                        <pic:spPr>
                          <a:xfrm>
                            <a:off x="0" y="0"/>
                            <a:ext cx="1022985" cy="154368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西大床</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29</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86912" behindDoc="0" locked="0" layoutInCell="1" allowOverlap="1">
                  <wp:simplePos x="0" y="0"/>
                  <wp:positionH relativeFrom="column">
                    <wp:posOffset>464820</wp:posOffset>
                  </wp:positionH>
                  <wp:positionV relativeFrom="paragraph">
                    <wp:posOffset>65405</wp:posOffset>
                  </wp:positionV>
                  <wp:extent cx="1025525" cy="1581785"/>
                  <wp:effectExtent l="0" t="0" r="3175" b="18415"/>
                  <wp:wrapNone/>
                  <wp:docPr id="66" name="图片_66"/>
                  <wp:cNvGraphicFramePr/>
                  <a:graphic xmlns:a="http://schemas.openxmlformats.org/drawingml/2006/main">
                    <a:graphicData uri="http://schemas.openxmlformats.org/drawingml/2006/picture">
                      <pic:pic xmlns:pic="http://schemas.openxmlformats.org/drawingml/2006/picture">
                        <pic:nvPicPr>
                          <pic:cNvPr id="66" name="图片_66"/>
                          <pic:cNvPicPr/>
                        </pic:nvPicPr>
                        <pic:blipFill>
                          <a:blip r:embed="rId46"/>
                          <a:stretch>
                            <a:fillRect/>
                          </a:stretch>
                        </pic:blipFill>
                        <pic:spPr>
                          <a:xfrm>
                            <a:off x="0" y="0"/>
                            <a:ext cx="1025525" cy="158178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30</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87936" behindDoc="0" locked="0" layoutInCell="1" allowOverlap="1">
                  <wp:simplePos x="0" y="0"/>
                  <wp:positionH relativeFrom="column">
                    <wp:posOffset>521335</wp:posOffset>
                  </wp:positionH>
                  <wp:positionV relativeFrom="paragraph">
                    <wp:posOffset>50165</wp:posOffset>
                  </wp:positionV>
                  <wp:extent cx="991235" cy="1564005"/>
                  <wp:effectExtent l="0" t="0" r="18415" b="17145"/>
                  <wp:wrapNone/>
                  <wp:docPr id="67" name="图片_67"/>
                  <wp:cNvGraphicFramePr/>
                  <a:graphic xmlns:a="http://schemas.openxmlformats.org/drawingml/2006/main">
                    <a:graphicData uri="http://schemas.openxmlformats.org/drawingml/2006/picture">
                      <pic:pic xmlns:pic="http://schemas.openxmlformats.org/drawingml/2006/picture">
                        <pic:nvPicPr>
                          <pic:cNvPr id="67" name="图片_67"/>
                          <pic:cNvPicPr/>
                        </pic:nvPicPr>
                        <pic:blipFill>
                          <a:blip r:embed="rId47"/>
                          <a:stretch>
                            <a:fillRect/>
                          </a:stretch>
                        </pic:blipFill>
                        <pic:spPr>
                          <a:xfrm>
                            <a:off x="0" y="0"/>
                            <a:ext cx="991235" cy="156400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西套房</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31</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88960" behindDoc="0" locked="0" layoutInCell="1" allowOverlap="1">
                  <wp:simplePos x="0" y="0"/>
                  <wp:positionH relativeFrom="column">
                    <wp:posOffset>510540</wp:posOffset>
                  </wp:positionH>
                  <wp:positionV relativeFrom="paragraph">
                    <wp:posOffset>80645</wp:posOffset>
                  </wp:positionV>
                  <wp:extent cx="969010" cy="1533525"/>
                  <wp:effectExtent l="0" t="0" r="2540" b="9525"/>
                  <wp:wrapNone/>
                  <wp:docPr id="68" name="图片_68"/>
                  <wp:cNvGraphicFramePr/>
                  <a:graphic xmlns:a="http://schemas.openxmlformats.org/drawingml/2006/main">
                    <a:graphicData uri="http://schemas.openxmlformats.org/drawingml/2006/picture">
                      <pic:pic xmlns:pic="http://schemas.openxmlformats.org/drawingml/2006/picture">
                        <pic:nvPicPr>
                          <pic:cNvPr id="68" name="图片_68"/>
                          <pic:cNvPicPr/>
                        </pic:nvPicPr>
                        <pic:blipFill>
                          <a:blip r:embed="rId48"/>
                          <a:stretch>
                            <a:fillRect/>
                          </a:stretch>
                        </pic:blipFill>
                        <pic:spPr>
                          <a:xfrm>
                            <a:off x="0" y="0"/>
                            <a:ext cx="969010" cy="153352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南标间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12</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32</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1200*850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0070C0"/>
                <w:kern w:val="0"/>
                <w:sz w:val="22"/>
                <w:szCs w:val="22"/>
                <w:bdr w:val="single" w:color="000000" w:sz="4" w:space="0"/>
              </w:rPr>
              <w:drawing>
                <wp:anchor distT="0" distB="0" distL="114300" distR="114300" simplePos="0" relativeHeight="251689984" behindDoc="0" locked="0" layoutInCell="1" allowOverlap="1">
                  <wp:simplePos x="0" y="0"/>
                  <wp:positionH relativeFrom="column">
                    <wp:posOffset>509905</wp:posOffset>
                  </wp:positionH>
                  <wp:positionV relativeFrom="paragraph">
                    <wp:posOffset>118745</wp:posOffset>
                  </wp:positionV>
                  <wp:extent cx="975360" cy="1494155"/>
                  <wp:effectExtent l="0" t="0" r="15240" b="10795"/>
                  <wp:wrapNone/>
                  <wp:docPr id="69" name="图片_31"/>
                  <wp:cNvGraphicFramePr/>
                  <a:graphic xmlns:a="http://schemas.openxmlformats.org/drawingml/2006/main">
                    <a:graphicData uri="http://schemas.openxmlformats.org/drawingml/2006/picture">
                      <pic:pic xmlns:pic="http://schemas.openxmlformats.org/drawingml/2006/picture">
                        <pic:nvPicPr>
                          <pic:cNvPr id="69" name="图片_31"/>
                          <pic:cNvPicPr/>
                        </pic:nvPicPr>
                        <pic:blipFill>
                          <a:blip r:embed="rId49"/>
                          <a:stretch>
                            <a:fillRect/>
                          </a:stretch>
                        </pic:blipFill>
                        <pic:spPr>
                          <a:xfrm>
                            <a:off x="0" y="0"/>
                            <a:ext cx="975360" cy="149415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北侧大床（沙发侧）</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33</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FF0000"/>
                <w:kern w:val="0"/>
                <w:sz w:val="22"/>
                <w:szCs w:val="22"/>
                <w:bdr w:val="single" w:color="000000" w:sz="4" w:space="0"/>
              </w:rPr>
              <w:drawing>
                <wp:anchor distT="0" distB="0" distL="114300" distR="114300" simplePos="0" relativeHeight="251691008" behindDoc="0" locked="0" layoutInCell="1" allowOverlap="1">
                  <wp:simplePos x="0" y="0"/>
                  <wp:positionH relativeFrom="column">
                    <wp:posOffset>483870</wp:posOffset>
                  </wp:positionH>
                  <wp:positionV relativeFrom="paragraph">
                    <wp:posOffset>45085</wp:posOffset>
                  </wp:positionV>
                  <wp:extent cx="966470" cy="1577975"/>
                  <wp:effectExtent l="0" t="0" r="5080" b="3175"/>
                  <wp:wrapNone/>
                  <wp:docPr id="80" name="图片_69"/>
                  <wp:cNvGraphicFramePr/>
                  <a:graphic xmlns:a="http://schemas.openxmlformats.org/drawingml/2006/main">
                    <a:graphicData uri="http://schemas.openxmlformats.org/drawingml/2006/picture">
                      <pic:pic xmlns:pic="http://schemas.openxmlformats.org/drawingml/2006/picture">
                        <pic:nvPicPr>
                          <pic:cNvPr id="80" name="图片_69"/>
                          <pic:cNvPicPr/>
                        </pic:nvPicPr>
                        <pic:blipFill>
                          <a:blip r:embed="rId50"/>
                          <a:stretch>
                            <a:fillRect/>
                          </a:stretch>
                        </pic:blipFill>
                        <pic:spPr>
                          <a:xfrm>
                            <a:off x="0" y="0"/>
                            <a:ext cx="966470" cy="157797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东标间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34</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FF0000"/>
                <w:kern w:val="0"/>
                <w:sz w:val="22"/>
                <w:szCs w:val="22"/>
                <w:bdr w:val="single" w:color="000000" w:sz="4" w:space="0"/>
              </w:rPr>
              <w:drawing>
                <wp:anchor distT="0" distB="0" distL="114300" distR="114300" simplePos="0" relativeHeight="251692032" behindDoc="0" locked="0" layoutInCell="1" allowOverlap="1">
                  <wp:simplePos x="0" y="0"/>
                  <wp:positionH relativeFrom="column">
                    <wp:posOffset>478790</wp:posOffset>
                  </wp:positionH>
                  <wp:positionV relativeFrom="paragraph">
                    <wp:posOffset>43815</wp:posOffset>
                  </wp:positionV>
                  <wp:extent cx="1042035" cy="1625600"/>
                  <wp:effectExtent l="0" t="0" r="5715" b="12700"/>
                  <wp:wrapNone/>
                  <wp:docPr id="79" name="图片_70"/>
                  <wp:cNvGraphicFramePr/>
                  <a:graphic xmlns:a="http://schemas.openxmlformats.org/drawingml/2006/main">
                    <a:graphicData uri="http://schemas.openxmlformats.org/drawingml/2006/picture">
                      <pic:pic xmlns:pic="http://schemas.openxmlformats.org/drawingml/2006/picture">
                        <pic:nvPicPr>
                          <pic:cNvPr id="79" name="图片_70"/>
                          <pic:cNvPicPr/>
                        </pic:nvPicPr>
                        <pic:blipFill>
                          <a:blip r:embed="rId51"/>
                          <a:stretch>
                            <a:fillRect/>
                          </a:stretch>
                        </pic:blipFill>
                        <pic:spPr>
                          <a:xfrm>
                            <a:off x="0" y="0"/>
                            <a:ext cx="1042035" cy="162560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东大床</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35</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FF0000"/>
                <w:kern w:val="0"/>
                <w:sz w:val="22"/>
                <w:szCs w:val="22"/>
                <w:bdr w:val="single" w:color="000000" w:sz="4" w:space="0"/>
              </w:rPr>
              <w:drawing>
                <wp:anchor distT="0" distB="0" distL="114300" distR="114300" simplePos="0" relativeHeight="251693056" behindDoc="0" locked="0" layoutInCell="1" allowOverlap="1">
                  <wp:simplePos x="0" y="0"/>
                  <wp:positionH relativeFrom="column">
                    <wp:posOffset>545465</wp:posOffset>
                  </wp:positionH>
                  <wp:positionV relativeFrom="paragraph">
                    <wp:posOffset>65405</wp:posOffset>
                  </wp:positionV>
                  <wp:extent cx="972820" cy="1591310"/>
                  <wp:effectExtent l="0" t="0" r="17780" b="8890"/>
                  <wp:wrapNone/>
                  <wp:docPr id="81" name="图片_71"/>
                  <wp:cNvGraphicFramePr/>
                  <a:graphic xmlns:a="http://schemas.openxmlformats.org/drawingml/2006/main">
                    <a:graphicData uri="http://schemas.openxmlformats.org/drawingml/2006/picture">
                      <pic:pic xmlns:pic="http://schemas.openxmlformats.org/drawingml/2006/picture">
                        <pic:nvPicPr>
                          <pic:cNvPr id="81" name="图片_71"/>
                          <pic:cNvPicPr/>
                        </pic:nvPicPr>
                        <pic:blipFill>
                          <a:blip r:embed="rId52"/>
                          <a:stretch>
                            <a:fillRect/>
                          </a:stretch>
                        </pic:blipFill>
                        <pic:spPr>
                          <a:xfrm>
                            <a:off x="0" y="0"/>
                            <a:ext cx="972820" cy="159131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东套房</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2</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36</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FF0000"/>
                <w:kern w:val="0"/>
                <w:sz w:val="22"/>
                <w:szCs w:val="22"/>
                <w:bdr w:val="single" w:color="000000" w:sz="4" w:space="0"/>
              </w:rPr>
              <w:drawing>
                <wp:anchor distT="0" distB="0" distL="114300" distR="114300" simplePos="0" relativeHeight="251694080" behindDoc="0" locked="0" layoutInCell="1" allowOverlap="1">
                  <wp:simplePos x="0" y="0"/>
                  <wp:positionH relativeFrom="column">
                    <wp:posOffset>453390</wp:posOffset>
                  </wp:positionH>
                  <wp:positionV relativeFrom="paragraph">
                    <wp:posOffset>71755</wp:posOffset>
                  </wp:positionV>
                  <wp:extent cx="1047750" cy="1543050"/>
                  <wp:effectExtent l="0" t="0" r="0" b="0"/>
                  <wp:wrapNone/>
                  <wp:docPr id="82" name="图片_72"/>
                  <wp:cNvGraphicFramePr/>
                  <a:graphic xmlns:a="http://schemas.openxmlformats.org/drawingml/2006/main">
                    <a:graphicData uri="http://schemas.openxmlformats.org/drawingml/2006/picture">
                      <pic:pic xmlns:pic="http://schemas.openxmlformats.org/drawingml/2006/picture">
                        <pic:nvPicPr>
                          <pic:cNvPr id="82" name="图片_72"/>
                          <pic:cNvPicPr/>
                        </pic:nvPicPr>
                        <pic:blipFill>
                          <a:blip r:embed="rId53"/>
                          <a:stretch>
                            <a:fillRect/>
                          </a:stretch>
                        </pic:blipFill>
                        <pic:spPr>
                          <a:xfrm>
                            <a:off x="0" y="0"/>
                            <a:ext cx="1047750" cy="154305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北大床</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37</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FF0000"/>
                <w:kern w:val="0"/>
                <w:sz w:val="22"/>
                <w:szCs w:val="22"/>
                <w:bdr w:val="single" w:color="000000" w:sz="4" w:space="0"/>
              </w:rPr>
              <w:drawing>
                <wp:anchor distT="0" distB="0" distL="114300" distR="114300" simplePos="0" relativeHeight="251695104" behindDoc="0" locked="0" layoutInCell="1" allowOverlap="1">
                  <wp:simplePos x="0" y="0"/>
                  <wp:positionH relativeFrom="column">
                    <wp:posOffset>451485</wp:posOffset>
                  </wp:positionH>
                  <wp:positionV relativeFrom="paragraph">
                    <wp:posOffset>165735</wp:posOffset>
                  </wp:positionV>
                  <wp:extent cx="1019175" cy="1400175"/>
                  <wp:effectExtent l="0" t="0" r="9525" b="9525"/>
                  <wp:wrapNone/>
                  <wp:docPr id="83" name="图片_73"/>
                  <wp:cNvGraphicFramePr/>
                  <a:graphic xmlns:a="http://schemas.openxmlformats.org/drawingml/2006/main">
                    <a:graphicData uri="http://schemas.openxmlformats.org/drawingml/2006/picture">
                      <pic:pic xmlns:pic="http://schemas.openxmlformats.org/drawingml/2006/picture">
                        <pic:nvPicPr>
                          <pic:cNvPr id="83" name="图片_73"/>
                          <pic:cNvPicPr/>
                        </pic:nvPicPr>
                        <pic:blipFill>
                          <a:blip r:embed="rId54"/>
                          <a:stretch>
                            <a:fillRect/>
                          </a:stretch>
                        </pic:blipFill>
                        <pic:spPr>
                          <a:xfrm>
                            <a:off x="0" y="0"/>
                            <a:ext cx="1019175" cy="140017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西套房</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38</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FF0000"/>
                <w:kern w:val="0"/>
                <w:sz w:val="22"/>
                <w:szCs w:val="22"/>
                <w:bdr w:val="single" w:color="000000" w:sz="4" w:space="0"/>
              </w:rPr>
              <w:drawing>
                <wp:anchor distT="0" distB="0" distL="114300" distR="114300" simplePos="0" relativeHeight="251696128" behindDoc="0" locked="0" layoutInCell="1" allowOverlap="1">
                  <wp:simplePos x="0" y="0"/>
                  <wp:positionH relativeFrom="column">
                    <wp:posOffset>418465</wp:posOffset>
                  </wp:positionH>
                  <wp:positionV relativeFrom="paragraph">
                    <wp:posOffset>163830</wp:posOffset>
                  </wp:positionV>
                  <wp:extent cx="1000125" cy="1438275"/>
                  <wp:effectExtent l="0" t="0" r="9525" b="9525"/>
                  <wp:wrapNone/>
                  <wp:docPr id="84" name="图片_74"/>
                  <wp:cNvGraphicFramePr/>
                  <a:graphic xmlns:a="http://schemas.openxmlformats.org/drawingml/2006/main">
                    <a:graphicData uri="http://schemas.openxmlformats.org/drawingml/2006/picture">
                      <pic:pic xmlns:pic="http://schemas.openxmlformats.org/drawingml/2006/picture">
                        <pic:nvPicPr>
                          <pic:cNvPr id="84" name="图片_74"/>
                          <pic:cNvPicPr/>
                        </pic:nvPicPr>
                        <pic:blipFill>
                          <a:blip r:embed="rId55"/>
                          <a:stretch>
                            <a:fillRect/>
                          </a:stretch>
                        </pic:blipFill>
                        <pic:spPr>
                          <a:xfrm>
                            <a:off x="0" y="0"/>
                            <a:ext cx="1000125" cy="143827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西大床</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39</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FF0000"/>
                <w:kern w:val="0"/>
                <w:sz w:val="22"/>
                <w:szCs w:val="22"/>
                <w:bdr w:val="single" w:color="000000" w:sz="4" w:space="0"/>
              </w:rPr>
              <w:drawing>
                <wp:anchor distT="0" distB="0" distL="114300" distR="114300" simplePos="0" relativeHeight="251697152" behindDoc="0" locked="0" layoutInCell="1" allowOverlap="1">
                  <wp:simplePos x="0" y="0"/>
                  <wp:positionH relativeFrom="column">
                    <wp:posOffset>425450</wp:posOffset>
                  </wp:positionH>
                  <wp:positionV relativeFrom="paragraph">
                    <wp:posOffset>174625</wp:posOffset>
                  </wp:positionV>
                  <wp:extent cx="1009650" cy="1409700"/>
                  <wp:effectExtent l="0" t="0" r="0" b="0"/>
                  <wp:wrapNone/>
                  <wp:docPr id="85" name="图片_75"/>
                  <wp:cNvGraphicFramePr/>
                  <a:graphic xmlns:a="http://schemas.openxmlformats.org/drawingml/2006/main">
                    <a:graphicData uri="http://schemas.openxmlformats.org/drawingml/2006/picture">
                      <pic:pic xmlns:pic="http://schemas.openxmlformats.org/drawingml/2006/picture">
                        <pic:nvPicPr>
                          <pic:cNvPr id="85" name="图片_75"/>
                          <pic:cNvPicPr/>
                        </pic:nvPicPr>
                        <pic:blipFill>
                          <a:blip r:embed="rId56"/>
                          <a:stretch>
                            <a:fillRect/>
                          </a:stretch>
                        </pic:blipFill>
                        <pic:spPr>
                          <a:xfrm>
                            <a:off x="0" y="0"/>
                            <a:ext cx="1009650" cy="1409700"/>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西标间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51"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40</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900*400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FF0000"/>
                <w:kern w:val="0"/>
                <w:sz w:val="22"/>
                <w:szCs w:val="22"/>
                <w:bdr w:val="single" w:color="000000" w:sz="4" w:space="0"/>
              </w:rPr>
              <w:drawing>
                <wp:anchor distT="0" distB="0" distL="114300" distR="114300" simplePos="0" relativeHeight="251698176" behindDoc="0" locked="0" layoutInCell="1" allowOverlap="1">
                  <wp:simplePos x="0" y="0"/>
                  <wp:positionH relativeFrom="column">
                    <wp:posOffset>457835</wp:posOffset>
                  </wp:positionH>
                  <wp:positionV relativeFrom="paragraph">
                    <wp:posOffset>59055</wp:posOffset>
                  </wp:positionV>
                  <wp:extent cx="1047750" cy="1547495"/>
                  <wp:effectExtent l="0" t="0" r="0" b="14605"/>
                  <wp:wrapNone/>
                  <wp:docPr id="86" name="图片_76"/>
                  <wp:cNvGraphicFramePr/>
                  <a:graphic xmlns:a="http://schemas.openxmlformats.org/drawingml/2006/main">
                    <a:graphicData uri="http://schemas.openxmlformats.org/drawingml/2006/picture">
                      <pic:pic xmlns:pic="http://schemas.openxmlformats.org/drawingml/2006/picture">
                        <pic:nvPicPr>
                          <pic:cNvPr id="86" name="图片_76"/>
                          <pic:cNvPicPr/>
                        </pic:nvPicPr>
                        <pic:blipFill>
                          <a:blip r:embed="rId57"/>
                          <a:stretch>
                            <a:fillRect/>
                          </a:stretch>
                        </pic:blipFill>
                        <pic:spPr>
                          <a:xfrm>
                            <a:off x="0" y="0"/>
                            <a:ext cx="1047750" cy="154749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南大床</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668" w:hRule="atLeast"/>
        </w:trPr>
        <w:tc>
          <w:tcPr>
            <w:tcW w:w="67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41</w:t>
            </w:r>
          </w:p>
        </w:tc>
        <w:tc>
          <w:tcPr>
            <w:tcW w:w="12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5F</w:t>
            </w:r>
          </w:p>
        </w:tc>
        <w:tc>
          <w:tcPr>
            <w:tcW w:w="168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1200*850</w:t>
            </w:r>
          </w:p>
        </w:tc>
        <w:tc>
          <w:tcPr>
            <w:tcW w:w="31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等线" w:hAnsi="等线" w:eastAsia="等线" w:cs="等线"/>
                <w:color w:val="0070C0"/>
                <w:kern w:val="0"/>
                <w:sz w:val="22"/>
                <w:szCs w:val="22"/>
                <w:bdr w:val="single" w:color="000000" w:sz="4" w:space="0"/>
                <w:lang w:bidi="ar"/>
              </w:rPr>
            </w:pPr>
            <w:r>
              <w:rPr>
                <w:rFonts w:hint="eastAsia" w:ascii="等线" w:hAnsi="等线" w:eastAsia="等线" w:cs="等线"/>
                <w:color w:val="FF0000"/>
                <w:kern w:val="0"/>
                <w:sz w:val="22"/>
                <w:szCs w:val="22"/>
                <w:bdr w:val="single" w:color="000000" w:sz="4" w:space="0"/>
              </w:rPr>
              <w:drawing>
                <wp:anchor distT="0" distB="0" distL="114300" distR="114300" simplePos="0" relativeHeight="251699200" behindDoc="0" locked="0" layoutInCell="1" allowOverlap="1">
                  <wp:simplePos x="0" y="0"/>
                  <wp:positionH relativeFrom="column">
                    <wp:posOffset>85725</wp:posOffset>
                  </wp:positionH>
                  <wp:positionV relativeFrom="paragraph">
                    <wp:posOffset>74930</wp:posOffset>
                  </wp:positionV>
                  <wp:extent cx="1685925" cy="1517015"/>
                  <wp:effectExtent l="0" t="0" r="9525" b="6985"/>
                  <wp:wrapNone/>
                  <wp:docPr id="87" name="图片_38"/>
                  <wp:cNvGraphicFramePr/>
                  <a:graphic xmlns:a="http://schemas.openxmlformats.org/drawingml/2006/main">
                    <a:graphicData uri="http://schemas.openxmlformats.org/drawingml/2006/picture">
                      <pic:pic xmlns:pic="http://schemas.openxmlformats.org/drawingml/2006/picture">
                        <pic:nvPicPr>
                          <pic:cNvPr id="87" name="图片_38"/>
                          <pic:cNvPicPr/>
                        </pic:nvPicPr>
                        <pic:blipFill>
                          <a:blip r:embed="rId58"/>
                          <a:stretch>
                            <a:fillRect/>
                          </a:stretch>
                        </pic:blipFill>
                        <pic:spPr>
                          <a:xfrm>
                            <a:off x="0" y="0"/>
                            <a:ext cx="1685925" cy="1517015"/>
                          </a:xfrm>
                          <a:prstGeom prst="rect">
                            <a:avLst/>
                          </a:prstGeom>
                          <a:noFill/>
                          <a:ln>
                            <a:noFill/>
                          </a:ln>
                        </pic:spPr>
                      </pic:pic>
                    </a:graphicData>
                  </a:graphic>
                </wp:anchor>
              </w:drawing>
            </w:r>
          </w:p>
        </w:tc>
        <w:tc>
          <w:tcPr>
            <w:tcW w:w="216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北侧大床（沙发侧）</w:t>
            </w:r>
          </w:p>
        </w:tc>
        <w:tc>
          <w:tcPr>
            <w:tcW w:w="15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10</w:t>
            </w:r>
          </w:p>
        </w:tc>
        <w:tc>
          <w:tcPr>
            <w:tcW w:w="2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黑色铝合金边框/油画布画芯</w:t>
            </w:r>
          </w:p>
        </w:tc>
        <w:tc>
          <w:tcPr>
            <w:tcW w:w="14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bl>
    <w:p>
      <w:pPr>
        <w:pStyle w:val="58"/>
      </w:pPr>
    </w:p>
    <w:p>
      <w:pPr>
        <w:ind w:firstLine="643" w:firstLineChars="200"/>
        <w:rPr>
          <w:rFonts w:ascii="宋体" w:hAnsi="宋体"/>
          <w:b/>
          <w:bCs/>
          <w:sz w:val="32"/>
          <w:szCs w:val="22"/>
          <w:highlight w:val="yellow"/>
        </w:rPr>
      </w:pPr>
    </w:p>
    <w:p>
      <w:pPr>
        <w:ind w:firstLine="480" w:firstLineChars="200"/>
        <w:rPr>
          <w:rFonts w:ascii="宋体" w:hAnsi="宋体"/>
          <w:sz w:val="24"/>
          <w:highlight w:val="yellow"/>
        </w:rPr>
        <w:sectPr>
          <w:pgSz w:w="16838" w:h="11906" w:orient="landscape"/>
          <w:pgMar w:top="1440" w:right="1440" w:bottom="1440" w:left="1440" w:header="0" w:footer="1134" w:gutter="0"/>
          <w:cols w:space="720" w:num="1"/>
          <w:docGrid w:linePitch="312" w:charSpace="0"/>
        </w:sectPr>
      </w:pPr>
    </w:p>
    <w:p>
      <w:pPr>
        <w:ind w:firstLine="482" w:firstLineChars="200"/>
        <w:rPr>
          <w:rFonts w:ascii="宋体" w:hAnsi="宋体"/>
          <w:b/>
          <w:bCs/>
          <w:sz w:val="24"/>
        </w:rPr>
      </w:pPr>
      <w:r>
        <w:rPr>
          <w:rFonts w:hint="eastAsia" w:ascii="宋体" w:hAnsi="宋体"/>
          <w:b/>
          <w:bCs/>
          <w:sz w:val="24"/>
        </w:rPr>
        <w:t>第2包：地毯采购</w:t>
      </w:r>
    </w:p>
    <w:tbl>
      <w:tblPr>
        <w:tblStyle w:val="75"/>
        <w:tblpPr w:leftFromText="180" w:rightFromText="180" w:vertAnchor="page" w:horzAnchor="page" w:tblpX="1217" w:tblpY="1953"/>
        <w:tblOverlap w:val="never"/>
        <w:tblW w:w="14000" w:type="dxa"/>
        <w:tblInd w:w="0" w:type="dxa"/>
        <w:tblLayout w:type="fixed"/>
        <w:tblCellMar>
          <w:top w:w="0" w:type="dxa"/>
          <w:left w:w="108" w:type="dxa"/>
          <w:bottom w:w="0" w:type="dxa"/>
          <w:right w:w="108" w:type="dxa"/>
        </w:tblCellMar>
      </w:tblPr>
      <w:tblGrid>
        <w:gridCol w:w="1114"/>
        <w:gridCol w:w="1554"/>
        <w:gridCol w:w="1528"/>
        <w:gridCol w:w="1800"/>
        <w:gridCol w:w="1638"/>
        <w:gridCol w:w="5096"/>
        <w:gridCol w:w="1270"/>
      </w:tblGrid>
      <w:tr>
        <w:tblPrEx>
          <w:tblCellMar>
            <w:top w:w="0" w:type="dxa"/>
            <w:left w:w="108" w:type="dxa"/>
            <w:bottom w:w="0" w:type="dxa"/>
            <w:right w:w="108" w:type="dxa"/>
          </w:tblCellMar>
        </w:tblPrEx>
        <w:trPr>
          <w:trHeight w:val="971" w:hRule="atLeast"/>
        </w:trPr>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color w:val="000000"/>
                <w:kern w:val="0"/>
                <w:sz w:val="22"/>
                <w:szCs w:val="22"/>
                <w:lang w:bidi="ar"/>
              </w:rPr>
              <w:t>位置</w:t>
            </w:r>
          </w:p>
        </w:tc>
        <w:tc>
          <w:tcPr>
            <w:tcW w:w="15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color w:val="000000"/>
                <w:kern w:val="0"/>
                <w:sz w:val="22"/>
                <w:szCs w:val="22"/>
                <w:lang w:bidi="ar"/>
              </w:rPr>
              <w:t>规格（米）</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color w:val="000000"/>
                <w:kern w:val="0"/>
                <w:sz w:val="22"/>
                <w:szCs w:val="22"/>
                <w:lang w:bidi="ar"/>
              </w:rPr>
              <w:t>材质</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color w:val="000000"/>
                <w:kern w:val="0"/>
                <w:sz w:val="22"/>
                <w:szCs w:val="22"/>
                <w:lang w:bidi="ar"/>
              </w:rPr>
              <w:t>数量（㎡）</w:t>
            </w:r>
          </w:p>
        </w:tc>
        <w:tc>
          <w:tcPr>
            <w:tcW w:w="50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sz w:val="22"/>
                <w:szCs w:val="22"/>
              </w:rPr>
              <w:t>图片</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备注</w:t>
            </w:r>
          </w:p>
        </w:tc>
      </w:tr>
      <w:tr>
        <w:tblPrEx>
          <w:tblCellMar>
            <w:top w:w="0" w:type="dxa"/>
            <w:left w:w="108" w:type="dxa"/>
            <w:bottom w:w="0" w:type="dxa"/>
            <w:right w:w="108" w:type="dxa"/>
          </w:tblCellMar>
        </w:tblPrEx>
        <w:trPr>
          <w:trHeight w:val="2409" w:hRule="atLeast"/>
        </w:trPr>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1</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办公区2层流调研判室</w:t>
            </w:r>
          </w:p>
        </w:tc>
        <w:tc>
          <w:tcPr>
            <w:tcW w:w="15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221"/>
                <w:rFonts w:hint="default"/>
                <w:lang w:bidi="ar"/>
              </w:rPr>
              <w:t>1</w:t>
            </w:r>
            <w:r>
              <w:rPr>
                <w:rFonts w:ascii="Arial" w:hAnsi="Arial" w:cs="Arial"/>
                <w:color w:val="000000"/>
                <w:kern w:val="0"/>
                <w:sz w:val="22"/>
                <w:szCs w:val="22"/>
                <w:lang w:bidi="ar"/>
              </w:rPr>
              <w:t>×</w:t>
            </w:r>
            <w:r>
              <w:rPr>
                <w:rStyle w:val="221"/>
                <w:rFonts w:hint="default"/>
                <w:lang w:bidi="ar"/>
              </w:rPr>
              <w:t>1</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4"/>
                <w:szCs w:val="24"/>
                <w:lang w:bidi="ar"/>
              </w:rPr>
            </w:pPr>
          </w:p>
          <w:p>
            <w:pPr>
              <w:widowControl/>
              <w:jc w:val="center"/>
              <w:textAlignment w:val="center"/>
              <w:rPr>
                <w:rStyle w:val="91"/>
                <w:rFonts w:hint="default"/>
                <w:color w:val="auto"/>
                <w:lang w:bidi="ar"/>
              </w:rPr>
            </w:pPr>
            <w:r>
              <w:rPr>
                <w:rFonts w:hint="eastAsia" w:ascii="宋体" w:hAnsi="宋体" w:cs="宋体"/>
                <w:color w:val="000000"/>
                <w:kern w:val="0"/>
                <w:sz w:val="24"/>
                <w:szCs w:val="24"/>
                <w:lang w:bidi="ar"/>
              </w:rPr>
              <w:t>定向单片打印加厚尼龙方块地毯</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67.5</w:t>
            </w:r>
          </w:p>
        </w:tc>
        <w:tc>
          <w:tcPr>
            <w:tcW w:w="5096"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Style w:val="91"/>
                <w:rFonts w:hint="default"/>
                <w:color w:val="auto"/>
                <w:lang w:bidi="ar"/>
              </w:rPr>
            </w:pPr>
            <w:r>
              <w:drawing>
                <wp:inline distT="0" distB="0" distL="114300" distR="114300">
                  <wp:extent cx="1392555" cy="1339850"/>
                  <wp:effectExtent l="0" t="0" r="17145" b="12700"/>
                  <wp:docPr id="175" name="图片 1" descr="13a68514867aa4fa4d030b3ea518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 descr="13a68514867aa4fa4d030b3ea51852d"/>
                          <pic:cNvPicPr>
                            <a:picLocks noChangeAspect="1"/>
                          </pic:cNvPicPr>
                        </pic:nvPicPr>
                        <pic:blipFill>
                          <a:blip r:embed="rId59"/>
                          <a:stretch>
                            <a:fillRect/>
                          </a:stretch>
                        </pic:blipFill>
                        <pic:spPr>
                          <a:xfrm>
                            <a:off x="0" y="0"/>
                            <a:ext cx="1392555" cy="1339850"/>
                          </a:xfrm>
                          <a:prstGeom prst="rect">
                            <a:avLst/>
                          </a:prstGeom>
                        </pic:spPr>
                      </pic:pic>
                    </a:graphicData>
                  </a:graphic>
                </wp:inline>
              </w:drawing>
            </w:r>
            <w:r>
              <w:rPr>
                <w:rFonts w:hint="eastAsia" w:ascii="宋体" w:hAnsi="宋体" w:cs="宋体"/>
                <w:color w:val="000000"/>
                <w:kern w:val="0"/>
                <w:sz w:val="22"/>
                <w:szCs w:val="22"/>
                <w:bdr w:val="single" w:color="000000" w:sz="4" w:space="0"/>
              </w:rPr>
              <w:drawing>
                <wp:anchor distT="0" distB="0" distL="114300" distR="114300" simplePos="0" relativeHeight="251703296" behindDoc="0" locked="0" layoutInCell="1" allowOverlap="1">
                  <wp:simplePos x="0" y="0"/>
                  <wp:positionH relativeFrom="column">
                    <wp:posOffset>1496695</wp:posOffset>
                  </wp:positionH>
                  <wp:positionV relativeFrom="paragraph">
                    <wp:posOffset>90170</wp:posOffset>
                  </wp:positionV>
                  <wp:extent cx="1570990" cy="1322070"/>
                  <wp:effectExtent l="0" t="0" r="10160" b="11430"/>
                  <wp:wrapNone/>
                  <wp:docPr id="15" name="图片_4"/>
                  <wp:cNvGraphicFramePr/>
                  <a:graphic xmlns:a="http://schemas.openxmlformats.org/drawingml/2006/main">
                    <a:graphicData uri="http://schemas.openxmlformats.org/drawingml/2006/picture">
                      <pic:pic xmlns:pic="http://schemas.openxmlformats.org/drawingml/2006/picture">
                        <pic:nvPicPr>
                          <pic:cNvPr id="15" name="图片_4"/>
                          <pic:cNvPicPr/>
                        </pic:nvPicPr>
                        <pic:blipFill>
                          <a:blip r:embed="rId60"/>
                          <a:stretch>
                            <a:fillRect/>
                          </a:stretch>
                        </pic:blipFill>
                        <pic:spPr>
                          <a:xfrm>
                            <a:off x="0" y="0"/>
                            <a:ext cx="1570990" cy="1322070"/>
                          </a:xfrm>
                          <a:prstGeom prst="rect">
                            <a:avLst/>
                          </a:prstGeom>
                          <a:noFill/>
                          <a:ln>
                            <a:noFill/>
                          </a:ln>
                        </pic:spPr>
                      </pic:pic>
                    </a:graphicData>
                  </a:graphic>
                </wp:anchor>
              </w:drawing>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411" w:hRule="atLeast"/>
        </w:trPr>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2</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办公区4层会议室1</w:t>
            </w:r>
          </w:p>
        </w:tc>
        <w:tc>
          <w:tcPr>
            <w:tcW w:w="15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221"/>
                <w:rFonts w:hint="default"/>
                <w:lang w:bidi="ar"/>
              </w:rPr>
              <w:t>1</w:t>
            </w:r>
            <w:r>
              <w:rPr>
                <w:rFonts w:ascii="Arial" w:hAnsi="Arial" w:cs="Arial"/>
                <w:color w:val="000000"/>
                <w:kern w:val="0"/>
                <w:sz w:val="22"/>
                <w:szCs w:val="22"/>
                <w:lang w:bidi="ar"/>
              </w:rPr>
              <w:t>×</w:t>
            </w:r>
            <w:r>
              <w:rPr>
                <w:rStyle w:val="221"/>
                <w:rFonts w:hint="default"/>
                <w:lang w:bidi="ar"/>
              </w:rPr>
              <w:t>1</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4"/>
                <w:szCs w:val="24"/>
                <w:lang w:bidi="ar"/>
              </w:rPr>
            </w:pPr>
          </w:p>
          <w:p>
            <w:pPr>
              <w:widowControl/>
              <w:jc w:val="center"/>
              <w:textAlignment w:val="center"/>
              <w:rPr>
                <w:rStyle w:val="91"/>
                <w:rFonts w:hint="default"/>
                <w:color w:val="auto"/>
                <w:lang w:bidi="ar"/>
              </w:rPr>
            </w:pPr>
            <w:r>
              <w:rPr>
                <w:rFonts w:hint="eastAsia" w:ascii="宋体" w:hAnsi="宋体" w:cs="宋体"/>
                <w:color w:val="000000"/>
                <w:kern w:val="0"/>
                <w:sz w:val="24"/>
                <w:szCs w:val="24"/>
                <w:lang w:bidi="ar"/>
              </w:rPr>
              <w:t>定向单片打印加厚尼龙方块地毯</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72</w:t>
            </w:r>
          </w:p>
        </w:tc>
        <w:tc>
          <w:tcPr>
            <w:tcW w:w="5096"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Style w:val="91"/>
                <w:rFonts w:hint="default"/>
                <w:color w:val="auto"/>
                <w:lang w:bidi="ar"/>
              </w:rPr>
            </w:pPr>
            <w:r>
              <w:rPr>
                <w:rFonts w:hint="eastAsia" w:ascii="宋体" w:hAnsi="宋体" w:cs="宋体"/>
                <w:color w:val="000000"/>
                <w:kern w:val="0"/>
                <w:sz w:val="22"/>
                <w:szCs w:val="22"/>
                <w:bdr w:val="single" w:color="000000" w:sz="4" w:space="0"/>
              </w:rPr>
              <w:drawing>
                <wp:anchor distT="0" distB="0" distL="114300" distR="114300" simplePos="0" relativeHeight="251704320" behindDoc="0" locked="0" layoutInCell="1" allowOverlap="1">
                  <wp:simplePos x="0" y="0"/>
                  <wp:positionH relativeFrom="column">
                    <wp:posOffset>1576705</wp:posOffset>
                  </wp:positionH>
                  <wp:positionV relativeFrom="paragraph">
                    <wp:posOffset>88265</wp:posOffset>
                  </wp:positionV>
                  <wp:extent cx="1381125" cy="1433830"/>
                  <wp:effectExtent l="0" t="0" r="9525" b="13970"/>
                  <wp:wrapNone/>
                  <wp:docPr id="16" name="图片_5"/>
                  <wp:cNvGraphicFramePr/>
                  <a:graphic xmlns:a="http://schemas.openxmlformats.org/drawingml/2006/main">
                    <a:graphicData uri="http://schemas.openxmlformats.org/drawingml/2006/picture">
                      <pic:pic xmlns:pic="http://schemas.openxmlformats.org/drawingml/2006/picture">
                        <pic:nvPicPr>
                          <pic:cNvPr id="16" name="图片_5"/>
                          <pic:cNvPicPr/>
                        </pic:nvPicPr>
                        <pic:blipFill>
                          <a:blip r:embed="rId61"/>
                          <a:stretch>
                            <a:fillRect/>
                          </a:stretch>
                        </pic:blipFill>
                        <pic:spPr>
                          <a:xfrm>
                            <a:off x="0" y="0"/>
                            <a:ext cx="1381125" cy="1433830"/>
                          </a:xfrm>
                          <a:prstGeom prst="rect">
                            <a:avLst/>
                          </a:prstGeom>
                          <a:noFill/>
                          <a:ln>
                            <a:noFill/>
                          </a:ln>
                        </pic:spPr>
                      </pic:pic>
                    </a:graphicData>
                  </a:graphic>
                </wp:anchor>
              </w:drawing>
            </w:r>
            <w:r>
              <w:drawing>
                <wp:inline distT="0" distB="0" distL="114300" distR="114300">
                  <wp:extent cx="1437640" cy="1430655"/>
                  <wp:effectExtent l="0" t="0" r="10160" b="17145"/>
                  <wp:docPr id="22" name="图片 9" descr="37b781fd9253c557d735276d1431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37b781fd9253c557d735276d1431d4c"/>
                          <pic:cNvPicPr>
                            <a:picLocks noChangeAspect="1"/>
                          </pic:cNvPicPr>
                        </pic:nvPicPr>
                        <pic:blipFill>
                          <a:blip r:embed="rId62"/>
                          <a:stretch>
                            <a:fillRect/>
                          </a:stretch>
                        </pic:blipFill>
                        <pic:spPr>
                          <a:xfrm>
                            <a:off x="0" y="0"/>
                            <a:ext cx="1437640" cy="1430655"/>
                          </a:xfrm>
                          <a:prstGeom prst="rect">
                            <a:avLst/>
                          </a:prstGeom>
                        </pic:spPr>
                      </pic:pic>
                    </a:graphicData>
                  </a:graphic>
                </wp:inline>
              </w:drawing>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291" w:hRule="atLeast"/>
        </w:trPr>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3</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办公区4层会议室2</w:t>
            </w:r>
          </w:p>
        </w:tc>
        <w:tc>
          <w:tcPr>
            <w:tcW w:w="15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221"/>
                <w:rFonts w:hint="default"/>
                <w:lang w:bidi="ar"/>
              </w:rPr>
              <w:t>1</w:t>
            </w:r>
            <w:r>
              <w:rPr>
                <w:rFonts w:ascii="Arial" w:hAnsi="Arial" w:cs="Arial"/>
                <w:color w:val="000000"/>
                <w:kern w:val="0"/>
                <w:sz w:val="22"/>
                <w:szCs w:val="22"/>
                <w:lang w:bidi="ar"/>
              </w:rPr>
              <w:t>×</w:t>
            </w:r>
            <w:r>
              <w:rPr>
                <w:rStyle w:val="221"/>
                <w:rFonts w:hint="default"/>
                <w:lang w:bidi="ar"/>
              </w:rPr>
              <w:t>1</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4"/>
                <w:szCs w:val="24"/>
                <w:lang w:bidi="ar"/>
              </w:rPr>
            </w:pPr>
          </w:p>
          <w:p>
            <w:pPr>
              <w:widowControl/>
              <w:jc w:val="center"/>
              <w:textAlignment w:val="center"/>
              <w:rPr>
                <w:rStyle w:val="91"/>
                <w:rFonts w:hint="default"/>
                <w:color w:val="auto"/>
                <w:lang w:bidi="ar"/>
              </w:rPr>
            </w:pPr>
            <w:r>
              <w:rPr>
                <w:rFonts w:hint="eastAsia" w:ascii="宋体" w:hAnsi="宋体" w:cs="宋体"/>
                <w:color w:val="000000"/>
                <w:kern w:val="0"/>
                <w:sz w:val="24"/>
                <w:szCs w:val="24"/>
                <w:lang w:bidi="ar"/>
              </w:rPr>
              <w:t>定向单片打印加厚尼龙方块地毯</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80</w:t>
            </w:r>
          </w:p>
        </w:tc>
        <w:tc>
          <w:tcPr>
            <w:tcW w:w="5096" w:type="dxa"/>
            <w:tcBorders>
              <w:top w:val="single" w:color="000000" w:sz="4" w:space="0"/>
              <w:left w:val="single" w:color="000000" w:sz="4" w:space="0"/>
              <w:bottom w:val="single" w:color="000000" w:sz="4" w:space="0"/>
              <w:right w:val="single" w:color="000000" w:sz="4" w:space="0"/>
            </w:tcBorders>
            <w:noWrap/>
            <w:vAlign w:val="center"/>
          </w:tcPr>
          <w:p>
            <w:r>
              <w:rPr>
                <w:rFonts w:hint="eastAsia"/>
              </w:rPr>
              <w:drawing>
                <wp:anchor distT="0" distB="0" distL="114300" distR="114300" simplePos="0" relativeHeight="251705344" behindDoc="0" locked="0" layoutInCell="1" allowOverlap="1">
                  <wp:simplePos x="0" y="0"/>
                  <wp:positionH relativeFrom="column">
                    <wp:posOffset>1504315</wp:posOffset>
                  </wp:positionH>
                  <wp:positionV relativeFrom="paragraph">
                    <wp:posOffset>21590</wp:posOffset>
                  </wp:positionV>
                  <wp:extent cx="1352550" cy="1327785"/>
                  <wp:effectExtent l="0" t="0" r="0" b="5715"/>
                  <wp:wrapNone/>
                  <wp:docPr id="17" name="图片_7"/>
                  <wp:cNvGraphicFramePr/>
                  <a:graphic xmlns:a="http://schemas.openxmlformats.org/drawingml/2006/main">
                    <a:graphicData uri="http://schemas.openxmlformats.org/drawingml/2006/picture">
                      <pic:pic xmlns:pic="http://schemas.openxmlformats.org/drawingml/2006/picture">
                        <pic:nvPicPr>
                          <pic:cNvPr id="17" name="图片_7"/>
                          <pic:cNvPicPr/>
                        </pic:nvPicPr>
                        <pic:blipFill>
                          <a:blip r:embed="rId63"/>
                          <a:stretch>
                            <a:fillRect/>
                          </a:stretch>
                        </pic:blipFill>
                        <pic:spPr>
                          <a:xfrm>
                            <a:off x="0" y="0"/>
                            <a:ext cx="1352550" cy="1327785"/>
                          </a:xfrm>
                          <a:prstGeom prst="rect">
                            <a:avLst/>
                          </a:prstGeom>
                          <a:noFill/>
                          <a:ln>
                            <a:noFill/>
                          </a:ln>
                        </pic:spPr>
                      </pic:pic>
                    </a:graphicData>
                  </a:graphic>
                </wp:anchor>
              </w:drawing>
            </w:r>
            <w:r>
              <w:rPr>
                <w:rFonts w:hint="eastAsia"/>
              </w:rPr>
              <w:t xml:space="preserve">  </w:t>
            </w:r>
            <w:r>
              <w:drawing>
                <wp:inline distT="0" distB="0" distL="114300" distR="114300">
                  <wp:extent cx="1344930" cy="1331595"/>
                  <wp:effectExtent l="0" t="0" r="7620" b="1905"/>
                  <wp:docPr id="11" name="图片 10" descr="f9860fb2a8c35794c52eec6cfd7c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f9860fb2a8c35794c52eec6cfd7cde2"/>
                          <pic:cNvPicPr>
                            <a:picLocks noChangeAspect="1"/>
                          </pic:cNvPicPr>
                        </pic:nvPicPr>
                        <pic:blipFill>
                          <a:blip r:embed="rId64"/>
                          <a:stretch>
                            <a:fillRect/>
                          </a:stretch>
                        </pic:blipFill>
                        <pic:spPr>
                          <a:xfrm>
                            <a:off x="0" y="0"/>
                            <a:ext cx="1344930" cy="1331595"/>
                          </a:xfrm>
                          <a:prstGeom prst="rect">
                            <a:avLst/>
                          </a:prstGeom>
                        </pic:spPr>
                      </pic:pic>
                    </a:graphicData>
                  </a:graphic>
                </wp:inline>
              </w:drawing>
            </w:r>
            <w:r>
              <w:rPr>
                <w:rFonts w:hint="eastAsia"/>
              </w:rPr>
              <w:t xml:space="preserve">               </w:t>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346" w:hRule="atLeast"/>
        </w:trPr>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4</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办公区5层大会议室</w:t>
            </w:r>
          </w:p>
        </w:tc>
        <w:tc>
          <w:tcPr>
            <w:tcW w:w="15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221"/>
                <w:rFonts w:hint="default"/>
                <w:lang w:bidi="ar"/>
              </w:rPr>
              <w:t>1</w:t>
            </w:r>
            <w:r>
              <w:rPr>
                <w:rFonts w:ascii="Arial" w:hAnsi="Arial" w:cs="Arial"/>
                <w:color w:val="000000"/>
                <w:kern w:val="0"/>
                <w:sz w:val="22"/>
                <w:szCs w:val="22"/>
                <w:lang w:bidi="ar"/>
              </w:rPr>
              <w:t>×</w:t>
            </w:r>
            <w:r>
              <w:rPr>
                <w:rStyle w:val="221"/>
                <w:rFonts w:hint="default"/>
                <w:lang w:bidi="ar"/>
              </w:rPr>
              <w:t>1</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4"/>
                <w:szCs w:val="24"/>
                <w:lang w:bidi="ar"/>
              </w:rPr>
            </w:pPr>
          </w:p>
          <w:p>
            <w:pPr>
              <w:widowControl/>
              <w:jc w:val="center"/>
              <w:textAlignment w:val="center"/>
              <w:rPr>
                <w:rStyle w:val="91"/>
                <w:rFonts w:hint="default"/>
                <w:color w:val="auto"/>
                <w:lang w:bidi="ar"/>
              </w:rPr>
            </w:pPr>
            <w:r>
              <w:rPr>
                <w:rFonts w:hint="eastAsia" w:ascii="宋体" w:hAnsi="宋体" w:cs="宋体"/>
                <w:color w:val="000000"/>
                <w:kern w:val="0"/>
                <w:sz w:val="24"/>
                <w:szCs w:val="24"/>
                <w:lang w:bidi="ar"/>
              </w:rPr>
              <w:t>定向单片打印加厚尼龙方块地毯</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176</w:t>
            </w:r>
          </w:p>
        </w:tc>
        <w:tc>
          <w:tcPr>
            <w:tcW w:w="5096"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Style w:val="91"/>
                <w:rFonts w:hint="default"/>
                <w:color w:val="auto"/>
                <w:lang w:bidi="ar"/>
              </w:rPr>
            </w:pPr>
            <w:r>
              <w:rPr>
                <w:rFonts w:hint="eastAsia" w:ascii="宋体" w:hAnsi="宋体" w:cs="宋体"/>
                <w:color w:val="000000"/>
                <w:kern w:val="0"/>
                <w:sz w:val="22"/>
                <w:szCs w:val="22"/>
                <w:bdr w:val="single" w:color="000000" w:sz="4" w:space="0"/>
              </w:rPr>
              <w:drawing>
                <wp:anchor distT="0" distB="0" distL="114300" distR="114300" simplePos="0" relativeHeight="251706368" behindDoc="0" locked="0" layoutInCell="1" allowOverlap="1">
                  <wp:simplePos x="0" y="0"/>
                  <wp:positionH relativeFrom="column">
                    <wp:posOffset>1459230</wp:posOffset>
                  </wp:positionH>
                  <wp:positionV relativeFrom="paragraph">
                    <wp:posOffset>17780</wp:posOffset>
                  </wp:positionV>
                  <wp:extent cx="1398905" cy="1437005"/>
                  <wp:effectExtent l="0" t="0" r="10795" b="10795"/>
                  <wp:wrapNone/>
                  <wp:docPr id="18" name="图片_2"/>
                  <wp:cNvGraphicFramePr/>
                  <a:graphic xmlns:a="http://schemas.openxmlformats.org/drawingml/2006/main">
                    <a:graphicData uri="http://schemas.openxmlformats.org/drawingml/2006/picture">
                      <pic:pic xmlns:pic="http://schemas.openxmlformats.org/drawingml/2006/picture">
                        <pic:nvPicPr>
                          <pic:cNvPr id="18" name="图片_2"/>
                          <pic:cNvPicPr/>
                        </pic:nvPicPr>
                        <pic:blipFill>
                          <a:blip r:embed="rId65"/>
                          <a:stretch>
                            <a:fillRect/>
                          </a:stretch>
                        </pic:blipFill>
                        <pic:spPr>
                          <a:xfrm>
                            <a:off x="0" y="0"/>
                            <a:ext cx="1398905" cy="1437005"/>
                          </a:xfrm>
                          <a:prstGeom prst="rect">
                            <a:avLst/>
                          </a:prstGeom>
                          <a:noFill/>
                          <a:ln>
                            <a:noFill/>
                          </a:ln>
                        </pic:spPr>
                      </pic:pic>
                    </a:graphicData>
                  </a:graphic>
                </wp:anchor>
              </w:drawing>
            </w:r>
            <w:r>
              <w:drawing>
                <wp:inline distT="0" distB="0" distL="114300" distR="114300">
                  <wp:extent cx="1428750" cy="1426845"/>
                  <wp:effectExtent l="0" t="0" r="0" b="1905"/>
                  <wp:docPr id="12" name="图片 11" descr="9edce31a47d0e031160be199b0ba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9edce31a47d0e031160be199b0ba5df"/>
                          <pic:cNvPicPr>
                            <a:picLocks noChangeAspect="1"/>
                          </pic:cNvPicPr>
                        </pic:nvPicPr>
                        <pic:blipFill>
                          <a:blip r:embed="rId66"/>
                          <a:stretch>
                            <a:fillRect/>
                          </a:stretch>
                        </pic:blipFill>
                        <pic:spPr>
                          <a:xfrm>
                            <a:off x="0" y="0"/>
                            <a:ext cx="1428750" cy="1426845"/>
                          </a:xfrm>
                          <a:prstGeom prst="rect">
                            <a:avLst/>
                          </a:prstGeom>
                        </pic:spPr>
                      </pic:pic>
                    </a:graphicData>
                  </a:graphic>
                </wp:inline>
              </w:drawing>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346" w:hRule="atLeast"/>
        </w:trPr>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5</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办公区5指挥大厅层</w:t>
            </w:r>
          </w:p>
        </w:tc>
        <w:tc>
          <w:tcPr>
            <w:tcW w:w="15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221"/>
                <w:rFonts w:hint="default"/>
                <w:lang w:bidi="ar"/>
              </w:rPr>
              <w:t>1</w:t>
            </w:r>
            <w:r>
              <w:rPr>
                <w:rFonts w:ascii="Arial" w:hAnsi="Arial" w:cs="Arial"/>
                <w:color w:val="000000"/>
                <w:kern w:val="0"/>
                <w:sz w:val="22"/>
                <w:szCs w:val="22"/>
                <w:lang w:bidi="ar"/>
              </w:rPr>
              <w:t>×</w:t>
            </w:r>
            <w:r>
              <w:rPr>
                <w:rStyle w:val="221"/>
                <w:rFonts w:hint="default"/>
                <w:lang w:bidi="ar"/>
              </w:rPr>
              <w:t>1</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4"/>
                <w:szCs w:val="24"/>
                <w:lang w:bidi="ar"/>
              </w:rPr>
            </w:pPr>
          </w:p>
          <w:p>
            <w:pPr>
              <w:widowControl/>
              <w:jc w:val="center"/>
              <w:textAlignment w:val="center"/>
              <w:rPr>
                <w:rStyle w:val="91"/>
                <w:rFonts w:hint="default"/>
                <w:color w:val="auto"/>
                <w:lang w:bidi="ar"/>
              </w:rPr>
            </w:pPr>
            <w:r>
              <w:rPr>
                <w:rFonts w:hint="eastAsia" w:ascii="宋体" w:hAnsi="宋体" w:cs="宋体"/>
                <w:color w:val="000000"/>
                <w:kern w:val="0"/>
                <w:sz w:val="24"/>
                <w:szCs w:val="24"/>
                <w:lang w:bidi="ar"/>
              </w:rPr>
              <w:t>定向单片打印加厚尼龙方块地毯</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304</w:t>
            </w:r>
          </w:p>
        </w:tc>
        <w:tc>
          <w:tcPr>
            <w:tcW w:w="5096"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Style w:val="91"/>
                <w:rFonts w:hint="default"/>
                <w:color w:val="auto"/>
                <w:lang w:bidi="ar"/>
              </w:rPr>
            </w:pPr>
            <w:r>
              <w:rPr>
                <w:rFonts w:hint="eastAsia" w:ascii="宋体" w:hAnsi="宋体" w:cs="宋体"/>
                <w:color w:val="000000"/>
                <w:kern w:val="0"/>
                <w:sz w:val="22"/>
                <w:szCs w:val="22"/>
                <w:bdr w:val="single" w:color="000000" w:sz="4" w:space="0"/>
              </w:rPr>
              <w:drawing>
                <wp:anchor distT="0" distB="0" distL="114300" distR="114300" simplePos="0" relativeHeight="251707392" behindDoc="0" locked="0" layoutInCell="1" allowOverlap="1">
                  <wp:simplePos x="0" y="0"/>
                  <wp:positionH relativeFrom="column">
                    <wp:posOffset>1433195</wp:posOffset>
                  </wp:positionH>
                  <wp:positionV relativeFrom="paragraph">
                    <wp:posOffset>38735</wp:posOffset>
                  </wp:positionV>
                  <wp:extent cx="1386840" cy="1350645"/>
                  <wp:effectExtent l="0" t="0" r="3810" b="1905"/>
                  <wp:wrapNone/>
                  <wp:docPr id="19" name="图片_3"/>
                  <wp:cNvGraphicFramePr/>
                  <a:graphic xmlns:a="http://schemas.openxmlformats.org/drawingml/2006/main">
                    <a:graphicData uri="http://schemas.openxmlformats.org/drawingml/2006/picture">
                      <pic:pic xmlns:pic="http://schemas.openxmlformats.org/drawingml/2006/picture">
                        <pic:nvPicPr>
                          <pic:cNvPr id="19" name="图片_3"/>
                          <pic:cNvPicPr/>
                        </pic:nvPicPr>
                        <pic:blipFill>
                          <a:blip r:embed="rId67"/>
                          <a:stretch>
                            <a:fillRect/>
                          </a:stretch>
                        </pic:blipFill>
                        <pic:spPr>
                          <a:xfrm>
                            <a:off x="0" y="0"/>
                            <a:ext cx="1386840" cy="1350645"/>
                          </a:xfrm>
                          <a:prstGeom prst="rect">
                            <a:avLst/>
                          </a:prstGeom>
                          <a:noFill/>
                          <a:ln>
                            <a:noFill/>
                          </a:ln>
                        </pic:spPr>
                      </pic:pic>
                    </a:graphicData>
                  </a:graphic>
                </wp:anchor>
              </w:drawing>
            </w:r>
            <w:r>
              <w:drawing>
                <wp:inline distT="0" distB="0" distL="114300" distR="114300">
                  <wp:extent cx="1390650" cy="1388110"/>
                  <wp:effectExtent l="0" t="0" r="0" b="2540"/>
                  <wp:docPr id="176" name="图片 12" descr="e763d92dc0f31d2e4820457edd3a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2" descr="e763d92dc0f31d2e4820457edd3a353"/>
                          <pic:cNvPicPr>
                            <a:picLocks noChangeAspect="1"/>
                          </pic:cNvPicPr>
                        </pic:nvPicPr>
                        <pic:blipFill>
                          <a:blip r:embed="rId68"/>
                          <a:stretch>
                            <a:fillRect/>
                          </a:stretch>
                        </pic:blipFill>
                        <pic:spPr>
                          <a:xfrm>
                            <a:off x="0" y="0"/>
                            <a:ext cx="1390650" cy="1388110"/>
                          </a:xfrm>
                          <a:prstGeom prst="rect">
                            <a:avLst/>
                          </a:prstGeom>
                        </pic:spPr>
                      </pic:pic>
                    </a:graphicData>
                  </a:graphic>
                </wp:inline>
              </w:drawing>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346" w:hRule="atLeast"/>
        </w:trPr>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6</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办公区5层会议室1</w:t>
            </w:r>
          </w:p>
        </w:tc>
        <w:tc>
          <w:tcPr>
            <w:tcW w:w="15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221"/>
                <w:rFonts w:hint="default"/>
                <w:lang w:bidi="ar"/>
              </w:rPr>
              <w:t>1</w:t>
            </w:r>
            <w:r>
              <w:rPr>
                <w:rFonts w:ascii="Arial" w:hAnsi="Arial" w:cs="Arial"/>
                <w:color w:val="000000"/>
                <w:kern w:val="0"/>
                <w:sz w:val="22"/>
                <w:szCs w:val="22"/>
                <w:lang w:bidi="ar"/>
              </w:rPr>
              <w:t>×</w:t>
            </w:r>
            <w:r>
              <w:rPr>
                <w:rStyle w:val="221"/>
                <w:rFonts w:hint="default"/>
                <w:lang w:bidi="ar"/>
              </w:rPr>
              <w:t>1</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4"/>
                <w:szCs w:val="24"/>
                <w:lang w:bidi="ar"/>
              </w:rPr>
            </w:pPr>
          </w:p>
          <w:p>
            <w:pPr>
              <w:widowControl/>
              <w:jc w:val="center"/>
              <w:textAlignment w:val="center"/>
              <w:rPr>
                <w:rStyle w:val="91"/>
                <w:rFonts w:hint="default"/>
                <w:color w:val="auto"/>
                <w:lang w:bidi="ar"/>
              </w:rPr>
            </w:pPr>
            <w:r>
              <w:rPr>
                <w:rFonts w:hint="eastAsia" w:ascii="宋体" w:hAnsi="宋体" w:cs="宋体"/>
                <w:color w:val="000000"/>
                <w:kern w:val="0"/>
                <w:sz w:val="24"/>
                <w:szCs w:val="24"/>
                <w:lang w:bidi="ar"/>
              </w:rPr>
              <w:t>定向单片打印加厚尼龙方块地毯</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68</w:t>
            </w:r>
          </w:p>
        </w:tc>
        <w:tc>
          <w:tcPr>
            <w:tcW w:w="5096"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Style w:val="91"/>
                <w:rFonts w:hint="default"/>
                <w:color w:val="auto"/>
                <w:lang w:bidi="ar"/>
              </w:rPr>
            </w:pPr>
            <w:r>
              <w:rPr>
                <w:rFonts w:hint="eastAsia" w:ascii="宋体" w:hAnsi="宋体" w:cs="宋体"/>
                <w:color w:val="000000"/>
                <w:kern w:val="0"/>
                <w:sz w:val="22"/>
                <w:szCs w:val="22"/>
                <w:bdr w:val="single" w:color="000000" w:sz="4" w:space="0"/>
              </w:rPr>
              <w:drawing>
                <wp:anchor distT="0" distB="0" distL="114300" distR="114300" simplePos="0" relativeHeight="251708416" behindDoc="0" locked="0" layoutInCell="1" allowOverlap="1">
                  <wp:simplePos x="0" y="0"/>
                  <wp:positionH relativeFrom="column">
                    <wp:posOffset>1571625</wp:posOffset>
                  </wp:positionH>
                  <wp:positionV relativeFrom="paragraph">
                    <wp:posOffset>40005</wp:posOffset>
                  </wp:positionV>
                  <wp:extent cx="1392555" cy="1384935"/>
                  <wp:effectExtent l="0" t="0" r="17145" b="5715"/>
                  <wp:wrapNone/>
                  <wp:docPr id="20" name="图片_6"/>
                  <wp:cNvGraphicFramePr/>
                  <a:graphic xmlns:a="http://schemas.openxmlformats.org/drawingml/2006/main">
                    <a:graphicData uri="http://schemas.openxmlformats.org/drawingml/2006/picture">
                      <pic:pic xmlns:pic="http://schemas.openxmlformats.org/drawingml/2006/picture">
                        <pic:nvPicPr>
                          <pic:cNvPr id="20" name="图片_6"/>
                          <pic:cNvPicPr/>
                        </pic:nvPicPr>
                        <pic:blipFill>
                          <a:blip r:embed="rId69"/>
                          <a:stretch>
                            <a:fillRect/>
                          </a:stretch>
                        </pic:blipFill>
                        <pic:spPr>
                          <a:xfrm>
                            <a:off x="0" y="0"/>
                            <a:ext cx="1392555" cy="1384935"/>
                          </a:xfrm>
                          <a:prstGeom prst="rect">
                            <a:avLst/>
                          </a:prstGeom>
                          <a:noFill/>
                          <a:ln>
                            <a:noFill/>
                          </a:ln>
                        </pic:spPr>
                      </pic:pic>
                    </a:graphicData>
                  </a:graphic>
                </wp:anchor>
              </w:drawing>
            </w:r>
            <w:r>
              <w:drawing>
                <wp:inline distT="0" distB="0" distL="114300" distR="114300">
                  <wp:extent cx="1381125" cy="1321435"/>
                  <wp:effectExtent l="0" t="0" r="9525" b="12065"/>
                  <wp:docPr id="14" name="图片 13" descr="dc667dba0518eef6b579a1e89111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dc667dba0518eef6b579a1e891113a0"/>
                          <pic:cNvPicPr>
                            <a:picLocks noChangeAspect="1"/>
                          </pic:cNvPicPr>
                        </pic:nvPicPr>
                        <pic:blipFill>
                          <a:blip r:embed="rId70"/>
                          <a:stretch>
                            <a:fillRect/>
                          </a:stretch>
                        </pic:blipFill>
                        <pic:spPr>
                          <a:xfrm>
                            <a:off x="0" y="0"/>
                            <a:ext cx="1381125" cy="1321435"/>
                          </a:xfrm>
                          <a:prstGeom prst="rect">
                            <a:avLst/>
                          </a:prstGeom>
                        </pic:spPr>
                      </pic:pic>
                    </a:graphicData>
                  </a:graphic>
                </wp:inline>
              </w:drawing>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r>
        <w:tblPrEx>
          <w:tblCellMar>
            <w:top w:w="0" w:type="dxa"/>
            <w:left w:w="108" w:type="dxa"/>
            <w:bottom w:w="0" w:type="dxa"/>
            <w:right w:w="108" w:type="dxa"/>
          </w:tblCellMar>
        </w:tblPrEx>
        <w:trPr>
          <w:trHeight w:val="2346" w:hRule="atLeast"/>
        </w:trPr>
        <w:tc>
          <w:tcPr>
            <w:tcW w:w="111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Style w:val="91"/>
                <w:rFonts w:hint="default"/>
                <w:color w:val="auto"/>
                <w:lang w:bidi="ar"/>
              </w:rPr>
              <w:t>7</w:t>
            </w:r>
          </w:p>
        </w:tc>
        <w:tc>
          <w:tcPr>
            <w:tcW w:w="1554"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 xml:space="preserve">办公区5层会议室2 </w:t>
            </w:r>
          </w:p>
        </w:tc>
        <w:tc>
          <w:tcPr>
            <w:tcW w:w="15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p>
        </w:tc>
        <w:tc>
          <w:tcPr>
            <w:tcW w:w="180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4"/>
                <w:szCs w:val="24"/>
                <w:lang w:bidi="ar"/>
              </w:rPr>
            </w:pPr>
          </w:p>
          <w:p>
            <w:pPr>
              <w:widowControl/>
              <w:jc w:val="center"/>
              <w:textAlignment w:val="center"/>
              <w:rPr>
                <w:rStyle w:val="91"/>
                <w:rFonts w:hint="default"/>
                <w:color w:val="auto"/>
                <w:lang w:bidi="ar"/>
              </w:rPr>
            </w:pPr>
            <w:r>
              <w:rPr>
                <w:rFonts w:hint="eastAsia" w:ascii="宋体" w:hAnsi="宋体" w:cs="宋体"/>
                <w:color w:val="000000"/>
                <w:kern w:val="0"/>
                <w:sz w:val="24"/>
                <w:szCs w:val="24"/>
                <w:lang w:bidi="ar"/>
              </w:rPr>
              <w:t>定向单片打印加厚尼龙方块地毯</w:t>
            </w:r>
          </w:p>
        </w:tc>
        <w:tc>
          <w:tcPr>
            <w:tcW w:w="163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Style w:val="91"/>
                <w:rFonts w:hint="default"/>
                <w:color w:val="auto"/>
                <w:lang w:bidi="ar"/>
              </w:rPr>
            </w:pPr>
            <w:r>
              <w:rPr>
                <w:rFonts w:hint="eastAsia" w:ascii="宋体" w:hAnsi="宋体" w:cs="宋体"/>
                <w:color w:val="000000"/>
                <w:kern w:val="0"/>
                <w:sz w:val="22"/>
                <w:szCs w:val="22"/>
                <w:lang w:bidi="ar"/>
              </w:rPr>
              <w:t>68</w:t>
            </w:r>
          </w:p>
        </w:tc>
        <w:tc>
          <w:tcPr>
            <w:tcW w:w="5096"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Style w:val="91"/>
                <w:rFonts w:hint="default"/>
                <w:color w:val="auto"/>
                <w:lang w:bidi="ar"/>
              </w:rPr>
            </w:pPr>
            <w:r>
              <w:rPr>
                <w:rFonts w:hint="eastAsia" w:ascii="宋体" w:hAnsi="宋体" w:cs="宋体"/>
                <w:color w:val="000000"/>
                <w:kern w:val="0"/>
                <w:sz w:val="22"/>
                <w:szCs w:val="22"/>
                <w:bdr w:val="single" w:color="000000" w:sz="4" w:space="0"/>
              </w:rPr>
              <w:drawing>
                <wp:anchor distT="0" distB="0" distL="114300" distR="114300" simplePos="0" relativeHeight="251709440" behindDoc="0" locked="0" layoutInCell="1" allowOverlap="1">
                  <wp:simplePos x="0" y="0"/>
                  <wp:positionH relativeFrom="column">
                    <wp:posOffset>1495425</wp:posOffset>
                  </wp:positionH>
                  <wp:positionV relativeFrom="paragraph">
                    <wp:posOffset>635</wp:posOffset>
                  </wp:positionV>
                  <wp:extent cx="1419860" cy="1392555"/>
                  <wp:effectExtent l="0" t="0" r="8890" b="17145"/>
                  <wp:wrapNone/>
                  <wp:docPr id="21" name="图片_8"/>
                  <wp:cNvGraphicFramePr/>
                  <a:graphic xmlns:a="http://schemas.openxmlformats.org/drawingml/2006/main">
                    <a:graphicData uri="http://schemas.openxmlformats.org/drawingml/2006/picture">
                      <pic:pic xmlns:pic="http://schemas.openxmlformats.org/drawingml/2006/picture">
                        <pic:nvPicPr>
                          <pic:cNvPr id="21" name="图片_8"/>
                          <pic:cNvPicPr/>
                        </pic:nvPicPr>
                        <pic:blipFill>
                          <a:blip r:embed="rId71"/>
                          <a:stretch>
                            <a:fillRect/>
                          </a:stretch>
                        </pic:blipFill>
                        <pic:spPr>
                          <a:xfrm>
                            <a:off x="0" y="0"/>
                            <a:ext cx="1419860" cy="1392555"/>
                          </a:xfrm>
                          <a:prstGeom prst="rect">
                            <a:avLst/>
                          </a:prstGeom>
                          <a:noFill/>
                          <a:ln>
                            <a:noFill/>
                          </a:ln>
                        </pic:spPr>
                      </pic:pic>
                    </a:graphicData>
                  </a:graphic>
                </wp:anchor>
              </w:drawing>
            </w:r>
            <w:r>
              <w:drawing>
                <wp:inline distT="0" distB="0" distL="114300" distR="114300">
                  <wp:extent cx="1410970" cy="1406525"/>
                  <wp:effectExtent l="0" t="0" r="17780" b="3175"/>
                  <wp:docPr id="23" name="图片 14" descr="b74b01b9a6af3216d6fbe6cdf520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b74b01b9a6af3216d6fbe6cdf5206eb"/>
                          <pic:cNvPicPr>
                            <a:picLocks noChangeAspect="1"/>
                          </pic:cNvPicPr>
                        </pic:nvPicPr>
                        <pic:blipFill>
                          <a:blip r:embed="rId72"/>
                          <a:stretch>
                            <a:fillRect/>
                          </a:stretch>
                        </pic:blipFill>
                        <pic:spPr>
                          <a:xfrm>
                            <a:off x="0" y="0"/>
                            <a:ext cx="1410970" cy="1406525"/>
                          </a:xfrm>
                          <a:prstGeom prst="rect">
                            <a:avLst/>
                          </a:prstGeom>
                        </pic:spPr>
                      </pic:pic>
                    </a:graphicData>
                  </a:graphic>
                </wp:inline>
              </w:drawing>
            </w:r>
          </w:p>
        </w:tc>
        <w:tc>
          <w:tcPr>
            <w:tcW w:w="127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kern w:val="0"/>
                <w:sz w:val="22"/>
                <w:szCs w:val="22"/>
                <w:lang w:bidi="ar"/>
              </w:rPr>
            </w:pPr>
          </w:p>
        </w:tc>
      </w:tr>
    </w:tbl>
    <w:p>
      <w:pPr>
        <w:pStyle w:val="22"/>
        <w:ind w:left="0" w:leftChars="0"/>
        <w:rPr>
          <w:rFonts w:ascii="宋体" w:hAnsi="宋体"/>
          <w:b/>
          <w:bCs/>
          <w:sz w:val="32"/>
          <w:szCs w:val="22"/>
        </w:rPr>
        <w:sectPr>
          <w:pgSz w:w="16838" w:h="11906" w:orient="landscape"/>
          <w:pgMar w:top="1440" w:right="1587" w:bottom="1588" w:left="1440" w:header="0" w:footer="1134" w:gutter="0"/>
          <w:cols w:space="720" w:num="1"/>
          <w:docGrid w:linePitch="312" w:charSpace="0"/>
        </w:sectPr>
      </w:pPr>
      <w:r>
        <w:rPr>
          <w:rFonts w:hint="eastAsia" w:ascii="宋体" w:hAnsi="宋体"/>
          <w:b/>
          <w:bCs/>
          <w:sz w:val="32"/>
          <w:szCs w:val="22"/>
        </w:rPr>
        <w:t>.</w:t>
      </w:r>
    </w:p>
    <w:bookmarkEnd w:id="13"/>
    <w:p>
      <w:pPr>
        <w:pStyle w:val="4"/>
        <w:spacing w:before="240" w:after="240" w:line="480" w:lineRule="exact"/>
        <w:ind w:firstLine="2530" w:firstLineChars="700"/>
        <w:textAlignment w:val="center"/>
        <w:rPr>
          <w:rFonts w:ascii="宋体" w:hAnsi="宋体"/>
          <w:b/>
          <w:bCs/>
          <w:sz w:val="32"/>
          <w:szCs w:val="32"/>
        </w:rPr>
      </w:pPr>
      <w:bookmarkStart w:id="14" w:name="_Toc4591"/>
      <w:bookmarkStart w:id="15" w:name="_Toc21911"/>
      <w:bookmarkStart w:id="16" w:name="_Toc8750"/>
      <w:bookmarkStart w:id="17" w:name="_Toc353257260"/>
      <w:r>
        <w:rPr>
          <w:rFonts w:hint="eastAsia" w:ascii="宋体" w:hAnsi="宋体"/>
          <w:b/>
          <w:bCs/>
          <w:sz w:val="36"/>
          <w:szCs w:val="36"/>
        </w:rPr>
        <w:t>第三部分 投标人须知</w:t>
      </w:r>
      <w:bookmarkEnd w:id="14"/>
      <w:bookmarkEnd w:id="15"/>
      <w:bookmarkEnd w:id="16"/>
    </w:p>
    <w:p>
      <w:pPr>
        <w:pStyle w:val="4"/>
        <w:spacing w:before="240" w:after="240" w:line="480" w:lineRule="exact"/>
        <w:jc w:val="center"/>
        <w:textAlignment w:val="center"/>
        <w:rPr>
          <w:rFonts w:ascii="宋体" w:hAnsi="宋体"/>
          <w:b/>
          <w:sz w:val="32"/>
          <w:szCs w:val="32"/>
        </w:rPr>
      </w:pPr>
      <w:bookmarkStart w:id="18" w:name="_Toc29385"/>
      <w:bookmarkStart w:id="19" w:name="_Toc474"/>
      <w:bookmarkStart w:id="20" w:name="_Toc7564"/>
      <w:r>
        <w:rPr>
          <w:rFonts w:hint="eastAsia" w:ascii="宋体" w:hAnsi="宋体"/>
          <w:b/>
          <w:sz w:val="32"/>
          <w:szCs w:val="32"/>
        </w:rPr>
        <w:t>A  说明</w:t>
      </w:r>
      <w:bookmarkEnd w:id="18"/>
      <w:bookmarkEnd w:id="19"/>
      <w:bookmarkEnd w:id="20"/>
    </w:p>
    <w:p>
      <w:pPr>
        <w:pStyle w:val="4"/>
        <w:spacing w:before="0" w:after="0" w:line="480" w:lineRule="exact"/>
        <w:ind w:firstLine="420"/>
        <w:jc w:val="left"/>
        <w:textAlignment w:val="center"/>
        <w:rPr>
          <w:rFonts w:hAnsi="宋体"/>
          <w:szCs w:val="24"/>
        </w:rPr>
      </w:pPr>
      <w:bookmarkStart w:id="21" w:name="_Toc26060"/>
      <w:bookmarkStart w:id="22" w:name="_Toc23059"/>
      <w:bookmarkStart w:id="23" w:name="_Toc1929"/>
      <w:r>
        <w:rPr>
          <w:rFonts w:hint="eastAsia" w:ascii="宋体" w:hAnsi="宋体"/>
          <w:b/>
          <w:sz w:val="24"/>
          <w:szCs w:val="24"/>
        </w:rPr>
        <w:t>1. 适用范围</w:t>
      </w:r>
      <w:bookmarkEnd w:id="21"/>
      <w:bookmarkEnd w:id="22"/>
      <w:bookmarkEnd w:id="23"/>
    </w:p>
    <w:p>
      <w:pPr>
        <w:pStyle w:val="40"/>
        <w:spacing w:line="480" w:lineRule="exact"/>
        <w:ind w:firstLine="420"/>
        <w:textAlignment w:val="center"/>
        <w:rPr>
          <w:rFonts w:hAnsi="宋体"/>
          <w:szCs w:val="24"/>
        </w:rPr>
      </w:pPr>
      <w:r>
        <w:rPr>
          <w:rFonts w:hint="eastAsia" w:hAnsi="宋体"/>
          <w:szCs w:val="24"/>
        </w:rPr>
        <w:t>本招标文件仅适用于本次招标项目—烟台业达城发酒店管理有限公司半山酒店挂画、地毯采购项目的招标采购。</w:t>
      </w:r>
    </w:p>
    <w:p>
      <w:pPr>
        <w:pStyle w:val="4"/>
        <w:spacing w:before="0" w:after="0" w:line="480" w:lineRule="exact"/>
        <w:ind w:firstLine="420"/>
        <w:jc w:val="left"/>
        <w:textAlignment w:val="center"/>
        <w:rPr>
          <w:rFonts w:ascii="宋体" w:hAnsi="宋体"/>
          <w:b/>
          <w:sz w:val="24"/>
          <w:szCs w:val="24"/>
        </w:rPr>
      </w:pPr>
      <w:bookmarkStart w:id="24" w:name="_Toc5878"/>
      <w:bookmarkStart w:id="25" w:name="_Toc21183"/>
      <w:bookmarkStart w:id="26" w:name="_Toc9866"/>
      <w:bookmarkStart w:id="27" w:name="_Toc26881"/>
      <w:r>
        <w:rPr>
          <w:rFonts w:hint="eastAsia" w:ascii="宋体" w:hAnsi="宋体"/>
          <w:b/>
          <w:sz w:val="24"/>
          <w:szCs w:val="24"/>
        </w:rPr>
        <w:t>2</w:t>
      </w:r>
      <w:r>
        <w:rPr>
          <w:rFonts w:ascii="宋体" w:hAnsi="宋体"/>
          <w:b/>
          <w:sz w:val="24"/>
          <w:szCs w:val="24"/>
        </w:rPr>
        <w:t>.</w:t>
      </w:r>
      <w:r>
        <w:rPr>
          <w:rFonts w:hint="eastAsia" w:ascii="宋体" w:hAnsi="宋体"/>
          <w:b/>
          <w:sz w:val="24"/>
          <w:szCs w:val="24"/>
        </w:rPr>
        <w:t xml:space="preserve"> 定义</w:t>
      </w:r>
      <w:bookmarkEnd w:id="17"/>
      <w:bookmarkEnd w:id="24"/>
      <w:bookmarkEnd w:id="25"/>
      <w:bookmarkEnd w:id="26"/>
      <w:bookmarkEnd w:id="27"/>
    </w:p>
    <w:p>
      <w:pPr>
        <w:pStyle w:val="40"/>
        <w:spacing w:line="480" w:lineRule="exact"/>
        <w:ind w:firstLine="420"/>
        <w:textAlignment w:val="center"/>
        <w:rPr>
          <w:rFonts w:hAnsi="宋体"/>
          <w:szCs w:val="24"/>
          <w:u w:val="single"/>
        </w:rPr>
      </w:pPr>
      <w:r>
        <w:rPr>
          <w:rFonts w:hint="eastAsia" w:hAnsi="宋体"/>
          <w:szCs w:val="24"/>
        </w:rPr>
        <w:t>2.1 招标人－系指烟台业达城发酒店管理有限公司</w:t>
      </w:r>
    </w:p>
    <w:p>
      <w:pPr>
        <w:pStyle w:val="40"/>
        <w:spacing w:line="480" w:lineRule="exact"/>
        <w:ind w:firstLine="420"/>
        <w:textAlignment w:val="center"/>
        <w:rPr>
          <w:rFonts w:hAnsi="宋体"/>
          <w:szCs w:val="24"/>
          <w:u w:val="single"/>
        </w:rPr>
      </w:pPr>
      <w:r>
        <w:rPr>
          <w:rFonts w:hint="eastAsia" w:hAnsi="宋体"/>
          <w:szCs w:val="24"/>
        </w:rPr>
        <w:t>2.2 招标代理机构－系指法正项目管理集团有限公司</w:t>
      </w:r>
    </w:p>
    <w:p>
      <w:pPr>
        <w:pStyle w:val="40"/>
        <w:spacing w:line="480" w:lineRule="exact"/>
        <w:ind w:firstLine="420"/>
        <w:textAlignment w:val="center"/>
        <w:rPr>
          <w:rFonts w:hAnsi="宋体"/>
          <w:szCs w:val="24"/>
        </w:rPr>
      </w:pPr>
      <w:r>
        <w:rPr>
          <w:rFonts w:hint="eastAsia" w:hAnsi="宋体"/>
          <w:szCs w:val="24"/>
        </w:rPr>
        <w:t>2</w:t>
      </w:r>
      <w:r>
        <w:rPr>
          <w:rFonts w:hAnsi="宋体"/>
          <w:szCs w:val="24"/>
        </w:rPr>
        <w:t>.</w:t>
      </w:r>
      <w:r>
        <w:rPr>
          <w:rFonts w:hint="eastAsia" w:hAnsi="宋体"/>
          <w:szCs w:val="24"/>
        </w:rPr>
        <w:t>3 投标人－系指响应招标、参加投标竞争并向招标代理机构提交投标文件的法人。单位负责人为同一人或者存在直接控股、管理关系的不同投标人，不得参加同一合同项下的采购活动。</w:t>
      </w:r>
    </w:p>
    <w:p>
      <w:pPr>
        <w:pStyle w:val="40"/>
        <w:spacing w:line="480" w:lineRule="exact"/>
        <w:ind w:firstLine="420"/>
        <w:textAlignment w:val="center"/>
        <w:rPr>
          <w:rFonts w:hAnsi="宋体"/>
          <w:szCs w:val="24"/>
        </w:rPr>
      </w:pPr>
      <w:r>
        <w:rPr>
          <w:rFonts w:hint="eastAsia" w:hAnsi="宋体"/>
          <w:szCs w:val="24"/>
        </w:rPr>
        <w:t>2.4中标单位－系指经评标委员会综合评审,评选出的投标文件符合招标文件要求、评标得分最高、能圆满地履行合同的投标人。</w:t>
      </w:r>
    </w:p>
    <w:p>
      <w:pPr>
        <w:pStyle w:val="40"/>
        <w:spacing w:line="480" w:lineRule="exact"/>
        <w:ind w:firstLine="420"/>
        <w:textAlignment w:val="center"/>
        <w:rPr>
          <w:rFonts w:hAnsi="宋体"/>
          <w:szCs w:val="24"/>
        </w:rPr>
      </w:pPr>
      <w:r>
        <w:rPr>
          <w:rFonts w:hint="eastAsia" w:hAnsi="宋体"/>
          <w:szCs w:val="24"/>
        </w:rPr>
        <w:t>2</w:t>
      </w:r>
      <w:r>
        <w:rPr>
          <w:rFonts w:hAnsi="宋体"/>
          <w:szCs w:val="24"/>
        </w:rPr>
        <w:t>.</w:t>
      </w:r>
      <w:r>
        <w:rPr>
          <w:rFonts w:hint="eastAsia" w:hAnsi="宋体"/>
          <w:szCs w:val="24"/>
        </w:rPr>
        <w:t>5“货物”系指中标单位按招标文件和合同的要求，向用户提供所需的货物及有关技术资料。</w:t>
      </w:r>
    </w:p>
    <w:p>
      <w:pPr>
        <w:pStyle w:val="40"/>
        <w:spacing w:line="480" w:lineRule="exact"/>
        <w:ind w:firstLine="420"/>
        <w:textAlignment w:val="center"/>
        <w:rPr>
          <w:rFonts w:hAnsi="宋体"/>
          <w:szCs w:val="24"/>
        </w:rPr>
      </w:pPr>
      <w:r>
        <w:rPr>
          <w:rFonts w:hint="eastAsia" w:hAnsi="宋体"/>
          <w:szCs w:val="24"/>
        </w:rPr>
        <w:t>2.6“服务”系指中标单位按招标文件和合同的要求，向用户提供所需的检验、技术支持、售后服务以及其他相关的义务。</w:t>
      </w:r>
    </w:p>
    <w:p>
      <w:pPr>
        <w:pStyle w:val="4"/>
        <w:spacing w:before="0" w:after="0" w:line="480" w:lineRule="exact"/>
        <w:ind w:firstLine="420"/>
        <w:jc w:val="left"/>
        <w:textAlignment w:val="center"/>
        <w:rPr>
          <w:rFonts w:ascii="宋体" w:hAnsi="宋体"/>
          <w:b/>
          <w:sz w:val="24"/>
          <w:szCs w:val="24"/>
        </w:rPr>
      </w:pPr>
      <w:bookmarkStart w:id="28" w:name="_Toc26087"/>
      <w:bookmarkStart w:id="29" w:name="_Toc353257261"/>
      <w:bookmarkStart w:id="30" w:name="_Toc14807"/>
      <w:bookmarkStart w:id="31" w:name="_Toc14601"/>
      <w:bookmarkStart w:id="32" w:name="_Toc19382"/>
      <w:r>
        <w:rPr>
          <w:rFonts w:hint="eastAsia" w:ascii="宋体" w:hAnsi="宋体"/>
          <w:b/>
          <w:sz w:val="24"/>
          <w:szCs w:val="24"/>
        </w:rPr>
        <w:t>3</w:t>
      </w:r>
      <w:r>
        <w:rPr>
          <w:rFonts w:ascii="宋体" w:hAnsi="宋体"/>
          <w:b/>
          <w:sz w:val="24"/>
          <w:szCs w:val="24"/>
        </w:rPr>
        <w:t>.</w:t>
      </w:r>
      <w:r>
        <w:rPr>
          <w:rFonts w:hint="eastAsia" w:ascii="宋体" w:hAnsi="宋体"/>
          <w:b/>
          <w:sz w:val="24"/>
          <w:szCs w:val="24"/>
        </w:rPr>
        <w:t>合格的投标人</w:t>
      </w:r>
      <w:bookmarkEnd w:id="28"/>
      <w:bookmarkEnd w:id="29"/>
      <w:bookmarkEnd w:id="30"/>
      <w:bookmarkEnd w:id="31"/>
      <w:bookmarkEnd w:id="32"/>
    </w:p>
    <w:p>
      <w:pPr>
        <w:pStyle w:val="40"/>
        <w:spacing w:line="480" w:lineRule="exact"/>
        <w:ind w:firstLine="420"/>
        <w:textAlignment w:val="center"/>
        <w:rPr>
          <w:rFonts w:hAnsi="宋体"/>
          <w:szCs w:val="24"/>
        </w:rPr>
      </w:pPr>
      <w:bookmarkStart w:id="33" w:name="_Toc353257262"/>
      <w:r>
        <w:rPr>
          <w:rFonts w:hint="eastAsia" w:hAnsi="宋体"/>
          <w:szCs w:val="24"/>
        </w:rPr>
        <w:t>3.1投标人必须遵守《中华人民共和国招标投标法》、《中华人民共和国招标投标法实施条例》及其他有关的中国法律、法规和规定。</w:t>
      </w:r>
    </w:p>
    <w:p>
      <w:pPr>
        <w:pStyle w:val="40"/>
        <w:spacing w:line="480" w:lineRule="exact"/>
        <w:ind w:firstLine="420"/>
        <w:textAlignment w:val="center"/>
        <w:rPr>
          <w:rFonts w:hAnsi="宋体"/>
          <w:szCs w:val="24"/>
        </w:rPr>
      </w:pPr>
      <w:r>
        <w:rPr>
          <w:rFonts w:hint="eastAsia" w:hAnsi="宋体"/>
          <w:szCs w:val="24"/>
        </w:rPr>
        <w:t>3.2投标人必须向招标代理机构购买招标文件并登记备案。</w:t>
      </w:r>
    </w:p>
    <w:p>
      <w:pPr>
        <w:pStyle w:val="40"/>
        <w:spacing w:line="480" w:lineRule="exact"/>
        <w:ind w:firstLine="420"/>
        <w:textAlignment w:val="center"/>
        <w:rPr>
          <w:rFonts w:hAnsi="宋体"/>
          <w:szCs w:val="24"/>
        </w:rPr>
      </w:pPr>
      <w:r>
        <w:rPr>
          <w:rFonts w:hint="eastAsia" w:hAnsi="宋体"/>
          <w:szCs w:val="24"/>
        </w:rPr>
        <w:t>3.3具有履行合同所必需的设备和专业技术能力。</w:t>
      </w:r>
    </w:p>
    <w:p>
      <w:pPr>
        <w:pStyle w:val="40"/>
        <w:spacing w:line="480" w:lineRule="exact"/>
        <w:ind w:firstLine="420"/>
        <w:textAlignment w:val="center"/>
        <w:rPr>
          <w:rFonts w:hAnsi="宋体"/>
          <w:szCs w:val="24"/>
        </w:rPr>
      </w:pPr>
      <w:r>
        <w:rPr>
          <w:rFonts w:hint="eastAsia" w:hAnsi="宋体"/>
          <w:szCs w:val="24"/>
        </w:rPr>
        <w:t>3.4参加采购活动前三年内，在经营活动中没有重大违法记录。</w:t>
      </w:r>
    </w:p>
    <w:p>
      <w:pPr>
        <w:pStyle w:val="40"/>
        <w:spacing w:line="480" w:lineRule="exact"/>
        <w:ind w:firstLine="420"/>
        <w:textAlignment w:val="center"/>
        <w:rPr>
          <w:rFonts w:hAnsi="宋体"/>
          <w:szCs w:val="24"/>
        </w:rPr>
      </w:pPr>
      <w:r>
        <w:rPr>
          <w:rFonts w:hint="eastAsia" w:hAnsi="宋体"/>
          <w:szCs w:val="24"/>
        </w:rPr>
        <w:t>3.5投标人所报产品必须符合国家强制性标准规定。</w:t>
      </w:r>
    </w:p>
    <w:p>
      <w:pPr>
        <w:pStyle w:val="40"/>
        <w:spacing w:line="480" w:lineRule="exact"/>
        <w:ind w:firstLine="420"/>
        <w:textAlignment w:val="center"/>
        <w:rPr>
          <w:rFonts w:hAnsi="宋体"/>
          <w:szCs w:val="24"/>
        </w:rPr>
      </w:pPr>
      <w:r>
        <w:rPr>
          <w:rFonts w:hint="eastAsia" w:hAnsi="宋体"/>
          <w:szCs w:val="24"/>
        </w:rPr>
        <w:t>3.6</w:t>
      </w:r>
      <w:r>
        <w:rPr>
          <w:rFonts w:hint="eastAsia" w:hAnsi="宋体" w:cs="宋体"/>
          <w:lang w:val="zh-CN"/>
        </w:rPr>
        <w:t>投标人必须满足招标文件规定的资格要求的各项条件。</w:t>
      </w:r>
    </w:p>
    <w:p>
      <w:pPr>
        <w:pStyle w:val="4"/>
        <w:spacing w:before="0" w:after="0" w:line="480" w:lineRule="exact"/>
        <w:ind w:firstLine="420"/>
        <w:jc w:val="left"/>
        <w:textAlignment w:val="center"/>
        <w:rPr>
          <w:rFonts w:ascii="宋体" w:hAnsi="宋体"/>
          <w:b/>
          <w:sz w:val="24"/>
          <w:szCs w:val="24"/>
        </w:rPr>
      </w:pPr>
      <w:bookmarkStart w:id="34" w:name="_Toc3450"/>
      <w:bookmarkStart w:id="35" w:name="_Toc29127"/>
      <w:bookmarkStart w:id="36" w:name="_Toc19290"/>
      <w:bookmarkStart w:id="37" w:name="_Toc23195"/>
      <w:r>
        <w:rPr>
          <w:rFonts w:hint="eastAsia" w:ascii="宋体" w:hAnsi="宋体"/>
          <w:b/>
          <w:sz w:val="24"/>
          <w:szCs w:val="24"/>
        </w:rPr>
        <w:t>4</w:t>
      </w:r>
      <w:r>
        <w:rPr>
          <w:rFonts w:ascii="宋体" w:hAnsi="宋体"/>
          <w:b/>
          <w:sz w:val="24"/>
          <w:szCs w:val="24"/>
        </w:rPr>
        <w:t>.</w:t>
      </w:r>
      <w:r>
        <w:rPr>
          <w:rFonts w:hint="eastAsia" w:ascii="宋体" w:hAnsi="宋体"/>
          <w:b/>
          <w:sz w:val="24"/>
          <w:szCs w:val="24"/>
        </w:rPr>
        <w:t xml:space="preserve"> 其它</w:t>
      </w:r>
      <w:bookmarkEnd w:id="33"/>
      <w:bookmarkEnd w:id="34"/>
      <w:bookmarkEnd w:id="35"/>
      <w:bookmarkEnd w:id="36"/>
      <w:bookmarkEnd w:id="37"/>
    </w:p>
    <w:p>
      <w:pPr>
        <w:pStyle w:val="40"/>
        <w:spacing w:line="480" w:lineRule="exact"/>
        <w:ind w:firstLine="420"/>
        <w:textAlignment w:val="center"/>
        <w:rPr>
          <w:rFonts w:hAnsi="宋体"/>
          <w:szCs w:val="24"/>
        </w:rPr>
      </w:pPr>
      <w:r>
        <w:rPr>
          <w:rFonts w:hint="eastAsia" w:hAnsi="宋体"/>
          <w:szCs w:val="24"/>
        </w:rPr>
        <w:t>4.1 无论投标过程中的做法和结果如何，投标人均应自行承担所有与参加投标有关的全部费用。</w:t>
      </w:r>
    </w:p>
    <w:p>
      <w:pPr>
        <w:pStyle w:val="40"/>
        <w:spacing w:line="480" w:lineRule="exact"/>
        <w:ind w:firstLine="420"/>
        <w:textAlignment w:val="center"/>
        <w:rPr>
          <w:rFonts w:hAnsi="宋体"/>
          <w:szCs w:val="24"/>
        </w:rPr>
      </w:pPr>
      <w:r>
        <w:rPr>
          <w:rFonts w:hint="eastAsia" w:hAnsi="宋体"/>
          <w:szCs w:val="24"/>
        </w:rPr>
        <w:t>4</w:t>
      </w:r>
      <w:r>
        <w:rPr>
          <w:rFonts w:hAnsi="宋体"/>
          <w:szCs w:val="24"/>
        </w:rPr>
        <w:t>.</w:t>
      </w:r>
      <w:r>
        <w:rPr>
          <w:rFonts w:hint="eastAsia" w:hAnsi="宋体"/>
          <w:szCs w:val="24"/>
        </w:rPr>
        <w:t>2 无论投标结果如何，招标人或招标代理机构均无向投标人解释其中标/未中标原因的义务。</w:t>
      </w:r>
    </w:p>
    <w:p>
      <w:pPr>
        <w:pStyle w:val="40"/>
        <w:spacing w:line="480" w:lineRule="exact"/>
        <w:ind w:firstLine="420"/>
        <w:textAlignment w:val="center"/>
        <w:rPr>
          <w:rFonts w:hAnsi="宋体"/>
          <w:szCs w:val="24"/>
        </w:rPr>
      </w:pPr>
      <w:r>
        <w:rPr>
          <w:rFonts w:hint="eastAsia" w:hAnsi="宋体"/>
          <w:szCs w:val="24"/>
        </w:rPr>
        <w:t>4</w:t>
      </w:r>
      <w:r>
        <w:rPr>
          <w:rFonts w:hAnsi="宋体"/>
          <w:szCs w:val="24"/>
        </w:rPr>
        <w:t>.</w:t>
      </w:r>
      <w:r>
        <w:rPr>
          <w:rFonts w:hint="eastAsia" w:hAnsi="宋体"/>
          <w:szCs w:val="24"/>
        </w:rPr>
        <w:t>3</w:t>
      </w:r>
      <w:r>
        <w:rPr>
          <w:rFonts w:hint="eastAsia" w:hAnsi="宋体"/>
        </w:rPr>
        <w:t>无论投标结果如何，中标单位的投标文件不予退还。</w:t>
      </w:r>
    </w:p>
    <w:p>
      <w:pPr>
        <w:pStyle w:val="40"/>
        <w:spacing w:line="480" w:lineRule="exact"/>
        <w:ind w:firstLine="420"/>
        <w:textAlignment w:val="center"/>
        <w:rPr>
          <w:rFonts w:hAnsi="宋体"/>
          <w:szCs w:val="24"/>
        </w:rPr>
      </w:pPr>
      <w:r>
        <w:rPr>
          <w:rFonts w:hint="eastAsia" w:hAnsi="宋体"/>
          <w:szCs w:val="24"/>
        </w:rPr>
        <w:t>4.4 无论中标与否,已购买标书的投标人对招标文件负保密责任。</w:t>
      </w:r>
    </w:p>
    <w:p>
      <w:pPr>
        <w:pStyle w:val="4"/>
        <w:spacing w:before="240" w:after="240" w:line="480" w:lineRule="exact"/>
        <w:jc w:val="center"/>
        <w:textAlignment w:val="center"/>
        <w:rPr>
          <w:rFonts w:ascii="宋体" w:hAnsi="宋体"/>
          <w:b/>
          <w:sz w:val="32"/>
          <w:szCs w:val="32"/>
        </w:rPr>
      </w:pPr>
      <w:bookmarkStart w:id="38" w:name="_Toc353257263"/>
      <w:bookmarkStart w:id="39" w:name="_Toc32106"/>
      <w:bookmarkStart w:id="40" w:name="_Toc8364"/>
      <w:bookmarkStart w:id="41" w:name="_Toc12499"/>
      <w:bookmarkStart w:id="42" w:name="_Toc22670"/>
      <w:r>
        <w:rPr>
          <w:rFonts w:hint="eastAsia" w:ascii="宋体" w:hAnsi="宋体"/>
          <w:b/>
          <w:sz w:val="32"/>
          <w:szCs w:val="32"/>
        </w:rPr>
        <w:t>B  招标文件说明</w:t>
      </w:r>
      <w:bookmarkEnd w:id="38"/>
      <w:bookmarkEnd w:id="39"/>
      <w:bookmarkEnd w:id="40"/>
      <w:bookmarkEnd w:id="41"/>
      <w:bookmarkEnd w:id="42"/>
    </w:p>
    <w:p>
      <w:pPr>
        <w:pStyle w:val="4"/>
        <w:numPr>
          <w:ilvl w:val="0"/>
          <w:numId w:val="29"/>
        </w:numPr>
        <w:spacing w:before="0" w:after="0" w:line="480" w:lineRule="exact"/>
        <w:ind w:firstLine="420"/>
        <w:jc w:val="left"/>
        <w:textAlignment w:val="center"/>
        <w:rPr>
          <w:rFonts w:ascii="宋体" w:hAnsi="宋体"/>
          <w:b/>
          <w:sz w:val="24"/>
          <w:szCs w:val="24"/>
        </w:rPr>
      </w:pPr>
      <w:bookmarkStart w:id="43" w:name="_Toc353257264"/>
      <w:bookmarkStart w:id="44" w:name="_Toc9869"/>
      <w:bookmarkStart w:id="45" w:name="_Toc6538"/>
      <w:bookmarkStart w:id="46" w:name="_Toc12265"/>
      <w:bookmarkStart w:id="47" w:name="_Toc37"/>
      <w:r>
        <w:rPr>
          <w:rFonts w:hint="eastAsia" w:ascii="宋体" w:hAnsi="宋体"/>
          <w:b/>
          <w:sz w:val="24"/>
          <w:szCs w:val="24"/>
        </w:rPr>
        <w:t>招标文件的构成</w:t>
      </w:r>
      <w:bookmarkEnd w:id="43"/>
      <w:bookmarkEnd w:id="44"/>
      <w:bookmarkEnd w:id="45"/>
      <w:bookmarkEnd w:id="46"/>
      <w:bookmarkEnd w:id="47"/>
    </w:p>
    <w:p>
      <w:pPr>
        <w:pStyle w:val="40"/>
        <w:spacing w:line="480" w:lineRule="exact"/>
        <w:ind w:firstLine="420"/>
        <w:textAlignment w:val="center"/>
        <w:rPr>
          <w:rFonts w:hAnsi="宋体"/>
          <w:szCs w:val="24"/>
        </w:rPr>
      </w:pPr>
      <w:r>
        <w:rPr>
          <w:rFonts w:hint="eastAsia" w:hAnsi="宋体"/>
          <w:szCs w:val="24"/>
        </w:rPr>
        <w:t>5.1 招标文件由下述部分组成：</w:t>
      </w:r>
    </w:p>
    <w:p>
      <w:pPr>
        <w:pStyle w:val="40"/>
        <w:spacing w:line="480" w:lineRule="exact"/>
        <w:ind w:firstLine="420"/>
        <w:textAlignment w:val="center"/>
        <w:rPr>
          <w:rFonts w:hAnsi="宋体"/>
          <w:szCs w:val="24"/>
        </w:rPr>
      </w:pPr>
      <w:r>
        <w:rPr>
          <w:rFonts w:hint="eastAsia" w:hAnsi="宋体"/>
          <w:szCs w:val="24"/>
        </w:rPr>
        <w:t>5.1.1投标邀请书</w:t>
      </w:r>
    </w:p>
    <w:p>
      <w:pPr>
        <w:pStyle w:val="40"/>
        <w:spacing w:line="480" w:lineRule="exact"/>
        <w:ind w:firstLine="420"/>
        <w:textAlignment w:val="center"/>
        <w:rPr>
          <w:rFonts w:hAnsi="宋体"/>
          <w:szCs w:val="24"/>
        </w:rPr>
      </w:pPr>
      <w:r>
        <w:rPr>
          <w:rFonts w:hint="eastAsia" w:hAnsi="宋体"/>
          <w:szCs w:val="24"/>
        </w:rPr>
        <w:t>5.1.2招标项目说明及技术规格</w:t>
      </w:r>
      <w:r>
        <w:rPr>
          <w:rFonts w:hAnsi="宋体"/>
          <w:szCs w:val="24"/>
        </w:rPr>
        <w:t>要求</w:t>
      </w:r>
    </w:p>
    <w:p>
      <w:pPr>
        <w:pStyle w:val="40"/>
        <w:spacing w:line="480" w:lineRule="exact"/>
        <w:ind w:firstLine="420"/>
        <w:textAlignment w:val="center"/>
        <w:rPr>
          <w:rFonts w:hAnsi="宋体"/>
          <w:szCs w:val="24"/>
        </w:rPr>
      </w:pPr>
      <w:r>
        <w:rPr>
          <w:rFonts w:hint="eastAsia" w:hAnsi="宋体"/>
          <w:szCs w:val="24"/>
        </w:rPr>
        <w:t>5.1.3投标人须知</w:t>
      </w:r>
    </w:p>
    <w:p>
      <w:pPr>
        <w:pStyle w:val="40"/>
        <w:spacing w:line="480" w:lineRule="exact"/>
        <w:ind w:firstLine="420"/>
        <w:textAlignment w:val="center"/>
        <w:rPr>
          <w:rFonts w:hAnsi="宋体"/>
          <w:szCs w:val="24"/>
        </w:rPr>
      </w:pPr>
      <w:r>
        <w:rPr>
          <w:rFonts w:hint="eastAsia" w:hAnsi="宋体"/>
          <w:szCs w:val="24"/>
        </w:rPr>
        <w:t>5.1.4合同格式</w:t>
      </w:r>
    </w:p>
    <w:p>
      <w:pPr>
        <w:pStyle w:val="40"/>
        <w:spacing w:line="480" w:lineRule="exact"/>
        <w:ind w:firstLine="420"/>
        <w:textAlignment w:val="center"/>
        <w:rPr>
          <w:rFonts w:hAnsi="宋体"/>
          <w:szCs w:val="24"/>
        </w:rPr>
      </w:pPr>
      <w:r>
        <w:rPr>
          <w:rFonts w:hint="eastAsia" w:hAnsi="宋体"/>
          <w:szCs w:val="24"/>
        </w:rPr>
        <w:t>5.1.5投标文件格式</w:t>
      </w:r>
    </w:p>
    <w:p>
      <w:pPr>
        <w:pStyle w:val="40"/>
        <w:spacing w:line="480" w:lineRule="exact"/>
        <w:ind w:firstLine="420"/>
        <w:textAlignment w:val="center"/>
        <w:rPr>
          <w:rFonts w:hAnsi="宋体"/>
          <w:szCs w:val="24"/>
        </w:rPr>
      </w:pPr>
      <w:r>
        <w:rPr>
          <w:rFonts w:hint="eastAsia" w:hAnsi="宋体"/>
          <w:szCs w:val="24"/>
        </w:rPr>
        <w:t>5.2 招标文件以中文编印，且以中文为准。</w:t>
      </w:r>
    </w:p>
    <w:p>
      <w:pPr>
        <w:pStyle w:val="40"/>
        <w:spacing w:line="480" w:lineRule="exact"/>
        <w:ind w:firstLine="420"/>
        <w:textAlignment w:val="center"/>
        <w:rPr>
          <w:rFonts w:hAnsi="宋体"/>
          <w:szCs w:val="24"/>
        </w:rPr>
      </w:pPr>
      <w:r>
        <w:rPr>
          <w:rFonts w:hint="eastAsia" w:hAnsi="宋体"/>
          <w:szCs w:val="24"/>
        </w:rPr>
        <w:t>5.3 除非有特殊要求，招标文件不单独提供招标项目所在地的自然环境、气候条件、公用设施等情况，投标人被视为熟悉上述与履行合同有关的一切情况。</w:t>
      </w:r>
    </w:p>
    <w:p>
      <w:pPr>
        <w:pStyle w:val="4"/>
        <w:spacing w:before="0" w:after="0" w:line="480" w:lineRule="exact"/>
        <w:ind w:firstLine="420"/>
        <w:jc w:val="left"/>
        <w:textAlignment w:val="center"/>
        <w:rPr>
          <w:rFonts w:ascii="宋体" w:hAnsi="宋体"/>
          <w:b/>
          <w:sz w:val="24"/>
          <w:szCs w:val="24"/>
        </w:rPr>
      </w:pPr>
      <w:bookmarkStart w:id="48" w:name="_Toc22832"/>
      <w:bookmarkStart w:id="49" w:name="_Toc353257265"/>
      <w:bookmarkStart w:id="50" w:name="_Toc15775"/>
      <w:bookmarkStart w:id="51" w:name="_Toc11926"/>
      <w:bookmarkStart w:id="52" w:name="_Toc19497"/>
      <w:r>
        <w:rPr>
          <w:rFonts w:hint="eastAsia" w:ascii="宋体" w:hAnsi="宋体"/>
          <w:b/>
          <w:sz w:val="24"/>
          <w:szCs w:val="24"/>
        </w:rPr>
        <w:t>6. 招标文件的澄清</w:t>
      </w:r>
      <w:bookmarkEnd w:id="48"/>
      <w:bookmarkEnd w:id="49"/>
      <w:bookmarkEnd w:id="50"/>
      <w:bookmarkEnd w:id="51"/>
      <w:bookmarkEnd w:id="52"/>
    </w:p>
    <w:p>
      <w:pPr>
        <w:pStyle w:val="40"/>
        <w:spacing w:line="480" w:lineRule="exact"/>
        <w:ind w:firstLine="420"/>
        <w:textAlignment w:val="center"/>
        <w:rPr>
          <w:rFonts w:hAnsi="宋体"/>
          <w:szCs w:val="24"/>
        </w:rPr>
      </w:pPr>
      <w:r>
        <w:rPr>
          <w:rFonts w:hint="eastAsia" w:hAnsi="宋体"/>
          <w:szCs w:val="24"/>
        </w:rPr>
        <w:t>6.1</w:t>
      </w:r>
      <w:r>
        <w:rPr>
          <w:rFonts w:hint="eastAsia" w:hAnsi="宋体" w:cs="宋体"/>
          <w:szCs w:val="24"/>
        </w:rPr>
        <w:t>投标人对招标文件如有疑问，可要求澄清，应在投标截止日期15日前，按招标文件载明的通讯方式以书面形式（包括信函或传真，下同）通知招标代理机构，招标代理机构将视情况确定采用适当方式（信函、传真、电邮等）予以澄清或以书面形式予以答复，并在其认为必要时，将不标明查询来源的书面答复发给已购买招标文件的每一投标人</w:t>
      </w:r>
      <w:r>
        <w:rPr>
          <w:rFonts w:hint="eastAsia" w:hAnsi="宋体"/>
          <w:szCs w:val="24"/>
        </w:rPr>
        <w:t>。</w:t>
      </w:r>
    </w:p>
    <w:p>
      <w:pPr>
        <w:pStyle w:val="40"/>
        <w:spacing w:line="480" w:lineRule="exact"/>
        <w:ind w:firstLine="420"/>
        <w:textAlignment w:val="center"/>
        <w:rPr>
          <w:rFonts w:hAnsi="宋体"/>
          <w:szCs w:val="24"/>
        </w:rPr>
      </w:pPr>
      <w:r>
        <w:rPr>
          <w:rFonts w:hint="eastAsia" w:hAnsi="宋体"/>
          <w:szCs w:val="24"/>
        </w:rPr>
        <w:t>6.2</w:t>
      </w:r>
      <w:r>
        <w:rPr>
          <w:rFonts w:hAnsi="宋体"/>
          <w:szCs w:val="24"/>
        </w:rPr>
        <w:t>凡对本次招标提出的询问，均以招标</w:t>
      </w:r>
      <w:r>
        <w:rPr>
          <w:rFonts w:hint="eastAsia" w:hAnsi="宋体"/>
          <w:szCs w:val="24"/>
        </w:rPr>
        <w:t>代理机构</w:t>
      </w:r>
      <w:r>
        <w:rPr>
          <w:rFonts w:hAnsi="宋体"/>
          <w:szCs w:val="24"/>
        </w:rPr>
        <w:t>的书面答复为准。</w:t>
      </w:r>
    </w:p>
    <w:p>
      <w:pPr>
        <w:pStyle w:val="4"/>
        <w:spacing w:before="0" w:after="0" w:line="480" w:lineRule="exact"/>
        <w:ind w:firstLine="420"/>
        <w:jc w:val="left"/>
        <w:textAlignment w:val="center"/>
        <w:rPr>
          <w:rFonts w:ascii="宋体" w:hAnsi="宋体"/>
          <w:b/>
          <w:sz w:val="24"/>
          <w:szCs w:val="24"/>
        </w:rPr>
      </w:pPr>
      <w:bookmarkStart w:id="53" w:name="_Toc31554"/>
      <w:bookmarkStart w:id="54" w:name="_Toc353257266"/>
      <w:bookmarkStart w:id="55" w:name="_Toc29492"/>
      <w:bookmarkStart w:id="56" w:name="_Toc16551"/>
      <w:bookmarkStart w:id="57" w:name="_Toc20126"/>
      <w:r>
        <w:rPr>
          <w:rFonts w:hint="eastAsia" w:ascii="宋体" w:hAnsi="宋体"/>
          <w:b/>
          <w:sz w:val="24"/>
          <w:szCs w:val="24"/>
        </w:rPr>
        <w:t>7. 招标文件的修改</w:t>
      </w:r>
      <w:bookmarkEnd w:id="53"/>
      <w:bookmarkEnd w:id="54"/>
      <w:bookmarkEnd w:id="55"/>
      <w:bookmarkEnd w:id="56"/>
      <w:bookmarkEnd w:id="57"/>
    </w:p>
    <w:p>
      <w:pPr>
        <w:pStyle w:val="40"/>
        <w:spacing w:line="480" w:lineRule="exact"/>
        <w:ind w:firstLine="420"/>
        <w:textAlignment w:val="center"/>
        <w:rPr>
          <w:rFonts w:hAnsi="宋体"/>
          <w:szCs w:val="24"/>
        </w:rPr>
      </w:pPr>
      <w:r>
        <w:rPr>
          <w:rFonts w:hint="eastAsia" w:hAnsi="宋体"/>
          <w:szCs w:val="24"/>
        </w:rPr>
        <w:t>7.1招标人对已发出的招标文件进行必要澄清或者修改，澄清或者修改的内容可能影响投标文件编制的，招标人或者招标代理机构应当在投标截止时间至少15日前，以书面形式通知所有获取招标文件的潜在投标人。该澄清或者修改的内容为招标文件的组成部分。投标人在收到该通知后应立即以书面的形式予以确认。</w:t>
      </w:r>
    </w:p>
    <w:p>
      <w:pPr>
        <w:pStyle w:val="40"/>
        <w:spacing w:line="480" w:lineRule="exact"/>
        <w:ind w:firstLine="420"/>
        <w:textAlignment w:val="center"/>
        <w:rPr>
          <w:rFonts w:hAnsi="宋体"/>
          <w:szCs w:val="24"/>
        </w:rPr>
      </w:pPr>
      <w:r>
        <w:rPr>
          <w:rFonts w:hint="eastAsia" w:hAnsi="宋体"/>
          <w:szCs w:val="24"/>
        </w:rPr>
        <w:t>7.2为使投标人在准备投标文件时有合理的时间考虑其投标文件的修改，招标人可酌情推迟投标截止时间和开标时间，并以书面形式通知已购买招标文件的每一投标人。</w:t>
      </w:r>
    </w:p>
    <w:p>
      <w:pPr>
        <w:pStyle w:val="40"/>
        <w:spacing w:line="480" w:lineRule="exact"/>
        <w:ind w:firstLine="420"/>
        <w:textAlignment w:val="center"/>
        <w:rPr>
          <w:rFonts w:hAnsi="宋体"/>
          <w:szCs w:val="24"/>
        </w:rPr>
      </w:pPr>
      <w:r>
        <w:rPr>
          <w:rFonts w:hint="eastAsia" w:hAnsi="宋体"/>
          <w:szCs w:val="24"/>
        </w:rPr>
        <w:t>7.3 招标文件的修改书将构成招标文件的一部分，对投标人有约束力。</w:t>
      </w:r>
    </w:p>
    <w:p>
      <w:pPr>
        <w:pStyle w:val="4"/>
        <w:spacing w:before="240" w:after="240" w:line="480" w:lineRule="exact"/>
        <w:jc w:val="center"/>
        <w:textAlignment w:val="center"/>
        <w:rPr>
          <w:rFonts w:ascii="宋体" w:hAnsi="宋体"/>
          <w:b/>
          <w:sz w:val="32"/>
          <w:szCs w:val="32"/>
        </w:rPr>
      </w:pPr>
      <w:bookmarkStart w:id="58" w:name="_Toc22927"/>
      <w:bookmarkStart w:id="59" w:name="_Toc353257267"/>
      <w:bookmarkStart w:id="60" w:name="_Toc5740"/>
      <w:bookmarkStart w:id="61" w:name="_Toc10279"/>
      <w:bookmarkStart w:id="62" w:name="_Toc26511"/>
      <w:r>
        <w:rPr>
          <w:rFonts w:hint="eastAsia" w:ascii="宋体" w:hAnsi="宋体"/>
          <w:b/>
          <w:sz w:val="32"/>
          <w:szCs w:val="32"/>
        </w:rPr>
        <w:t>C  投标文件的编写</w:t>
      </w:r>
      <w:bookmarkEnd w:id="58"/>
      <w:bookmarkEnd w:id="59"/>
      <w:bookmarkEnd w:id="60"/>
      <w:bookmarkEnd w:id="61"/>
      <w:bookmarkEnd w:id="62"/>
    </w:p>
    <w:p>
      <w:pPr>
        <w:pStyle w:val="4"/>
        <w:spacing w:before="0" w:after="0" w:line="480" w:lineRule="exact"/>
        <w:ind w:firstLine="420"/>
        <w:jc w:val="left"/>
        <w:textAlignment w:val="center"/>
        <w:rPr>
          <w:rFonts w:ascii="宋体" w:hAnsi="宋体"/>
          <w:b/>
          <w:sz w:val="24"/>
          <w:szCs w:val="24"/>
        </w:rPr>
      </w:pPr>
      <w:bookmarkStart w:id="63" w:name="_Toc353257268"/>
      <w:bookmarkStart w:id="64" w:name="_Toc2200"/>
      <w:bookmarkStart w:id="65" w:name="_Toc5803"/>
      <w:bookmarkStart w:id="66" w:name="_Toc2411"/>
      <w:bookmarkStart w:id="67" w:name="_Toc22116"/>
      <w:r>
        <w:rPr>
          <w:rFonts w:hint="eastAsia" w:ascii="宋体" w:hAnsi="宋体"/>
          <w:b/>
          <w:sz w:val="24"/>
          <w:szCs w:val="24"/>
        </w:rPr>
        <w:t>8. 要求</w:t>
      </w:r>
      <w:bookmarkEnd w:id="63"/>
      <w:bookmarkEnd w:id="64"/>
      <w:bookmarkEnd w:id="65"/>
      <w:bookmarkEnd w:id="66"/>
      <w:bookmarkEnd w:id="67"/>
    </w:p>
    <w:p>
      <w:pPr>
        <w:pStyle w:val="40"/>
        <w:spacing w:line="480" w:lineRule="exact"/>
        <w:ind w:firstLine="420"/>
        <w:textAlignment w:val="center"/>
        <w:rPr>
          <w:rFonts w:hAnsi="宋体"/>
          <w:szCs w:val="24"/>
        </w:rPr>
      </w:pPr>
      <w:r>
        <w:rPr>
          <w:rFonts w:hint="eastAsia" w:hAnsi="宋体"/>
          <w:szCs w:val="24"/>
        </w:rPr>
        <w:t>8.1投标人应仔细阅读招标文件的所有内容，按照招标文件的要求提供投标文件，并保证所提供的全部资料的真实性，以使其投标对招标文件做出实质性响应，否则，其投标可能被拒绝。</w:t>
      </w:r>
    </w:p>
    <w:p>
      <w:pPr>
        <w:pStyle w:val="4"/>
        <w:spacing w:before="0" w:after="0" w:line="480" w:lineRule="exact"/>
        <w:ind w:firstLine="420"/>
        <w:jc w:val="left"/>
        <w:textAlignment w:val="center"/>
        <w:rPr>
          <w:rFonts w:ascii="宋体" w:hAnsi="宋体"/>
          <w:b/>
          <w:sz w:val="24"/>
          <w:szCs w:val="24"/>
        </w:rPr>
      </w:pPr>
      <w:bookmarkStart w:id="68" w:name="_Toc26983"/>
      <w:bookmarkStart w:id="69" w:name="_Toc10914"/>
      <w:bookmarkStart w:id="70" w:name="_Toc14262"/>
      <w:bookmarkStart w:id="71" w:name="_Toc353257269"/>
      <w:bookmarkStart w:id="72" w:name="_Toc6955"/>
      <w:r>
        <w:rPr>
          <w:rFonts w:hint="eastAsia" w:ascii="宋体" w:hAnsi="宋体"/>
          <w:b/>
          <w:sz w:val="24"/>
          <w:szCs w:val="24"/>
        </w:rPr>
        <w:t>9. 投标语言及计量单位</w:t>
      </w:r>
      <w:bookmarkEnd w:id="68"/>
      <w:bookmarkEnd w:id="69"/>
      <w:bookmarkEnd w:id="70"/>
      <w:bookmarkEnd w:id="71"/>
      <w:bookmarkEnd w:id="72"/>
    </w:p>
    <w:p>
      <w:pPr>
        <w:pStyle w:val="40"/>
        <w:spacing w:line="480" w:lineRule="exact"/>
        <w:ind w:firstLine="420"/>
        <w:textAlignment w:val="center"/>
        <w:rPr>
          <w:rFonts w:hAnsi="宋体"/>
          <w:szCs w:val="24"/>
        </w:rPr>
      </w:pPr>
      <w:r>
        <w:rPr>
          <w:rFonts w:hint="eastAsia" w:hAnsi="宋体"/>
          <w:szCs w:val="24"/>
        </w:rPr>
        <w:t>9.1 投标文件及投标人和招标代理机构就投标交换的文件和来往信件，应以中文书写。</w:t>
      </w:r>
    </w:p>
    <w:p>
      <w:pPr>
        <w:pStyle w:val="40"/>
        <w:spacing w:line="480" w:lineRule="exact"/>
        <w:ind w:firstLine="420"/>
        <w:textAlignment w:val="center"/>
        <w:rPr>
          <w:rFonts w:hAnsi="宋体"/>
          <w:szCs w:val="24"/>
        </w:rPr>
      </w:pPr>
      <w:r>
        <w:rPr>
          <w:rFonts w:hint="eastAsia" w:hAnsi="宋体"/>
          <w:szCs w:val="24"/>
        </w:rPr>
        <w:t>9.2 除在招标文件的第二部分技术要求中另有规定外，计量单位应使用中华人民共和国法定计量单位。</w:t>
      </w:r>
    </w:p>
    <w:p>
      <w:pPr>
        <w:pStyle w:val="40"/>
        <w:spacing w:line="480" w:lineRule="exact"/>
        <w:ind w:firstLine="420"/>
        <w:textAlignment w:val="center"/>
        <w:rPr>
          <w:rFonts w:hAnsi="宋体"/>
          <w:szCs w:val="24"/>
        </w:rPr>
      </w:pPr>
      <w:r>
        <w:rPr>
          <w:rFonts w:hint="eastAsia" w:hAnsi="宋体"/>
          <w:szCs w:val="24"/>
        </w:rPr>
        <w:t>9.3外文材料应提供第三方权威翻译。</w:t>
      </w:r>
    </w:p>
    <w:p>
      <w:pPr>
        <w:pStyle w:val="4"/>
        <w:spacing w:before="0" w:after="0" w:line="480" w:lineRule="exact"/>
        <w:ind w:firstLine="420"/>
        <w:jc w:val="left"/>
        <w:textAlignment w:val="center"/>
        <w:rPr>
          <w:rFonts w:ascii="宋体" w:hAnsi="宋体"/>
          <w:b/>
          <w:sz w:val="24"/>
          <w:szCs w:val="24"/>
        </w:rPr>
      </w:pPr>
      <w:bookmarkStart w:id="73" w:name="_Toc353257270"/>
      <w:bookmarkStart w:id="74" w:name="_Toc22499"/>
      <w:bookmarkStart w:id="75" w:name="_Toc5629"/>
      <w:bookmarkStart w:id="76" w:name="_Toc7578"/>
      <w:bookmarkStart w:id="77" w:name="_Toc4287"/>
      <w:r>
        <w:rPr>
          <w:rFonts w:hint="eastAsia" w:ascii="宋体" w:hAnsi="宋体"/>
          <w:b/>
          <w:sz w:val="24"/>
          <w:szCs w:val="24"/>
        </w:rPr>
        <w:t>10. 投标文件的组成</w:t>
      </w:r>
      <w:bookmarkEnd w:id="73"/>
      <w:bookmarkEnd w:id="74"/>
      <w:bookmarkEnd w:id="75"/>
      <w:bookmarkEnd w:id="76"/>
      <w:bookmarkEnd w:id="77"/>
    </w:p>
    <w:p>
      <w:pPr>
        <w:pStyle w:val="40"/>
        <w:spacing w:line="480" w:lineRule="exact"/>
        <w:ind w:firstLine="420"/>
        <w:textAlignment w:val="center"/>
        <w:rPr>
          <w:rFonts w:hAnsi="宋体"/>
          <w:szCs w:val="24"/>
        </w:rPr>
      </w:pPr>
      <w:r>
        <w:rPr>
          <w:rFonts w:hint="eastAsia" w:hAnsi="宋体"/>
          <w:szCs w:val="24"/>
        </w:rPr>
        <w:t>10.1 投标文件应包括下列部分：</w:t>
      </w:r>
    </w:p>
    <w:p>
      <w:pPr>
        <w:pStyle w:val="40"/>
        <w:spacing w:line="480" w:lineRule="exact"/>
        <w:ind w:firstLine="420"/>
        <w:textAlignment w:val="center"/>
        <w:rPr>
          <w:rFonts w:hAnsi="宋体"/>
          <w:szCs w:val="24"/>
        </w:rPr>
      </w:pPr>
      <w:r>
        <w:rPr>
          <w:rFonts w:hint="eastAsia" w:hAnsi="宋体"/>
          <w:szCs w:val="24"/>
        </w:rPr>
        <w:t>10.1.1商务部分：投标函、开标一览表、商务及技术偏差表、资格证明文件等。</w:t>
      </w:r>
    </w:p>
    <w:p>
      <w:pPr>
        <w:pStyle w:val="40"/>
        <w:spacing w:line="480" w:lineRule="exact"/>
        <w:ind w:firstLine="420"/>
        <w:textAlignment w:val="center"/>
        <w:rPr>
          <w:rFonts w:hAnsi="宋体"/>
          <w:szCs w:val="24"/>
        </w:rPr>
      </w:pPr>
      <w:r>
        <w:rPr>
          <w:rFonts w:hint="eastAsia" w:hAnsi="宋体"/>
          <w:szCs w:val="24"/>
        </w:rPr>
        <w:t>10.1.2招标文件第二部分要求提供的采购内容等资料。</w:t>
      </w:r>
    </w:p>
    <w:p>
      <w:pPr>
        <w:pStyle w:val="40"/>
        <w:spacing w:line="480" w:lineRule="exact"/>
        <w:ind w:firstLine="420"/>
        <w:textAlignment w:val="center"/>
        <w:rPr>
          <w:rFonts w:hAnsi="宋体"/>
          <w:szCs w:val="24"/>
        </w:rPr>
      </w:pPr>
      <w:r>
        <w:rPr>
          <w:rFonts w:hint="eastAsia" w:hAnsi="宋体"/>
          <w:szCs w:val="24"/>
        </w:rPr>
        <w:t>10.1.3投标内容符合招标文件规定的证明文件及投标人认为需加以说明的其他内容。</w:t>
      </w:r>
    </w:p>
    <w:p>
      <w:pPr>
        <w:pStyle w:val="40"/>
        <w:spacing w:line="480" w:lineRule="exact"/>
        <w:ind w:firstLine="420"/>
        <w:textAlignment w:val="center"/>
        <w:rPr>
          <w:rFonts w:hAnsi="宋体"/>
          <w:szCs w:val="24"/>
        </w:rPr>
      </w:pPr>
      <w:r>
        <w:rPr>
          <w:rFonts w:hint="eastAsia" w:hAnsi="宋体"/>
          <w:szCs w:val="24"/>
        </w:rPr>
        <w:t>10.1.4 投标保证金。</w:t>
      </w:r>
    </w:p>
    <w:p>
      <w:pPr>
        <w:pStyle w:val="40"/>
        <w:spacing w:line="480" w:lineRule="exact"/>
        <w:ind w:firstLine="420"/>
        <w:textAlignment w:val="center"/>
        <w:rPr>
          <w:rFonts w:hAnsi="宋体"/>
          <w:spacing w:val="-4"/>
          <w:szCs w:val="24"/>
          <w:u w:val="single"/>
        </w:rPr>
      </w:pPr>
      <w:r>
        <w:rPr>
          <w:rFonts w:hint="eastAsia" w:hAnsi="宋体"/>
          <w:spacing w:val="-4"/>
          <w:szCs w:val="24"/>
          <w:u w:val="single"/>
        </w:rPr>
        <w:t>投标人应将投标文件胶装成册，并填写“投标文件资料清单、目录”，以方便阅读。</w:t>
      </w:r>
    </w:p>
    <w:p>
      <w:pPr>
        <w:pStyle w:val="4"/>
        <w:spacing w:before="0" w:after="0" w:line="480" w:lineRule="exact"/>
        <w:ind w:firstLine="420"/>
        <w:jc w:val="left"/>
        <w:textAlignment w:val="center"/>
        <w:rPr>
          <w:rFonts w:ascii="宋体" w:hAnsi="宋体"/>
          <w:b/>
          <w:sz w:val="24"/>
          <w:szCs w:val="24"/>
        </w:rPr>
      </w:pPr>
      <w:bookmarkStart w:id="78" w:name="_Toc29604"/>
      <w:bookmarkStart w:id="79" w:name="_Toc22083"/>
      <w:bookmarkStart w:id="80" w:name="_Toc1100"/>
      <w:bookmarkStart w:id="81" w:name="_Toc2905"/>
      <w:bookmarkStart w:id="82" w:name="_Toc353257271"/>
      <w:r>
        <w:rPr>
          <w:rFonts w:hint="eastAsia" w:ascii="宋体" w:hAnsi="宋体"/>
          <w:b/>
          <w:sz w:val="24"/>
          <w:szCs w:val="24"/>
        </w:rPr>
        <w:t>11. 投标文件格式</w:t>
      </w:r>
      <w:bookmarkEnd w:id="78"/>
      <w:bookmarkEnd w:id="79"/>
      <w:bookmarkEnd w:id="80"/>
      <w:bookmarkEnd w:id="81"/>
      <w:bookmarkEnd w:id="82"/>
    </w:p>
    <w:p>
      <w:pPr>
        <w:pStyle w:val="40"/>
        <w:spacing w:line="480" w:lineRule="exact"/>
        <w:ind w:firstLine="420"/>
        <w:textAlignment w:val="center"/>
        <w:rPr>
          <w:rFonts w:hAnsi="宋体"/>
          <w:szCs w:val="24"/>
        </w:rPr>
      </w:pPr>
      <w:r>
        <w:rPr>
          <w:rFonts w:hint="eastAsia" w:hAnsi="宋体"/>
          <w:szCs w:val="24"/>
        </w:rPr>
        <w:t>11.1 投标人应按招标文件中提供的投标文件格式填写，投标文件正本和副本用A4幅面的纸张打印，并提供电子文档（U盘）密封在投标文件正本内,以供备份，电子文档及介质不退。</w:t>
      </w:r>
    </w:p>
    <w:p>
      <w:pPr>
        <w:pStyle w:val="40"/>
        <w:spacing w:line="480" w:lineRule="exact"/>
        <w:ind w:firstLine="420"/>
        <w:textAlignment w:val="center"/>
        <w:rPr>
          <w:rFonts w:hAnsi="宋体"/>
          <w:b/>
          <w:szCs w:val="24"/>
        </w:rPr>
      </w:pPr>
      <w:r>
        <w:rPr>
          <w:rFonts w:hint="eastAsia" w:hAnsi="宋体"/>
          <w:szCs w:val="24"/>
        </w:rPr>
        <w:t>11.2</w:t>
      </w:r>
      <w:r>
        <w:rPr>
          <w:rFonts w:hint="eastAsia" w:hAnsi="宋体"/>
          <w:b/>
          <w:szCs w:val="24"/>
        </w:rPr>
        <w:t>正本中的“开标一览表”用于开标时唱标用。</w:t>
      </w:r>
    </w:p>
    <w:p>
      <w:pPr>
        <w:pStyle w:val="40"/>
        <w:spacing w:line="480" w:lineRule="exact"/>
        <w:ind w:firstLine="420"/>
        <w:textAlignment w:val="center"/>
        <w:rPr>
          <w:rFonts w:hAnsi="宋体"/>
          <w:szCs w:val="24"/>
        </w:rPr>
      </w:pPr>
      <w:r>
        <w:rPr>
          <w:rFonts w:hint="eastAsia" w:hAnsi="宋体"/>
          <w:szCs w:val="24"/>
        </w:rPr>
        <w:t>11.3投标人必须按本标书的顺序对各章的每一项给予明确应答,必须清楚地表明是否满足本标书中各章每一项的要求。</w:t>
      </w:r>
    </w:p>
    <w:p>
      <w:pPr>
        <w:pStyle w:val="4"/>
        <w:spacing w:before="0" w:after="0" w:line="480" w:lineRule="exact"/>
        <w:ind w:firstLine="420"/>
        <w:jc w:val="left"/>
        <w:textAlignment w:val="center"/>
        <w:rPr>
          <w:rFonts w:ascii="宋体" w:hAnsi="宋体"/>
          <w:b/>
          <w:sz w:val="24"/>
          <w:szCs w:val="24"/>
        </w:rPr>
      </w:pPr>
      <w:bookmarkStart w:id="83" w:name="_Toc4125"/>
      <w:bookmarkStart w:id="84" w:name="_Toc353257272"/>
      <w:bookmarkStart w:id="85" w:name="_Toc24856"/>
      <w:bookmarkStart w:id="86" w:name="_Toc4488"/>
      <w:bookmarkStart w:id="87" w:name="_Toc7131"/>
      <w:r>
        <w:rPr>
          <w:rFonts w:hint="eastAsia" w:ascii="宋体" w:hAnsi="宋体"/>
          <w:b/>
          <w:sz w:val="24"/>
          <w:szCs w:val="24"/>
        </w:rPr>
        <w:t>12. 投标报价</w:t>
      </w:r>
      <w:bookmarkEnd w:id="83"/>
      <w:bookmarkEnd w:id="84"/>
      <w:bookmarkEnd w:id="85"/>
      <w:bookmarkEnd w:id="86"/>
      <w:bookmarkEnd w:id="87"/>
    </w:p>
    <w:p>
      <w:pPr>
        <w:pStyle w:val="40"/>
        <w:spacing w:line="480" w:lineRule="exact"/>
        <w:ind w:firstLine="420"/>
        <w:textAlignment w:val="center"/>
        <w:rPr>
          <w:rFonts w:hAnsi="宋体"/>
          <w:szCs w:val="24"/>
        </w:rPr>
      </w:pPr>
      <w:bookmarkStart w:id="88" w:name="_Toc353257273"/>
      <w:r>
        <w:rPr>
          <w:rFonts w:hint="eastAsia" w:hAnsi="宋体"/>
          <w:szCs w:val="24"/>
        </w:rPr>
        <w:t>投标报价应包括外购、外协、含货物（包括质保期内的备品备件、易损件、专用工具等）的设计、油漆、相关手续费、安装施工、管理、运杂、装卸车、安装、包装、保险、税费、运输、检测、培训、售后服务及技术支持等相关服务的所有费用。报价若有遗漏，均应免费提供，投标总价即为交付使用的价格。</w:t>
      </w:r>
      <w:r>
        <w:rPr>
          <w:rFonts w:hint="eastAsia" w:hAnsi="宋体"/>
          <w:szCs w:val="24"/>
          <w:u w:val="single"/>
        </w:rPr>
        <w:t>投标人只允许有一个方案报价，且所有采购内容必须报全，招标人和招标代理机构不接受有任何选择性的报价</w:t>
      </w:r>
      <w:r>
        <w:rPr>
          <w:rFonts w:hint="eastAsia" w:hAnsi="宋体"/>
          <w:szCs w:val="24"/>
        </w:rPr>
        <w:t>。</w:t>
      </w:r>
    </w:p>
    <w:p>
      <w:pPr>
        <w:pStyle w:val="4"/>
        <w:spacing w:before="0" w:after="0" w:line="480" w:lineRule="exact"/>
        <w:ind w:firstLine="420"/>
        <w:jc w:val="left"/>
        <w:textAlignment w:val="center"/>
        <w:rPr>
          <w:rFonts w:ascii="宋体" w:hAnsi="宋体"/>
          <w:b/>
          <w:sz w:val="24"/>
          <w:szCs w:val="24"/>
        </w:rPr>
      </w:pPr>
      <w:bookmarkStart w:id="89" w:name="_Toc1051"/>
      <w:bookmarkStart w:id="90" w:name="_Toc3994"/>
      <w:bookmarkStart w:id="91" w:name="_Toc29974"/>
      <w:bookmarkStart w:id="92" w:name="_Toc4440"/>
      <w:r>
        <w:rPr>
          <w:rFonts w:hint="eastAsia" w:ascii="宋体" w:hAnsi="宋体"/>
          <w:b/>
          <w:sz w:val="24"/>
          <w:szCs w:val="24"/>
        </w:rPr>
        <w:t>13. 投标货币</w:t>
      </w:r>
      <w:bookmarkEnd w:id="88"/>
      <w:bookmarkEnd w:id="89"/>
      <w:bookmarkEnd w:id="90"/>
      <w:bookmarkEnd w:id="91"/>
      <w:bookmarkEnd w:id="92"/>
    </w:p>
    <w:p>
      <w:pPr>
        <w:pStyle w:val="40"/>
        <w:spacing w:line="480" w:lineRule="exact"/>
        <w:ind w:firstLine="420"/>
        <w:textAlignment w:val="center"/>
        <w:rPr>
          <w:rFonts w:hAnsi="宋体"/>
          <w:szCs w:val="24"/>
        </w:rPr>
      </w:pPr>
      <w:r>
        <w:rPr>
          <w:rFonts w:hint="eastAsia" w:hAnsi="宋体"/>
          <w:szCs w:val="24"/>
        </w:rPr>
        <w:t>13.1投标文件中的所有报价均用人民币填报。</w:t>
      </w:r>
    </w:p>
    <w:p>
      <w:pPr>
        <w:pStyle w:val="4"/>
        <w:spacing w:before="0" w:after="0" w:line="480" w:lineRule="exact"/>
        <w:ind w:firstLine="420"/>
        <w:jc w:val="left"/>
        <w:textAlignment w:val="center"/>
        <w:rPr>
          <w:rFonts w:ascii="宋体" w:hAnsi="宋体"/>
          <w:b/>
          <w:sz w:val="24"/>
          <w:szCs w:val="24"/>
        </w:rPr>
      </w:pPr>
      <w:bookmarkStart w:id="93" w:name="_Toc353257274"/>
      <w:bookmarkStart w:id="94" w:name="_Toc26126"/>
      <w:bookmarkStart w:id="95" w:name="_Toc29379"/>
      <w:bookmarkStart w:id="96" w:name="_Toc16035"/>
      <w:bookmarkStart w:id="97" w:name="_Toc27326"/>
      <w:r>
        <w:rPr>
          <w:rFonts w:hint="eastAsia" w:ascii="宋体" w:hAnsi="宋体"/>
          <w:b/>
          <w:sz w:val="24"/>
          <w:szCs w:val="24"/>
        </w:rPr>
        <w:t>14. 投标人资格证明文件</w:t>
      </w:r>
      <w:bookmarkEnd w:id="93"/>
      <w:bookmarkEnd w:id="94"/>
      <w:bookmarkEnd w:id="95"/>
      <w:bookmarkEnd w:id="96"/>
      <w:bookmarkEnd w:id="97"/>
    </w:p>
    <w:p>
      <w:pPr>
        <w:spacing w:line="480" w:lineRule="exact"/>
        <w:ind w:firstLine="420"/>
        <w:textAlignment w:val="center"/>
        <w:rPr>
          <w:rFonts w:ascii="宋体" w:hAnsi="宋体"/>
          <w:sz w:val="24"/>
          <w:szCs w:val="24"/>
        </w:rPr>
      </w:pPr>
      <w:r>
        <w:rPr>
          <w:rFonts w:hint="eastAsia" w:ascii="宋体" w:hAnsi="宋体"/>
          <w:sz w:val="24"/>
          <w:szCs w:val="24"/>
        </w:rPr>
        <w:t>详见第五部分附件。</w:t>
      </w:r>
    </w:p>
    <w:p>
      <w:pPr>
        <w:pStyle w:val="4"/>
        <w:spacing w:before="0" w:after="0" w:line="480" w:lineRule="exact"/>
        <w:ind w:firstLine="420"/>
        <w:jc w:val="left"/>
        <w:textAlignment w:val="center"/>
        <w:rPr>
          <w:rFonts w:ascii="宋体" w:hAnsi="宋体"/>
          <w:b/>
          <w:sz w:val="24"/>
          <w:szCs w:val="24"/>
        </w:rPr>
      </w:pPr>
      <w:bookmarkStart w:id="98" w:name="_Toc14652"/>
      <w:bookmarkStart w:id="99" w:name="_Toc1303"/>
      <w:bookmarkStart w:id="100" w:name="_Toc1630"/>
      <w:bookmarkStart w:id="101" w:name="_Toc17667"/>
      <w:bookmarkStart w:id="102" w:name="_Toc353257275"/>
      <w:r>
        <w:rPr>
          <w:rFonts w:hint="eastAsia" w:ascii="宋体" w:hAnsi="宋体"/>
          <w:b/>
          <w:sz w:val="24"/>
          <w:szCs w:val="24"/>
        </w:rPr>
        <w:t>15. 投标内容符合招标文件规定的响应文件</w:t>
      </w:r>
      <w:bookmarkEnd w:id="98"/>
      <w:bookmarkEnd w:id="99"/>
      <w:bookmarkEnd w:id="100"/>
      <w:bookmarkEnd w:id="101"/>
      <w:bookmarkEnd w:id="102"/>
    </w:p>
    <w:p>
      <w:pPr>
        <w:pStyle w:val="40"/>
        <w:spacing w:line="480" w:lineRule="exact"/>
        <w:ind w:firstLine="420"/>
        <w:textAlignment w:val="center"/>
        <w:rPr>
          <w:rFonts w:hAnsi="宋体"/>
          <w:szCs w:val="24"/>
        </w:rPr>
      </w:pPr>
      <w:bookmarkStart w:id="103" w:name="_Toc353257276"/>
      <w:r>
        <w:rPr>
          <w:rFonts w:hint="eastAsia" w:hAnsi="宋体"/>
          <w:szCs w:val="24"/>
        </w:rPr>
        <w:t>15.1 投标人须提交证明其投标内容符合招标文件规定的响应文件，作为投标文件的一部分。</w:t>
      </w:r>
    </w:p>
    <w:p>
      <w:pPr>
        <w:pStyle w:val="40"/>
        <w:spacing w:line="480" w:lineRule="exact"/>
        <w:ind w:firstLine="420"/>
        <w:textAlignment w:val="center"/>
        <w:rPr>
          <w:rFonts w:hAnsi="宋体"/>
          <w:b/>
          <w:szCs w:val="24"/>
          <w:u w:val="single"/>
        </w:rPr>
      </w:pPr>
      <w:bookmarkStart w:id="104" w:name="_Toc377547180"/>
      <w:bookmarkStart w:id="105" w:name="_Toc382844241"/>
      <w:r>
        <w:rPr>
          <w:rFonts w:hint="eastAsia" w:hAnsi="宋体"/>
          <w:b/>
          <w:szCs w:val="24"/>
          <w:u w:val="single"/>
        </w:rPr>
        <w:t>15.2 下列文件可以是文件资料、数据、图纸。</w:t>
      </w:r>
      <w:bookmarkEnd w:id="104"/>
      <w:bookmarkEnd w:id="105"/>
    </w:p>
    <w:p>
      <w:pPr>
        <w:pStyle w:val="40"/>
        <w:spacing w:line="480" w:lineRule="exact"/>
        <w:ind w:firstLine="420"/>
        <w:textAlignment w:val="center"/>
        <w:rPr>
          <w:rFonts w:hAnsi="宋体"/>
          <w:szCs w:val="24"/>
        </w:rPr>
      </w:pPr>
      <w:r>
        <w:rPr>
          <w:rFonts w:hint="eastAsia" w:hAnsi="宋体"/>
          <w:szCs w:val="24"/>
        </w:rPr>
        <w:t>15.2.1所投产品技术性能、参数的详细描述；</w:t>
      </w:r>
    </w:p>
    <w:p>
      <w:pPr>
        <w:pStyle w:val="40"/>
        <w:spacing w:line="480" w:lineRule="exact"/>
        <w:ind w:firstLine="420"/>
        <w:textAlignment w:val="center"/>
        <w:rPr>
          <w:rFonts w:hAnsi="宋体"/>
          <w:szCs w:val="24"/>
        </w:rPr>
      </w:pPr>
      <w:r>
        <w:rPr>
          <w:rFonts w:hint="eastAsia" w:hAnsi="宋体"/>
          <w:szCs w:val="24"/>
        </w:rPr>
        <w:t>15.2.2综合说明；</w:t>
      </w:r>
    </w:p>
    <w:p>
      <w:pPr>
        <w:pStyle w:val="40"/>
        <w:spacing w:line="480" w:lineRule="exact"/>
        <w:ind w:firstLine="420"/>
        <w:textAlignment w:val="center"/>
        <w:rPr>
          <w:rFonts w:hAnsi="宋体"/>
          <w:szCs w:val="24"/>
        </w:rPr>
      </w:pPr>
      <w:r>
        <w:rPr>
          <w:rFonts w:hint="eastAsia" w:hAnsi="宋体"/>
          <w:szCs w:val="24"/>
        </w:rPr>
        <w:t>15.2.3报价明细表；</w:t>
      </w:r>
    </w:p>
    <w:p>
      <w:pPr>
        <w:pStyle w:val="40"/>
        <w:spacing w:line="480" w:lineRule="exact"/>
        <w:ind w:firstLine="420"/>
        <w:textAlignment w:val="center"/>
        <w:rPr>
          <w:rFonts w:hAnsi="宋体"/>
          <w:szCs w:val="24"/>
        </w:rPr>
      </w:pPr>
      <w:r>
        <w:rPr>
          <w:rFonts w:hint="eastAsia" w:hAnsi="宋体"/>
          <w:szCs w:val="24"/>
        </w:rPr>
        <w:t>15.2.4偏离表；</w:t>
      </w:r>
    </w:p>
    <w:p>
      <w:pPr>
        <w:pStyle w:val="40"/>
        <w:spacing w:line="480" w:lineRule="exact"/>
        <w:ind w:firstLine="420"/>
        <w:textAlignment w:val="center"/>
        <w:rPr>
          <w:rFonts w:hAnsi="宋体"/>
          <w:szCs w:val="24"/>
        </w:rPr>
      </w:pPr>
      <w:r>
        <w:rPr>
          <w:rFonts w:hint="eastAsia" w:hAnsi="宋体"/>
          <w:szCs w:val="24"/>
        </w:rPr>
        <w:t>15.2.5招标文件要求提交的其它内容。</w:t>
      </w:r>
    </w:p>
    <w:p>
      <w:pPr>
        <w:pStyle w:val="4"/>
        <w:spacing w:before="0" w:after="0" w:line="480" w:lineRule="exact"/>
        <w:ind w:firstLine="420"/>
        <w:jc w:val="left"/>
        <w:textAlignment w:val="center"/>
        <w:rPr>
          <w:rFonts w:ascii="宋体" w:hAnsi="宋体"/>
          <w:b/>
          <w:sz w:val="24"/>
          <w:szCs w:val="24"/>
        </w:rPr>
      </w:pPr>
      <w:bookmarkStart w:id="106" w:name="_Toc14494"/>
      <w:bookmarkStart w:id="107" w:name="_Toc20537"/>
      <w:bookmarkStart w:id="108" w:name="_Toc2511"/>
      <w:bookmarkStart w:id="109" w:name="_Toc12862"/>
      <w:r>
        <w:rPr>
          <w:rFonts w:hint="eastAsia" w:ascii="宋体" w:hAnsi="宋体"/>
          <w:b/>
          <w:sz w:val="24"/>
          <w:szCs w:val="24"/>
        </w:rPr>
        <w:t>16. 投标保证金</w:t>
      </w:r>
      <w:bookmarkEnd w:id="103"/>
      <w:bookmarkEnd w:id="106"/>
      <w:bookmarkEnd w:id="107"/>
      <w:bookmarkEnd w:id="108"/>
      <w:bookmarkEnd w:id="109"/>
    </w:p>
    <w:p>
      <w:pPr>
        <w:pStyle w:val="40"/>
        <w:spacing w:line="480" w:lineRule="exact"/>
        <w:ind w:firstLine="420"/>
        <w:textAlignment w:val="center"/>
        <w:rPr>
          <w:rFonts w:hAnsi="宋体"/>
          <w:szCs w:val="24"/>
        </w:rPr>
      </w:pPr>
      <w:r>
        <w:rPr>
          <w:rFonts w:hint="eastAsia" w:hAnsi="宋体"/>
          <w:szCs w:val="24"/>
        </w:rPr>
        <w:t>16.1 投标保证金为投标文件的组成部分之一。</w:t>
      </w:r>
    </w:p>
    <w:p>
      <w:pPr>
        <w:pStyle w:val="40"/>
        <w:spacing w:line="480" w:lineRule="exact"/>
        <w:ind w:firstLine="420"/>
        <w:textAlignment w:val="center"/>
        <w:rPr>
          <w:rFonts w:hAnsi="宋体"/>
          <w:b/>
          <w:szCs w:val="24"/>
          <w:u w:val="single"/>
        </w:rPr>
      </w:pPr>
      <w:r>
        <w:rPr>
          <w:rFonts w:hint="eastAsia" w:hAnsi="宋体"/>
          <w:b/>
          <w:szCs w:val="24"/>
          <w:u w:val="single"/>
        </w:rPr>
        <w:t>16.2 投标人应向招标代理机构提交投标保证金，其中第1包投标保证金为人民币贰仟元整（¥2000.00元）；第2包投标保证金为人民币壹万柒仟肆佰元整（¥17400.00元）。</w:t>
      </w:r>
    </w:p>
    <w:p>
      <w:pPr>
        <w:pStyle w:val="40"/>
        <w:spacing w:line="480" w:lineRule="exact"/>
        <w:ind w:firstLine="420"/>
        <w:textAlignment w:val="center"/>
        <w:rPr>
          <w:rFonts w:hAnsi="宋体"/>
          <w:b/>
          <w:szCs w:val="24"/>
          <w:u w:val="single"/>
        </w:rPr>
      </w:pPr>
      <w:r>
        <w:rPr>
          <w:rFonts w:hint="eastAsia" w:hAnsi="宋体"/>
          <w:b/>
          <w:szCs w:val="24"/>
          <w:u w:val="single"/>
        </w:rPr>
        <w:t>16.3投标保证金应当以转账支票、汇票、本票、网上银行支付(以上支付方式均以银行到账时间为准)等非现金形式提交。</w:t>
      </w:r>
    </w:p>
    <w:p>
      <w:pPr>
        <w:pStyle w:val="40"/>
        <w:spacing w:line="480" w:lineRule="exact"/>
        <w:ind w:firstLine="420"/>
        <w:textAlignment w:val="center"/>
        <w:rPr>
          <w:rFonts w:hAnsi="宋体"/>
          <w:b/>
          <w:bCs/>
          <w:szCs w:val="24"/>
          <w:u w:val="single"/>
        </w:rPr>
      </w:pPr>
      <w:r>
        <w:rPr>
          <w:rFonts w:hint="eastAsia" w:hAnsi="宋体"/>
          <w:b/>
          <w:szCs w:val="24"/>
          <w:u w:val="single"/>
        </w:rPr>
        <w:t>16.4投标保证金在投标文件递交截至时间前交于招标代理机构，且应从其基本账户转出，</w:t>
      </w:r>
      <w:r>
        <w:rPr>
          <w:rFonts w:hint="eastAsia" w:hAnsi="宋体"/>
          <w:b/>
          <w:u w:val="single"/>
        </w:rPr>
        <w:t>出具保证金的单位名称必须和参加投标的投标人名称一致（不允许以个人名义交纳保证金）,否则将按无效保证金处理。</w:t>
      </w:r>
    </w:p>
    <w:p>
      <w:pPr>
        <w:pStyle w:val="40"/>
        <w:spacing w:line="480" w:lineRule="exact"/>
        <w:ind w:firstLine="420"/>
        <w:textAlignment w:val="center"/>
        <w:rPr>
          <w:rFonts w:hAnsi="宋体"/>
          <w:szCs w:val="24"/>
        </w:rPr>
      </w:pPr>
      <w:r>
        <w:rPr>
          <w:rFonts w:hint="eastAsia" w:hAnsi="宋体"/>
          <w:szCs w:val="24"/>
        </w:rPr>
        <w:t>16.5 投标保证金用于保护本次招标免受投标人的行为而引起的风险，投标保证金有效期应当与投标有效期一致。</w:t>
      </w:r>
    </w:p>
    <w:p>
      <w:pPr>
        <w:pStyle w:val="40"/>
        <w:spacing w:line="480" w:lineRule="exact"/>
        <w:ind w:firstLine="420"/>
        <w:textAlignment w:val="center"/>
        <w:rPr>
          <w:rFonts w:hAnsi="宋体"/>
          <w:b/>
          <w:bCs/>
          <w:szCs w:val="24"/>
        </w:rPr>
      </w:pPr>
      <w:r>
        <w:rPr>
          <w:rFonts w:hint="eastAsia" w:hAnsi="宋体"/>
          <w:szCs w:val="24"/>
        </w:rPr>
        <w:t>16.6未按规定提交投标保证金的投标，</w:t>
      </w:r>
      <w:r>
        <w:rPr>
          <w:rFonts w:hint="eastAsia" w:hAnsi="宋体"/>
        </w:rPr>
        <w:t>投标将被拒绝</w:t>
      </w:r>
      <w:r>
        <w:rPr>
          <w:rFonts w:hint="eastAsia" w:hAnsi="宋体"/>
          <w:szCs w:val="24"/>
        </w:rPr>
        <w:t>。</w:t>
      </w:r>
    </w:p>
    <w:p>
      <w:pPr>
        <w:pStyle w:val="40"/>
        <w:spacing w:line="480" w:lineRule="exact"/>
        <w:ind w:firstLine="420"/>
        <w:textAlignment w:val="center"/>
        <w:rPr>
          <w:rFonts w:hAnsi="宋体"/>
          <w:b/>
          <w:bCs/>
          <w:szCs w:val="24"/>
        </w:rPr>
      </w:pPr>
      <w:r>
        <w:rPr>
          <w:rFonts w:hint="eastAsia" w:hAnsi="宋体"/>
          <w:szCs w:val="24"/>
        </w:rPr>
        <w:t>16.7未中标的投标人的投标保证金，将按30.2款的规定予以退还。</w:t>
      </w:r>
    </w:p>
    <w:p>
      <w:pPr>
        <w:pStyle w:val="40"/>
        <w:spacing w:line="480" w:lineRule="exact"/>
        <w:ind w:firstLine="420"/>
        <w:textAlignment w:val="center"/>
        <w:rPr>
          <w:rFonts w:hAnsi="宋体"/>
          <w:b/>
          <w:bCs/>
          <w:szCs w:val="24"/>
        </w:rPr>
      </w:pPr>
      <w:r>
        <w:rPr>
          <w:rFonts w:hint="eastAsia" w:hAnsi="宋体"/>
          <w:szCs w:val="24"/>
        </w:rPr>
        <w:t>16.8 中标的投标人的投标保证金，在签订合同后5个工作日内予以退还。</w:t>
      </w:r>
    </w:p>
    <w:p>
      <w:pPr>
        <w:pStyle w:val="40"/>
        <w:spacing w:line="480" w:lineRule="exact"/>
        <w:ind w:firstLine="420"/>
        <w:textAlignment w:val="center"/>
        <w:rPr>
          <w:rFonts w:hAnsi="宋体"/>
          <w:b/>
          <w:bCs/>
          <w:szCs w:val="24"/>
        </w:rPr>
      </w:pPr>
      <w:r>
        <w:rPr>
          <w:rFonts w:hint="eastAsia" w:hAnsi="宋体"/>
          <w:szCs w:val="24"/>
        </w:rPr>
        <w:t>16.9发生以下情况之一者投标保证金将不予退还：</w:t>
      </w:r>
    </w:p>
    <w:p>
      <w:pPr>
        <w:pStyle w:val="40"/>
        <w:spacing w:line="480" w:lineRule="exact"/>
        <w:ind w:firstLine="420"/>
        <w:textAlignment w:val="center"/>
        <w:rPr>
          <w:rFonts w:hAnsi="宋体"/>
          <w:b/>
          <w:bCs/>
          <w:szCs w:val="24"/>
        </w:rPr>
      </w:pPr>
      <w:r>
        <w:rPr>
          <w:rFonts w:hint="eastAsia" w:hAnsi="宋体"/>
          <w:szCs w:val="24"/>
        </w:rPr>
        <w:t>16.9.1</w:t>
      </w:r>
      <w:r>
        <w:rPr>
          <w:rFonts w:hAnsi="宋体"/>
          <w:szCs w:val="24"/>
        </w:rPr>
        <w:t>投标截止时间后</w:t>
      </w:r>
      <w:r>
        <w:rPr>
          <w:rFonts w:hint="eastAsia" w:hAnsi="宋体"/>
          <w:szCs w:val="24"/>
        </w:rPr>
        <w:t>，投标人在投标有效期内撤回投标。</w:t>
      </w:r>
    </w:p>
    <w:p>
      <w:pPr>
        <w:pStyle w:val="40"/>
        <w:spacing w:line="480" w:lineRule="exact"/>
        <w:ind w:firstLine="420"/>
        <w:textAlignment w:val="center"/>
        <w:rPr>
          <w:rFonts w:hAnsi="宋体"/>
          <w:szCs w:val="24"/>
        </w:rPr>
      </w:pPr>
      <w:r>
        <w:rPr>
          <w:rFonts w:hint="eastAsia" w:hAnsi="宋体"/>
          <w:szCs w:val="24"/>
        </w:rPr>
        <w:t>16.9.2中标单位未按本须知第32规定签订合同。</w:t>
      </w:r>
    </w:p>
    <w:p>
      <w:pPr>
        <w:pStyle w:val="40"/>
        <w:spacing w:line="480" w:lineRule="exact"/>
        <w:ind w:firstLine="420"/>
        <w:textAlignment w:val="center"/>
        <w:rPr>
          <w:rFonts w:hAnsi="宋体"/>
          <w:b/>
          <w:bCs/>
          <w:szCs w:val="24"/>
        </w:rPr>
      </w:pPr>
      <w:r>
        <w:rPr>
          <w:rFonts w:hint="eastAsia" w:hAnsi="宋体"/>
          <w:szCs w:val="24"/>
        </w:rPr>
        <w:t>16.9.3投标人出现本须知第35条规定的行为。</w:t>
      </w:r>
    </w:p>
    <w:p>
      <w:pPr>
        <w:pStyle w:val="4"/>
        <w:spacing w:before="0" w:after="0" w:line="480" w:lineRule="exact"/>
        <w:ind w:firstLine="420"/>
        <w:jc w:val="left"/>
        <w:textAlignment w:val="center"/>
        <w:rPr>
          <w:rFonts w:ascii="宋体" w:hAnsi="宋体"/>
          <w:b/>
          <w:sz w:val="24"/>
          <w:szCs w:val="24"/>
        </w:rPr>
      </w:pPr>
      <w:bookmarkStart w:id="110" w:name="_Toc5817"/>
      <w:bookmarkStart w:id="111" w:name="_Toc9457"/>
      <w:bookmarkStart w:id="112" w:name="_Toc27538"/>
      <w:bookmarkStart w:id="113" w:name="_Toc17583"/>
      <w:bookmarkStart w:id="114" w:name="_Toc353257277"/>
      <w:r>
        <w:rPr>
          <w:rFonts w:hint="eastAsia" w:ascii="宋体" w:hAnsi="宋体"/>
          <w:b/>
          <w:sz w:val="24"/>
          <w:szCs w:val="24"/>
        </w:rPr>
        <w:t>17. 投标有效期</w:t>
      </w:r>
      <w:bookmarkEnd w:id="110"/>
      <w:bookmarkEnd w:id="111"/>
      <w:bookmarkEnd w:id="112"/>
      <w:bookmarkEnd w:id="113"/>
      <w:bookmarkEnd w:id="114"/>
    </w:p>
    <w:p>
      <w:pPr>
        <w:pStyle w:val="40"/>
        <w:spacing w:line="480" w:lineRule="exact"/>
        <w:ind w:firstLine="420"/>
        <w:textAlignment w:val="center"/>
        <w:rPr>
          <w:rFonts w:hAnsi="宋体"/>
          <w:b/>
          <w:bCs/>
          <w:szCs w:val="24"/>
        </w:rPr>
      </w:pPr>
      <w:r>
        <w:rPr>
          <w:rFonts w:hint="eastAsia" w:hAnsi="宋体"/>
          <w:szCs w:val="24"/>
        </w:rPr>
        <w:t>17.1从投标截止之日起，投标有效期为90日历日。投标有效期短于这个规定期限的投标，将被拒绝。</w:t>
      </w:r>
    </w:p>
    <w:p>
      <w:pPr>
        <w:pStyle w:val="40"/>
        <w:spacing w:line="480" w:lineRule="exact"/>
        <w:ind w:firstLine="420"/>
        <w:textAlignment w:val="center"/>
        <w:rPr>
          <w:rFonts w:hAnsi="宋体"/>
          <w:szCs w:val="24"/>
        </w:rPr>
      </w:pPr>
      <w:r>
        <w:rPr>
          <w:rFonts w:hint="eastAsia" w:hAnsi="宋体"/>
          <w:szCs w:val="24"/>
        </w:rPr>
        <w:t>17.2特殊情况下，在投标有效期满之前，招标人和招标代理机构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pPr>
        <w:pStyle w:val="4"/>
        <w:spacing w:before="0" w:after="0" w:line="480" w:lineRule="exact"/>
        <w:ind w:firstLine="420"/>
        <w:jc w:val="left"/>
        <w:textAlignment w:val="center"/>
        <w:rPr>
          <w:rFonts w:ascii="宋体" w:hAnsi="宋体"/>
          <w:b/>
          <w:sz w:val="24"/>
          <w:szCs w:val="24"/>
        </w:rPr>
      </w:pPr>
      <w:bookmarkStart w:id="115" w:name="_Toc14302"/>
      <w:bookmarkStart w:id="116" w:name="_Toc17399"/>
      <w:bookmarkStart w:id="117" w:name="_Toc19969"/>
      <w:bookmarkStart w:id="118" w:name="_Toc353257278"/>
      <w:bookmarkStart w:id="119" w:name="_Toc14848"/>
      <w:r>
        <w:rPr>
          <w:rFonts w:ascii="宋体" w:hAnsi="宋体"/>
          <w:b/>
          <w:sz w:val="24"/>
          <w:szCs w:val="24"/>
        </w:rPr>
        <w:t>1</w:t>
      </w:r>
      <w:r>
        <w:rPr>
          <w:rFonts w:hint="eastAsia" w:ascii="宋体" w:hAnsi="宋体"/>
          <w:b/>
          <w:sz w:val="24"/>
          <w:szCs w:val="24"/>
        </w:rPr>
        <w:t>8</w:t>
      </w:r>
      <w:r>
        <w:rPr>
          <w:rFonts w:ascii="宋体" w:hAnsi="宋体"/>
          <w:b/>
          <w:sz w:val="24"/>
          <w:szCs w:val="24"/>
        </w:rPr>
        <w:t>.</w:t>
      </w:r>
      <w:r>
        <w:rPr>
          <w:rFonts w:hint="eastAsia" w:ascii="宋体" w:hAnsi="宋体"/>
          <w:b/>
          <w:sz w:val="24"/>
          <w:szCs w:val="24"/>
        </w:rPr>
        <w:t xml:space="preserve"> 投标文件的签署及规定</w:t>
      </w:r>
      <w:bookmarkEnd w:id="115"/>
      <w:bookmarkEnd w:id="116"/>
      <w:bookmarkEnd w:id="117"/>
      <w:bookmarkEnd w:id="118"/>
      <w:bookmarkEnd w:id="119"/>
    </w:p>
    <w:p>
      <w:pPr>
        <w:pStyle w:val="40"/>
        <w:spacing w:line="480" w:lineRule="exact"/>
        <w:ind w:firstLine="420"/>
        <w:textAlignment w:val="center"/>
        <w:rPr>
          <w:rFonts w:hAnsi="宋体"/>
          <w:szCs w:val="24"/>
          <w:u w:val="single"/>
        </w:rPr>
      </w:pPr>
      <w:r>
        <w:rPr>
          <w:rFonts w:hint="eastAsia" w:hAnsi="宋体"/>
          <w:szCs w:val="24"/>
        </w:rPr>
        <w:t>18.1 投标人应准备投标文件</w:t>
      </w:r>
      <w:r>
        <w:rPr>
          <w:rFonts w:hint="eastAsia" w:hAnsi="宋体"/>
          <w:b/>
          <w:szCs w:val="24"/>
          <w:u w:val="single"/>
        </w:rPr>
        <w:t>一份正本、六份副本及一份电子文档</w:t>
      </w:r>
      <w:r>
        <w:rPr>
          <w:rFonts w:hint="eastAsia" w:hAnsi="宋体"/>
          <w:szCs w:val="24"/>
          <w:u w:val="single"/>
        </w:rPr>
        <w:t>，每一份投标文件上要明确注明“正本”或“副本”字样，一旦正本和副本有差异，以正本为准。电子版和纸质版不一致的，以纸质版为准。电子文档存储介质应当为U盘并注</w:t>
      </w:r>
      <w:r>
        <w:rPr>
          <w:rFonts w:hint="eastAsia" w:hAnsi="宋体"/>
          <w:u w:val="single"/>
        </w:rPr>
        <w:t>明投标人名称</w:t>
      </w:r>
      <w:r>
        <w:rPr>
          <w:rFonts w:hint="eastAsia" w:hAnsi="宋体"/>
          <w:szCs w:val="24"/>
          <w:u w:val="single"/>
        </w:rPr>
        <w:t>。</w:t>
      </w:r>
    </w:p>
    <w:p>
      <w:pPr>
        <w:pStyle w:val="40"/>
        <w:spacing w:line="480" w:lineRule="exact"/>
        <w:ind w:firstLine="420"/>
        <w:textAlignment w:val="center"/>
        <w:rPr>
          <w:rFonts w:hAnsi="宋体"/>
          <w:spacing w:val="-4"/>
          <w:szCs w:val="24"/>
        </w:rPr>
      </w:pPr>
      <w:r>
        <w:rPr>
          <w:rFonts w:hint="eastAsia" w:hAnsi="宋体"/>
          <w:spacing w:val="-4"/>
          <w:szCs w:val="24"/>
        </w:rPr>
        <w:t>18.2投标文件正本和副本需胶装成册，经正式授权的投标人代表签字并加盖公章。</w:t>
      </w:r>
    </w:p>
    <w:p>
      <w:pPr>
        <w:pStyle w:val="40"/>
        <w:spacing w:line="480" w:lineRule="exact"/>
        <w:ind w:firstLine="420"/>
        <w:textAlignment w:val="center"/>
        <w:rPr>
          <w:rFonts w:hAnsi="宋体"/>
          <w:szCs w:val="24"/>
        </w:rPr>
      </w:pPr>
      <w:r>
        <w:rPr>
          <w:rFonts w:hint="eastAsia" w:hAnsi="宋体"/>
          <w:szCs w:val="24"/>
        </w:rPr>
        <w:t>18.3除投标人对错处作必要修改外，投标文件中不许有加行、涂抹或改写。若有修改则必须由投标人授权代表签字或盖章。</w:t>
      </w:r>
    </w:p>
    <w:p>
      <w:pPr>
        <w:pStyle w:val="40"/>
        <w:spacing w:line="480" w:lineRule="exact"/>
        <w:ind w:firstLine="420"/>
        <w:textAlignment w:val="center"/>
        <w:rPr>
          <w:rFonts w:hAnsi="宋体"/>
          <w:szCs w:val="24"/>
        </w:rPr>
      </w:pPr>
      <w:r>
        <w:rPr>
          <w:rFonts w:hint="eastAsia" w:hAnsi="宋体"/>
          <w:szCs w:val="24"/>
        </w:rPr>
        <w:t>18.4投标文件因字迹潦草或表达不清所引起的后果由投标人负责。</w:t>
      </w:r>
    </w:p>
    <w:p>
      <w:pPr>
        <w:pStyle w:val="40"/>
        <w:spacing w:line="480" w:lineRule="exact"/>
        <w:ind w:firstLine="420"/>
        <w:textAlignment w:val="center"/>
        <w:rPr>
          <w:rFonts w:hAnsi="宋体"/>
          <w:szCs w:val="24"/>
        </w:rPr>
      </w:pPr>
      <w:r>
        <w:rPr>
          <w:rFonts w:hint="eastAsia" w:hAnsi="宋体"/>
          <w:szCs w:val="24"/>
        </w:rPr>
        <w:t>18.5电子邮件、电话、传真形式的投标概不接受。</w:t>
      </w:r>
    </w:p>
    <w:p>
      <w:pPr>
        <w:pStyle w:val="4"/>
        <w:spacing w:before="240" w:after="240" w:line="480" w:lineRule="exact"/>
        <w:jc w:val="center"/>
        <w:textAlignment w:val="center"/>
        <w:rPr>
          <w:rFonts w:ascii="宋体" w:hAnsi="宋体"/>
          <w:b/>
          <w:sz w:val="32"/>
          <w:szCs w:val="32"/>
        </w:rPr>
      </w:pPr>
      <w:bookmarkStart w:id="120" w:name="_Toc353257279"/>
      <w:bookmarkStart w:id="121" w:name="_Toc5130"/>
      <w:bookmarkStart w:id="122" w:name="_Toc1792"/>
      <w:bookmarkStart w:id="123" w:name="_Toc9525"/>
      <w:bookmarkStart w:id="124" w:name="_Toc4257"/>
      <w:r>
        <w:rPr>
          <w:rFonts w:hint="eastAsia" w:ascii="宋体" w:hAnsi="宋体"/>
          <w:b/>
          <w:sz w:val="32"/>
          <w:szCs w:val="32"/>
        </w:rPr>
        <w:t>D 投标文件的递交</w:t>
      </w:r>
      <w:bookmarkEnd w:id="120"/>
      <w:bookmarkEnd w:id="121"/>
      <w:bookmarkEnd w:id="122"/>
      <w:bookmarkEnd w:id="123"/>
      <w:bookmarkEnd w:id="124"/>
    </w:p>
    <w:p>
      <w:pPr>
        <w:pStyle w:val="4"/>
        <w:spacing w:before="0" w:after="0" w:line="480" w:lineRule="exact"/>
        <w:ind w:firstLine="420"/>
        <w:jc w:val="left"/>
        <w:textAlignment w:val="center"/>
        <w:rPr>
          <w:rFonts w:ascii="宋体" w:hAnsi="宋体"/>
          <w:b/>
          <w:sz w:val="24"/>
          <w:szCs w:val="24"/>
        </w:rPr>
      </w:pPr>
      <w:bookmarkStart w:id="125" w:name="_Toc31497"/>
      <w:bookmarkStart w:id="126" w:name="_Toc16419"/>
      <w:bookmarkStart w:id="127" w:name="_Toc10269"/>
      <w:bookmarkStart w:id="128" w:name="_Toc5329"/>
      <w:bookmarkStart w:id="129" w:name="_Toc353257280"/>
      <w:r>
        <w:rPr>
          <w:rFonts w:hint="eastAsia" w:ascii="宋体" w:hAnsi="宋体"/>
          <w:b/>
          <w:sz w:val="24"/>
          <w:szCs w:val="24"/>
        </w:rPr>
        <w:t>19.投标文件的密封和标记</w:t>
      </w:r>
      <w:bookmarkEnd w:id="125"/>
      <w:bookmarkEnd w:id="126"/>
      <w:bookmarkEnd w:id="127"/>
      <w:bookmarkEnd w:id="128"/>
      <w:bookmarkEnd w:id="129"/>
    </w:p>
    <w:p>
      <w:pPr>
        <w:pStyle w:val="40"/>
        <w:spacing w:line="480" w:lineRule="exact"/>
        <w:ind w:firstLine="482"/>
        <w:textAlignment w:val="center"/>
        <w:rPr>
          <w:rFonts w:hAnsi="宋体"/>
          <w:b/>
          <w:bCs/>
          <w:szCs w:val="24"/>
        </w:rPr>
      </w:pPr>
      <w:r>
        <w:rPr>
          <w:rFonts w:hint="eastAsia" w:hAnsi="宋体"/>
          <w:szCs w:val="24"/>
        </w:rPr>
        <w:t>19.1 投标人应将投标文件正本和副本密封，并标明招标编号、项目名称、（所投包号）、投标人名称等字样。</w:t>
      </w:r>
    </w:p>
    <w:p>
      <w:pPr>
        <w:pStyle w:val="40"/>
        <w:spacing w:line="480" w:lineRule="exact"/>
        <w:ind w:firstLine="482"/>
        <w:textAlignment w:val="center"/>
        <w:rPr>
          <w:rFonts w:hAnsi="宋体"/>
          <w:szCs w:val="24"/>
        </w:rPr>
      </w:pPr>
      <w:r>
        <w:rPr>
          <w:rFonts w:hint="eastAsia" w:hAnsi="宋体"/>
          <w:szCs w:val="24"/>
        </w:rPr>
        <w:t>19.2所有密封文件须在封口处盖投标人公章。</w:t>
      </w:r>
    </w:p>
    <w:p>
      <w:pPr>
        <w:pStyle w:val="40"/>
        <w:spacing w:line="480" w:lineRule="exact"/>
        <w:ind w:firstLine="482"/>
        <w:textAlignment w:val="center"/>
        <w:rPr>
          <w:rFonts w:hAnsi="宋体"/>
          <w:b/>
          <w:szCs w:val="24"/>
          <w:u w:val="single"/>
        </w:rPr>
      </w:pPr>
      <w:r>
        <w:rPr>
          <w:rFonts w:hint="eastAsia" w:hAnsi="宋体"/>
          <w:szCs w:val="24"/>
        </w:rPr>
        <w:t>19.3投标文件由专人送交，投标人应将投标文件按19.1－19.3中的规定进行密封和标记后，按招标书注明的地址送至开标地点。</w:t>
      </w:r>
      <w:r>
        <w:rPr>
          <w:rFonts w:hint="eastAsia" w:hAnsi="宋体"/>
          <w:b/>
          <w:szCs w:val="24"/>
          <w:u w:val="single"/>
        </w:rPr>
        <w:t>逾期送达或未按规定密封的投标文件不予接受。</w:t>
      </w:r>
    </w:p>
    <w:p>
      <w:pPr>
        <w:pStyle w:val="4"/>
        <w:spacing w:before="0" w:after="0" w:line="480" w:lineRule="exact"/>
        <w:ind w:firstLine="420"/>
        <w:jc w:val="left"/>
        <w:textAlignment w:val="center"/>
        <w:rPr>
          <w:rFonts w:ascii="宋体" w:hAnsi="宋体"/>
          <w:b/>
          <w:sz w:val="24"/>
          <w:szCs w:val="24"/>
        </w:rPr>
      </w:pPr>
      <w:bookmarkStart w:id="130" w:name="_Toc29662"/>
      <w:bookmarkStart w:id="131" w:name="_Toc30987"/>
      <w:bookmarkStart w:id="132" w:name="_Toc31697"/>
      <w:bookmarkStart w:id="133" w:name="_Toc353257281"/>
      <w:bookmarkStart w:id="134" w:name="_Toc2147"/>
      <w:r>
        <w:rPr>
          <w:rFonts w:hint="eastAsia" w:ascii="宋体" w:hAnsi="宋体"/>
          <w:b/>
          <w:sz w:val="24"/>
          <w:szCs w:val="24"/>
        </w:rPr>
        <w:t>20. 递交投标文件的截止时间</w:t>
      </w:r>
      <w:bookmarkEnd w:id="130"/>
      <w:bookmarkEnd w:id="131"/>
      <w:bookmarkEnd w:id="132"/>
      <w:bookmarkEnd w:id="133"/>
      <w:bookmarkEnd w:id="134"/>
    </w:p>
    <w:p>
      <w:pPr>
        <w:pStyle w:val="40"/>
        <w:spacing w:line="480" w:lineRule="exact"/>
        <w:ind w:firstLine="482"/>
        <w:textAlignment w:val="center"/>
        <w:rPr>
          <w:rFonts w:hAnsi="宋体"/>
          <w:b/>
          <w:bCs/>
          <w:szCs w:val="24"/>
        </w:rPr>
      </w:pPr>
      <w:r>
        <w:rPr>
          <w:rFonts w:hint="eastAsia" w:hAnsi="宋体"/>
          <w:szCs w:val="24"/>
        </w:rPr>
        <w:t>20.1根据21条规定，所有投标文件都必须按招标文件中规定的投标截止时间之前送达指定的投标地点。</w:t>
      </w:r>
    </w:p>
    <w:p>
      <w:pPr>
        <w:pStyle w:val="40"/>
        <w:spacing w:line="480" w:lineRule="exact"/>
        <w:ind w:firstLine="482"/>
        <w:textAlignment w:val="center"/>
        <w:rPr>
          <w:rFonts w:hAnsi="宋体"/>
          <w:szCs w:val="24"/>
        </w:rPr>
      </w:pPr>
      <w:r>
        <w:rPr>
          <w:rFonts w:hint="eastAsia" w:hAnsi="宋体"/>
          <w:szCs w:val="24"/>
        </w:rPr>
        <w:t>20.2 出现第7.2款因招标文件的修改推迟投标截止日期时，则按招标人和招标代理机构修改通知规定的时间递交。</w:t>
      </w:r>
    </w:p>
    <w:p>
      <w:pPr>
        <w:pStyle w:val="4"/>
        <w:spacing w:before="0" w:after="0" w:line="480" w:lineRule="exact"/>
        <w:ind w:firstLine="420"/>
        <w:jc w:val="left"/>
        <w:textAlignment w:val="center"/>
        <w:rPr>
          <w:rFonts w:ascii="宋体" w:hAnsi="宋体"/>
          <w:b/>
          <w:sz w:val="24"/>
          <w:szCs w:val="24"/>
        </w:rPr>
      </w:pPr>
      <w:bookmarkStart w:id="135" w:name="_Toc29764"/>
      <w:bookmarkStart w:id="136" w:name="_Toc29665"/>
      <w:bookmarkStart w:id="137" w:name="_Toc25704"/>
      <w:bookmarkStart w:id="138" w:name="_Toc8254"/>
      <w:bookmarkStart w:id="139" w:name="_Toc353257282"/>
      <w:r>
        <w:rPr>
          <w:rFonts w:hint="eastAsia" w:ascii="宋体" w:hAnsi="宋体"/>
          <w:b/>
          <w:sz w:val="24"/>
          <w:szCs w:val="24"/>
        </w:rPr>
        <w:t>21. 迟交的投标文件</w:t>
      </w:r>
      <w:bookmarkEnd w:id="135"/>
      <w:bookmarkEnd w:id="136"/>
      <w:bookmarkEnd w:id="137"/>
      <w:bookmarkEnd w:id="138"/>
      <w:bookmarkEnd w:id="139"/>
    </w:p>
    <w:p>
      <w:pPr>
        <w:pStyle w:val="40"/>
        <w:spacing w:line="480" w:lineRule="exact"/>
        <w:ind w:firstLine="482"/>
        <w:textAlignment w:val="center"/>
        <w:rPr>
          <w:rFonts w:hAnsi="宋体"/>
          <w:szCs w:val="24"/>
        </w:rPr>
      </w:pPr>
      <w:r>
        <w:rPr>
          <w:rFonts w:hint="eastAsia" w:hAnsi="宋体"/>
          <w:szCs w:val="24"/>
        </w:rPr>
        <w:t>21.1 招标代理机构将拒绝在投标截止时间之后收到的投标文件。</w:t>
      </w:r>
    </w:p>
    <w:p>
      <w:pPr>
        <w:pStyle w:val="4"/>
        <w:spacing w:before="0" w:after="0" w:line="480" w:lineRule="exact"/>
        <w:ind w:firstLine="420"/>
        <w:jc w:val="left"/>
        <w:textAlignment w:val="center"/>
        <w:rPr>
          <w:rFonts w:ascii="宋体" w:hAnsi="宋体"/>
          <w:b/>
          <w:sz w:val="24"/>
          <w:szCs w:val="24"/>
        </w:rPr>
      </w:pPr>
      <w:bookmarkStart w:id="140" w:name="_Toc353257283"/>
      <w:bookmarkStart w:id="141" w:name="_Toc31827"/>
      <w:bookmarkStart w:id="142" w:name="_Toc13354"/>
      <w:bookmarkStart w:id="143" w:name="_Toc29571"/>
      <w:bookmarkStart w:id="144" w:name="_Toc2396"/>
      <w:r>
        <w:rPr>
          <w:rFonts w:hint="eastAsia" w:ascii="宋体" w:hAnsi="宋体"/>
          <w:b/>
          <w:sz w:val="24"/>
          <w:szCs w:val="24"/>
        </w:rPr>
        <w:t>22</w:t>
      </w:r>
      <w:r>
        <w:rPr>
          <w:rFonts w:ascii="宋体" w:hAnsi="宋体"/>
          <w:b/>
          <w:sz w:val="24"/>
          <w:szCs w:val="24"/>
        </w:rPr>
        <w:t>.</w:t>
      </w:r>
      <w:r>
        <w:rPr>
          <w:rFonts w:hint="eastAsia" w:ascii="宋体" w:hAnsi="宋体"/>
          <w:b/>
          <w:sz w:val="24"/>
          <w:szCs w:val="24"/>
        </w:rPr>
        <w:t xml:space="preserve"> 投标文件的修改和撤消</w:t>
      </w:r>
      <w:bookmarkEnd w:id="140"/>
      <w:bookmarkEnd w:id="141"/>
      <w:bookmarkEnd w:id="142"/>
      <w:bookmarkEnd w:id="143"/>
      <w:bookmarkEnd w:id="144"/>
    </w:p>
    <w:p>
      <w:pPr>
        <w:pStyle w:val="40"/>
        <w:spacing w:line="480" w:lineRule="exact"/>
        <w:ind w:firstLine="482"/>
        <w:textAlignment w:val="center"/>
        <w:rPr>
          <w:rFonts w:hAnsi="宋体"/>
          <w:b/>
          <w:bCs/>
          <w:szCs w:val="24"/>
        </w:rPr>
      </w:pPr>
      <w:r>
        <w:rPr>
          <w:rFonts w:hint="eastAsia" w:hAnsi="宋体"/>
          <w:szCs w:val="24"/>
        </w:rPr>
        <w:t>22</w:t>
      </w:r>
      <w:r>
        <w:rPr>
          <w:rFonts w:hAnsi="宋体"/>
          <w:szCs w:val="24"/>
        </w:rPr>
        <w:t>.</w:t>
      </w:r>
      <w:r>
        <w:rPr>
          <w:rFonts w:hint="eastAsia" w:hAnsi="宋体"/>
          <w:szCs w:val="24"/>
        </w:rPr>
        <w:t>1 投标人在提交投标文件后可对其投标文件进行修改或撤消，但招标人和招标代理机构须在投标截止时间之前收到该修改或撤消的书面通知，该通知须有经正式授权的投标人代表签字。</w:t>
      </w:r>
    </w:p>
    <w:p>
      <w:pPr>
        <w:pStyle w:val="40"/>
        <w:spacing w:line="480" w:lineRule="exact"/>
        <w:ind w:firstLine="482"/>
        <w:textAlignment w:val="center"/>
        <w:rPr>
          <w:rFonts w:hAnsi="宋体"/>
          <w:b/>
          <w:bCs/>
          <w:szCs w:val="24"/>
        </w:rPr>
      </w:pPr>
      <w:r>
        <w:rPr>
          <w:rFonts w:hint="eastAsia" w:hAnsi="宋体"/>
          <w:szCs w:val="24"/>
        </w:rPr>
        <w:t>22</w:t>
      </w:r>
      <w:r>
        <w:rPr>
          <w:rFonts w:hAnsi="宋体"/>
          <w:szCs w:val="24"/>
        </w:rPr>
        <w:t>.</w:t>
      </w:r>
      <w:r>
        <w:rPr>
          <w:rFonts w:hint="eastAsia" w:hAnsi="宋体"/>
          <w:szCs w:val="24"/>
        </w:rPr>
        <w:t>2 投标人对投标文件修改的书面材料或撤消的通知应按第18和19条规定进行编写、密封标注和递送，并注明“修改投标文件”或“撤消投标”字样。</w:t>
      </w:r>
    </w:p>
    <w:p>
      <w:pPr>
        <w:pStyle w:val="40"/>
        <w:spacing w:line="480" w:lineRule="exact"/>
        <w:ind w:firstLine="482"/>
        <w:textAlignment w:val="center"/>
        <w:rPr>
          <w:rFonts w:hAnsi="宋体"/>
          <w:b/>
          <w:bCs/>
          <w:szCs w:val="24"/>
        </w:rPr>
      </w:pPr>
      <w:r>
        <w:rPr>
          <w:rFonts w:hint="eastAsia" w:hAnsi="宋体"/>
          <w:szCs w:val="24"/>
        </w:rPr>
        <w:t>22</w:t>
      </w:r>
      <w:r>
        <w:rPr>
          <w:rFonts w:hAnsi="宋体"/>
          <w:szCs w:val="24"/>
        </w:rPr>
        <w:t>.</w:t>
      </w:r>
      <w:r>
        <w:rPr>
          <w:rFonts w:hint="eastAsia" w:hAnsi="宋体"/>
          <w:szCs w:val="24"/>
        </w:rPr>
        <w:t>3 投标截止时间以后不得修改投标文件。</w:t>
      </w:r>
    </w:p>
    <w:p>
      <w:pPr>
        <w:pStyle w:val="40"/>
        <w:spacing w:line="480" w:lineRule="exact"/>
        <w:ind w:firstLine="482"/>
        <w:textAlignment w:val="center"/>
        <w:rPr>
          <w:rFonts w:hAnsi="宋体"/>
          <w:b/>
          <w:bCs/>
          <w:szCs w:val="24"/>
        </w:rPr>
      </w:pPr>
      <w:r>
        <w:rPr>
          <w:rFonts w:hint="eastAsia" w:hAnsi="宋体"/>
          <w:szCs w:val="24"/>
        </w:rPr>
        <w:t>22</w:t>
      </w:r>
      <w:r>
        <w:rPr>
          <w:rFonts w:hAnsi="宋体"/>
          <w:szCs w:val="24"/>
        </w:rPr>
        <w:t>.</w:t>
      </w:r>
      <w:r>
        <w:rPr>
          <w:rFonts w:hint="eastAsia" w:hAnsi="宋体"/>
          <w:szCs w:val="24"/>
        </w:rPr>
        <w:t>4 投标人不得在开标时间起至投标文件有效期满前撤消其投标文件，否则招标人和招标代理机构将按16.9款的规定没收其投标保证金。</w:t>
      </w:r>
    </w:p>
    <w:p>
      <w:pPr>
        <w:pStyle w:val="4"/>
        <w:spacing w:before="240" w:after="240" w:line="480" w:lineRule="exact"/>
        <w:jc w:val="center"/>
        <w:textAlignment w:val="center"/>
        <w:rPr>
          <w:rFonts w:ascii="宋体" w:hAnsi="宋体"/>
          <w:b/>
          <w:sz w:val="32"/>
          <w:szCs w:val="32"/>
        </w:rPr>
      </w:pPr>
      <w:bookmarkStart w:id="145" w:name="_Toc28949"/>
      <w:bookmarkStart w:id="146" w:name="_Toc353257284"/>
      <w:bookmarkStart w:id="147" w:name="_Toc23737"/>
      <w:bookmarkStart w:id="148" w:name="_Toc16755"/>
      <w:bookmarkStart w:id="149" w:name="_Toc2648"/>
      <w:r>
        <w:rPr>
          <w:rFonts w:hint="eastAsia" w:ascii="宋体" w:hAnsi="宋体"/>
          <w:b/>
          <w:sz w:val="32"/>
          <w:szCs w:val="32"/>
        </w:rPr>
        <w:t>E   开标和评标</w:t>
      </w:r>
      <w:bookmarkEnd w:id="145"/>
      <w:bookmarkEnd w:id="146"/>
      <w:bookmarkEnd w:id="147"/>
      <w:bookmarkEnd w:id="148"/>
      <w:bookmarkEnd w:id="149"/>
    </w:p>
    <w:p>
      <w:pPr>
        <w:pStyle w:val="4"/>
        <w:spacing w:before="0" w:after="0" w:line="480" w:lineRule="exact"/>
        <w:ind w:firstLine="420"/>
        <w:jc w:val="left"/>
        <w:textAlignment w:val="center"/>
        <w:rPr>
          <w:rFonts w:ascii="宋体" w:hAnsi="宋体"/>
          <w:b/>
          <w:sz w:val="24"/>
          <w:szCs w:val="24"/>
        </w:rPr>
      </w:pPr>
      <w:bookmarkStart w:id="150" w:name="_Toc21454"/>
      <w:bookmarkStart w:id="151" w:name="_Toc16860"/>
      <w:bookmarkStart w:id="152" w:name="_Toc31393"/>
      <w:bookmarkStart w:id="153" w:name="_Toc24714"/>
      <w:bookmarkStart w:id="154" w:name="_Toc353257285"/>
      <w:r>
        <w:rPr>
          <w:rFonts w:hint="eastAsia" w:ascii="宋体" w:hAnsi="宋体"/>
          <w:b/>
          <w:sz w:val="24"/>
          <w:szCs w:val="24"/>
        </w:rPr>
        <w:t>23</w:t>
      </w:r>
      <w:r>
        <w:rPr>
          <w:rFonts w:ascii="宋体" w:hAnsi="宋体"/>
          <w:b/>
          <w:sz w:val="24"/>
          <w:szCs w:val="24"/>
        </w:rPr>
        <w:t>.</w:t>
      </w:r>
      <w:r>
        <w:rPr>
          <w:rFonts w:hint="eastAsia" w:ascii="宋体" w:hAnsi="宋体"/>
          <w:b/>
          <w:sz w:val="24"/>
          <w:szCs w:val="24"/>
        </w:rPr>
        <w:t xml:space="preserve"> 开标</w:t>
      </w:r>
      <w:bookmarkEnd w:id="150"/>
      <w:bookmarkEnd w:id="151"/>
      <w:bookmarkEnd w:id="152"/>
      <w:bookmarkEnd w:id="153"/>
      <w:bookmarkEnd w:id="154"/>
    </w:p>
    <w:p>
      <w:pPr>
        <w:pStyle w:val="40"/>
        <w:spacing w:line="480" w:lineRule="exact"/>
        <w:ind w:firstLine="482"/>
        <w:textAlignment w:val="center"/>
        <w:rPr>
          <w:rFonts w:hAnsi="宋体"/>
        </w:rPr>
      </w:pPr>
      <w:r>
        <w:rPr>
          <w:rFonts w:hint="eastAsia" w:hAnsi="宋体"/>
          <w:szCs w:val="24"/>
        </w:rPr>
        <w:t>23</w:t>
      </w:r>
      <w:r>
        <w:rPr>
          <w:rFonts w:hAnsi="宋体"/>
          <w:szCs w:val="24"/>
        </w:rPr>
        <w:t>.</w:t>
      </w:r>
      <w:r>
        <w:rPr>
          <w:rFonts w:hint="eastAsia" w:hAnsi="宋体"/>
          <w:szCs w:val="24"/>
        </w:rPr>
        <w:t>1</w:t>
      </w:r>
      <w:r>
        <w:rPr>
          <w:rFonts w:hint="eastAsia" w:hAnsi="宋体"/>
        </w:rPr>
        <w:t>招标人和招标代理机构在招标公告或招标文件规定的时间和地点公开开标。</w:t>
      </w:r>
      <w:r>
        <w:rPr>
          <w:rFonts w:hint="eastAsia" w:hAnsi="宋体" w:cs="宋体"/>
          <w:b/>
          <w:bCs/>
          <w:u w:val="single"/>
        </w:rPr>
        <w:t>投标人委托授权代表投标时应提供授权代表身份证明（身份证）原件及一份复印件，其它证件无效。投标人未参加开标的，视为认可开标结果。</w:t>
      </w:r>
      <w:r>
        <w:rPr>
          <w:rFonts w:hint="eastAsia" w:hAnsi="宋体"/>
        </w:rPr>
        <w:t>如在投标截止时间递交投标文件的合格的</w:t>
      </w:r>
      <w:r>
        <w:rPr>
          <w:rFonts w:hint="eastAsia" w:hAnsi="宋体"/>
          <w:u w:val="single"/>
        </w:rPr>
        <w:t>投标人少于三个</w:t>
      </w:r>
      <w:r>
        <w:rPr>
          <w:rFonts w:hint="eastAsia" w:hAnsi="宋体"/>
        </w:rPr>
        <w:t>，招标人和招标代理机构有采取重新招标的权力，或经有关部门批准后，改由其它方式进行采购，且不承担任何费用和责任。</w:t>
      </w:r>
    </w:p>
    <w:p>
      <w:pPr>
        <w:pStyle w:val="40"/>
        <w:spacing w:line="480" w:lineRule="exact"/>
        <w:ind w:firstLine="482"/>
        <w:textAlignment w:val="center"/>
        <w:rPr>
          <w:rFonts w:hAnsi="宋体"/>
          <w:bCs/>
          <w:szCs w:val="24"/>
        </w:rPr>
      </w:pPr>
      <w:r>
        <w:rPr>
          <w:rFonts w:hint="eastAsia" w:hAnsi="宋体"/>
          <w:bCs/>
          <w:szCs w:val="24"/>
        </w:rPr>
        <w:t>23.2在投标截止时间结束后参加投标的投标人不足3家或在评审过程中实质性响应招标文件要求的投标人只有2家时，废标后，招标人、招标代理机构可以重新组织招标，也可以报经主管预算单位同意后，</w:t>
      </w:r>
      <w:r>
        <w:rPr>
          <w:rFonts w:hAnsi="宋体"/>
          <w:bCs/>
          <w:szCs w:val="24"/>
        </w:rPr>
        <w:t>在书面征得</w:t>
      </w:r>
      <w:r>
        <w:rPr>
          <w:rFonts w:hint="eastAsia" w:hAnsi="宋体"/>
          <w:bCs/>
          <w:szCs w:val="24"/>
        </w:rPr>
        <w:t>投标人</w:t>
      </w:r>
      <w:r>
        <w:rPr>
          <w:rFonts w:hAnsi="宋体"/>
          <w:bCs/>
          <w:szCs w:val="24"/>
        </w:rPr>
        <w:t>同意并报财政部门核准后</w:t>
      </w:r>
      <w:r>
        <w:rPr>
          <w:rFonts w:hint="eastAsia" w:hAnsi="宋体"/>
          <w:bCs/>
          <w:szCs w:val="24"/>
        </w:rPr>
        <w:t>，变更采购方式，且不承担任何费用和责任。</w:t>
      </w:r>
    </w:p>
    <w:p>
      <w:pPr>
        <w:pStyle w:val="40"/>
        <w:spacing w:line="480" w:lineRule="exact"/>
        <w:ind w:firstLine="482"/>
        <w:textAlignment w:val="center"/>
        <w:rPr>
          <w:rFonts w:hAnsi="宋体"/>
          <w:b/>
          <w:bCs/>
          <w:szCs w:val="24"/>
        </w:rPr>
      </w:pPr>
      <w:r>
        <w:rPr>
          <w:rFonts w:hint="eastAsia" w:hAnsi="宋体"/>
          <w:szCs w:val="24"/>
        </w:rPr>
        <w:t>23.3开标由招标代理机构主持，邀请招标人代表、投标人代表（法定代表人或授权代表）及有关工作人员参加。</w:t>
      </w:r>
    </w:p>
    <w:p>
      <w:pPr>
        <w:pStyle w:val="40"/>
        <w:spacing w:line="480" w:lineRule="exact"/>
        <w:ind w:firstLine="482"/>
        <w:textAlignment w:val="center"/>
        <w:rPr>
          <w:rFonts w:hAnsi="宋体"/>
        </w:rPr>
      </w:pPr>
      <w:r>
        <w:rPr>
          <w:rFonts w:hint="eastAsia" w:hAnsi="宋体"/>
        </w:rPr>
        <w:t>23.4检查密封情况：开标时，由投标人的法定代表人或其授权代理人共同检查投标文件的密封情况，并由投标人代表在投标密封记录表上签字确认。</w:t>
      </w:r>
    </w:p>
    <w:p>
      <w:pPr>
        <w:pStyle w:val="40"/>
        <w:spacing w:line="480" w:lineRule="exact"/>
        <w:ind w:firstLine="482"/>
        <w:textAlignment w:val="center"/>
        <w:rPr>
          <w:rFonts w:hAnsi="宋体"/>
        </w:rPr>
      </w:pPr>
      <w:r>
        <w:rPr>
          <w:rFonts w:hint="eastAsia" w:hAnsi="宋体"/>
        </w:rPr>
        <w:t>23</w:t>
      </w:r>
      <w:r>
        <w:rPr>
          <w:rFonts w:hAnsi="宋体"/>
        </w:rPr>
        <w:t>.</w:t>
      </w:r>
      <w:r>
        <w:rPr>
          <w:rFonts w:hint="eastAsia" w:hAnsi="宋体"/>
        </w:rPr>
        <w:t>5</w:t>
      </w:r>
      <w:r>
        <w:rPr>
          <w:rFonts w:hint="eastAsia" w:hAnsi="宋体"/>
          <w:szCs w:val="24"/>
        </w:rPr>
        <w:t>开标采用由招标机构工作人员宣读的办法。</w:t>
      </w:r>
    </w:p>
    <w:p>
      <w:pPr>
        <w:pStyle w:val="40"/>
        <w:spacing w:line="480" w:lineRule="exact"/>
        <w:ind w:firstLine="482"/>
        <w:textAlignment w:val="center"/>
        <w:rPr>
          <w:rFonts w:hAnsi="宋体"/>
        </w:rPr>
      </w:pPr>
      <w:r>
        <w:rPr>
          <w:rFonts w:hint="eastAsia" w:hAnsi="宋体"/>
        </w:rPr>
        <w:t>23.5.1宣读方式：由投标人签字确认后，由工作人员当众拆封,由唱标员宣读，要求唱标员必须按投标文件正本中的开标一览表如实宣读。</w:t>
      </w:r>
    </w:p>
    <w:p>
      <w:pPr>
        <w:pStyle w:val="40"/>
        <w:spacing w:line="480" w:lineRule="exact"/>
        <w:ind w:firstLine="482"/>
        <w:textAlignment w:val="center"/>
        <w:rPr>
          <w:rFonts w:hAnsi="宋体"/>
          <w:b/>
          <w:bCs/>
          <w:szCs w:val="24"/>
        </w:rPr>
      </w:pPr>
      <w:r>
        <w:rPr>
          <w:rFonts w:hint="eastAsia" w:hAnsi="宋体"/>
          <w:szCs w:val="24"/>
        </w:rPr>
        <w:t>23.5.2宣读内容：</w:t>
      </w:r>
    </w:p>
    <w:p>
      <w:pPr>
        <w:spacing w:line="480" w:lineRule="exact"/>
        <w:ind w:firstLine="482"/>
        <w:textAlignment w:val="center"/>
        <w:rPr>
          <w:rFonts w:ascii="宋体" w:hAnsi="宋体"/>
          <w:sz w:val="24"/>
          <w:szCs w:val="24"/>
        </w:rPr>
      </w:pPr>
      <w:r>
        <w:rPr>
          <w:rFonts w:hint="eastAsia" w:ascii="宋体" w:hAnsi="宋体"/>
          <w:sz w:val="24"/>
          <w:szCs w:val="24"/>
        </w:rPr>
        <w:t>①项目编号、项目名称、所投包号；</w:t>
      </w:r>
    </w:p>
    <w:p>
      <w:pPr>
        <w:spacing w:line="480" w:lineRule="exact"/>
        <w:ind w:firstLine="482"/>
        <w:textAlignment w:val="center"/>
        <w:rPr>
          <w:rFonts w:ascii="宋体" w:hAnsi="宋体"/>
          <w:sz w:val="24"/>
          <w:szCs w:val="24"/>
        </w:rPr>
      </w:pPr>
      <w:r>
        <w:rPr>
          <w:rFonts w:hint="eastAsia" w:ascii="宋体" w:hAnsi="宋体"/>
          <w:sz w:val="24"/>
          <w:szCs w:val="24"/>
        </w:rPr>
        <w:t>②投标人名称、投标报价、服务期限；</w:t>
      </w:r>
    </w:p>
    <w:p>
      <w:pPr>
        <w:pStyle w:val="40"/>
        <w:spacing w:line="480" w:lineRule="exact"/>
        <w:ind w:firstLine="482"/>
        <w:textAlignment w:val="center"/>
        <w:rPr>
          <w:rFonts w:hAnsi="宋体"/>
          <w:szCs w:val="24"/>
        </w:rPr>
      </w:pPr>
      <w:r>
        <w:rPr>
          <w:rFonts w:hint="eastAsia" w:hAnsi="宋体"/>
          <w:szCs w:val="24"/>
        </w:rPr>
        <w:t>唱标内容分项记录，由投标人的法定代表人或其授权代理人签字确认，未宣读的投标价格、价格折扣等实质内容，评标时不予承认。</w:t>
      </w:r>
    </w:p>
    <w:p>
      <w:pPr>
        <w:pStyle w:val="4"/>
        <w:spacing w:before="0" w:after="0" w:line="480" w:lineRule="exact"/>
        <w:ind w:firstLine="420"/>
        <w:jc w:val="left"/>
        <w:textAlignment w:val="center"/>
        <w:rPr>
          <w:rFonts w:ascii="宋体" w:hAnsi="宋体"/>
          <w:b/>
          <w:sz w:val="24"/>
          <w:szCs w:val="24"/>
        </w:rPr>
      </w:pPr>
      <w:bookmarkStart w:id="155" w:name="_Toc7484"/>
      <w:bookmarkStart w:id="156" w:name="_Toc353257286"/>
      <w:bookmarkStart w:id="157" w:name="_Toc11780"/>
      <w:bookmarkStart w:id="158" w:name="_Toc15015"/>
      <w:bookmarkStart w:id="159" w:name="_Toc8220"/>
      <w:r>
        <w:rPr>
          <w:rFonts w:hint="eastAsia" w:ascii="宋体" w:hAnsi="宋体"/>
          <w:b/>
          <w:sz w:val="24"/>
          <w:szCs w:val="24"/>
        </w:rPr>
        <w:t>24. 评标委员会</w:t>
      </w:r>
      <w:bookmarkEnd w:id="155"/>
      <w:bookmarkEnd w:id="156"/>
      <w:bookmarkEnd w:id="157"/>
      <w:bookmarkEnd w:id="158"/>
      <w:bookmarkEnd w:id="159"/>
    </w:p>
    <w:p>
      <w:pPr>
        <w:pStyle w:val="40"/>
        <w:spacing w:line="480" w:lineRule="exact"/>
        <w:ind w:firstLine="482"/>
        <w:textAlignment w:val="center"/>
        <w:rPr>
          <w:rFonts w:hAnsi="宋体"/>
          <w:b/>
          <w:bCs/>
          <w:szCs w:val="24"/>
        </w:rPr>
      </w:pPr>
      <w:r>
        <w:rPr>
          <w:rFonts w:hint="eastAsia" w:hAnsi="宋体"/>
          <w:szCs w:val="24"/>
        </w:rPr>
        <w:t>24.1 招标人和招标代理机构将根据招标项目的特点组建评标委员会。</w:t>
      </w:r>
    </w:p>
    <w:p>
      <w:pPr>
        <w:pStyle w:val="40"/>
        <w:spacing w:line="480" w:lineRule="exact"/>
        <w:ind w:firstLine="482"/>
        <w:textAlignment w:val="center"/>
        <w:rPr>
          <w:rFonts w:hAnsi="宋体"/>
          <w:b/>
          <w:bCs/>
          <w:szCs w:val="24"/>
        </w:rPr>
      </w:pPr>
      <w:r>
        <w:rPr>
          <w:rFonts w:hint="eastAsia" w:hAnsi="宋体"/>
          <w:szCs w:val="24"/>
        </w:rPr>
        <w:t>24.2评标委员会由有关方面的专家及招标人代表等五人以上单数组成，招标人代表不得担任评标委员会的主要负责人。评标委员会负责对投标文件进行审查、质疑、评估和比较。</w:t>
      </w:r>
    </w:p>
    <w:p>
      <w:pPr>
        <w:pStyle w:val="40"/>
        <w:spacing w:line="480" w:lineRule="exact"/>
        <w:ind w:firstLine="482"/>
        <w:textAlignment w:val="center"/>
        <w:rPr>
          <w:rFonts w:hAnsi="宋体"/>
          <w:szCs w:val="24"/>
        </w:rPr>
      </w:pPr>
      <w:r>
        <w:rPr>
          <w:rFonts w:hint="eastAsia" w:hAnsi="宋体"/>
          <w:szCs w:val="24"/>
        </w:rPr>
        <w:t>24.3</w:t>
      </w:r>
      <w:r>
        <w:rPr>
          <w:rFonts w:hint="eastAsia" w:hAnsi="宋体"/>
        </w:rPr>
        <w:t>评标期间，需要澄清、质疑时，投标人应派投标人授权代表参加</w:t>
      </w:r>
      <w:r>
        <w:rPr>
          <w:rFonts w:hint="eastAsia" w:hAnsi="宋体"/>
          <w:szCs w:val="24"/>
        </w:rPr>
        <w:t>。</w:t>
      </w:r>
    </w:p>
    <w:p>
      <w:pPr>
        <w:pStyle w:val="4"/>
        <w:spacing w:before="0" w:after="0" w:line="480" w:lineRule="exact"/>
        <w:ind w:firstLine="420"/>
        <w:jc w:val="left"/>
        <w:textAlignment w:val="center"/>
        <w:rPr>
          <w:rFonts w:ascii="宋体" w:hAnsi="宋体"/>
          <w:b/>
          <w:sz w:val="24"/>
          <w:szCs w:val="24"/>
        </w:rPr>
      </w:pPr>
      <w:bookmarkStart w:id="160" w:name="_Toc10538"/>
      <w:bookmarkStart w:id="161" w:name="_Toc353257287"/>
      <w:bookmarkStart w:id="162" w:name="_Toc22355"/>
      <w:bookmarkStart w:id="163" w:name="_Toc31304"/>
      <w:bookmarkStart w:id="164" w:name="_Toc11982"/>
      <w:r>
        <w:rPr>
          <w:rFonts w:hint="eastAsia" w:ascii="宋体" w:hAnsi="宋体"/>
          <w:b/>
          <w:sz w:val="24"/>
          <w:szCs w:val="24"/>
        </w:rPr>
        <w:t>25. 评标原则</w:t>
      </w:r>
      <w:bookmarkEnd w:id="160"/>
      <w:bookmarkEnd w:id="161"/>
      <w:bookmarkEnd w:id="162"/>
      <w:bookmarkEnd w:id="163"/>
      <w:bookmarkEnd w:id="164"/>
    </w:p>
    <w:p>
      <w:pPr>
        <w:spacing w:line="480" w:lineRule="exact"/>
        <w:ind w:firstLine="482"/>
        <w:textAlignment w:val="center"/>
        <w:rPr>
          <w:rFonts w:ascii="宋体" w:hAnsi="宋体"/>
          <w:sz w:val="24"/>
          <w:szCs w:val="24"/>
        </w:rPr>
      </w:pPr>
      <w:r>
        <w:rPr>
          <w:rFonts w:hint="eastAsia" w:ascii="宋体" w:hAnsi="宋体"/>
          <w:sz w:val="24"/>
          <w:szCs w:val="24"/>
        </w:rPr>
        <w:t>“公平、公正、科学、择优、效益”为本次评标的基本原则，评标委员会将按照这一原则的要求，公正、平等地对待各投标人。同时，在评标时恪守以下原则：</w:t>
      </w:r>
    </w:p>
    <w:p>
      <w:pPr>
        <w:spacing w:line="480" w:lineRule="exact"/>
        <w:ind w:firstLine="482"/>
        <w:textAlignment w:val="center"/>
        <w:rPr>
          <w:rFonts w:ascii="宋体" w:hAnsi="宋体"/>
          <w:sz w:val="24"/>
          <w:szCs w:val="24"/>
        </w:rPr>
      </w:pPr>
      <w:r>
        <w:rPr>
          <w:rFonts w:hint="eastAsia" w:ascii="宋体" w:hAnsi="宋体"/>
          <w:sz w:val="24"/>
          <w:szCs w:val="24"/>
        </w:rPr>
        <w:t>25.1客观性原则：评标委员会将严格按照招标文件的要求，对投标人的投标文件进行认真评审，评标委员会判断投标文件的评审仅基于投标文件本身而不靠外部证据。</w:t>
      </w:r>
    </w:p>
    <w:p>
      <w:pPr>
        <w:spacing w:line="480" w:lineRule="exact"/>
        <w:ind w:firstLine="482"/>
        <w:textAlignment w:val="center"/>
        <w:rPr>
          <w:rFonts w:ascii="宋体" w:hAnsi="宋体"/>
          <w:sz w:val="24"/>
          <w:szCs w:val="24"/>
        </w:rPr>
      </w:pPr>
      <w:r>
        <w:rPr>
          <w:rFonts w:hint="eastAsia" w:ascii="宋体" w:hAnsi="宋体"/>
          <w:sz w:val="24"/>
          <w:szCs w:val="24"/>
        </w:rPr>
        <w:t xml:space="preserve">25.2统一性原则：评标委员会将按照统一的评标原则和评标办法，用同一标准进行评标。 </w:t>
      </w:r>
    </w:p>
    <w:p>
      <w:pPr>
        <w:spacing w:line="480" w:lineRule="exact"/>
        <w:ind w:firstLine="482"/>
        <w:textAlignment w:val="center"/>
        <w:rPr>
          <w:rFonts w:ascii="宋体" w:hAnsi="宋体"/>
          <w:sz w:val="24"/>
          <w:szCs w:val="24"/>
        </w:rPr>
      </w:pPr>
      <w:r>
        <w:rPr>
          <w:rFonts w:hint="eastAsia" w:ascii="宋体" w:hAnsi="宋体"/>
          <w:sz w:val="24"/>
          <w:szCs w:val="24"/>
        </w:rPr>
        <w:t>25.3独立性原则：评审工作在评标委员会内部独立进行，不受外界任何因素干扰和影响，评标委员会成员对出具的专家意见承担个人责任。</w:t>
      </w:r>
    </w:p>
    <w:p>
      <w:pPr>
        <w:spacing w:line="480" w:lineRule="exact"/>
        <w:ind w:firstLine="482"/>
        <w:textAlignment w:val="center"/>
        <w:rPr>
          <w:rFonts w:ascii="宋体" w:hAnsi="宋体"/>
          <w:sz w:val="24"/>
          <w:szCs w:val="24"/>
        </w:rPr>
      </w:pPr>
      <w:r>
        <w:rPr>
          <w:rFonts w:hint="eastAsia" w:ascii="宋体" w:hAnsi="宋体"/>
          <w:sz w:val="24"/>
          <w:szCs w:val="24"/>
        </w:rPr>
        <w:t>25.4保密性原则：评标委员会成员及有关工作人员将保守投标人的商业秘密。</w:t>
      </w:r>
    </w:p>
    <w:p>
      <w:pPr>
        <w:spacing w:line="480" w:lineRule="exact"/>
        <w:ind w:firstLine="482"/>
        <w:textAlignment w:val="center"/>
        <w:rPr>
          <w:rFonts w:ascii="宋体" w:hAnsi="宋体"/>
          <w:sz w:val="24"/>
          <w:szCs w:val="24"/>
        </w:rPr>
      </w:pPr>
      <w:r>
        <w:rPr>
          <w:rFonts w:hint="eastAsia" w:ascii="宋体" w:hAnsi="宋体"/>
          <w:sz w:val="24"/>
          <w:szCs w:val="24"/>
        </w:rPr>
        <w:t>25.5综合性原则：评标委员会将综合分析评审投标人的各项指标，而不以单项指标的优劣评定中标候选人。</w:t>
      </w:r>
    </w:p>
    <w:p>
      <w:pPr>
        <w:spacing w:line="480" w:lineRule="exact"/>
        <w:ind w:firstLine="482"/>
        <w:textAlignment w:val="center"/>
        <w:rPr>
          <w:rFonts w:ascii="宋体" w:hAnsi="宋体"/>
          <w:sz w:val="24"/>
          <w:szCs w:val="24"/>
        </w:rPr>
      </w:pPr>
      <w:r>
        <w:rPr>
          <w:rFonts w:hint="eastAsia" w:ascii="宋体" w:hAnsi="宋体"/>
          <w:sz w:val="24"/>
          <w:szCs w:val="24"/>
        </w:rPr>
        <w:t>25.6少数服从多数原则：评标委员会成员应当依法独立评标，遵守评标工作纪律。对需要共同认定的事项存在争议的，应当按照少数服从多数的原则作出评审结论；持不同意见的评标委员会成员应当在评标报告上签署不同意见并说明理由；不签署不同意见的，视为同意。</w:t>
      </w:r>
    </w:p>
    <w:p>
      <w:pPr>
        <w:pStyle w:val="4"/>
        <w:spacing w:before="0" w:after="0" w:line="480" w:lineRule="exact"/>
        <w:ind w:firstLine="420"/>
        <w:jc w:val="left"/>
        <w:textAlignment w:val="center"/>
        <w:rPr>
          <w:rFonts w:ascii="宋体" w:hAnsi="宋体"/>
          <w:b/>
          <w:sz w:val="24"/>
          <w:szCs w:val="24"/>
        </w:rPr>
      </w:pPr>
      <w:bookmarkStart w:id="165" w:name="_Toc29787"/>
      <w:bookmarkStart w:id="166" w:name="_Toc15164"/>
      <w:bookmarkStart w:id="167" w:name="_Toc23229"/>
      <w:bookmarkStart w:id="168" w:name="_Toc353257288"/>
      <w:bookmarkStart w:id="169" w:name="_Toc12290"/>
      <w:r>
        <w:rPr>
          <w:rFonts w:hint="eastAsia" w:ascii="宋体" w:hAnsi="宋体"/>
          <w:b/>
          <w:sz w:val="24"/>
          <w:szCs w:val="24"/>
        </w:rPr>
        <w:t>26. 评标方法</w:t>
      </w:r>
      <w:bookmarkEnd w:id="165"/>
      <w:bookmarkEnd w:id="166"/>
      <w:bookmarkEnd w:id="167"/>
      <w:bookmarkEnd w:id="168"/>
      <w:bookmarkEnd w:id="169"/>
    </w:p>
    <w:p>
      <w:pPr>
        <w:pStyle w:val="40"/>
        <w:spacing w:line="480" w:lineRule="exact"/>
        <w:ind w:firstLine="482"/>
        <w:textAlignment w:val="center"/>
        <w:rPr>
          <w:rFonts w:hAnsi="宋体"/>
          <w:b/>
          <w:bCs/>
          <w:szCs w:val="24"/>
        </w:rPr>
      </w:pPr>
      <w:r>
        <w:rPr>
          <w:rFonts w:hint="eastAsia" w:hAnsi="宋体"/>
          <w:b/>
          <w:bCs/>
          <w:szCs w:val="24"/>
        </w:rPr>
        <w:t>26.1对投标文件的初审</w:t>
      </w:r>
    </w:p>
    <w:p>
      <w:pPr>
        <w:pStyle w:val="40"/>
        <w:spacing w:line="480" w:lineRule="exact"/>
        <w:ind w:firstLine="482"/>
        <w:textAlignment w:val="center"/>
        <w:rPr>
          <w:rFonts w:hAnsi="宋体"/>
          <w:szCs w:val="24"/>
        </w:rPr>
      </w:pPr>
      <w:r>
        <w:rPr>
          <w:rFonts w:hint="eastAsia" w:hAnsi="宋体"/>
          <w:szCs w:val="24"/>
        </w:rPr>
        <w:t>26.1.1</w:t>
      </w:r>
      <w:r>
        <w:rPr>
          <w:rFonts w:hAnsi="宋体"/>
          <w:szCs w:val="24"/>
        </w:rPr>
        <w:t>评标开始后</w:t>
      </w:r>
      <w:r>
        <w:rPr>
          <w:rFonts w:hint="eastAsia" w:hAnsi="宋体"/>
          <w:szCs w:val="24"/>
        </w:rPr>
        <w:t>，评标委员会将组织审查投标文件是否完整，是否有计算错误，要求的保证金是否已提供，文件是否恰当的签署。</w:t>
      </w:r>
      <w:r>
        <w:rPr>
          <w:rFonts w:hAnsi="宋体" w:cs="宋体"/>
          <w:b/>
          <w:kern w:val="0"/>
        </w:rPr>
        <w:t>投标文件的大写金额和小写金额不一致的，以大写金额为准；总价金额（大写金额）与按单价汇总金额不一致的，以单价金额计算结果为准</w:t>
      </w:r>
      <w:r>
        <w:rPr>
          <w:rFonts w:hint="eastAsia" w:hAnsi="宋体"/>
          <w:szCs w:val="24"/>
        </w:rPr>
        <w:t>；单价金额小数点有明显错位的，应以总价为准，并修改单价；对不同文字文本投标文件的解释发生异议的，以中文文本为准。对投标文件因字迹潦草或表达不清所引起的后果由投标人自行负责。</w:t>
      </w:r>
    </w:p>
    <w:p>
      <w:pPr>
        <w:pStyle w:val="40"/>
        <w:spacing w:line="480" w:lineRule="exact"/>
        <w:ind w:firstLine="482"/>
        <w:textAlignment w:val="center"/>
        <w:rPr>
          <w:rFonts w:hAnsi="宋体"/>
          <w:szCs w:val="24"/>
        </w:rPr>
      </w:pPr>
      <w:r>
        <w:rPr>
          <w:rFonts w:hint="eastAsia" w:hAnsi="宋体"/>
          <w:szCs w:val="24"/>
        </w:rPr>
        <w:t>26.1.2在对投标文件进行详细评审之前，招标人和招标代理机构将依据投标人提供的资格证明文件审查投标人的财务、技术和生产能力，如果投标人无资格和能力履行合同，其投标将被拒绝。</w:t>
      </w:r>
    </w:p>
    <w:p>
      <w:pPr>
        <w:pStyle w:val="40"/>
        <w:spacing w:line="480" w:lineRule="exact"/>
        <w:ind w:firstLine="482"/>
        <w:textAlignment w:val="center"/>
        <w:rPr>
          <w:rFonts w:hAnsi="宋体"/>
          <w:szCs w:val="24"/>
        </w:rPr>
      </w:pPr>
      <w:r>
        <w:rPr>
          <w:rFonts w:hint="eastAsia" w:hAnsi="宋体"/>
          <w:szCs w:val="24"/>
        </w:rPr>
        <w:t>26.1.3评标委员会将确定每一投标人是否对招标文件的要求做出了实质性的响应，而没有重大偏差。实质性响应的投标是指投标符合招标文件的所有条款、条件和规定且没有重大偏差或保留。重大偏差或保留是指影响到招标文件规定的招标范围和内容或限制了招标人的权利和投标人的义务规定，而纠正这些偏差将影响到其他提交实质性响应投标的投标人的公平竞争地位。</w:t>
      </w:r>
    </w:p>
    <w:p>
      <w:pPr>
        <w:pStyle w:val="40"/>
        <w:spacing w:line="480" w:lineRule="exact"/>
        <w:ind w:firstLine="482"/>
        <w:textAlignment w:val="center"/>
        <w:rPr>
          <w:rFonts w:hAnsi="宋体"/>
          <w:b/>
          <w:bCs/>
          <w:szCs w:val="24"/>
          <w:u w:val="single"/>
        </w:rPr>
      </w:pPr>
      <w:r>
        <w:rPr>
          <w:rFonts w:hint="eastAsia" w:hAnsi="宋体"/>
          <w:b/>
          <w:bCs/>
          <w:szCs w:val="24"/>
          <w:u w:val="single"/>
        </w:rPr>
        <w:t>26.1.4重大偏差包括以下内容:</w:t>
      </w:r>
    </w:p>
    <w:p>
      <w:pPr>
        <w:pStyle w:val="40"/>
        <w:spacing w:line="480" w:lineRule="exact"/>
        <w:ind w:firstLine="482"/>
        <w:textAlignment w:val="center"/>
        <w:rPr>
          <w:rFonts w:hAnsi="宋体"/>
        </w:rPr>
      </w:pPr>
      <w:r>
        <w:rPr>
          <w:rFonts w:hint="eastAsia" w:hAnsi="宋体"/>
        </w:rPr>
        <w:t>（1）未按招标文件要求提交投标保证金或提供的投标保证金有瑕疵；</w:t>
      </w:r>
    </w:p>
    <w:p>
      <w:pPr>
        <w:pStyle w:val="40"/>
        <w:spacing w:line="480" w:lineRule="exact"/>
        <w:ind w:firstLine="482"/>
        <w:textAlignment w:val="center"/>
        <w:rPr>
          <w:rFonts w:hAnsi="宋体"/>
          <w:szCs w:val="24"/>
        </w:rPr>
      </w:pPr>
      <w:r>
        <w:rPr>
          <w:rFonts w:hint="eastAsia" w:hAnsi="宋体"/>
          <w:szCs w:val="24"/>
        </w:rPr>
        <w:t>（2）投标文件未经投标单位盖章和法定代表人或法定代表人授权的代理人签字或盖章的；</w:t>
      </w:r>
    </w:p>
    <w:p>
      <w:pPr>
        <w:pStyle w:val="40"/>
        <w:spacing w:line="480" w:lineRule="exact"/>
        <w:ind w:firstLine="482"/>
        <w:textAlignment w:val="center"/>
        <w:rPr>
          <w:rFonts w:hAnsi="宋体"/>
        </w:rPr>
      </w:pPr>
      <w:r>
        <w:rPr>
          <w:rFonts w:hint="eastAsia" w:hAnsi="宋体"/>
          <w:szCs w:val="24"/>
        </w:rPr>
        <w:t>（3）</w:t>
      </w:r>
      <w:r>
        <w:rPr>
          <w:rFonts w:hint="eastAsia" w:hAnsi="宋体"/>
        </w:rPr>
        <w:t>投标人未按招标文件要求提供合格的资格证明文件；</w:t>
      </w:r>
    </w:p>
    <w:p>
      <w:pPr>
        <w:pStyle w:val="40"/>
        <w:spacing w:line="480" w:lineRule="exact"/>
        <w:ind w:firstLine="482"/>
        <w:textAlignment w:val="center"/>
        <w:rPr>
          <w:rFonts w:hAnsi="宋体"/>
          <w:szCs w:val="24"/>
        </w:rPr>
      </w:pPr>
      <w:r>
        <w:rPr>
          <w:rFonts w:hint="eastAsia" w:hAnsi="宋体"/>
          <w:szCs w:val="24"/>
        </w:rPr>
        <w:t>（4）无法定代表人出具的授权委托书的；</w:t>
      </w:r>
    </w:p>
    <w:p>
      <w:pPr>
        <w:pStyle w:val="40"/>
        <w:spacing w:line="480" w:lineRule="exact"/>
        <w:ind w:firstLine="482"/>
        <w:textAlignment w:val="center"/>
        <w:rPr>
          <w:rFonts w:hAnsi="宋体"/>
          <w:szCs w:val="24"/>
        </w:rPr>
      </w:pPr>
      <w:r>
        <w:rPr>
          <w:rFonts w:hint="eastAsia" w:hAnsi="宋体"/>
          <w:szCs w:val="24"/>
        </w:rPr>
        <w:t>（5）服务期限、付款方式、投标有效期有不满足招标文件要求的；</w:t>
      </w:r>
    </w:p>
    <w:p>
      <w:pPr>
        <w:pStyle w:val="40"/>
        <w:spacing w:line="480" w:lineRule="exact"/>
        <w:ind w:firstLine="482"/>
        <w:textAlignment w:val="center"/>
        <w:rPr>
          <w:rFonts w:hAnsi="宋体"/>
          <w:szCs w:val="24"/>
        </w:rPr>
      </w:pPr>
      <w:r>
        <w:rPr>
          <w:rFonts w:hint="eastAsia" w:hAnsi="宋体"/>
          <w:szCs w:val="24"/>
        </w:rPr>
        <w:t>（6）投标人提供的投标文件不完整；</w:t>
      </w:r>
    </w:p>
    <w:p>
      <w:pPr>
        <w:pStyle w:val="40"/>
        <w:spacing w:line="480" w:lineRule="exact"/>
        <w:ind w:firstLine="482"/>
        <w:textAlignment w:val="center"/>
        <w:rPr>
          <w:rFonts w:hAnsi="宋体"/>
          <w:szCs w:val="24"/>
        </w:rPr>
      </w:pPr>
      <w:r>
        <w:rPr>
          <w:rFonts w:hint="eastAsia" w:hAnsi="宋体"/>
          <w:szCs w:val="24"/>
        </w:rPr>
        <w:t>（7）</w:t>
      </w:r>
      <w:r>
        <w:rPr>
          <w:rFonts w:hint="eastAsia" w:hAnsi="宋体"/>
        </w:rPr>
        <w:t>未按规定报价，</w:t>
      </w:r>
      <w:r>
        <w:rPr>
          <w:rFonts w:hint="eastAsia" w:hAnsi="宋体"/>
          <w:szCs w:val="24"/>
        </w:rPr>
        <w:t>评标委员会无法比较和评审的；</w:t>
      </w:r>
    </w:p>
    <w:p>
      <w:pPr>
        <w:pStyle w:val="40"/>
        <w:spacing w:line="480" w:lineRule="exact"/>
        <w:ind w:firstLine="482"/>
        <w:textAlignment w:val="center"/>
        <w:rPr>
          <w:rFonts w:hAnsi="宋体"/>
        </w:rPr>
      </w:pPr>
      <w:r>
        <w:rPr>
          <w:rFonts w:hint="eastAsia" w:hAnsi="宋体"/>
          <w:szCs w:val="24"/>
        </w:rPr>
        <w:t>（8）投标文件中的服务方案有明显不符合招标文件要求的；</w:t>
      </w:r>
    </w:p>
    <w:p>
      <w:pPr>
        <w:pStyle w:val="40"/>
        <w:spacing w:line="480" w:lineRule="exact"/>
        <w:ind w:firstLine="482"/>
        <w:textAlignment w:val="center"/>
        <w:rPr>
          <w:rFonts w:hAnsi="宋体" w:cs="宋体"/>
          <w:kern w:val="0"/>
        </w:rPr>
      </w:pPr>
      <w:r>
        <w:rPr>
          <w:rFonts w:hint="eastAsia" w:hAnsi="宋体"/>
          <w:szCs w:val="24"/>
        </w:rPr>
        <w:t>（9）</w:t>
      </w:r>
      <w:r>
        <w:rPr>
          <w:rFonts w:hint="eastAsia" w:hAnsi="宋体"/>
        </w:rPr>
        <w:t>投标文件附有招标人不能接受的条件；</w:t>
      </w:r>
    </w:p>
    <w:p>
      <w:pPr>
        <w:pStyle w:val="40"/>
        <w:spacing w:line="480" w:lineRule="exact"/>
        <w:ind w:firstLine="482"/>
        <w:textAlignment w:val="center"/>
        <w:rPr>
          <w:rFonts w:hAnsi="宋体"/>
        </w:rPr>
      </w:pPr>
      <w:r>
        <w:rPr>
          <w:rFonts w:hint="eastAsia" w:hAnsi="宋体"/>
          <w:szCs w:val="24"/>
        </w:rPr>
        <w:t>（10）</w:t>
      </w:r>
      <w:r>
        <w:rPr>
          <w:rFonts w:hint="eastAsia" w:hAnsi="宋体"/>
        </w:rPr>
        <w:t>评标过程中，评标委员会发现投标人的报价明显低于其他投标报价，使得其投标报价可能低于其成本的，应当要求该投标人做出书面说明并提供相关证明材料。投标人不能合理说明或者不能提供相关证明材料，由评标委员会认定该投标人以低于成本报价竞标，其投标应作为废标处理；</w:t>
      </w:r>
    </w:p>
    <w:p>
      <w:pPr>
        <w:pStyle w:val="40"/>
        <w:spacing w:line="480" w:lineRule="exact"/>
        <w:ind w:firstLine="482"/>
        <w:textAlignment w:val="center"/>
        <w:rPr>
          <w:rFonts w:hAnsi="宋体"/>
        </w:rPr>
      </w:pPr>
      <w:r>
        <w:rPr>
          <w:rFonts w:hint="eastAsia" w:hAnsi="宋体"/>
          <w:szCs w:val="24"/>
        </w:rPr>
        <w:t>（11）</w:t>
      </w:r>
      <w:r>
        <w:rPr>
          <w:rFonts w:hint="eastAsia" w:hAnsi="宋体"/>
        </w:rPr>
        <w:t>投标报价超过采购预算的；</w:t>
      </w:r>
    </w:p>
    <w:p>
      <w:pPr>
        <w:pStyle w:val="40"/>
        <w:spacing w:line="480" w:lineRule="exact"/>
        <w:ind w:firstLine="482"/>
        <w:textAlignment w:val="center"/>
        <w:rPr>
          <w:rFonts w:hAnsi="宋体"/>
        </w:rPr>
      </w:pPr>
      <w:r>
        <w:rPr>
          <w:rFonts w:hint="eastAsia" w:hAnsi="宋体"/>
          <w:szCs w:val="24"/>
        </w:rPr>
        <w:t>（12）</w:t>
      </w:r>
      <w:r>
        <w:rPr>
          <w:rFonts w:hint="eastAsia" w:hAnsi="宋体"/>
        </w:rPr>
        <w:t>不符合招标文件中规定的其他实质性要求。</w:t>
      </w:r>
    </w:p>
    <w:p>
      <w:pPr>
        <w:pStyle w:val="40"/>
        <w:spacing w:line="480" w:lineRule="exact"/>
        <w:ind w:firstLine="482"/>
        <w:textAlignment w:val="center"/>
        <w:rPr>
          <w:rFonts w:hAnsi="宋体"/>
          <w:szCs w:val="24"/>
          <w:u w:val="single"/>
        </w:rPr>
      </w:pPr>
      <w:r>
        <w:rPr>
          <w:rFonts w:hint="eastAsia" w:hAnsi="宋体"/>
          <w:szCs w:val="24"/>
          <w:u w:val="single"/>
        </w:rPr>
        <w:t>投标文件有上述情况之一的，为未能对招标文件做出实质性响应，将作无效投标或废标处理，不允许投标人通过修正或撤消不符之处而使其投标成为实质性响应的投标。</w:t>
      </w:r>
    </w:p>
    <w:p>
      <w:pPr>
        <w:pStyle w:val="40"/>
        <w:spacing w:line="480" w:lineRule="exact"/>
        <w:ind w:firstLine="482"/>
        <w:textAlignment w:val="center"/>
        <w:rPr>
          <w:rFonts w:hAnsi="宋体"/>
          <w:szCs w:val="24"/>
        </w:rPr>
      </w:pPr>
      <w:r>
        <w:rPr>
          <w:rFonts w:hint="eastAsia" w:hAnsi="宋体"/>
          <w:szCs w:val="24"/>
        </w:rPr>
        <w:t>26.1.5</w:t>
      </w:r>
      <w:r>
        <w:rPr>
          <w:rFonts w:hint="eastAsia" w:hAnsi="宋体"/>
        </w:rPr>
        <w:t>评标委员会将允许投标人修改其投标文件的细微偏差。</w:t>
      </w:r>
      <w:r>
        <w:rPr>
          <w:rFonts w:hint="eastAsia" w:hAnsi="宋体"/>
          <w:szCs w:val="24"/>
        </w:rPr>
        <w:t>细微偏差是指投标文件在实质上响应招标文件要求，但在个别地方存在漏项或者提供了不完整的信息和数据等情况，并且补正这些遗漏或者不完整不会对其他投标人造成不公平的结果。细微偏差不影响投标文件的有效性。</w:t>
      </w:r>
    </w:p>
    <w:p>
      <w:pPr>
        <w:pStyle w:val="40"/>
        <w:spacing w:line="480" w:lineRule="exact"/>
        <w:ind w:firstLine="482"/>
        <w:textAlignment w:val="center"/>
        <w:rPr>
          <w:rFonts w:hAnsi="宋体"/>
          <w:b/>
          <w:bCs/>
          <w:szCs w:val="24"/>
        </w:rPr>
      </w:pPr>
      <w:r>
        <w:rPr>
          <w:rFonts w:hint="eastAsia" w:hAnsi="宋体"/>
          <w:b/>
          <w:bCs/>
          <w:szCs w:val="24"/>
        </w:rPr>
        <w:t>26.2 投标文件的澄清</w:t>
      </w:r>
    </w:p>
    <w:p>
      <w:pPr>
        <w:pStyle w:val="40"/>
        <w:spacing w:line="480" w:lineRule="exact"/>
        <w:ind w:firstLine="482"/>
        <w:textAlignment w:val="center"/>
        <w:rPr>
          <w:rFonts w:hAnsi="宋体"/>
          <w:szCs w:val="24"/>
        </w:rPr>
      </w:pPr>
      <w:r>
        <w:rPr>
          <w:rFonts w:hint="eastAsia" w:hAnsi="宋体"/>
          <w:szCs w:val="24"/>
        </w:rPr>
        <w:t>26.2.1为有助于对投标文件进行审查和比较，评标委员会有权向投标人质疑，请投标人澄清其投标文件中含义不明确的内容，投标人有义务进行答疑和澄清，须按照招标代理机构通知的时间、地点派授权代表、技术和商务人员进行答疑和澄清，但澄清或说明的内容不得超出投标文件的范围或改变投标文件的实质性内容。</w:t>
      </w:r>
    </w:p>
    <w:p>
      <w:pPr>
        <w:pStyle w:val="40"/>
        <w:spacing w:line="480" w:lineRule="exact"/>
        <w:ind w:firstLine="482"/>
        <w:textAlignment w:val="center"/>
        <w:rPr>
          <w:rFonts w:hAnsi="宋体"/>
          <w:szCs w:val="24"/>
        </w:rPr>
      </w:pPr>
      <w:r>
        <w:rPr>
          <w:rFonts w:hint="eastAsia" w:hAnsi="宋体"/>
          <w:szCs w:val="24"/>
        </w:rPr>
        <w:t>26.2.2投标人对澄清的答复以书面材料为准，并须由投标人授权代表签字或盖章，投标人澄清和答复的内容构成投标文件的组成部分。</w:t>
      </w:r>
    </w:p>
    <w:p>
      <w:pPr>
        <w:pStyle w:val="31"/>
        <w:spacing w:after="0" w:line="480" w:lineRule="exact"/>
        <w:ind w:firstLine="482"/>
        <w:textAlignment w:val="center"/>
        <w:rPr>
          <w:rFonts w:ascii="宋体" w:hAnsi="宋体"/>
          <w:b/>
          <w:bCs/>
          <w:sz w:val="24"/>
          <w:szCs w:val="24"/>
        </w:rPr>
      </w:pPr>
      <w:r>
        <w:rPr>
          <w:rFonts w:hint="eastAsia" w:ascii="宋体" w:hAnsi="宋体"/>
          <w:b/>
          <w:bCs/>
          <w:sz w:val="24"/>
          <w:szCs w:val="24"/>
        </w:rPr>
        <w:t>26.3对投标文件的综合评审：</w:t>
      </w:r>
    </w:p>
    <w:p>
      <w:pPr>
        <w:pStyle w:val="40"/>
        <w:spacing w:line="480" w:lineRule="exact"/>
        <w:ind w:firstLine="482"/>
        <w:textAlignment w:val="center"/>
        <w:rPr>
          <w:rFonts w:hAnsi="宋体"/>
          <w:bCs/>
          <w:szCs w:val="24"/>
        </w:rPr>
      </w:pPr>
      <w:r>
        <w:rPr>
          <w:rFonts w:hint="eastAsia" w:hAnsi="宋体"/>
          <w:bCs/>
          <w:szCs w:val="24"/>
        </w:rPr>
        <w:t>评标小组根据《评分细则》，对初审合格的各投标人投标文件充分审核和评论后由各评委独立进行打分。</w:t>
      </w:r>
    </w:p>
    <w:p>
      <w:pPr>
        <w:pStyle w:val="31"/>
        <w:spacing w:after="0" w:line="480" w:lineRule="exact"/>
        <w:textAlignment w:val="center"/>
        <w:rPr>
          <w:rFonts w:ascii="宋体" w:hAnsi="宋体"/>
          <w:b/>
          <w:sz w:val="24"/>
        </w:rPr>
      </w:pPr>
      <w:r>
        <w:rPr>
          <w:rFonts w:hint="eastAsia" w:ascii="宋体" w:hAnsi="宋体"/>
          <w:b/>
          <w:sz w:val="24"/>
        </w:rPr>
        <w:t>评分细则：</w:t>
      </w:r>
    </w:p>
    <w:p>
      <w:pPr>
        <w:pStyle w:val="31"/>
      </w:pPr>
    </w:p>
    <w:tbl>
      <w:tblPr>
        <w:tblStyle w:val="75"/>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634"/>
        <w:gridCol w:w="1005"/>
        <w:gridCol w:w="5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blHeader/>
          <w:jc w:val="center"/>
        </w:trPr>
        <w:tc>
          <w:tcPr>
            <w:tcW w:w="544"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b/>
                <w:color w:val="000000"/>
              </w:rPr>
            </w:pPr>
            <w:bookmarkStart w:id="170" w:name="_Toc353257289"/>
            <w:r>
              <w:rPr>
                <w:rFonts w:hint="eastAsia" w:hAnsi="宋体"/>
                <w:b/>
                <w:color w:val="000000"/>
              </w:rPr>
              <w:t>序</w:t>
            </w:r>
          </w:p>
          <w:p>
            <w:pPr>
              <w:pStyle w:val="40"/>
              <w:adjustRightInd w:val="0"/>
              <w:snapToGrid w:val="0"/>
              <w:spacing w:line="320" w:lineRule="exact"/>
              <w:jc w:val="center"/>
              <w:rPr>
                <w:rFonts w:hAnsi="宋体"/>
                <w:b/>
                <w:color w:val="000000"/>
              </w:rPr>
            </w:pPr>
            <w:r>
              <w:rPr>
                <w:rFonts w:hint="eastAsia" w:hAnsi="宋体"/>
                <w:b/>
                <w:color w:val="000000"/>
              </w:rPr>
              <w:t>号</w:t>
            </w:r>
          </w:p>
        </w:tc>
        <w:tc>
          <w:tcPr>
            <w:tcW w:w="1634"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b/>
                <w:color w:val="000000"/>
              </w:rPr>
            </w:pPr>
            <w:r>
              <w:rPr>
                <w:rFonts w:hint="eastAsia" w:hAnsi="宋体"/>
                <w:b/>
                <w:color w:val="000000"/>
              </w:rPr>
              <w:t>内容</w:t>
            </w:r>
          </w:p>
        </w:tc>
        <w:tc>
          <w:tcPr>
            <w:tcW w:w="100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b/>
                <w:color w:val="000000"/>
              </w:rPr>
            </w:pPr>
            <w:r>
              <w:rPr>
                <w:rFonts w:hint="eastAsia" w:hAnsi="宋体"/>
                <w:b/>
                <w:color w:val="000000"/>
              </w:rPr>
              <w:t>标准</w:t>
            </w:r>
          </w:p>
          <w:p>
            <w:pPr>
              <w:pStyle w:val="40"/>
              <w:adjustRightInd w:val="0"/>
              <w:snapToGrid w:val="0"/>
              <w:spacing w:line="320" w:lineRule="exact"/>
              <w:jc w:val="center"/>
              <w:rPr>
                <w:rFonts w:hAnsi="宋体"/>
                <w:b/>
                <w:color w:val="000000"/>
              </w:rPr>
            </w:pPr>
            <w:r>
              <w:rPr>
                <w:rFonts w:hint="eastAsia" w:hAnsi="宋体"/>
                <w:b/>
                <w:color w:val="000000"/>
              </w:rPr>
              <w:t>分数</w:t>
            </w:r>
          </w:p>
        </w:tc>
        <w:tc>
          <w:tcPr>
            <w:tcW w:w="579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b/>
                <w:color w:val="000000"/>
              </w:rPr>
            </w:pPr>
            <w:r>
              <w:rPr>
                <w:rFonts w:hint="eastAsia" w:hAnsi="宋体"/>
                <w:b/>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pStyle w:val="40"/>
              <w:snapToGrid w:val="0"/>
              <w:spacing w:line="320" w:lineRule="exact"/>
              <w:jc w:val="center"/>
              <w:rPr>
                <w:rFonts w:hAnsi="宋体"/>
                <w:color w:val="000000"/>
                <w:szCs w:val="22"/>
              </w:rPr>
            </w:pPr>
            <w:r>
              <w:rPr>
                <w:rFonts w:hint="eastAsia" w:hAnsi="宋体"/>
                <w:color w:val="000000"/>
                <w:szCs w:val="22"/>
              </w:rPr>
              <w:t>1</w:t>
            </w:r>
          </w:p>
        </w:tc>
        <w:tc>
          <w:tcPr>
            <w:tcW w:w="1634" w:type="dxa"/>
            <w:tcBorders>
              <w:top w:val="single" w:color="auto" w:sz="4" w:space="0"/>
              <w:left w:val="single" w:color="auto" w:sz="4" w:space="0"/>
              <w:bottom w:val="single" w:color="auto" w:sz="4" w:space="0"/>
              <w:right w:val="single" w:color="auto" w:sz="4" w:space="0"/>
            </w:tcBorders>
            <w:vAlign w:val="center"/>
          </w:tcPr>
          <w:p>
            <w:pPr>
              <w:pStyle w:val="40"/>
              <w:snapToGrid w:val="0"/>
              <w:spacing w:line="320" w:lineRule="exact"/>
              <w:jc w:val="center"/>
              <w:rPr>
                <w:rFonts w:hAnsi="宋体"/>
                <w:color w:val="000000"/>
                <w:szCs w:val="22"/>
              </w:rPr>
            </w:pPr>
            <w:r>
              <w:rPr>
                <w:rFonts w:hint="eastAsia" w:hAnsi="宋体"/>
                <w:color w:val="000000"/>
                <w:szCs w:val="22"/>
              </w:rPr>
              <w:t>投标报价</w:t>
            </w:r>
          </w:p>
        </w:tc>
        <w:tc>
          <w:tcPr>
            <w:tcW w:w="1005" w:type="dxa"/>
            <w:tcBorders>
              <w:top w:val="single" w:color="auto" w:sz="4" w:space="0"/>
              <w:left w:val="single" w:color="auto" w:sz="4" w:space="0"/>
              <w:bottom w:val="single" w:color="auto" w:sz="4" w:space="0"/>
              <w:right w:val="single" w:color="auto" w:sz="4" w:space="0"/>
            </w:tcBorders>
            <w:vAlign w:val="center"/>
          </w:tcPr>
          <w:p>
            <w:pPr>
              <w:pStyle w:val="40"/>
              <w:snapToGrid w:val="0"/>
              <w:spacing w:line="320" w:lineRule="exact"/>
              <w:jc w:val="center"/>
              <w:rPr>
                <w:rFonts w:hAnsi="宋体"/>
                <w:color w:val="000000"/>
                <w:szCs w:val="22"/>
              </w:rPr>
            </w:pPr>
            <w:r>
              <w:rPr>
                <w:rFonts w:hint="eastAsia" w:hAnsi="宋体"/>
                <w:color w:val="000000"/>
                <w:szCs w:val="22"/>
              </w:rPr>
              <w:t>30分</w:t>
            </w:r>
          </w:p>
        </w:tc>
        <w:tc>
          <w:tcPr>
            <w:tcW w:w="5795" w:type="dxa"/>
            <w:tcBorders>
              <w:top w:val="single" w:color="auto" w:sz="4" w:space="0"/>
              <w:left w:val="single" w:color="auto" w:sz="4" w:space="0"/>
              <w:bottom w:val="single" w:color="auto" w:sz="4" w:space="0"/>
              <w:right w:val="single" w:color="auto" w:sz="4" w:space="0"/>
            </w:tcBorders>
            <w:vAlign w:val="center"/>
          </w:tcPr>
          <w:p>
            <w:pPr>
              <w:pStyle w:val="40"/>
              <w:widowControl/>
              <w:adjustRightInd w:val="0"/>
              <w:snapToGrid w:val="0"/>
              <w:jc w:val="left"/>
            </w:pPr>
            <w:r>
              <w:rPr>
                <w:rFonts w:hint="eastAsia"/>
              </w:rPr>
              <w:t>评标基准分：30分</w:t>
            </w:r>
          </w:p>
          <w:p>
            <w:pPr>
              <w:pStyle w:val="40"/>
              <w:widowControl/>
              <w:adjustRightInd w:val="0"/>
              <w:snapToGrid w:val="0"/>
              <w:jc w:val="left"/>
            </w:pPr>
            <w:r>
              <w:rPr>
                <w:rFonts w:hint="eastAsia"/>
              </w:rPr>
              <w:t>评标基准价：满足招标文件要求且投标总价最低的投标报价为评标基准价，其价格分为满分（30分）。</w:t>
            </w:r>
          </w:p>
          <w:p>
            <w:pPr>
              <w:pStyle w:val="40"/>
              <w:snapToGrid w:val="0"/>
              <w:spacing w:line="320" w:lineRule="exact"/>
              <w:jc w:val="left"/>
              <w:rPr>
                <w:rFonts w:hAnsi="宋体"/>
                <w:color w:val="000000"/>
                <w:szCs w:val="22"/>
              </w:rPr>
            </w:pPr>
            <w:r>
              <w:rPr>
                <w:rFonts w:hint="eastAsia"/>
              </w:rPr>
              <w:t>其他投标人报价得分：（评标基准价/投标报价）×30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pStyle w:val="40"/>
              <w:snapToGrid w:val="0"/>
              <w:spacing w:line="320" w:lineRule="exact"/>
              <w:jc w:val="center"/>
              <w:rPr>
                <w:rFonts w:hAnsi="宋体"/>
                <w:color w:val="000000"/>
                <w:szCs w:val="22"/>
              </w:rPr>
            </w:pPr>
            <w:r>
              <w:rPr>
                <w:rFonts w:hint="eastAsia" w:hAnsi="宋体"/>
                <w:color w:val="000000"/>
                <w:szCs w:val="22"/>
              </w:rPr>
              <w:t>2</w:t>
            </w:r>
          </w:p>
        </w:tc>
        <w:tc>
          <w:tcPr>
            <w:tcW w:w="1634"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质量响应</w:t>
            </w:r>
          </w:p>
        </w:tc>
        <w:tc>
          <w:tcPr>
            <w:tcW w:w="100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20</w:t>
            </w:r>
            <w:r>
              <w:rPr>
                <w:rFonts w:hint="eastAsia" w:hAnsi="宋体"/>
                <w:color w:val="000000"/>
                <w:szCs w:val="22"/>
              </w:rPr>
              <w:t>分</w:t>
            </w:r>
          </w:p>
        </w:tc>
        <w:tc>
          <w:tcPr>
            <w:tcW w:w="579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left"/>
              <w:rPr>
                <w:rFonts w:hAnsi="宋体"/>
                <w:color w:val="000000"/>
              </w:rPr>
            </w:pPr>
            <w:r>
              <w:rPr>
                <w:rFonts w:hAnsi="宋体"/>
                <w:szCs w:val="24"/>
              </w:rPr>
              <w:t>根</w:t>
            </w:r>
            <w:r>
              <w:rPr>
                <w:rFonts w:hint="eastAsia" w:hAnsi="宋体"/>
                <w:color w:val="000000"/>
              </w:rPr>
              <w:t>据招标文件详细技术要求，对投标人提供的技术偏离表及技术支持资料进行逐条对比，从产品用料、材质、质量、产品的工艺制作水平、生产原材料检测报告等方面，由评委在5-20分之间独立打分进行评价：</w:t>
            </w:r>
          </w:p>
          <w:p>
            <w:pPr>
              <w:pStyle w:val="40"/>
              <w:adjustRightInd w:val="0"/>
              <w:snapToGrid w:val="0"/>
              <w:spacing w:line="320" w:lineRule="exact"/>
              <w:jc w:val="left"/>
              <w:rPr>
                <w:rFonts w:hAnsi="宋体"/>
                <w:color w:val="000000"/>
              </w:rPr>
            </w:pPr>
            <w:r>
              <w:rPr>
                <w:rFonts w:hAnsi="宋体"/>
                <w:color w:val="000000"/>
              </w:rPr>
              <w:t>1</w:t>
            </w:r>
            <w:r>
              <w:rPr>
                <w:rFonts w:hint="eastAsia" w:hAnsi="宋体"/>
                <w:color w:val="000000"/>
              </w:rPr>
              <w:t>、所投产品的主要技术参数、实物图或效果图、性能指标、功能满足招标文件要求的前提下，最大程度满足的，得15.1-20分。</w:t>
            </w:r>
          </w:p>
          <w:p>
            <w:pPr>
              <w:pStyle w:val="40"/>
              <w:adjustRightInd w:val="0"/>
              <w:snapToGrid w:val="0"/>
              <w:spacing w:line="320" w:lineRule="exact"/>
              <w:jc w:val="left"/>
              <w:rPr>
                <w:rFonts w:hAnsi="宋体"/>
                <w:color w:val="000000"/>
              </w:rPr>
            </w:pPr>
            <w:r>
              <w:rPr>
                <w:rFonts w:hint="eastAsia" w:hAnsi="宋体"/>
                <w:color w:val="000000"/>
              </w:rPr>
              <w:t>2、所投主要产品的主要技术参数、实物图或效果图、性能指标、功能满足招标文件要求的前提下，能较好的满足的，得10.1-15分。</w:t>
            </w:r>
          </w:p>
          <w:p>
            <w:pPr>
              <w:pStyle w:val="40"/>
              <w:adjustRightInd w:val="0"/>
              <w:snapToGrid w:val="0"/>
              <w:spacing w:line="320" w:lineRule="exact"/>
              <w:jc w:val="left"/>
              <w:rPr>
                <w:rFonts w:hAnsi="宋体"/>
                <w:szCs w:val="24"/>
              </w:rPr>
            </w:pPr>
            <w:r>
              <w:rPr>
                <w:rFonts w:hint="eastAsia" w:hAnsi="宋体"/>
                <w:color w:val="000000"/>
              </w:rPr>
              <w:t>3、所投主要产品的主要技术参数、实物图或效果图、性能指标、功能满足招标文件要求的前提下，要求较差的，得5-10分。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pStyle w:val="40"/>
              <w:snapToGrid w:val="0"/>
              <w:spacing w:line="320" w:lineRule="exact"/>
              <w:jc w:val="center"/>
              <w:rPr>
                <w:rFonts w:hAnsi="宋体"/>
                <w:color w:val="000000"/>
                <w:szCs w:val="22"/>
              </w:rPr>
            </w:pPr>
            <w:r>
              <w:rPr>
                <w:rFonts w:hint="eastAsia" w:hAnsi="宋体"/>
                <w:color w:val="000000"/>
                <w:szCs w:val="22"/>
              </w:rPr>
              <w:t>3</w:t>
            </w:r>
          </w:p>
        </w:tc>
        <w:tc>
          <w:tcPr>
            <w:tcW w:w="1634"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供货、安装、调试方案</w:t>
            </w:r>
          </w:p>
        </w:tc>
        <w:tc>
          <w:tcPr>
            <w:tcW w:w="100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20</w:t>
            </w:r>
            <w:r>
              <w:rPr>
                <w:rFonts w:hint="eastAsia" w:hAnsi="宋体"/>
                <w:color w:val="000000"/>
                <w:szCs w:val="22"/>
              </w:rPr>
              <w:t>分</w:t>
            </w:r>
          </w:p>
        </w:tc>
        <w:tc>
          <w:tcPr>
            <w:tcW w:w="579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left"/>
              <w:rPr>
                <w:rFonts w:hAnsi="宋体"/>
                <w:szCs w:val="24"/>
              </w:rPr>
            </w:pPr>
            <w:r>
              <w:rPr>
                <w:rFonts w:hint="eastAsia" w:hAnsi="宋体"/>
                <w:szCs w:val="24"/>
              </w:rPr>
              <w:t>1、结合本项目实际特点，提供完整、合理的供货、安装</w:t>
            </w:r>
            <w:r>
              <w:rPr>
                <w:rFonts w:hint="eastAsia"/>
              </w:rPr>
              <w:t>方案</w:t>
            </w:r>
            <w:r>
              <w:rPr>
                <w:rFonts w:hint="eastAsia" w:hAnsi="宋体"/>
                <w:szCs w:val="24"/>
              </w:rPr>
              <w:t>,由评委在15.1-20分</w:t>
            </w:r>
            <w:r>
              <w:rPr>
                <w:rFonts w:hint="eastAsia" w:hAnsi="宋体"/>
                <w:color w:val="000000"/>
              </w:rPr>
              <w:t>之间</w:t>
            </w:r>
            <w:r>
              <w:rPr>
                <w:rFonts w:hint="eastAsia" w:hAnsi="宋体"/>
                <w:szCs w:val="24"/>
              </w:rPr>
              <w:t>独立打分。</w:t>
            </w:r>
          </w:p>
          <w:p>
            <w:pPr>
              <w:pStyle w:val="40"/>
              <w:adjustRightInd w:val="0"/>
              <w:snapToGrid w:val="0"/>
              <w:spacing w:line="320" w:lineRule="exact"/>
              <w:jc w:val="left"/>
              <w:rPr>
                <w:rFonts w:hAnsi="宋体"/>
                <w:szCs w:val="24"/>
              </w:rPr>
            </w:pPr>
            <w:r>
              <w:rPr>
                <w:rFonts w:hint="eastAsia" w:hAnsi="宋体"/>
                <w:szCs w:val="24"/>
              </w:rPr>
              <w:t>2、供货、安装方案切实可行，便利高效，针对性较强的,</w:t>
            </w:r>
            <w:r>
              <w:rPr>
                <w:rFonts w:hint="eastAsia" w:hAnsi="宋体"/>
                <w:color w:val="000000"/>
              </w:rPr>
              <w:t>由评委在10.1-15分之间独立打分</w:t>
            </w:r>
            <w:r>
              <w:rPr>
                <w:rFonts w:hint="eastAsia" w:hAnsi="宋体"/>
                <w:szCs w:val="24"/>
              </w:rPr>
              <w:t>。</w:t>
            </w:r>
          </w:p>
          <w:p>
            <w:pPr>
              <w:pStyle w:val="40"/>
              <w:adjustRightInd w:val="0"/>
              <w:snapToGrid w:val="0"/>
              <w:spacing w:line="320" w:lineRule="exact"/>
              <w:jc w:val="left"/>
              <w:rPr>
                <w:rFonts w:hAnsi="宋体"/>
                <w:szCs w:val="24"/>
              </w:rPr>
            </w:pPr>
            <w:r>
              <w:rPr>
                <w:rFonts w:hint="eastAsia" w:hAnsi="宋体"/>
                <w:szCs w:val="24"/>
              </w:rPr>
              <w:t>3、供货、安装、调试方案具有可行性，较为便利高效，针对性较强的,</w:t>
            </w:r>
            <w:r>
              <w:rPr>
                <w:rFonts w:hint="eastAsia" w:hAnsi="宋体"/>
                <w:color w:val="000000"/>
              </w:rPr>
              <w:t>由评委在5.1-10分之间独立打分</w:t>
            </w:r>
            <w:r>
              <w:rPr>
                <w:rFonts w:hint="eastAsia" w:hAnsi="宋体"/>
                <w:szCs w:val="24"/>
              </w:rPr>
              <w:t>。</w:t>
            </w:r>
          </w:p>
          <w:p>
            <w:pPr>
              <w:pStyle w:val="40"/>
              <w:adjustRightInd w:val="0"/>
              <w:snapToGrid w:val="0"/>
              <w:spacing w:line="320" w:lineRule="exact"/>
              <w:jc w:val="left"/>
              <w:rPr>
                <w:rFonts w:hAnsi="宋体"/>
                <w:szCs w:val="24"/>
              </w:rPr>
            </w:pPr>
            <w:r>
              <w:rPr>
                <w:rFonts w:hint="eastAsia" w:hAnsi="宋体"/>
                <w:szCs w:val="24"/>
              </w:rPr>
              <w:t>4、供货、安装、调试方案可行性较差，针对性一般的,</w:t>
            </w:r>
            <w:r>
              <w:rPr>
                <w:rFonts w:hint="eastAsia" w:hAnsi="宋体"/>
                <w:color w:val="000000"/>
              </w:rPr>
              <w:t>由评委在1.1-5分之间独立打分</w:t>
            </w:r>
            <w:r>
              <w:rPr>
                <w:rFonts w:hint="eastAsia"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ascii="Times New Roman" w:hAnsi="Times New Roman"/>
                <w:color w:val="000000"/>
              </w:rPr>
            </w:pPr>
            <w:r>
              <w:rPr>
                <w:rFonts w:hint="eastAsia" w:hAnsi="宋体"/>
                <w:color w:val="000000"/>
                <w:szCs w:val="22"/>
              </w:rPr>
              <w:t>4</w:t>
            </w:r>
          </w:p>
        </w:tc>
        <w:tc>
          <w:tcPr>
            <w:tcW w:w="1634"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服务和技术支持方案</w:t>
            </w:r>
          </w:p>
          <w:p>
            <w:pPr>
              <w:pStyle w:val="40"/>
              <w:adjustRightInd w:val="0"/>
              <w:snapToGrid w:val="0"/>
              <w:spacing w:line="320" w:lineRule="exact"/>
              <w:jc w:val="center"/>
              <w:rPr>
                <w:rFonts w:hAnsi="宋体"/>
                <w:color w:val="000000"/>
              </w:rPr>
            </w:pPr>
          </w:p>
        </w:tc>
        <w:tc>
          <w:tcPr>
            <w:tcW w:w="100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20分</w:t>
            </w:r>
          </w:p>
        </w:tc>
        <w:tc>
          <w:tcPr>
            <w:tcW w:w="579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left"/>
              <w:rPr>
                <w:rFonts w:hAnsi="宋体"/>
                <w:szCs w:val="24"/>
              </w:rPr>
            </w:pPr>
            <w:r>
              <w:rPr>
                <w:rFonts w:hint="eastAsia" w:hAnsi="宋体"/>
                <w:szCs w:val="24"/>
              </w:rPr>
              <w:t>根据投标人提交的服务方案比较评分。根据供应商的售后服务体系、整体方案否完善，产品保修、备品备件情况，维护响应时间，应急预案措施等方面，由评委独立打分。</w:t>
            </w:r>
          </w:p>
          <w:p>
            <w:pPr>
              <w:pStyle w:val="40"/>
              <w:adjustRightInd w:val="0"/>
              <w:snapToGrid w:val="0"/>
              <w:spacing w:line="320" w:lineRule="exact"/>
              <w:jc w:val="left"/>
              <w:rPr>
                <w:rFonts w:hAnsi="宋体"/>
                <w:szCs w:val="24"/>
              </w:rPr>
            </w:pPr>
            <w:r>
              <w:rPr>
                <w:rFonts w:hint="eastAsia" w:hAnsi="宋体"/>
                <w:szCs w:val="24"/>
              </w:rPr>
              <w:t>（1）售后服务体系、整体方案8分；</w:t>
            </w:r>
          </w:p>
          <w:p>
            <w:pPr>
              <w:pStyle w:val="40"/>
              <w:adjustRightInd w:val="0"/>
              <w:snapToGrid w:val="0"/>
              <w:spacing w:line="320" w:lineRule="exact"/>
              <w:jc w:val="left"/>
              <w:rPr>
                <w:rFonts w:hAnsi="宋体"/>
                <w:szCs w:val="24"/>
              </w:rPr>
            </w:pPr>
            <w:r>
              <w:rPr>
                <w:rFonts w:hint="eastAsia" w:hAnsi="宋体"/>
                <w:szCs w:val="24"/>
              </w:rPr>
              <w:t>①售后服务体系可行、合理，整体方案详细的，得</w:t>
            </w:r>
            <w:r>
              <w:rPr>
                <w:rFonts w:hint="eastAsia" w:hAnsi="宋体"/>
                <w:color w:val="000000"/>
              </w:rPr>
              <w:t>6.1-8分</w:t>
            </w:r>
            <w:r>
              <w:rPr>
                <w:rFonts w:hint="eastAsia" w:hAnsi="宋体"/>
                <w:szCs w:val="24"/>
              </w:rPr>
              <w:t>；</w:t>
            </w:r>
          </w:p>
          <w:p>
            <w:pPr>
              <w:pStyle w:val="40"/>
              <w:adjustRightInd w:val="0"/>
              <w:snapToGrid w:val="0"/>
              <w:spacing w:line="320" w:lineRule="exact"/>
              <w:jc w:val="left"/>
              <w:rPr>
                <w:rFonts w:hAnsi="宋体"/>
                <w:szCs w:val="24"/>
              </w:rPr>
            </w:pPr>
            <w:r>
              <w:rPr>
                <w:rFonts w:hint="eastAsia" w:hAnsi="宋体"/>
                <w:szCs w:val="24"/>
              </w:rPr>
              <w:t>②售后服务体系较可行、较合理，整体方案较为详细的，得</w:t>
            </w:r>
            <w:r>
              <w:rPr>
                <w:rFonts w:hint="eastAsia" w:hAnsi="宋体"/>
                <w:color w:val="000000"/>
              </w:rPr>
              <w:t>4.1-6分</w:t>
            </w:r>
            <w:r>
              <w:rPr>
                <w:rFonts w:hint="eastAsia" w:hAnsi="宋体"/>
                <w:szCs w:val="24"/>
              </w:rPr>
              <w:t>；</w:t>
            </w:r>
          </w:p>
          <w:p>
            <w:pPr>
              <w:pStyle w:val="40"/>
              <w:adjustRightInd w:val="0"/>
              <w:snapToGrid w:val="0"/>
              <w:spacing w:line="320" w:lineRule="exact"/>
              <w:jc w:val="left"/>
              <w:rPr>
                <w:rFonts w:hAnsi="宋体"/>
                <w:szCs w:val="24"/>
              </w:rPr>
            </w:pPr>
            <w:r>
              <w:rPr>
                <w:rFonts w:hint="eastAsia" w:hAnsi="宋体"/>
                <w:szCs w:val="24"/>
              </w:rPr>
              <w:t>③售后服务体系不可行、基本合理，整体方案不详细的，得</w:t>
            </w:r>
            <w:r>
              <w:rPr>
                <w:rFonts w:hint="eastAsia" w:hAnsi="宋体"/>
                <w:color w:val="000000"/>
              </w:rPr>
              <w:t>2-4分</w:t>
            </w:r>
            <w:r>
              <w:rPr>
                <w:rFonts w:hint="eastAsia" w:hAnsi="宋体"/>
                <w:szCs w:val="24"/>
              </w:rPr>
              <w:t>；</w:t>
            </w:r>
          </w:p>
          <w:p>
            <w:pPr>
              <w:pStyle w:val="40"/>
              <w:adjustRightInd w:val="0"/>
              <w:snapToGrid w:val="0"/>
              <w:spacing w:line="320" w:lineRule="exact"/>
              <w:jc w:val="left"/>
              <w:rPr>
                <w:rFonts w:hAnsi="宋体"/>
                <w:szCs w:val="24"/>
              </w:rPr>
            </w:pPr>
            <w:r>
              <w:rPr>
                <w:rFonts w:hint="eastAsia" w:hAnsi="宋体"/>
                <w:szCs w:val="24"/>
              </w:rPr>
              <w:t>④未提供说明的得0分。</w:t>
            </w:r>
          </w:p>
          <w:p>
            <w:pPr>
              <w:pStyle w:val="40"/>
              <w:adjustRightInd w:val="0"/>
              <w:snapToGrid w:val="0"/>
              <w:spacing w:line="320" w:lineRule="exact"/>
              <w:jc w:val="left"/>
              <w:rPr>
                <w:rFonts w:hAnsi="宋体"/>
                <w:szCs w:val="24"/>
              </w:rPr>
            </w:pPr>
            <w:r>
              <w:rPr>
                <w:rFonts w:hint="eastAsia" w:hAnsi="宋体"/>
                <w:szCs w:val="24"/>
              </w:rPr>
              <w:t>（2）产品保修能力、备品备件情况6分；</w:t>
            </w:r>
          </w:p>
          <w:p>
            <w:pPr>
              <w:pStyle w:val="40"/>
              <w:adjustRightInd w:val="0"/>
              <w:snapToGrid w:val="0"/>
              <w:spacing w:line="320" w:lineRule="exact"/>
              <w:jc w:val="left"/>
              <w:rPr>
                <w:rFonts w:hAnsi="宋体"/>
                <w:szCs w:val="24"/>
              </w:rPr>
            </w:pPr>
            <w:r>
              <w:rPr>
                <w:rFonts w:hint="eastAsia" w:hAnsi="宋体"/>
                <w:szCs w:val="24"/>
              </w:rPr>
              <w:t>①产品保修能力强，备品备件充足的，得</w:t>
            </w:r>
            <w:r>
              <w:rPr>
                <w:rFonts w:hint="eastAsia" w:hAnsi="宋体"/>
                <w:color w:val="000000"/>
              </w:rPr>
              <w:t>4.1-6分</w:t>
            </w:r>
            <w:r>
              <w:rPr>
                <w:rFonts w:hint="eastAsia" w:hAnsi="宋体"/>
                <w:szCs w:val="24"/>
              </w:rPr>
              <w:t>；</w:t>
            </w:r>
          </w:p>
          <w:p>
            <w:pPr>
              <w:pStyle w:val="40"/>
              <w:adjustRightInd w:val="0"/>
              <w:snapToGrid w:val="0"/>
              <w:spacing w:line="320" w:lineRule="exact"/>
              <w:jc w:val="left"/>
              <w:rPr>
                <w:rFonts w:hAnsi="宋体"/>
                <w:szCs w:val="24"/>
              </w:rPr>
            </w:pPr>
            <w:r>
              <w:rPr>
                <w:rFonts w:hint="eastAsia" w:hAnsi="宋体"/>
                <w:szCs w:val="24"/>
              </w:rPr>
              <w:t>②产品保修能力较强，备品备件较充足的，得</w:t>
            </w:r>
            <w:r>
              <w:rPr>
                <w:rFonts w:hint="eastAsia" w:hAnsi="宋体"/>
                <w:color w:val="000000"/>
              </w:rPr>
              <w:t>2.1-4分</w:t>
            </w:r>
            <w:r>
              <w:rPr>
                <w:rFonts w:hint="eastAsia" w:hAnsi="宋体"/>
                <w:szCs w:val="24"/>
              </w:rPr>
              <w:t>；</w:t>
            </w:r>
          </w:p>
          <w:p>
            <w:pPr>
              <w:pStyle w:val="40"/>
              <w:adjustRightInd w:val="0"/>
              <w:snapToGrid w:val="0"/>
              <w:spacing w:line="320" w:lineRule="exact"/>
              <w:jc w:val="left"/>
              <w:rPr>
                <w:rFonts w:hAnsi="宋体"/>
                <w:szCs w:val="24"/>
              </w:rPr>
            </w:pPr>
            <w:r>
              <w:rPr>
                <w:rFonts w:hint="eastAsia" w:hAnsi="宋体"/>
                <w:szCs w:val="24"/>
              </w:rPr>
              <w:t>③产品保修能力一般，备品备件较充足的，得</w:t>
            </w:r>
            <w:r>
              <w:rPr>
                <w:rFonts w:hint="eastAsia" w:hAnsi="宋体"/>
                <w:color w:val="000000"/>
              </w:rPr>
              <w:t>1-2分</w:t>
            </w:r>
            <w:r>
              <w:rPr>
                <w:rFonts w:hint="eastAsia" w:hAnsi="宋体"/>
                <w:szCs w:val="24"/>
              </w:rPr>
              <w:t>；</w:t>
            </w:r>
          </w:p>
          <w:p>
            <w:pPr>
              <w:pStyle w:val="40"/>
              <w:adjustRightInd w:val="0"/>
              <w:snapToGrid w:val="0"/>
              <w:spacing w:line="320" w:lineRule="exact"/>
              <w:jc w:val="left"/>
              <w:rPr>
                <w:rFonts w:hAnsi="宋体"/>
                <w:szCs w:val="24"/>
              </w:rPr>
            </w:pPr>
            <w:r>
              <w:rPr>
                <w:rFonts w:hint="eastAsia" w:hAnsi="宋体"/>
                <w:szCs w:val="24"/>
              </w:rPr>
              <w:t>④未提供说明的得 0 分。</w:t>
            </w:r>
          </w:p>
          <w:p>
            <w:pPr>
              <w:pStyle w:val="40"/>
              <w:adjustRightInd w:val="0"/>
              <w:snapToGrid w:val="0"/>
              <w:spacing w:line="320" w:lineRule="exact"/>
              <w:jc w:val="left"/>
              <w:rPr>
                <w:rFonts w:hAnsi="宋体"/>
                <w:szCs w:val="24"/>
              </w:rPr>
            </w:pPr>
            <w:r>
              <w:rPr>
                <w:rFonts w:hint="eastAsia" w:hAnsi="宋体"/>
                <w:szCs w:val="24"/>
              </w:rPr>
              <w:t>（3）应急预案措施6分；</w:t>
            </w:r>
          </w:p>
          <w:p>
            <w:pPr>
              <w:pStyle w:val="40"/>
              <w:adjustRightInd w:val="0"/>
              <w:snapToGrid w:val="0"/>
              <w:spacing w:line="320" w:lineRule="exact"/>
              <w:jc w:val="left"/>
              <w:rPr>
                <w:rFonts w:hAnsi="宋体"/>
                <w:szCs w:val="24"/>
              </w:rPr>
            </w:pPr>
            <w:r>
              <w:rPr>
                <w:rFonts w:hint="eastAsia" w:hAnsi="宋体"/>
                <w:szCs w:val="24"/>
              </w:rPr>
              <w:t>①根据各供应商提供的应急预案措施描述，应急预案措施完善、合理可行并有突出优势的，得</w:t>
            </w:r>
            <w:r>
              <w:rPr>
                <w:rFonts w:hint="eastAsia" w:hAnsi="宋体"/>
                <w:color w:val="000000"/>
              </w:rPr>
              <w:t>4.1-6分</w:t>
            </w:r>
            <w:r>
              <w:rPr>
                <w:rFonts w:hint="eastAsia" w:hAnsi="宋体"/>
                <w:szCs w:val="24"/>
              </w:rPr>
              <w:t>；</w:t>
            </w:r>
          </w:p>
          <w:p>
            <w:pPr>
              <w:pStyle w:val="40"/>
              <w:adjustRightInd w:val="0"/>
              <w:snapToGrid w:val="0"/>
              <w:spacing w:line="320" w:lineRule="exact"/>
              <w:jc w:val="left"/>
              <w:rPr>
                <w:rFonts w:hAnsi="宋体"/>
                <w:szCs w:val="24"/>
              </w:rPr>
            </w:pPr>
            <w:r>
              <w:rPr>
                <w:rFonts w:hint="eastAsia" w:hAnsi="宋体"/>
                <w:szCs w:val="24"/>
              </w:rPr>
              <w:t>②应急预案措施完善、合理可行的，得</w:t>
            </w:r>
            <w:r>
              <w:rPr>
                <w:rFonts w:hint="eastAsia" w:hAnsi="宋体"/>
                <w:color w:val="000000"/>
              </w:rPr>
              <w:t>2.1-4分</w:t>
            </w:r>
            <w:r>
              <w:rPr>
                <w:rFonts w:hint="eastAsia" w:hAnsi="宋体"/>
                <w:szCs w:val="24"/>
              </w:rPr>
              <w:t>；</w:t>
            </w:r>
          </w:p>
          <w:p>
            <w:pPr>
              <w:pStyle w:val="40"/>
              <w:adjustRightInd w:val="0"/>
              <w:snapToGrid w:val="0"/>
              <w:spacing w:line="320" w:lineRule="exact"/>
              <w:jc w:val="left"/>
              <w:rPr>
                <w:rFonts w:hAnsi="宋体"/>
                <w:szCs w:val="24"/>
              </w:rPr>
            </w:pPr>
            <w:r>
              <w:rPr>
                <w:rFonts w:hint="eastAsia" w:hAnsi="宋体"/>
                <w:szCs w:val="24"/>
              </w:rPr>
              <w:t>③应急预案措施较完善、基本合理可行的，得</w:t>
            </w:r>
            <w:r>
              <w:rPr>
                <w:rFonts w:hint="eastAsia" w:hAnsi="宋体"/>
                <w:color w:val="000000"/>
              </w:rPr>
              <w:t>1-2分</w:t>
            </w:r>
            <w:r>
              <w:rPr>
                <w:rFonts w:hint="eastAsia" w:hAnsi="宋体"/>
                <w:szCs w:val="24"/>
              </w:rPr>
              <w:t>；</w:t>
            </w:r>
          </w:p>
          <w:p>
            <w:pPr>
              <w:pStyle w:val="40"/>
              <w:adjustRightInd w:val="0"/>
              <w:snapToGrid w:val="0"/>
              <w:spacing w:line="320" w:lineRule="exact"/>
              <w:jc w:val="left"/>
              <w:rPr>
                <w:rFonts w:hAnsi="宋体"/>
              </w:rPr>
            </w:pPr>
            <w:r>
              <w:rPr>
                <w:rFonts w:hint="eastAsia" w:hAnsi="宋体"/>
                <w:szCs w:val="24"/>
              </w:rPr>
              <w:t>④未提供描述的得 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5</w:t>
            </w:r>
          </w:p>
        </w:tc>
        <w:tc>
          <w:tcPr>
            <w:tcW w:w="163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color w:val="000000"/>
                <w:sz w:val="24"/>
              </w:rPr>
              <w:t>投标人类似业绩</w:t>
            </w:r>
          </w:p>
        </w:tc>
        <w:tc>
          <w:tcPr>
            <w:tcW w:w="100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5分</w:t>
            </w:r>
          </w:p>
        </w:tc>
        <w:tc>
          <w:tcPr>
            <w:tcW w:w="579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left"/>
              <w:rPr>
                <w:rFonts w:hAnsi="宋体"/>
              </w:rPr>
            </w:pPr>
            <w:r>
              <w:rPr>
                <w:rFonts w:hint="eastAsia" w:hAnsi="宋体"/>
              </w:rPr>
              <w:t>根据投标人提供的2019年1月1日起至今（以合同签订时间为准）的五星级酒店类似项目合作案例（以合同原件为准）,每提供一份有效业绩得1分，最高得5 分。（上述材料未提供或提供不完全或提供的评委不认可的，得 0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6</w:t>
            </w:r>
          </w:p>
        </w:tc>
        <w:tc>
          <w:tcPr>
            <w:tcW w:w="1634"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spacing w:val="-4"/>
              </w:rPr>
            </w:pPr>
            <w:r>
              <w:rPr>
                <w:rFonts w:hint="eastAsia" w:hAnsi="宋体"/>
                <w:color w:val="000000"/>
                <w:spacing w:val="-4"/>
              </w:rPr>
              <w:t>投标人的优惠条件</w:t>
            </w:r>
          </w:p>
        </w:tc>
        <w:tc>
          <w:tcPr>
            <w:tcW w:w="100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3分</w:t>
            </w:r>
          </w:p>
        </w:tc>
        <w:tc>
          <w:tcPr>
            <w:tcW w:w="579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left"/>
              <w:rPr>
                <w:rFonts w:hAnsi="宋体"/>
                <w:szCs w:val="24"/>
              </w:rPr>
            </w:pPr>
            <w:r>
              <w:rPr>
                <w:rFonts w:hint="eastAsia" w:hAnsi="宋体"/>
                <w:szCs w:val="24"/>
              </w:rPr>
              <w:t>由评委根据投标人做出的服务承诺、优惠条件，切实可行的，由评委在1-3分之间独立打分。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44"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7</w:t>
            </w:r>
          </w:p>
        </w:tc>
        <w:tc>
          <w:tcPr>
            <w:tcW w:w="1634"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spacing w:val="-4"/>
              </w:rPr>
            </w:pPr>
            <w:r>
              <w:rPr>
                <w:rFonts w:hint="eastAsia" w:hAnsi="宋体"/>
                <w:color w:val="000000"/>
                <w:spacing w:val="-4"/>
              </w:rPr>
              <w:t>对招标文件的响应情况</w:t>
            </w:r>
          </w:p>
        </w:tc>
        <w:tc>
          <w:tcPr>
            <w:tcW w:w="100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center"/>
              <w:rPr>
                <w:rFonts w:hAnsi="宋体"/>
                <w:color w:val="000000"/>
              </w:rPr>
            </w:pPr>
            <w:r>
              <w:rPr>
                <w:rFonts w:hint="eastAsia" w:hAnsi="宋体"/>
                <w:color w:val="000000"/>
              </w:rPr>
              <w:t>2分</w:t>
            </w:r>
          </w:p>
        </w:tc>
        <w:tc>
          <w:tcPr>
            <w:tcW w:w="5795" w:type="dxa"/>
            <w:tcBorders>
              <w:top w:val="single" w:color="auto" w:sz="4" w:space="0"/>
              <w:left w:val="single" w:color="auto" w:sz="4" w:space="0"/>
              <w:bottom w:val="single" w:color="auto" w:sz="4" w:space="0"/>
              <w:right w:val="single" w:color="auto" w:sz="4" w:space="0"/>
            </w:tcBorders>
            <w:vAlign w:val="center"/>
          </w:tcPr>
          <w:p>
            <w:pPr>
              <w:pStyle w:val="40"/>
              <w:adjustRightInd w:val="0"/>
              <w:snapToGrid w:val="0"/>
              <w:spacing w:line="320" w:lineRule="exact"/>
              <w:jc w:val="left"/>
              <w:rPr>
                <w:rFonts w:hAnsi="宋体"/>
                <w:szCs w:val="24"/>
              </w:rPr>
            </w:pPr>
            <w:r>
              <w:rPr>
                <w:rFonts w:hint="eastAsia" w:hAnsi="宋体"/>
                <w:szCs w:val="24"/>
              </w:rPr>
              <w:t>根据投标人提供的投标文件及订装规范完整，内容</w:t>
            </w:r>
          </w:p>
          <w:p>
            <w:pPr>
              <w:pStyle w:val="40"/>
              <w:adjustRightInd w:val="0"/>
              <w:snapToGrid w:val="0"/>
              <w:spacing w:line="320" w:lineRule="exact"/>
              <w:jc w:val="left"/>
              <w:rPr>
                <w:rFonts w:hAnsi="宋体"/>
                <w:szCs w:val="24"/>
              </w:rPr>
            </w:pPr>
            <w:r>
              <w:rPr>
                <w:rFonts w:hint="eastAsia" w:hAnsi="宋体"/>
                <w:szCs w:val="24"/>
              </w:rPr>
              <w:t>完整详实、叙述清楚的，得2分；有明显错漏项，但不构成实质性偏差的，得1分。</w:t>
            </w:r>
          </w:p>
        </w:tc>
      </w:tr>
    </w:tbl>
    <w:p>
      <w:pPr>
        <w:widowControl/>
        <w:spacing w:line="440" w:lineRule="exact"/>
        <w:ind w:firstLine="482" w:firstLineChars="200"/>
        <w:rPr>
          <w:rFonts w:ascii="宋体" w:hAnsi="宋体"/>
          <w:sz w:val="24"/>
          <w:szCs w:val="24"/>
        </w:rPr>
      </w:pPr>
      <w:r>
        <w:rPr>
          <w:rFonts w:hint="eastAsia" w:ascii="宋体" w:hAnsi="宋体"/>
          <w:b/>
          <w:sz w:val="24"/>
          <w:szCs w:val="24"/>
        </w:rPr>
        <w:t>注：</w:t>
      </w:r>
      <w:r>
        <w:rPr>
          <w:rFonts w:hint="eastAsia" w:ascii="宋体" w:hAnsi="宋体"/>
          <w:sz w:val="24"/>
          <w:szCs w:val="24"/>
        </w:rPr>
        <w:t>类似项目业绩须按本招标文件附件格式列表说明。业绩的证明材料以合同原件单独封装，与投标文件一同递交，并提供一份完整的复印件便于存档。</w:t>
      </w:r>
    </w:p>
    <w:p>
      <w:pPr>
        <w:pStyle w:val="4"/>
        <w:spacing w:before="0" w:after="0" w:line="480" w:lineRule="exact"/>
        <w:jc w:val="left"/>
        <w:textAlignment w:val="center"/>
        <w:rPr>
          <w:rFonts w:ascii="宋体" w:hAnsi="宋体"/>
          <w:b/>
          <w:sz w:val="24"/>
          <w:szCs w:val="24"/>
        </w:rPr>
      </w:pPr>
      <w:bookmarkStart w:id="171" w:name="_Toc17640"/>
      <w:bookmarkStart w:id="172" w:name="_Toc15371"/>
      <w:bookmarkStart w:id="173" w:name="_Toc2435"/>
      <w:bookmarkStart w:id="174" w:name="_Toc7428"/>
      <w:r>
        <w:rPr>
          <w:rFonts w:hint="eastAsia" w:ascii="宋体" w:hAnsi="宋体"/>
          <w:b/>
          <w:sz w:val="24"/>
          <w:szCs w:val="24"/>
        </w:rPr>
        <w:t>27. 特殊情况下的评标方法</w:t>
      </w:r>
      <w:bookmarkEnd w:id="170"/>
      <w:bookmarkEnd w:id="171"/>
      <w:bookmarkEnd w:id="172"/>
      <w:bookmarkEnd w:id="173"/>
      <w:bookmarkEnd w:id="174"/>
    </w:p>
    <w:p>
      <w:pPr>
        <w:spacing w:line="480" w:lineRule="exact"/>
        <w:ind w:firstLine="420"/>
        <w:textAlignment w:val="center"/>
        <w:rPr>
          <w:rFonts w:ascii="宋体" w:hAnsi="宋体"/>
          <w:sz w:val="24"/>
          <w:szCs w:val="24"/>
        </w:rPr>
      </w:pPr>
      <w:r>
        <w:rPr>
          <w:rFonts w:hint="eastAsia" w:ascii="宋体" w:hAnsi="宋体"/>
          <w:sz w:val="24"/>
          <w:szCs w:val="24"/>
        </w:rPr>
        <w:t>如出现投标人达不到法定要求的数量、串通投标、投标人互相诋毁，导致评标委员会无法评标或投标人报价均超出项目预算时，评标委员会有权停止招标，招标人同意后，可以改用其它方式进行本项目。</w:t>
      </w:r>
    </w:p>
    <w:p>
      <w:pPr>
        <w:pStyle w:val="4"/>
        <w:spacing w:before="0" w:after="0" w:line="480" w:lineRule="exact"/>
        <w:ind w:firstLine="420"/>
        <w:jc w:val="left"/>
        <w:textAlignment w:val="center"/>
        <w:rPr>
          <w:rFonts w:ascii="宋体" w:hAnsi="宋体"/>
          <w:b/>
          <w:sz w:val="24"/>
          <w:szCs w:val="24"/>
        </w:rPr>
      </w:pPr>
      <w:bookmarkStart w:id="175" w:name="_Toc17622"/>
      <w:bookmarkStart w:id="176" w:name="_Toc374046433"/>
      <w:bookmarkStart w:id="177" w:name="_Toc10519"/>
      <w:bookmarkStart w:id="178" w:name="_Toc422468438"/>
      <w:bookmarkStart w:id="179" w:name="_Toc22925"/>
      <w:bookmarkStart w:id="180" w:name="_Toc422395178"/>
      <w:bookmarkStart w:id="181" w:name="_Toc25868"/>
      <w:r>
        <w:rPr>
          <w:rFonts w:hint="eastAsia" w:ascii="宋体" w:hAnsi="宋体"/>
          <w:b/>
          <w:sz w:val="24"/>
          <w:szCs w:val="24"/>
        </w:rPr>
        <w:t>28. 评标纪律</w:t>
      </w:r>
      <w:bookmarkEnd w:id="175"/>
      <w:bookmarkEnd w:id="176"/>
      <w:bookmarkEnd w:id="177"/>
      <w:bookmarkEnd w:id="178"/>
      <w:bookmarkEnd w:id="179"/>
      <w:bookmarkEnd w:id="180"/>
      <w:bookmarkEnd w:id="181"/>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28.1评标是招标工作的重要环节，评标工作在评标委员会内独立进行。评标委员会将按照评标原则的要求，公正、平等地对待所有投标人。</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28.2所有评标人员应忠于职守、廉洁自律、秉公办事、不徇私情。</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28.3评标人员不得接受或参加投标人或与投标有关的单位、组织或个人的有碍公务的宴请、娱乐等，不得以任何形式弄虚作假。</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28.4评标期间，评标人员不得随意出入评标地点、与外界通讯、会客等。</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28.5在投标文件的审查、澄清、评价和比较以及授予合同的过程中，投标人对招标人、用户及评标委员会其他成员施加影响的任何行为，都将导致被取消投标资格。</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28.6为保证定标的公正性，在评标过程中，评委不得与任何投标人或与招标结果有利害关系的人员进行私下接触。在评标工作结束后，凡与评标情况有接触的任何人，不得将评标情况扩散出评标委员会以外。</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28.7评标过程中，当发表结论性意见时，先听取专家评委意见，用户评委随后发表意见。</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28.8评标结束后，各评标人员应将全部资料整理交至招标代理机构，严禁将评标过程中的任何资料带出评标现场向投标人或其他单位提供。</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28.9招标代理机构与委托方应对评标委员会成员名单、拟邀请的潜在投标人名单、已购买招标文件的潜在投标人名单、评标过程予以保密。</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28.10评标委员会成员以及与评审有关的人员应当对评审情况和评审过程中获悉的国家秘密、商业秘密予以保密。</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28.11评标委员会成员应当客观、公正地履行职责，遵守职业道德，对所提出的评审意见承担个人责任。</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28.12评标工作开始前，由工作人员负责收缴并保管评委、工作人员的通讯工具。</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28.13在采购活动中，招标人员及相关人员与投标人有下列利害关系之一的，应当回避：</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（一）参加采购活动前3年内与投标人存在劳动关系；</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（二）参加采购活动前3年内担任投标人的董事、监事；</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（三）参加采购活动前3年内是投标人的控股股东或者实际控制人；</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（四）与投标人的法定代表人或者负责人有夫妻、直系血亲、三代以内旁系血亲或者近姻亲关系；</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（五）与投标人有其他可能影响政府采购活动公平、公正进行的关系。</w:t>
      </w:r>
    </w:p>
    <w:p>
      <w:pPr>
        <w:adjustRightInd w:val="0"/>
        <w:snapToGrid w:val="0"/>
        <w:spacing w:line="480" w:lineRule="exact"/>
        <w:ind w:firstLine="420"/>
        <w:textAlignment w:val="center"/>
        <w:rPr>
          <w:rFonts w:ascii="宋体" w:hAnsi="宋体"/>
          <w:sz w:val="24"/>
          <w:szCs w:val="24"/>
        </w:rPr>
      </w:pPr>
      <w:r>
        <w:rPr>
          <w:rFonts w:hint="eastAsia" w:ascii="宋体" w:hAnsi="宋体"/>
          <w:sz w:val="24"/>
          <w:szCs w:val="24"/>
        </w:rPr>
        <w:t>投标人认为招标人员及相关人员与其他投标人有利害关系的，可以向招标人或者招标代理机构书面提出回避申请，并说明理由。招标人或者招标代理机构应当及时询问被申请回避人员，有利害关系的被申请回避人员应当回避。</w:t>
      </w:r>
    </w:p>
    <w:p>
      <w:pPr>
        <w:pStyle w:val="4"/>
        <w:spacing w:before="240" w:after="240" w:line="480" w:lineRule="exact"/>
        <w:jc w:val="center"/>
        <w:textAlignment w:val="center"/>
        <w:rPr>
          <w:rFonts w:ascii="宋体" w:hAnsi="宋体"/>
          <w:b/>
          <w:sz w:val="32"/>
          <w:szCs w:val="32"/>
        </w:rPr>
      </w:pPr>
      <w:bookmarkStart w:id="182" w:name="_Toc17514"/>
      <w:bookmarkStart w:id="183" w:name="_Toc9090"/>
      <w:bookmarkStart w:id="184" w:name="_Toc7938"/>
      <w:bookmarkStart w:id="185" w:name="_Toc12477"/>
      <w:bookmarkStart w:id="186" w:name="_Toc353257291"/>
      <w:r>
        <w:rPr>
          <w:rFonts w:hint="eastAsia" w:ascii="宋体" w:hAnsi="宋体"/>
          <w:b/>
          <w:sz w:val="32"/>
          <w:szCs w:val="32"/>
        </w:rPr>
        <w:t>F   定标</w:t>
      </w:r>
      <w:bookmarkEnd w:id="182"/>
      <w:bookmarkEnd w:id="183"/>
      <w:bookmarkEnd w:id="184"/>
      <w:bookmarkEnd w:id="185"/>
      <w:bookmarkEnd w:id="186"/>
    </w:p>
    <w:p>
      <w:pPr>
        <w:pStyle w:val="4"/>
        <w:spacing w:before="0" w:after="0" w:line="480" w:lineRule="exact"/>
        <w:ind w:firstLine="420"/>
        <w:jc w:val="left"/>
        <w:textAlignment w:val="center"/>
        <w:rPr>
          <w:rFonts w:ascii="宋体" w:hAnsi="宋体"/>
          <w:b/>
          <w:sz w:val="24"/>
          <w:szCs w:val="24"/>
        </w:rPr>
      </w:pPr>
      <w:bookmarkStart w:id="187" w:name="_Toc3552"/>
      <w:bookmarkStart w:id="188" w:name="_Toc10407"/>
      <w:bookmarkStart w:id="189" w:name="_Toc353257292"/>
      <w:bookmarkStart w:id="190" w:name="_Toc16668"/>
      <w:bookmarkStart w:id="191" w:name="_Toc20607"/>
      <w:r>
        <w:rPr>
          <w:rFonts w:hint="eastAsia" w:ascii="宋体" w:hAnsi="宋体"/>
          <w:b/>
          <w:sz w:val="24"/>
          <w:szCs w:val="24"/>
        </w:rPr>
        <w:t>29. 中标标准</w:t>
      </w:r>
      <w:bookmarkEnd w:id="187"/>
      <w:bookmarkEnd w:id="188"/>
      <w:bookmarkEnd w:id="189"/>
      <w:bookmarkEnd w:id="190"/>
      <w:bookmarkEnd w:id="191"/>
    </w:p>
    <w:p>
      <w:pPr>
        <w:pStyle w:val="40"/>
        <w:spacing w:line="480" w:lineRule="exact"/>
        <w:ind w:firstLine="420"/>
        <w:textAlignment w:val="center"/>
        <w:rPr>
          <w:rFonts w:hAnsi="宋体"/>
          <w:szCs w:val="24"/>
        </w:rPr>
      </w:pPr>
      <w:r>
        <w:rPr>
          <w:rFonts w:hint="eastAsia" w:hAnsi="宋体"/>
          <w:szCs w:val="24"/>
        </w:rPr>
        <w:t>29.1评标委员会将按照招标文件规定的各项因素进行综合评审，评审总得分由高到低排序，每包确定评审总得最高的投标人为本项目的中标单位。得分相同的，按投标报价由低到高顺序排列，得分且投标报价相同的，按技术指标优劣顺序排列，以此类推。投标人的最终得分由报价得分和各个独立打分项汇总计算，每个独立打分项由评委打分取平均值计算（小数点后保留两位，四舍五入）。</w:t>
      </w:r>
    </w:p>
    <w:p>
      <w:pPr>
        <w:pStyle w:val="40"/>
        <w:spacing w:line="480" w:lineRule="exact"/>
        <w:ind w:firstLine="420"/>
        <w:textAlignment w:val="center"/>
        <w:rPr>
          <w:rFonts w:hAnsi="宋体"/>
          <w:szCs w:val="24"/>
        </w:rPr>
      </w:pPr>
      <w:r>
        <w:rPr>
          <w:rFonts w:hint="eastAsia" w:hAnsi="宋体"/>
          <w:szCs w:val="24"/>
        </w:rPr>
        <w:t>29.2最低报价不是中标的唯一标准。</w:t>
      </w:r>
    </w:p>
    <w:p>
      <w:pPr>
        <w:pStyle w:val="40"/>
        <w:spacing w:line="480" w:lineRule="exact"/>
        <w:ind w:firstLine="420"/>
        <w:textAlignment w:val="center"/>
        <w:rPr>
          <w:rFonts w:hAnsi="宋体"/>
          <w:szCs w:val="24"/>
        </w:rPr>
      </w:pPr>
      <w:r>
        <w:rPr>
          <w:rFonts w:hint="eastAsia" w:hAnsi="宋体"/>
          <w:szCs w:val="24"/>
        </w:rPr>
        <w:t>29.3招标人或者招标代理机构不得通过对投标人进行考察等方式改变评审结果。</w:t>
      </w:r>
    </w:p>
    <w:p>
      <w:pPr>
        <w:pStyle w:val="4"/>
        <w:spacing w:before="240" w:after="240" w:line="480" w:lineRule="exact"/>
        <w:jc w:val="center"/>
        <w:textAlignment w:val="center"/>
        <w:rPr>
          <w:rFonts w:ascii="宋体" w:hAnsi="宋体"/>
          <w:b/>
          <w:sz w:val="32"/>
          <w:szCs w:val="32"/>
        </w:rPr>
      </w:pPr>
      <w:bookmarkStart w:id="192" w:name="_Toc20985"/>
      <w:bookmarkStart w:id="193" w:name="_Toc15575"/>
      <w:bookmarkStart w:id="194" w:name="_Toc12868"/>
      <w:bookmarkStart w:id="195" w:name="_Toc353257293"/>
      <w:bookmarkStart w:id="196" w:name="_Toc15806"/>
      <w:r>
        <w:rPr>
          <w:rFonts w:hint="eastAsia" w:ascii="宋体" w:hAnsi="宋体"/>
          <w:b/>
          <w:sz w:val="32"/>
          <w:szCs w:val="32"/>
        </w:rPr>
        <w:t>G   授予合同</w:t>
      </w:r>
      <w:bookmarkEnd w:id="192"/>
      <w:bookmarkEnd w:id="193"/>
      <w:bookmarkEnd w:id="194"/>
      <w:bookmarkEnd w:id="195"/>
      <w:bookmarkEnd w:id="196"/>
    </w:p>
    <w:p>
      <w:pPr>
        <w:pStyle w:val="4"/>
        <w:spacing w:before="0" w:after="0" w:line="480" w:lineRule="exact"/>
        <w:ind w:firstLine="420"/>
        <w:jc w:val="left"/>
        <w:textAlignment w:val="center"/>
        <w:rPr>
          <w:rFonts w:ascii="宋体" w:hAnsi="宋体"/>
          <w:b/>
          <w:sz w:val="24"/>
          <w:szCs w:val="24"/>
        </w:rPr>
      </w:pPr>
      <w:bookmarkStart w:id="197" w:name="_Toc5891"/>
      <w:bookmarkStart w:id="198" w:name="_Toc28071"/>
      <w:bookmarkStart w:id="199" w:name="_Toc32396"/>
      <w:bookmarkStart w:id="200" w:name="_Toc9746"/>
      <w:bookmarkStart w:id="201" w:name="_Toc353257295"/>
      <w:r>
        <w:rPr>
          <w:rFonts w:hint="eastAsia" w:ascii="宋体" w:hAnsi="宋体"/>
          <w:b/>
          <w:sz w:val="24"/>
          <w:szCs w:val="24"/>
        </w:rPr>
        <w:t>30.中标通知</w:t>
      </w:r>
      <w:bookmarkEnd w:id="197"/>
      <w:bookmarkEnd w:id="198"/>
      <w:bookmarkEnd w:id="199"/>
      <w:bookmarkEnd w:id="200"/>
      <w:bookmarkEnd w:id="201"/>
    </w:p>
    <w:p>
      <w:pPr>
        <w:pStyle w:val="40"/>
        <w:spacing w:line="480" w:lineRule="exact"/>
        <w:ind w:firstLine="420"/>
        <w:textAlignment w:val="center"/>
        <w:rPr>
          <w:rFonts w:hAnsi="宋体"/>
          <w:szCs w:val="24"/>
        </w:rPr>
      </w:pPr>
      <w:r>
        <w:rPr>
          <w:rFonts w:hint="eastAsia" w:hAnsi="宋体"/>
          <w:szCs w:val="24"/>
        </w:rPr>
        <w:t>30.1 评标结束后，招标代理机构将以书面形式发出《中标通知书》，《中标通知书》一经发出即产生法律效力。</w:t>
      </w:r>
    </w:p>
    <w:p>
      <w:pPr>
        <w:pStyle w:val="40"/>
        <w:spacing w:line="480" w:lineRule="exact"/>
        <w:ind w:firstLine="420"/>
        <w:textAlignment w:val="center"/>
        <w:rPr>
          <w:rFonts w:hAnsi="宋体"/>
          <w:szCs w:val="24"/>
        </w:rPr>
      </w:pPr>
      <w:r>
        <w:rPr>
          <w:rFonts w:hint="eastAsia" w:hAnsi="宋体"/>
          <w:szCs w:val="24"/>
        </w:rPr>
        <w:t xml:space="preserve">30.2 招标代理机构将向未中标的投标人通知未中标结果，并在中标通知书发出5个工作日内退还其投标保证金。 </w:t>
      </w:r>
    </w:p>
    <w:p>
      <w:pPr>
        <w:pStyle w:val="40"/>
        <w:spacing w:line="480" w:lineRule="exact"/>
        <w:ind w:firstLine="420"/>
        <w:textAlignment w:val="center"/>
        <w:rPr>
          <w:rFonts w:hAnsi="宋体"/>
          <w:szCs w:val="24"/>
        </w:rPr>
      </w:pPr>
      <w:r>
        <w:rPr>
          <w:rFonts w:hint="eastAsia" w:hAnsi="宋体"/>
          <w:szCs w:val="24"/>
        </w:rPr>
        <w:t>30.3《中标通知书》将作为签订合同的依据，且是合同的一个组成部分。</w:t>
      </w:r>
    </w:p>
    <w:p>
      <w:pPr>
        <w:pStyle w:val="40"/>
        <w:spacing w:line="480" w:lineRule="exact"/>
        <w:ind w:firstLine="420"/>
        <w:textAlignment w:val="center"/>
        <w:rPr>
          <w:rFonts w:hAnsi="宋体"/>
          <w:szCs w:val="24"/>
        </w:rPr>
      </w:pPr>
      <w:r>
        <w:rPr>
          <w:rFonts w:hint="eastAsia" w:hAnsi="宋体"/>
          <w:szCs w:val="24"/>
        </w:rPr>
        <w:t>30.4</w:t>
      </w:r>
      <w:r>
        <w:rPr>
          <w:rFonts w:hAnsi="宋体"/>
          <w:szCs w:val="24"/>
        </w:rPr>
        <w:t>中标结果应当自</w:t>
      </w:r>
      <w:r>
        <w:rPr>
          <w:rFonts w:hint="eastAsia" w:hAnsi="宋体"/>
          <w:szCs w:val="24"/>
        </w:rPr>
        <w:t>中标单位</w:t>
      </w:r>
      <w:r>
        <w:rPr>
          <w:rFonts w:hAnsi="宋体"/>
          <w:szCs w:val="24"/>
        </w:rPr>
        <w:t>确定之日起</w:t>
      </w:r>
      <w:r>
        <w:rPr>
          <w:rFonts w:hint="eastAsia" w:hAnsi="宋体"/>
          <w:szCs w:val="24"/>
        </w:rPr>
        <w:t>2</w:t>
      </w:r>
      <w:r>
        <w:rPr>
          <w:rFonts w:hAnsi="宋体"/>
          <w:szCs w:val="24"/>
        </w:rPr>
        <w:t>个工作日内公告。</w:t>
      </w:r>
    </w:p>
    <w:p>
      <w:pPr>
        <w:pStyle w:val="4"/>
        <w:spacing w:before="0" w:after="0" w:line="480" w:lineRule="exact"/>
        <w:ind w:firstLine="420"/>
        <w:jc w:val="left"/>
        <w:textAlignment w:val="center"/>
        <w:rPr>
          <w:rFonts w:ascii="宋体" w:hAnsi="宋体"/>
          <w:b/>
          <w:sz w:val="24"/>
          <w:szCs w:val="24"/>
        </w:rPr>
      </w:pPr>
      <w:bookmarkStart w:id="202" w:name="_Toc19431"/>
      <w:bookmarkStart w:id="203" w:name="_Toc353257296"/>
      <w:bookmarkStart w:id="204" w:name="_Toc17122"/>
      <w:bookmarkStart w:id="205" w:name="_Toc13046"/>
      <w:bookmarkStart w:id="206" w:name="_Toc26703"/>
      <w:r>
        <w:rPr>
          <w:rFonts w:hint="eastAsia" w:ascii="宋体" w:hAnsi="宋体"/>
          <w:b/>
          <w:sz w:val="24"/>
          <w:szCs w:val="24"/>
        </w:rPr>
        <w:t>31.授予合同时变更数量的权力</w:t>
      </w:r>
      <w:bookmarkEnd w:id="202"/>
      <w:bookmarkEnd w:id="203"/>
      <w:bookmarkEnd w:id="204"/>
      <w:bookmarkEnd w:id="205"/>
      <w:bookmarkEnd w:id="206"/>
    </w:p>
    <w:p>
      <w:pPr>
        <w:pStyle w:val="40"/>
        <w:spacing w:line="480" w:lineRule="exact"/>
        <w:ind w:firstLine="420"/>
        <w:textAlignment w:val="center"/>
        <w:rPr>
          <w:rFonts w:hAnsi="宋体"/>
          <w:szCs w:val="24"/>
        </w:rPr>
      </w:pPr>
      <w:r>
        <w:rPr>
          <w:rFonts w:hint="eastAsia" w:hAnsi="宋体"/>
          <w:szCs w:val="24"/>
        </w:rPr>
        <w:t>招标人在签订合同时如对招标内容的数量和服务予以增加或减少，须经相关部门批准后，按中标单价相应调整总价。</w:t>
      </w:r>
    </w:p>
    <w:p>
      <w:pPr>
        <w:pStyle w:val="4"/>
        <w:spacing w:before="0" w:after="0" w:line="480" w:lineRule="exact"/>
        <w:ind w:firstLine="420"/>
        <w:jc w:val="left"/>
        <w:textAlignment w:val="center"/>
        <w:rPr>
          <w:rFonts w:ascii="宋体" w:hAnsi="宋体"/>
          <w:b/>
          <w:sz w:val="24"/>
          <w:szCs w:val="24"/>
        </w:rPr>
      </w:pPr>
      <w:bookmarkStart w:id="207" w:name="_Toc353257297"/>
      <w:bookmarkStart w:id="208" w:name="_Toc16364"/>
      <w:bookmarkStart w:id="209" w:name="_Toc10462"/>
      <w:bookmarkStart w:id="210" w:name="_Toc10781"/>
      <w:bookmarkStart w:id="211" w:name="_Toc20765"/>
      <w:r>
        <w:rPr>
          <w:rFonts w:hint="eastAsia" w:ascii="宋体" w:hAnsi="宋体"/>
          <w:b/>
          <w:sz w:val="24"/>
          <w:szCs w:val="24"/>
        </w:rPr>
        <w:t>32.签订合同</w:t>
      </w:r>
      <w:bookmarkEnd w:id="207"/>
      <w:bookmarkEnd w:id="208"/>
      <w:bookmarkEnd w:id="209"/>
      <w:bookmarkEnd w:id="210"/>
      <w:bookmarkEnd w:id="211"/>
      <w:r>
        <w:rPr>
          <w:rFonts w:hint="eastAsia" w:ascii="宋体" w:hAnsi="宋体"/>
          <w:b/>
          <w:sz w:val="24"/>
          <w:szCs w:val="24"/>
        </w:rPr>
        <w:t xml:space="preserve"> </w:t>
      </w:r>
    </w:p>
    <w:p>
      <w:pPr>
        <w:pStyle w:val="40"/>
        <w:spacing w:line="480" w:lineRule="exact"/>
        <w:ind w:firstLine="420"/>
        <w:textAlignment w:val="center"/>
        <w:rPr>
          <w:rFonts w:hAnsi="宋体"/>
          <w:szCs w:val="24"/>
        </w:rPr>
      </w:pPr>
      <w:r>
        <w:rPr>
          <w:rFonts w:hint="eastAsia" w:hAnsi="宋体"/>
          <w:szCs w:val="24"/>
        </w:rPr>
        <w:t>32.1 中标单位须按《中标通知书》指定的时间、地点按照招标文件和投标文件确定的事项与招标人签订采购合同，签订采购合同的时间在《中标通知书》发出之日十个工作日内。</w:t>
      </w:r>
    </w:p>
    <w:p>
      <w:pPr>
        <w:pStyle w:val="40"/>
        <w:spacing w:line="480" w:lineRule="exact"/>
        <w:ind w:firstLine="420"/>
        <w:textAlignment w:val="center"/>
        <w:rPr>
          <w:rFonts w:hAnsi="宋体"/>
          <w:szCs w:val="24"/>
        </w:rPr>
      </w:pPr>
      <w:r>
        <w:rPr>
          <w:rFonts w:hint="eastAsia" w:hAnsi="宋体"/>
          <w:szCs w:val="24"/>
        </w:rPr>
        <w:t>32.2招标文件及其补充文件、中标单位的投标文件及其澄清文件等，均为合同附件。</w:t>
      </w:r>
    </w:p>
    <w:p>
      <w:pPr>
        <w:pStyle w:val="40"/>
        <w:spacing w:line="480" w:lineRule="exact"/>
        <w:ind w:firstLine="420"/>
        <w:textAlignment w:val="center"/>
        <w:rPr>
          <w:rFonts w:hAnsi="宋体"/>
          <w:szCs w:val="24"/>
        </w:rPr>
      </w:pPr>
      <w:r>
        <w:rPr>
          <w:rFonts w:hint="eastAsia" w:hAnsi="宋体"/>
          <w:szCs w:val="24"/>
        </w:rPr>
        <w:t>32.3如中标单位拒签合同，则按违约处理，并没收其投标保证金。招标人可依照《中华人民共和国招标投标法》、《中华人民共和国招标投标法实施条例》规定追究法律责任。</w:t>
      </w:r>
    </w:p>
    <w:p>
      <w:pPr>
        <w:pStyle w:val="4"/>
        <w:spacing w:before="240" w:after="240" w:line="480" w:lineRule="exact"/>
        <w:jc w:val="center"/>
        <w:textAlignment w:val="center"/>
        <w:rPr>
          <w:rFonts w:ascii="宋体" w:hAnsi="宋体"/>
          <w:b/>
          <w:sz w:val="32"/>
          <w:szCs w:val="32"/>
        </w:rPr>
      </w:pPr>
      <w:bookmarkStart w:id="212" w:name="_Toc26122"/>
      <w:bookmarkStart w:id="213" w:name="_Toc353257298"/>
      <w:bookmarkStart w:id="214" w:name="_Toc298252555"/>
      <w:bookmarkStart w:id="215" w:name="_Toc11870"/>
      <w:bookmarkStart w:id="216" w:name="_Toc18633"/>
      <w:bookmarkStart w:id="217" w:name="_Toc28124"/>
      <w:r>
        <w:rPr>
          <w:rFonts w:hint="eastAsia" w:ascii="宋体" w:hAnsi="宋体"/>
          <w:b/>
          <w:sz w:val="32"/>
          <w:szCs w:val="32"/>
        </w:rPr>
        <w:t>H  中标服务费</w:t>
      </w:r>
      <w:bookmarkEnd w:id="212"/>
      <w:bookmarkEnd w:id="213"/>
      <w:bookmarkEnd w:id="214"/>
      <w:bookmarkEnd w:id="215"/>
      <w:bookmarkEnd w:id="216"/>
      <w:bookmarkEnd w:id="217"/>
    </w:p>
    <w:p>
      <w:pPr>
        <w:pStyle w:val="4"/>
        <w:spacing w:before="0" w:after="0" w:line="480" w:lineRule="exact"/>
        <w:ind w:firstLine="420"/>
        <w:jc w:val="left"/>
        <w:textAlignment w:val="center"/>
        <w:rPr>
          <w:rFonts w:ascii="宋体" w:hAnsi="宋体"/>
          <w:b/>
          <w:sz w:val="24"/>
          <w:szCs w:val="24"/>
        </w:rPr>
      </w:pPr>
      <w:bookmarkStart w:id="218" w:name="_Toc1906"/>
      <w:bookmarkStart w:id="219" w:name="_Toc353257299"/>
      <w:bookmarkStart w:id="220" w:name="_Toc7558"/>
      <w:bookmarkStart w:id="221" w:name="_Toc263695878"/>
      <w:bookmarkStart w:id="222" w:name="_Toc276371081"/>
      <w:bookmarkStart w:id="223" w:name="_Toc298252556"/>
      <w:bookmarkStart w:id="224" w:name="_Toc11709"/>
      <w:bookmarkStart w:id="225" w:name="_Toc10046"/>
      <w:r>
        <w:rPr>
          <w:rFonts w:hint="eastAsia" w:ascii="宋体" w:hAnsi="宋体"/>
          <w:b/>
          <w:sz w:val="24"/>
          <w:szCs w:val="24"/>
        </w:rPr>
        <w:t>33. 中标服务费</w:t>
      </w:r>
      <w:bookmarkEnd w:id="218"/>
      <w:bookmarkEnd w:id="219"/>
      <w:bookmarkEnd w:id="220"/>
      <w:bookmarkEnd w:id="221"/>
      <w:bookmarkEnd w:id="222"/>
      <w:bookmarkEnd w:id="223"/>
      <w:bookmarkEnd w:id="224"/>
      <w:bookmarkEnd w:id="225"/>
    </w:p>
    <w:p>
      <w:pPr>
        <w:spacing w:line="520" w:lineRule="exact"/>
        <w:ind w:firstLine="480" w:firstLineChars="200"/>
        <w:jc w:val="left"/>
        <w:textAlignment w:val="center"/>
        <w:rPr>
          <w:rFonts w:ascii="宋体" w:hAnsi="宋体"/>
          <w:bCs/>
          <w:sz w:val="24"/>
          <w:szCs w:val="24"/>
        </w:rPr>
      </w:pPr>
      <w:bookmarkStart w:id="226" w:name="_Toc9067"/>
      <w:bookmarkStart w:id="227" w:name="_Toc9837"/>
      <w:bookmarkStart w:id="228" w:name="_Toc353257300"/>
      <w:bookmarkStart w:id="229" w:name="_Toc26280"/>
      <w:bookmarkStart w:id="230" w:name="_Toc10361"/>
      <w:r>
        <w:rPr>
          <w:rFonts w:hint="eastAsia" w:ascii="宋体" w:hAnsi="宋体"/>
          <w:bCs/>
          <w:sz w:val="24"/>
          <w:szCs w:val="24"/>
        </w:rPr>
        <w:t>本项目代理服务费：本项目第1包代理服务费为人民币贰仟元整（¥2000.00元）；第2包代理服务费为人民币柒仟元整（¥7000.00元），由各包中标单位在领取中标通知书前向法正项目管理集团有限公司一次性支付。</w:t>
      </w:r>
    </w:p>
    <w:p>
      <w:pPr>
        <w:pStyle w:val="4"/>
        <w:spacing w:before="240" w:after="240" w:line="480" w:lineRule="exact"/>
        <w:jc w:val="center"/>
        <w:textAlignment w:val="center"/>
        <w:rPr>
          <w:rFonts w:ascii="宋体" w:hAnsi="宋体"/>
          <w:b/>
          <w:sz w:val="32"/>
          <w:szCs w:val="32"/>
        </w:rPr>
      </w:pPr>
      <w:r>
        <w:rPr>
          <w:rFonts w:hint="eastAsia" w:ascii="宋体" w:hAnsi="宋体"/>
          <w:b/>
          <w:sz w:val="32"/>
          <w:szCs w:val="32"/>
        </w:rPr>
        <w:t>I  无效投标与废标</w:t>
      </w:r>
      <w:bookmarkEnd w:id="226"/>
      <w:bookmarkEnd w:id="227"/>
      <w:bookmarkEnd w:id="228"/>
      <w:bookmarkEnd w:id="229"/>
      <w:bookmarkEnd w:id="230"/>
    </w:p>
    <w:p>
      <w:pPr>
        <w:pStyle w:val="40"/>
        <w:spacing w:line="480" w:lineRule="exact"/>
        <w:ind w:firstLine="420"/>
        <w:textAlignment w:val="center"/>
        <w:rPr>
          <w:rFonts w:hAnsi="宋体"/>
          <w:szCs w:val="24"/>
        </w:rPr>
      </w:pPr>
      <w:r>
        <w:rPr>
          <w:rFonts w:hint="eastAsia" w:hAnsi="宋体"/>
          <w:b/>
          <w:bCs/>
          <w:szCs w:val="24"/>
        </w:rPr>
        <w:t>34.</w:t>
      </w:r>
      <w:r>
        <w:rPr>
          <w:rFonts w:hint="eastAsia" w:hAnsi="宋体"/>
          <w:szCs w:val="24"/>
        </w:rPr>
        <w:t>投标人有第26.1.4(1)—(16)条规定情况之一,其投标视为无效投标。</w:t>
      </w:r>
    </w:p>
    <w:p>
      <w:pPr>
        <w:pStyle w:val="40"/>
        <w:spacing w:line="480" w:lineRule="exact"/>
        <w:ind w:firstLine="420"/>
        <w:textAlignment w:val="center"/>
        <w:rPr>
          <w:rFonts w:hAnsi="宋体"/>
          <w:szCs w:val="24"/>
        </w:rPr>
      </w:pPr>
      <w:r>
        <w:rPr>
          <w:rFonts w:hint="eastAsia" w:hAnsi="宋体"/>
          <w:b/>
          <w:bCs/>
          <w:szCs w:val="24"/>
        </w:rPr>
        <w:t>35.</w:t>
      </w:r>
      <w:r>
        <w:rPr>
          <w:rFonts w:hint="eastAsia" w:hAnsi="宋体"/>
          <w:szCs w:val="24"/>
        </w:rPr>
        <w:t>投标人有下列情况之一，其投标不仅被视为废标，而且招标人将严格按照《中华人民共和国招标投标法》、《中华人民共和国招标投标法实施条例》及相关法律、法规及规章制度的规定行使权利，监督部门根据情节处以一至三年内禁止参加政府采购活动。投标人给招标人造成损失的，招标人有索赔的权利。</w:t>
      </w:r>
    </w:p>
    <w:p>
      <w:pPr>
        <w:pStyle w:val="40"/>
        <w:spacing w:line="480" w:lineRule="exact"/>
        <w:ind w:firstLine="420"/>
        <w:textAlignment w:val="center"/>
        <w:rPr>
          <w:rFonts w:hAnsi="宋体"/>
          <w:szCs w:val="24"/>
        </w:rPr>
      </w:pPr>
      <w:r>
        <w:rPr>
          <w:rFonts w:hint="eastAsia" w:hAnsi="宋体"/>
          <w:szCs w:val="24"/>
        </w:rPr>
        <w:t>35.1投标人提供的有关资格、资质证明文件不真实或提供虚假投标材料；</w:t>
      </w:r>
    </w:p>
    <w:p>
      <w:pPr>
        <w:pStyle w:val="40"/>
        <w:spacing w:line="480" w:lineRule="exact"/>
        <w:ind w:firstLine="420"/>
        <w:textAlignment w:val="center"/>
        <w:rPr>
          <w:rFonts w:hAnsi="宋体"/>
          <w:szCs w:val="24"/>
        </w:rPr>
      </w:pPr>
      <w:r>
        <w:rPr>
          <w:rFonts w:hint="eastAsia" w:hAnsi="宋体"/>
          <w:szCs w:val="24"/>
        </w:rPr>
        <w:t>35.2投标人在投标有效期内撤回投标；</w:t>
      </w:r>
    </w:p>
    <w:p>
      <w:pPr>
        <w:pStyle w:val="40"/>
        <w:spacing w:line="480" w:lineRule="exact"/>
        <w:ind w:firstLine="420"/>
        <w:textAlignment w:val="center"/>
        <w:rPr>
          <w:rFonts w:hAnsi="宋体"/>
          <w:szCs w:val="24"/>
        </w:rPr>
      </w:pPr>
      <w:r>
        <w:rPr>
          <w:rFonts w:hint="eastAsia" w:hAnsi="宋体"/>
          <w:szCs w:val="24"/>
        </w:rPr>
        <w:t>35.3在整个评标过程中，投标人有企图影响招标结果的任何活动；</w:t>
      </w:r>
    </w:p>
    <w:p>
      <w:pPr>
        <w:pStyle w:val="40"/>
        <w:spacing w:line="480" w:lineRule="exact"/>
        <w:ind w:firstLine="420"/>
        <w:textAlignment w:val="center"/>
        <w:rPr>
          <w:rFonts w:hAnsi="宋体"/>
          <w:szCs w:val="24"/>
        </w:rPr>
      </w:pPr>
      <w:r>
        <w:rPr>
          <w:rFonts w:hint="eastAsia" w:hAnsi="宋体"/>
          <w:szCs w:val="24"/>
        </w:rPr>
        <w:t>35.4投标人</w:t>
      </w:r>
      <w:r>
        <w:rPr>
          <w:rFonts w:hint="eastAsia" w:hAnsi="宋体"/>
        </w:rPr>
        <w:t>采取不正当手段诋毁、排挤</w:t>
      </w:r>
      <w:r>
        <w:rPr>
          <w:rFonts w:hint="eastAsia" w:hAnsi="宋体"/>
          <w:szCs w:val="24"/>
        </w:rPr>
        <w:t>其他投标人；</w:t>
      </w:r>
    </w:p>
    <w:p>
      <w:pPr>
        <w:pStyle w:val="40"/>
        <w:spacing w:line="480" w:lineRule="exact"/>
        <w:ind w:firstLine="420"/>
        <w:textAlignment w:val="center"/>
        <w:rPr>
          <w:rFonts w:hAnsi="宋体"/>
          <w:szCs w:val="24"/>
        </w:rPr>
      </w:pPr>
      <w:r>
        <w:rPr>
          <w:rFonts w:hint="eastAsia" w:hAnsi="宋体"/>
          <w:szCs w:val="24"/>
        </w:rPr>
        <w:t>35.5投标人串通投标；</w:t>
      </w:r>
    </w:p>
    <w:p>
      <w:pPr>
        <w:pStyle w:val="40"/>
        <w:spacing w:line="480" w:lineRule="exact"/>
        <w:ind w:firstLine="420"/>
        <w:textAlignment w:val="center"/>
        <w:rPr>
          <w:rFonts w:hAnsi="宋体"/>
          <w:szCs w:val="24"/>
        </w:rPr>
      </w:pPr>
      <w:r>
        <w:rPr>
          <w:rFonts w:hint="eastAsia" w:hAnsi="宋体"/>
          <w:szCs w:val="24"/>
        </w:rPr>
        <w:t>35.6投标人向招标人、用户、评标委员会成员提供不正当利益；</w:t>
      </w:r>
    </w:p>
    <w:p>
      <w:pPr>
        <w:pStyle w:val="40"/>
        <w:spacing w:line="480" w:lineRule="exact"/>
        <w:ind w:firstLine="420"/>
        <w:textAlignment w:val="center"/>
        <w:rPr>
          <w:rFonts w:hAnsi="宋体"/>
          <w:szCs w:val="24"/>
        </w:rPr>
      </w:pPr>
      <w:r>
        <w:rPr>
          <w:rFonts w:hint="eastAsia" w:hAnsi="宋体"/>
          <w:szCs w:val="24"/>
        </w:rPr>
        <w:t>35.7以他人名义投标或者以其他方式弄虚作假，骗取中标的；</w:t>
      </w:r>
    </w:p>
    <w:p>
      <w:pPr>
        <w:pStyle w:val="40"/>
        <w:spacing w:line="480" w:lineRule="exact"/>
        <w:ind w:firstLine="420"/>
        <w:textAlignment w:val="center"/>
        <w:rPr>
          <w:rFonts w:hAnsi="宋体"/>
          <w:szCs w:val="24"/>
        </w:rPr>
      </w:pPr>
      <w:r>
        <w:rPr>
          <w:rFonts w:hint="eastAsia" w:hAnsi="宋体"/>
          <w:szCs w:val="24"/>
        </w:rPr>
        <w:t>35.8中标单位不按规定签订合同；</w:t>
      </w:r>
    </w:p>
    <w:p>
      <w:pPr>
        <w:pStyle w:val="40"/>
        <w:spacing w:line="480" w:lineRule="exact"/>
        <w:ind w:firstLine="420"/>
        <w:textAlignment w:val="center"/>
        <w:rPr>
          <w:rFonts w:hAnsi="宋体"/>
          <w:szCs w:val="24"/>
        </w:rPr>
      </w:pPr>
      <w:r>
        <w:rPr>
          <w:rFonts w:hint="eastAsia" w:hAnsi="宋体"/>
          <w:szCs w:val="24"/>
        </w:rPr>
        <w:t>35.9法律、法规规定的其他情况。</w:t>
      </w:r>
    </w:p>
    <w:p>
      <w:pPr>
        <w:pStyle w:val="4"/>
        <w:spacing w:before="240" w:after="240" w:line="480" w:lineRule="exact"/>
        <w:jc w:val="center"/>
        <w:textAlignment w:val="center"/>
        <w:rPr>
          <w:rFonts w:ascii="宋体" w:hAnsi="宋体"/>
          <w:b/>
          <w:sz w:val="32"/>
          <w:szCs w:val="32"/>
        </w:rPr>
      </w:pPr>
      <w:bookmarkStart w:id="231" w:name="_Toc23004"/>
      <w:bookmarkStart w:id="232" w:name="_Toc21542"/>
      <w:bookmarkStart w:id="233" w:name="_Toc25428"/>
      <w:bookmarkStart w:id="234" w:name="_Toc353257301"/>
      <w:bookmarkStart w:id="235" w:name="_Toc8234"/>
      <w:r>
        <w:rPr>
          <w:rFonts w:hint="eastAsia" w:ascii="宋体" w:hAnsi="宋体"/>
          <w:b/>
          <w:sz w:val="32"/>
          <w:szCs w:val="32"/>
        </w:rPr>
        <w:t>J   解释权</w:t>
      </w:r>
      <w:bookmarkEnd w:id="231"/>
      <w:bookmarkEnd w:id="232"/>
      <w:bookmarkEnd w:id="233"/>
      <w:bookmarkEnd w:id="234"/>
      <w:bookmarkEnd w:id="235"/>
    </w:p>
    <w:p>
      <w:pPr>
        <w:pStyle w:val="40"/>
        <w:spacing w:line="480" w:lineRule="exact"/>
        <w:ind w:firstLine="420"/>
        <w:textAlignment w:val="center"/>
        <w:rPr>
          <w:rFonts w:hAnsi="宋体"/>
          <w:szCs w:val="24"/>
        </w:rPr>
      </w:pPr>
      <w:r>
        <w:rPr>
          <w:rFonts w:hint="eastAsia" w:hAnsi="宋体"/>
          <w:b/>
          <w:bCs/>
          <w:szCs w:val="24"/>
        </w:rPr>
        <w:t>36.</w:t>
      </w:r>
      <w:r>
        <w:rPr>
          <w:rFonts w:hint="eastAsia" w:hAnsi="宋体"/>
          <w:szCs w:val="24"/>
        </w:rPr>
        <w:t>本招标文件的最终解释权为招标人,解释以招标人的书面解释为准。</w:t>
      </w:r>
    </w:p>
    <w:p>
      <w:pPr>
        <w:pStyle w:val="40"/>
        <w:spacing w:line="480" w:lineRule="exact"/>
        <w:ind w:firstLine="420"/>
        <w:textAlignment w:val="center"/>
        <w:rPr>
          <w:rFonts w:hAnsi="宋体"/>
          <w:b/>
          <w:bCs/>
          <w:szCs w:val="24"/>
        </w:rPr>
      </w:pPr>
      <w:r>
        <w:rPr>
          <w:rFonts w:hint="eastAsia" w:hAnsi="宋体"/>
          <w:b/>
          <w:bCs/>
          <w:szCs w:val="24"/>
        </w:rPr>
        <w:t>37.</w:t>
      </w:r>
      <w:r>
        <w:rPr>
          <w:rFonts w:hint="eastAsia" w:hAnsi="宋体"/>
          <w:szCs w:val="24"/>
        </w:rPr>
        <w:t>招标文件未做须知明示,而又有相关法律、法规规定的,投标人应同时遵守相关法律、法规。</w:t>
      </w:r>
    </w:p>
    <w:p>
      <w:bookmarkStart w:id="236" w:name="_Toc2028"/>
      <w:bookmarkStart w:id="237" w:name="_Toc353257302"/>
      <w:bookmarkStart w:id="238" w:name="_Toc171496380"/>
      <w:r>
        <w:rPr>
          <w:rFonts w:ascii="宋体" w:hAnsi="宋体"/>
          <w:sz w:val="36"/>
          <w:szCs w:val="36"/>
        </w:rPr>
        <w:br w:type="page"/>
      </w:r>
    </w:p>
    <w:p/>
    <w:bookmarkEnd w:id="236"/>
    <w:bookmarkEnd w:id="237"/>
    <w:p>
      <w:pPr>
        <w:pStyle w:val="4"/>
        <w:tabs>
          <w:tab w:val="right" w:leader="dot" w:pos="8640"/>
        </w:tabs>
        <w:spacing w:before="480" w:after="480" w:line="480" w:lineRule="exact"/>
        <w:jc w:val="center"/>
        <w:textAlignment w:val="center"/>
        <w:rPr>
          <w:rFonts w:ascii="宋体" w:hAnsi="宋体"/>
          <w:sz w:val="36"/>
          <w:szCs w:val="36"/>
        </w:rPr>
      </w:pPr>
      <w:bookmarkStart w:id="239" w:name="_Toc9480"/>
      <w:bookmarkStart w:id="240" w:name="_Toc23471"/>
      <w:bookmarkStart w:id="241" w:name="_Toc5175"/>
      <w:bookmarkStart w:id="242" w:name="_Toc353257303"/>
      <w:r>
        <w:rPr>
          <w:rFonts w:hint="eastAsia" w:ascii="宋体" w:hAnsi="宋体"/>
          <w:sz w:val="36"/>
          <w:szCs w:val="36"/>
        </w:rPr>
        <w:t>第四部分  合同格式</w:t>
      </w:r>
      <w:bookmarkEnd w:id="239"/>
      <w:bookmarkEnd w:id="240"/>
      <w:bookmarkEnd w:id="241"/>
    </w:p>
    <w:p>
      <w:pPr>
        <w:pStyle w:val="40"/>
        <w:spacing w:before="120" w:beforeLines="50"/>
        <w:jc w:val="center"/>
        <w:textAlignment w:val="center"/>
        <w:rPr>
          <w:rFonts w:hAnsi="宋体"/>
          <w:sz w:val="52"/>
          <w:szCs w:val="84"/>
        </w:rPr>
      </w:pPr>
      <w:r>
        <w:rPr>
          <w:rFonts w:hint="eastAsia" w:hAnsi="宋体"/>
          <w:sz w:val="96"/>
          <w:szCs w:val="96"/>
        </w:rPr>
        <w:t>采购合同</w:t>
      </w:r>
    </w:p>
    <w:p>
      <w:pPr>
        <w:pStyle w:val="40"/>
        <w:spacing w:before="120" w:beforeLines="50"/>
        <w:jc w:val="center"/>
        <w:textAlignment w:val="center"/>
        <w:rPr>
          <w:rFonts w:hAnsi="宋体"/>
          <w:sz w:val="96"/>
          <w:szCs w:val="96"/>
        </w:rPr>
      </w:pPr>
      <w:r>
        <w:rPr>
          <w:rFonts w:hint="eastAsia" w:hAnsi="宋体"/>
          <w:sz w:val="96"/>
          <w:szCs w:val="96"/>
        </w:rPr>
        <w:t>（仅供参考）</w:t>
      </w:r>
    </w:p>
    <w:p>
      <w:pPr>
        <w:pStyle w:val="40"/>
        <w:spacing w:before="120" w:beforeLines="50"/>
        <w:textAlignment w:val="center"/>
        <w:rPr>
          <w:rFonts w:hAnsi="宋体"/>
          <w:spacing w:val="100"/>
          <w:sz w:val="21"/>
          <w:szCs w:val="21"/>
        </w:rPr>
      </w:pPr>
    </w:p>
    <w:p>
      <w:pPr>
        <w:pStyle w:val="40"/>
        <w:spacing w:before="120" w:beforeLines="50"/>
        <w:textAlignment w:val="center"/>
        <w:rPr>
          <w:rFonts w:hAnsi="宋体"/>
          <w:spacing w:val="100"/>
          <w:sz w:val="21"/>
          <w:szCs w:val="21"/>
        </w:rPr>
      </w:pPr>
    </w:p>
    <w:p>
      <w:pPr>
        <w:pStyle w:val="40"/>
        <w:spacing w:before="120" w:beforeLines="50"/>
        <w:textAlignment w:val="center"/>
        <w:rPr>
          <w:rFonts w:hAnsi="宋体"/>
          <w:spacing w:val="100"/>
          <w:sz w:val="21"/>
          <w:szCs w:val="21"/>
        </w:rPr>
      </w:pPr>
    </w:p>
    <w:p>
      <w:pPr>
        <w:pStyle w:val="40"/>
        <w:spacing w:before="120" w:beforeLines="50"/>
        <w:textAlignment w:val="center"/>
        <w:rPr>
          <w:rFonts w:hAnsi="宋体"/>
          <w:spacing w:val="100"/>
          <w:sz w:val="21"/>
          <w:szCs w:val="21"/>
        </w:rPr>
      </w:pPr>
    </w:p>
    <w:p>
      <w:pPr>
        <w:pStyle w:val="40"/>
        <w:spacing w:before="120" w:beforeLines="50"/>
        <w:textAlignment w:val="center"/>
        <w:rPr>
          <w:rFonts w:hAnsi="宋体"/>
          <w:spacing w:val="100"/>
          <w:sz w:val="21"/>
          <w:szCs w:val="21"/>
        </w:rPr>
      </w:pPr>
    </w:p>
    <w:p>
      <w:pPr>
        <w:pStyle w:val="40"/>
        <w:spacing w:before="120" w:beforeLines="50"/>
        <w:textAlignment w:val="center"/>
        <w:rPr>
          <w:rFonts w:hAnsi="宋体"/>
          <w:spacing w:val="100"/>
          <w:sz w:val="21"/>
          <w:szCs w:val="21"/>
        </w:rPr>
      </w:pPr>
    </w:p>
    <w:p>
      <w:pPr>
        <w:pStyle w:val="32"/>
        <w:tabs>
          <w:tab w:val="left" w:pos="1980"/>
          <w:tab w:val="left" w:pos="6400"/>
        </w:tabs>
        <w:spacing w:before="240" w:after="240" w:line="360" w:lineRule="auto"/>
        <w:ind w:left="0" w:leftChars="0" w:firstLine="1979" w:firstLineChars="707"/>
        <w:jc w:val="left"/>
        <w:textAlignment w:val="center"/>
        <w:rPr>
          <w:rFonts w:ascii="宋体" w:hAnsi="宋体"/>
          <w:sz w:val="28"/>
          <w:u w:val="single"/>
        </w:rPr>
      </w:pPr>
      <w:r>
        <w:rPr>
          <w:rFonts w:hint="eastAsia" w:ascii="宋体" w:hAnsi="宋体"/>
          <w:sz w:val="28"/>
        </w:rPr>
        <w:t>项目编号：</w:t>
      </w:r>
      <w:r>
        <w:rPr>
          <w:rFonts w:hint="eastAsia" w:ascii="宋体" w:hAnsi="宋体"/>
          <w:sz w:val="28"/>
          <w:u w:val="single"/>
        </w:rPr>
        <w:t xml:space="preserve">                       </w:t>
      </w:r>
    </w:p>
    <w:p>
      <w:pPr>
        <w:pStyle w:val="32"/>
        <w:tabs>
          <w:tab w:val="left" w:pos="2160"/>
          <w:tab w:val="left" w:pos="2340"/>
          <w:tab w:val="left" w:pos="3420"/>
          <w:tab w:val="left" w:pos="3780"/>
          <w:tab w:val="left" w:pos="6400"/>
        </w:tabs>
        <w:spacing w:after="0" w:line="360" w:lineRule="auto"/>
        <w:ind w:left="0" w:leftChars="0" w:firstLine="1979" w:firstLineChars="707"/>
        <w:jc w:val="left"/>
        <w:textAlignment w:val="center"/>
        <w:rPr>
          <w:rFonts w:ascii="宋体" w:hAnsi="宋体"/>
          <w:sz w:val="28"/>
          <w:u w:val="single"/>
        </w:rPr>
      </w:pPr>
      <w:r>
        <w:rPr>
          <w:rFonts w:hint="eastAsia" w:ascii="宋体" w:hAnsi="宋体"/>
          <w:sz w:val="28"/>
        </w:rPr>
        <w:t>项目名称：</w:t>
      </w:r>
      <w:r>
        <w:rPr>
          <w:rFonts w:hint="eastAsia" w:ascii="宋体" w:hAnsi="宋体"/>
          <w:sz w:val="28"/>
          <w:u w:val="single"/>
        </w:rPr>
        <w:t xml:space="preserve">                       </w:t>
      </w:r>
    </w:p>
    <w:p>
      <w:pPr>
        <w:pStyle w:val="40"/>
        <w:spacing w:before="120" w:beforeLines="50"/>
        <w:textAlignment w:val="center"/>
        <w:rPr>
          <w:rFonts w:hAnsi="宋体"/>
          <w:spacing w:val="100"/>
          <w:sz w:val="21"/>
          <w:szCs w:val="21"/>
        </w:rPr>
      </w:pPr>
    </w:p>
    <w:p>
      <w:pPr>
        <w:pStyle w:val="40"/>
        <w:spacing w:before="120" w:beforeLines="50"/>
        <w:textAlignment w:val="center"/>
        <w:rPr>
          <w:rFonts w:hAnsi="宋体"/>
          <w:spacing w:val="100"/>
          <w:sz w:val="21"/>
          <w:szCs w:val="21"/>
        </w:rPr>
      </w:pPr>
    </w:p>
    <w:p>
      <w:pPr>
        <w:pStyle w:val="40"/>
        <w:spacing w:before="120" w:beforeLines="50"/>
        <w:textAlignment w:val="center"/>
        <w:rPr>
          <w:rFonts w:hAnsi="宋体"/>
          <w:spacing w:val="100"/>
          <w:sz w:val="21"/>
          <w:szCs w:val="21"/>
        </w:rPr>
      </w:pPr>
    </w:p>
    <w:p>
      <w:pPr>
        <w:pStyle w:val="40"/>
        <w:spacing w:before="120" w:beforeLines="50"/>
        <w:textAlignment w:val="center"/>
        <w:rPr>
          <w:rFonts w:hAnsi="宋体"/>
          <w:spacing w:val="100"/>
          <w:sz w:val="21"/>
          <w:szCs w:val="21"/>
        </w:rPr>
      </w:pPr>
    </w:p>
    <w:p>
      <w:pPr>
        <w:pStyle w:val="40"/>
        <w:spacing w:before="120" w:beforeLines="50"/>
        <w:textAlignment w:val="center"/>
        <w:rPr>
          <w:rFonts w:hAnsi="宋体"/>
          <w:spacing w:val="100"/>
          <w:sz w:val="21"/>
          <w:szCs w:val="21"/>
        </w:rPr>
      </w:pPr>
    </w:p>
    <w:p>
      <w:pPr>
        <w:pStyle w:val="32"/>
        <w:tabs>
          <w:tab w:val="left" w:pos="1980"/>
          <w:tab w:val="left" w:pos="2160"/>
          <w:tab w:val="left" w:pos="2340"/>
          <w:tab w:val="left" w:pos="6400"/>
        </w:tabs>
        <w:spacing w:after="0" w:line="360" w:lineRule="auto"/>
        <w:ind w:left="0" w:leftChars="0" w:firstLine="1439" w:firstLineChars="514"/>
        <w:jc w:val="left"/>
        <w:textAlignment w:val="center"/>
        <w:rPr>
          <w:rFonts w:ascii="宋体" w:hAnsi="宋体"/>
          <w:sz w:val="28"/>
          <w:u w:val="single"/>
        </w:rPr>
      </w:pPr>
      <w:r>
        <w:rPr>
          <w:rFonts w:hint="eastAsia" w:ascii="宋体" w:hAnsi="宋体"/>
          <w:sz w:val="28"/>
        </w:rPr>
        <w:t>甲  方：</w:t>
      </w:r>
      <w:r>
        <w:rPr>
          <w:rFonts w:hint="eastAsia" w:ascii="宋体" w:hAnsi="宋体"/>
          <w:sz w:val="28"/>
          <w:u w:val="single"/>
        </w:rPr>
        <w:t xml:space="preserve">                                         </w:t>
      </w:r>
    </w:p>
    <w:p>
      <w:pPr>
        <w:pStyle w:val="40"/>
        <w:spacing w:before="120" w:beforeLines="50"/>
        <w:textAlignment w:val="center"/>
        <w:rPr>
          <w:rFonts w:hAnsi="宋体"/>
          <w:spacing w:val="100"/>
          <w:sz w:val="21"/>
          <w:szCs w:val="21"/>
        </w:rPr>
      </w:pPr>
    </w:p>
    <w:p>
      <w:pPr>
        <w:pStyle w:val="40"/>
        <w:spacing w:before="120" w:beforeLines="50"/>
        <w:textAlignment w:val="center"/>
        <w:rPr>
          <w:rFonts w:hAnsi="宋体"/>
          <w:spacing w:val="100"/>
          <w:sz w:val="21"/>
          <w:szCs w:val="21"/>
        </w:rPr>
      </w:pPr>
    </w:p>
    <w:p>
      <w:pPr>
        <w:pStyle w:val="32"/>
        <w:tabs>
          <w:tab w:val="left" w:pos="6400"/>
        </w:tabs>
        <w:spacing w:after="0" w:line="360" w:lineRule="auto"/>
        <w:ind w:left="0" w:leftChars="0" w:firstLine="1439" w:firstLineChars="514"/>
        <w:jc w:val="left"/>
        <w:textAlignment w:val="center"/>
        <w:rPr>
          <w:rFonts w:ascii="宋体" w:hAnsi="宋体"/>
          <w:sz w:val="28"/>
          <w:u w:val="single"/>
        </w:rPr>
      </w:pPr>
      <w:r>
        <w:rPr>
          <w:rFonts w:hint="eastAsia" w:ascii="宋体" w:hAnsi="宋体"/>
          <w:sz w:val="28"/>
        </w:rPr>
        <w:t>乙  方：</w:t>
      </w:r>
      <w:r>
        <w:rPr>
          <w:rFonts w:hint="eastAsia" w:ascii="宋体" w:hAnsi="宋体"/>
          <w:sz w:val="28"/>
          <w:u w:val="single"/>
        </w:rPr>
        <w:t xml:space="preserve">                                         </w:t>
      </w:r>
    </w:p>
    <w:p>
      <w:pPr>
        <w:pStyle w:val="32"/>
        <w:tabs>
          <w:tab w:val="left" w:pos="6400"/>
        </w:tabs>
        <w:spacing w:after="0"/>
        <w:ind w:left="0" w:leftChars="0"/>
        <w:jc w:val="left"/>
        <w:textAlignment w:val="center"/>
        <w:rPr>
          <w:rFonts w:ascii="宋体" w:hAnsi="宋体"/>
          <w:sz w:val="28"/>
          <w:u w:val="single"/>
        </w:rPr>
      </w:pPr>
    </w:p>
    <w:p>
      <w:pPr>
        <w:pStyle w:val="32"/>
        <w:tabs>
          <w:tab w:val="left" w:pos="1980"/>
          <w:tab w:val="left" w:pos="2160"/>
          <w:tab w:val="left" w:pos="2340"/>
          <w:tab w:val="left" w:pos="6400"/>
        </w:tabs>
        <w:spacing w:after="0" w:line="360" w:lineRule="auto"/>
        <w:ind w:leftChars="0"/>
        <w:jc w:val="center"/>
        <w:textAlignment w:val="center"/>
        <w:rPr>
          <w:rFonts w:ascii="宋体" w:hAnsi="宋体"/>
          <w:sz w:val="28"/>
        </w:rPr>
      </w:pPr>
      <w:r>
        <w:rPr>
          <w:rFonts w:hint="eastAsia" w:ascii="宋体" w:hAnsi="宋体"/>
          <w:sz w:val="28"/>
        </w:rPr>
        <w:t>签署日期：     年   月   日</w:t>
      </w:r>
    </w:p>
    <w:p>
      <w:pPr>
        <w:tabs>
          <w:tab w:val="left" w:pos="1260"/>
        </w:tabs>
        <w:spacing w:line="360" w:lineRule="auto"/>
        <w:ind w:firstLine="480" w:firstLineChars="200"/>
        <w:textAlignment w:val="center"/>
        <w:rPr>
          <w:rFonts w:ascii="宋体" w:hAnsi="宋体"/>
          <w:sz w:val="24"/>
          <w:szCs w:val="24"/>
          <w:u w:val="single"/>
          <w:lang w:val="zh-CN"/>
        </w:rPr>
      </w:pPr>
    </w:p>
    <w:p>
      <w:pPr>
        <w:tabs>
          <w:tab w:val="left" w:pos="1260"/>
        </w:tabs>
        <w:spacing w:line="360" w:lineRule="auto"/>
        <w:ind w:firstLine="480" w:firstLineChars="200"/>
        <w:textAlignment w:val="center"/>
        <w:rPr>
          <w:rFonts w:ascii="宋体" w:hAnsi="宋体"/>
          <w:sz w:val="24"/>
          <w:szCs w:val="24"/>
          <w:u w:val="single"/>
          <w:lang w:val="zh-CN"/>
        </w:rPr>
      </w:pPr>
    </w:p>
    <w:p>
      <w:pPr>
        <w:tabs>
          <w:tab w:val="left" w:pos="1260"/>
        </w:tabs>
        <w:spacing w:line="360" w:lineRule="auto"/>
        <w:ind w:firstLine="480" w:firstLineChars="200"/>
        <w:textAlignment w:val="center"/>
        <w:rPr>
          <w:rFonts w:ascii="宋体" w:hAnsi="宋体"/>
          <w:sz w:val="24"/>
          <w:szCs w:val="24"/>
        </w:rPr>
      </w:pPr>
      <w:r>
        <w:rPr>
          <w:rFonts w:hint="eastAsia" w:ascii="宋体" w:hAnsi="宋体"/>
          <w:sz w:val="24"/>
          <w:szCs w:val="24"/>
          <w:u w:val="single"/>
          <w:lang w:val="zh-CN"/>
        </w:rPr>
        <w:t>烟台业达城发酒店管理有限公司半山酒店挂画、地毯采购项目</w:t>
      </w:r>
      <w:r>
        <w:rPr>
          <w:rFonts w:hint="eastAsia" w:ascii="宋体" w:hAnsi="宋体"/>
          <w:sz w:val="24"/>
          <w:szCs w:val="24"/>
        </w:rPr>
        <w:t>(项目名称)由</w:t>
      </w:r>
      <w:r>
        <w:rPr>
          <w:rFonts w:hint="eastAsia" w:ascii="宋体" w:hAnsi="宋体"/>
          <w:sz w:val="24"/>
          <w:szCs w:val="24"/>
          <w:u w:val="single"/>
          <w:lang w:val="zh-CN"/>
        </w:rPr>
        <w:t>法正项目管理集团有限公司</w:t>
      </w:r>
      <w:r>
        <w:rPr>
          <w:rFonts w:hint="eastAsia" w:ascii="宋体" w:hAnsi="宋体"/>
          <w:sz w:val="24"/>
          <w:szCs w:val="24"/>
        </w:rPr>
        <w:t>（代理机构名称）以</w:t>
      </w:r>
      <w:r>
        <w:rPr>
          <w:rFonts w:hint="eastAsia" w:ascii="宋体" w:hAnsi="宋体"/>
          <w:sz w:val="24"/>
          <w:szCs w:val="24"/>
          <w:u w:val="single"/>
        </w:rPr>
        <w:t>烟开社采【法正】2022-030</w:t>
      </w:r>
      <w:r>
        <w:rPr>
          <w:rFonts w:hint="eastAsia" w:ascii="宋体" w:hAnsi="宋体"/>
          <w:sz w:val="24"/>
          <w:szCs w:val="24"/>
        </w:rPr>
        <w:t>（项目编号）号招标文件在国内以</w:t>
      </w:r>
      <w:r>
        <w:rPr>
          <w:rFonts w:hint="eastAsia" w:ascii="宋体" w:hAnsi="宋体"/>
          <w:sz w:val="24"/>
          <w:szCs w:val="24"/>
          <w:u w:val="single"/>
        </w:rPr>
        <w:t>公开招标</w:t>
      </w:r>
      <w:r>
        <w:rPr>
          <w:rFonts w:hint="eastAsia" w:ascii="宋体" w:hAnsi="宋体"/>
          <w:sz w:val="24"/>
          <w:szCs w:val="24"/>
        </w:rPr>
        <w:t>（采购方式）方式进行采购。经评委确定</w:t>
      </w:r>
      <w:r>
        <w:rPr>
          <w:rFonts w:hint="eastAsia" w:ascii="宋体" w:hAnsi="宋体"/>
          <w:sz w:val="24"/>
          <w:szCs w:val="24"/>
          <w:u w:val="single"/>
        </w:rPr>
        <w:t xml:space="preserve">             </w:t>
      </w:r>
      <w:r>
        <w:rPr>
          <w:rFonts w:hint="eastAsia" w:ascii="宋体" w:hAnsi="宋体"/>
          <w:sz w:val="24"/>
          <w:szCs w:val="24"/>
        </w:rPr>
        <w:t>(乙方)为第</w:t>
      </w:r>
      <w:r>
        <w:rPr>
          <w:rFonts w:hint="eastAsia" w:ascii="宋体" w:hAnsi="宋体"/>
          <w:sz w:val="24"/>
          <w:szCs w:val="24"/>
          <w:u w:val="single"/>
        </w:rPr>
        <w:t xml:space="preserve">    </w:t>
      </w:r>
      <w:r>
        <w:rPr>
          <w:rFonts w:hint="eastAsia" w:ascii="宋体" w:hAnsi="宋体"/>
          <w:sz w:val="24"/>
          <w:szCs w:val="24"/>
        </w:rPr>
        <w:t>包中标单位。甲乙双方同意按照下面的条款和条件签署本合同。</w:t>
      </w:r>
    </w:p>
    <w:p>
      <w:pPr>
        <w:tabs>
          <w:tab w:val="left" w:pos="1260"/>
        </w:tabs>
        <w:adjustRightInd w:val="0"/>
        <w:snapToGrid w:val="0"/>
        <w:spacing w:line="500" w:lineRule="exact"/>
        <w:ind w:firstLine="482" w:firstLineChars="200"/>
        <w:rPr>
          <w:rFonts w:ascii="宋体" w:hAnsi="宋体" w:cs="宋体"/>
          <w:bCs/>
          <w:sz w:val="24"/>
          <w:szCs w:val="24"/>
        </w:rPr>
      </w:pPr>
      <w:r>
        <w:rPr>
          <w:rFonts w:hint="eastAsia" w:ascii="宋体" w:hAnsi="宋体"/>
          <w:b/>
          <w:bCs/>
          <w:sz w:val="24"/>
          <w:szCs w:val="24"/>
        </w:rPr>
        <w:t xml:space="preserve"> </w:t>
      </w:r>
      <w:r>
        <w:rPr>
          <w:rFonts w:hint="eastAsia" w:ascii="宋体" w:hAnsi="宋体" w:cs="宋体"/>
          <w:bCs/>
          <w:sz w:val="24"/>
          <w:szCs w:val="24"/>
        </w:rPr>
        <w:t>1、合同文件</w:t>
      </w:r>
    </w:p>
    <w:p>
      <w:pPr>
        <w:tabs>
          <w:tab w:val="left" w:pos="1260"/>
        </w:tabs>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下列文件构成本合同的组成部分：</w:t>
      </w:r>
    </w:p>
    <w:p>
      <w:pPr>
        <w:tabs>
          <w:tab w:val="left" w:pos="1260"/>
        </w:tabs>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（1）招标文件及其补充通知</w:t>
      </w:r>
    </w:p>
    <w:p>
      <w:pPr>
        <w:tabs>
          <w:tab w:val="left" w:pos="1260"/>
        </w:tabs>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（2）投标文件</w:t>
      </w:r>
    </w:p>
    <w:p>
      <w:pPr>
        <w:tabs>
          <w:tab w:val="left" w:pos="1260"/>
        </w:tabs>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（3）乙方在投标时的书面承诺</w:t>
      </w:r>
    </w:p>
    <w:p>
      <w:pPr>
        <w:tabs>
          <w:tab w:val="left" w:pos="1260"/>
        </w:tabs>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（4）中标通知书</w:t>
      </w:r>
    </w:p>
    <w:p>
      <w:pPr>
        <w:tabs>
          <w:tab w:val="left" w:pos="1260"/>
        </w:tabs>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（5）合同补充条款或说明</w:t>
      </w:r>
    </w:p>
    <w:p>
      <w:pPr>
        <w:tabs>
          <w:tab w:val="left" w:pos="1260"/>
        </w:tabs>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（6）附件</w:t>
      </w:r>
    </w:p>
    <w:p>
      <w:pPr>
        <w:tabs>
          <w:tab w:val="left" w:pos="1260"/>
        </w:tabs>
        <w:adjustRightInd w:val="0"/>
        <w:snapToGrid w:val="0"/>
        <w:spacing w:line="500" w:lineRule="exact"/>
        <w:ind w:firstLine="480" w:firstLineChars="200"/>
        <w:rPr>
          <w:rFonts w:ascii="宋体" w:hAnsi="宋体" w:cs="宋体"/>
          <w:bCs/>
          <w:sz w:val="24"/>
          <w:szCs w:val="24"/>
        </w:rPr>
      </w:pPr>
      <w:r>
        <w:rPr>
          <w:rFonts w:hint="eastAsia" w:ascii="宋体" w:hAnsi="宋体" w:cs="宋体"/>
          <w:bCs/>
          <w:sz w:val="24"/>
          <w:szCs w:val="24"/>
        </w:rPr>
        <w:t>2、合同范围和条件</w:t>
      </w:r>
    </w:p>
    <w:p>
      <w:pPr>
        <w:spacing w:line="500" w:lineRule="exact"/>
        <w:ind w:firstLine="480" w:firstLineChars="200"/>
        <w:rPr>
          <w:rFonts w:ascii="宋体" w:hAnsi="宋体" w:cs="宋体"/>
          <w:sz w:val="24"/>
        </w:rPr>
      </w:pPr>
      <w:r>
        <w:rPr>
          <w:rFonts w:hint="eastAsia" w:ascii="宋体" w:hAnsi="宋体" w:cs="宋体"/>
          <w:sz w:val="24"/>
        </w:rPr>
        <w:t>本合同的范围和条件应与上述规定的合同文件内容一致。</w:t>
      </w:r>
    </w:p>
    <w:p>
      <w:pPr>
        <w:spacing w:line="500" w:lineRule="exact"/>
        <w:ind w:firstLine="480" w:firstLineChars="200"/>
        <w:rPr>
          <w:rFonts w:ascii="宋体" w:hAnsi="宋体" w:cs="宋体"/>
          <w:sz w:val="24"/>
        </w:rPr>
      </w:pPr>
      <w:r>
        <w:rPr>
          <w:rFonts w:hint="eastAsia" w:ascii="宋体" w:hAnsi="宋体" w:cs="宋体"/>
          <w:sz w:val="24"/>
        </w:rPr>
        <w:t>3、货物名称与数量：</w:t>
      </w:r>
    </w:p>
    <w:p>
      <w:pPr>
        <w:spacing w:line="500" w:lineRule="exact"/>
        <w:ind w:firstLine="480" w:firstLineChars="200"/>
        <w:rPr>
          <w:rFonts w:ascii="宋体" w:hAnsi="宋体" w:cs="宋体"/>
          <w:sz w:val="24"/>
        </w:rPr>
      </w:pPr>
      <w:r>
        <w:rPr>
          <w:rFonts w:hint="eastAsia" w:ascii="宋体" w:hAnsi="宋体" w:cs="宋体"/>
          <w:sz w:val="24"/>
        </w:rPr>
        <w:t>4、乙方提交的货物应符合投标文件中所记载的详细配置、技术指标、参数及性能，并应附有此类货物完整、详细的技术资料和说明文件。乙方提交的货物必须按国标、部标或行业标准要求制造、验收；需进口的应执行原产地国家有关部门最新颁布的相应正式标准。乙方应保证将货物按国家或专业标准包装并确保货物安全无损的运抵合同规定的交货地点，并进行安装、调试。</w:t>
      </w:r>
    </w:p>
    <w:p>
      <w:pPr>
        <w:spacing w:line="500" w:lineRule="exact"/>
        <w:ind w:firstLine="480" w:firstLineChars="200"/>
        <w:rPr>
          <w:rFonts w:ascii="宋体" w:hAnsi="宋体" w:cs="宋体"/>
          <w:sz w:val="24"/>
        </w:rPr>
      </w:pPr>
      <w:r>
        <w:rPr>
          <w:rFonts w:hint="eastAsia" w:ascii="宋体" w:hAnsi="宋体" w:cs="宋体"/>
          <w:sz w:val="24"/>
        </w:rPr>
        <w:t>5、合同总金额：</w:t>
      </w:r>
    </w:p>
    <w:p>
      <w:pPr>
        <w:spacing w:line="500" w:lineRule="exact"/>
        <w:ind w:firstLine="480" w:firstLineChars="200"/>
        <w:rPr>
          <w:rFonts w:ascii="宋体" w:hAnsi="宋体" w:cs="宋体"/>
          <w:sz w:val="24"/>
        </w:rPr>
      </w:pPr>
      <w:r>
        <w:rPr>
          <w:rFonts w:hint="eastAsia" w:ascii="宋体" w:hAnsi="宋体" w:cs="宋体"/>
          <w:sz w:val="24"/>
        </w:rPr>
        <w:t>本合同总金额 ：¥</w:t>
      </w:r>
      <w:r>
        <w:rPr>
          <w:rFonts w:hint="eastAsia" w:ascii="宋体" w:hAnsi="宋体" w:cs="宋体"/>
          <w:sz w:val="24"/>
          <w:u w:val="single"/>
        </w:rPr>
        <w:t xml:space="preserve">                    </w:t>
      </w:r>
      <w:r>
        <w:rPr>
          <w:rFonts w:hint="eastAsia" w:ascii="宋体" w:hAnsi="宋体" w:cs="宋体"/>
          <w:sz w:val="24"/>
        </w:rPr>
        <w:t>元。</w:t>
      </w:r>
    </w:p>
    <w:p>
      <w:pPr>
        <w:spacing w:line="500" w:lineRule="exact"/>
        <w:ind w:firstLine="480" w:firstLineChars="200"/>
        <w:rPr>
          <w:rFonts w:ascii="宋体" w:hAnsi="宋体" w:cs="宋体"/>
          <w:sz w:val="24"/>
        </w:rPr>
      </w:pPr>
      <w:r>
        <w:rPr>
          <w:rFonts w:hint="eastAsia" w:ascii="宋体" w:hAnsi="宋体" w:cs="宋体"/>
          <w:sz w:val="24"/>
        </w:rPr>
        <w:t>（大写）：</w:t>
      </w:r>
      <w:r>
        <w:rPr>
          <w:rFonts w:hint="eastAsia" w:ascii="宋体" w:hAnsi="宋体" w:cs="宋体"/>
          <w:sz w:val="24"/>
          <w:u w:val="single"/>
        </w:rPr>
        <w:t xml:space="preserve">                        </w:t>
      </w:r>
      <w:r>
        <w:rPr>
          <w:rFonts w:hint="eastAsia" w:ascii="宋体" w:hAnsi="宋体" w:cs="宋体"/>
          <w:sz w:val="24"/>
        </w:rPr>
        <w:t>元整。</w:t>
      </w:r>
    </w:p>
    <w:p>
      <w:pPr>
        <w:tabs>
          <w:tab w:val="left" w:pos="360"/>
        </w:tabs>
        <w:spacing w:line="540" w:lineRule="exact"/>
        <w:ind w:firstLine="480"/>
        <w:rPr>
          <w:rFonts w:ascii="宋体" w:hAnsi="宋体" w:cs="宋体"/>
          <w:sz w:val="24"/>
        </w:rPr>
      </w:pPr>
      <w:r>
        <w:rPr>
          <w:rFonts w:hint="eastAsia" w:ascii="宋体" w:hAnsi="宋体" w:cs="宋体"/>
          <w:sz w:val="24"/>
        </w:rPr>
        <w:t>6、付款方式：本项目无预付款，全部货物供货完成且通过验收（须中标单位提供合格的采购验收单）后30个日历日内付至合同金额的90%；剩余10%为质保金，待验收合格后满一年且无任何质量问题或纠纷争议后一次性无息付清。招标人在付款前，中标单位须按照招标人要求开具13%税率的增值税专用发票及采购验收单（须招标人盖章），中标单位未提供13%税率的增值税专用发票及合格的采购验收单的，招标人可迟延付款，且不承担违约责任。</w:t>
      </w:r>
    </w:p>
    <w:p>
      <w:pPr>
        <w:spacing w:line="500" w:lineRule="exact"/>
        <w:ind w:firstLine="480" w:firstLineChars="200"/>
        <w:rPr>
          <w:rFonts w:ascii="宋体" w:hAnsi="宋体" w:cs="宋体"/>
          <w:sz w:val="24"/>
        </w:rPr>
      </w:pPr>
      <w:r>
        <w:rPr>
          <w:rFonts w:hint="eastAsia" w:ascii="宋体" w:hAnsi="宋体" w:cs="宋体"/>
          <w:sz w:val="24"/>
        </w:rPr>
        <w:t>7、交货时间及地点：</w:t>
      </w:r>
    </w:p>
    <w:p>
      <w:pPr>
        <w:spacing w:line="500" w:lineRule="exact"/>
        <w:ind w:firstLine="480" w:firstLineChars="200"/>
        <w:rPr>
          <w:rFonts w:ascii="宋体" w:hAnsi="宋体" w:cs="宋体"/>
          <w:sz w:val="24"/>
          <w:u w:val="single"/>
        </w:rPr>
      </w:pPr>
      <w:r>
        <w:rPr>
          <w:rFonts w:hint="eastAsia" w:ascii="宋体" w:hAnsi="宋体" w:cs="宋体"/>
          <w:sz w:val="24"/>
        </w:rPr>
        <w:t>（1）交货期：</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480" w:firstLineChars="200"/>
        <w:rPr>
          <w:rFonts w:ascii="宋体" w:hAnsi="宋体" w:cs="宋体"/>
          <w:sz w:val="24"/>
        </w:rPr>
      </w:pPr>
      <w:r>
        <w:rPr>
          <w:rFonts w:hint="eastAsia" w:ascii="宋体" w:hAnsi="宋体" w:cs="宋体"/>
          <w:sz w:val="24"/>
        </w:rPr>
        <w:t>（2）交货安装地点：招标人指定供货地点。</w:t>
      </w:r>
    </w:p>
    <w:p>
      <w:pPr>
        <w:spacing w:line="500" w:lineRule="exact"/>
        <w:ind w:firstLine="480" w:firstLineChars="200"/>
        <w:rPr>
          <w:rFonts w:ascii="宋体" w:hAnsi="宋体" w:cs="宋体"/>
          <w:sz w:val="24"/>
        </w:rPr>
      </w:pPr>
      <w:r>
        <w:rPr>
          <w:rFonts w:hint="eastAsia" w:ascii="宋体" w:hAnsi="宋体" w:cs="宋体"/>
          <w:sz w:val="24"/>
        </w:rPr>
        <w:t>8、材料设备采购</w:t>
      </w:r>
    </w:p>
    <w:p>
      <w:pPr>
        <w:spacing w:line="500" w:lineRule="exact"/>
        <w:ind w:firstLine="480" w:firstLineChars="200"/>
        <w:rPr>
          <w:rFonts w:ascii="宋体" w:hAnsi="宋体" w:cs="宋体"/>
          <w:sz w:val="24"/>
        </w:rPr>
      </w:pPr>
      <w:r>
        <w:rPr>
          <w:rFonts w:hint="eastAsia" w:ascii="宋体" w:hAnsi="宋体" w:cs="宋体"/>
          <w:sz w:val="24"/>
        </w:rPr>
        <w:t>（1）甲方不负责采购、供应任何材料设备。</w:t>
      </w:r>
    </w:p>
    <w:p>
      <w:pPr>
        <w:spacing w:line="500" w:lineRule="exact"/>
        <w:ind w:firstLine="480" w:firstLineChars="200"/>
        <w:rPr>
          <w:rFonts w:ascii="宋体" w:hAnsi="宋体" w:cs="宋体"/>
          <w:sz w:val="24"/>
        </w:rPr>
      </w:pPr>
      <w:r>
        <w:rPr>
          <w:rFonts w:hint="eastAsia" w:ascii="宋体" w:hAnsi="宋体" w:cs="宋体"/>
          <w:sz w:val="24"/>
        </w:rPr>
        <w:t>（2）所有材料设备必须符合国家规范及甲乙双方确认的投标文件中所说明的种类和标准。</w:t>
      </w:r>
    </w:p>
    <w:p>
      <w:pPr>
        <w:spacing w:line="500" w:lineRule="exact"/>
        <w:ind w:firstLine="480" w:firstLineChars="200"/>
        <w:rPr>
          <w:rFonts w:ascii="宋体" w:hAnsi="宋体" w:cs="宋体"/>
          <w:sz w:val="24"/>
        </w:rPr>
      </w:pPr>
      <w:r>
        <w:rPr>
          <w:rFonts w:hint="eastAsia" w:ascii="宋体" w:hAnsi="宋体" w:cs="宋体"/>
          <w:sz w:val="24"/>
        </w:rPr>
        <w:t>（3）乙方提供的材料设备订货应包括附件、配件和专用工具以及技术说明书。</w:t>
      </w:r>
    </w:p>
    <w:p>
      <w:pPr>
        <w:spacing w:line="500" w:lineRule="exact"/>
        <w:ind w:firstLine="480" w:firstLineChars="200"/>
        <w:rPr>
          <w:rFonts w:ascii="宋体" w:hAnsi="宋体" w:cs="宋体"/>
          <w:sz w:val="24"/>
        </w:rPr>
      </w:pPr>
      <w:r>
        <w:rPr>
          <w:rFonts w:hint="eastAsia" w:ascii="宋体" w:hAnsi="宋体" w:cs="宋体"/>
          <w:sz w:val="24"/>
        </w:rPr>
        <w:t>（4）乙方保证货物是全新的、未使用过的，并完全符合合同规定的质量、规格和性能要求。</w:t>
      </w:r>
    </w:p>
    <w:p>
      <w:pPr>
        <w:spacing w:line="500" w:lineRule="exact"/>
        <w:ind w:firstLine="480" w:firstLineChars="200"/>
        <w:rPr>
          <w:rFonts w:ascii="宋体" w:hAnsi="宋体" w:cs="宋体"/>
          <w:sz w:val="24"/>
        </w:rPr>
      </w:pPr>
      <w:r>
        <w:rPr>
          <w:rFonts w:hint="eastAsia" w:ascii="宋体" w:hAnsi="宋体" w:cs="宋体"/>
          <w:sz w:val="24"/>
        </w:rPr>
        <w:t>（5）乙方使用替代产品必须事先经甲方书面批准，但不能因此减轻乙方按本合同应承担的任何责任。更不能因替代产品而影响设备投资额和工程质量。</w:t>
      </w:r>
    </w:p>
    <w:p>
      <w:pPr>
        <w:spacing w:line="500" w:lineRule="exact"/>
        <w:ind w:firstLine="480" w:firstLineChars="200"/>
        <w:rPr>
          <w:rFonts w:ascii="宋体" w:hAnsi="宋体" w:cs="宋体"/>
          <w:sz w:val="24"/>
        </w:rPr>
      </w:pPr>
      <w:r>
        <w:rPr>
          <w:rFonts w:hint="eastAsia" w:ascii="宋体" w:hAnsi="宋体" w:cs="宋体"/>
          <w:sz w:val="24"/>
        </w:rPr>
        <w:t>（6）乙方必须保证设备的来源合法，若所投设备是进口产品，验收时同时必须提供该设备的海关报关证明、产品合格证等证明材料。</w:t>
      </w:r>
    </w:p>
    <w:p>
      <w:pPr>
        <w:spacing w:line="500" w:lineRule="exact"/>
        <w:ind w:firstLine="480" w:firstLineChars="200"/>
        <w:rPr>
          <w:rFonts w:ascii="宋体" w:hAnsi="宋体" w:cs="宋体"/>
          <w:sz w:val="24"/>
        </w:rPr>
      </w:pPr>
      <w:r>
        <w:rPr>
          <w:rFonts w:hint="eastAsia" w:ascii="宋体" w:hAnsi="宋体" w:cs="宋体"/>
          <w:sz w:val="24"/>
        </w:rPr>
        <w:t>（7）乙方应保证所提供的货物不存在任何权利上的瑕疵，其产品的销售和使用不侵犯第三人合法权益。</w:t>
      </w:r>
    </w:p>
    <w:p>
      <w:pPr>
        <w:spacing w:line="500" w:lineRule="exact"/>
        <w:ind w:firstLine="480" w:firstLineChars="200"/>
        <w:rPr>
          <w:rFonts w:ascii="宋体" w:hAnsi="宋体" w:cs="宋体"/>
          <w:sz w:val="24"/>
          <w:szCs w:val="24"/>
        </w:rPr>
      </w:pPr>
      <w:r>
        <w:rPr>
          <w:rFonts w:hint="eastAsia" w:ascii="宋体" w:hAnsi="宋体" w:cs="宋体"/>
          <w:sz w:val="24"/>
          <w:szCs w:val="24"/>
        </w:rPr>
        <w:t xml:space="preserve">9、验收方式： </w:t>
      </w:r>
    </w:p>
    <w:p>
      <w:pPr>
        <w:pStyle w:val="40"/>
        <w:spacing w:line="500" w:lineRule="exact"/>
        <w:ind w:firstLine="480" w:firstLineChars="200"/>
        <w:rPr>
          <w:rFonts w:hAnsi="宋体" w:cs="宋体"/>
          <w:szCs w:val="24"/>
        </w:rPr>
      </w:pPr>
      <w:r>
        <w:rPr>
          <w:rFonts w:hint="eastAsia" w:hAnsi="宋体" w:cs="宋体"/>
          <w:szCs w:val="24"/>
        </w:rPr>
        <w:t>（1）货物应符合相应的国家标准（无国家标准的按部标或行业标准）或其原产地国家有关部门最新颁布的相应正式标准。</w:t>
      </w:r>
    </w:p>
    <w:p>
      <w:pPr>
        <w:pStyle w:val="40"/>
        <w:spacing w:line="500" w:lineRule="exact"/>
        <w:ind w:firstLine="480" w:firstLineChars="200"/>
        <w:rPr>
          <w:rFonts w:hAnsi="宋体" w:cs="宋体"/>
          <w:szCs w:val="24"/>
        </w:rPr>
      </w:pPr>
      <w:r>
        <w:rPr>
          <w:rFonts w:hint="eastAsia" w:hAnsi="宋体" w:cs="宋体"/>
          <w:szCs w:val="24"/>
        </w:rPr>
        <w:t>（2）进口货物必须具备进出口检验检疫局的检验证明。</w:t>
      </w:r>
    </w:p>
    <w:p>
      <w:pPr>
        <w:pStyle w:val="40"/>
        <w:spacing w:line="500" w:lineRule="exact"/>
        <w:ind w:firstLine="480" w:firstLineChars="200"/>
        <w:rPr>
          <w:rFonts w:hAnsi="宋体" w:cs="宋体"/>
          <w:szCs w:val="24"/>
        </w:rPr>
      </w:pPr>
      <w:r>
        <w:rPr>
          <w:rFonts w:hint="eastAsia" w:hAnsi="宋体" w:cs="宋体"/>
          <w:szCs w:val="24"/>
        </w:rPr>
        <w:t>（3）国内货物或合资厂的货物必须具备出厂合格证。</w:t>
      </w:r>
    </w:p>
    <w:p>
      <w:pPr>
        <w:pStyle w:val="40"/>
        <w:spacing w:line="500" w:lineRule="exact"/>
        <w:ind w:firstLine="480" w:firstLineChars="200"/>
        <w:rPr>
          <w:rFonts w:hAnsi="宋体" w:cs="宋体"/>
          <w:szCs w:val="24"/>
        </w:rPr>
      </w:pPr>
      <w:r>
        <w:rPr>
          <w:rFonts w:hint="eastAsia" w:hAnsi="宋体" w:cs="宋体"/>
          <w:szCs w:val="24"/>
        </w:rPr>
        <w:t>（4）乙方应将所供物品的有关资料及配件、配套工具等交付甲方。</w:t>
      </w:r>
    </w:p>
    <w:p>
      <w:pPr>
        <w:pStyle w:val="40"/>
        <w:spacing w:line="500" w:lineRule="exact"/>
        <w:ind w:firstLine="480" w:firstLineChars="200"/>
        <w:rPr>
          <w:rFonts w:hAnsi="宋体" w:cs="宋体"/>
          <w:szCs w:val="24"/>
        </w:rPr>
      </w:pPr>
      <w:r>
        <w:rPr>
          <w:rFonts w:hint="eastAsia" w:hAnsi="宋体" w:cs="宋体"/>
          <w:szCs w:val="24"/>
        </w:rPr>
        <w:t>（5）货物达不到质量和规格要求，甲方有权拒收，并可以解除合同；由此引起甲方损失及赔偿责任由乙方承担。</w:t>
      </w:r>
    </w:p>
    <w:p>
      <w:pPr>
        <w:spacing w:line="500" w:lineRule="exact"/>
        <w:ind w:firstLine="480" w:firstLineChars="200"/>
      </w:pPr>
      <w:r>
        <w:rPr>
          <w:rFonts w:hint="eastAsia" w:ascii="宋体" w:hAnsi="宋体" w:cs="宋体"/>
          <w:sz w:val="24"/>
          <w:szCs w:val="22"/>
        </w:rPr>
        <w:t>（6）货物安装结束后，甲方委托第三方进行验收，验收时产生的相关费用由乙方支付。</w:t>
      </w:r>
    </w:p>
    <w:p>
      <w:pPr>
        <w:pStyle w:val="40"/>
        <w:spacing w:line="500" w:lineRule="exact"/>
        <w:ind w:firstLine="480" w:firstLineChars="200"/>
        <w:rPr>
          <w:rFonts w:hAnsi="宋体" w:cs="宋体"/>
        </w:rPr>
      </w:pPr>
      <w:r>
        <w:rPr>
          <w:rFonts w:hint="eastAsia" w:hAnsi="宋体" w:cs="宋体"/>
        </w:rPr>
        <w:t>10、售后服务条款</w:t>
      </w:r>
    </w:p>
    <w:p>
      <w:pPr>
        <w:spacing w:line="500" w:lineRule="exact"/>
        <w:ind w:firstLine="480" w:firstLineChars="200"/>
        <w:rPr>
          <w:rFonts w:ascii="宋体" w:hAnsi="宋体" w:cs="宋体"/>
          <w:sz w:val="24"/>
        </w:rPr>
      </w:pPr>
      <w:r>
        <w:rPr>
          <w:rFonts w:hint="eastAsia" w:ascii="宋体" w:hAnsi="宋体" w:cs="宋体"/>
          <w:sz w:val="24"/>
        </w:rPr>
        <w:t>（1）质量保证期为自货物通过最终验收起</w:t>
      </w:r>
      <w:r>
        <w:rPr>
          <w:rFonts w:hint="eastAsia" w:ascii="宋体" w:hAnsi="宋体" w:cs="宋体"/>
          <w:sz w:val="24"/>
          <w:u w:val="single"/>
        </w:rPr>
        <w:t xml:space="preserve">    </w:t>
      </w:r>
      <w:r>
        <w:rPr>
          <w:rFonts w:hint="eastAsia" w:ascii="宋体" w:hAnsi="宋体" w:cs="宋体"/>
          <w:sz w:val="24"/>
        </w:rPr>
        <w:t>个月。若国家有明确规定的质量保证期高于此质量保证期的，执行国家规定。</w:t>
      </w:r>
    </w:p>
    <w:p>
      <w:pPr>
        <w:spacing w:line="500" w:lineRule="exact"/>
        <w:ind w:firstLine="480" w:firstLineChars="200"/>
        <w:rPr>
          <w:rFonts w:ascii="宋体" w:hAnsi="宋体" w:cs="宋体"/>
          <w:sz w:val="24"/>
        </w:rPr>
      </w:pPr>
      <w:r>
        <w:rPr>
          <w:rFonts w:hint="eastAsia" w:ascii="宋体" w:hAnsi="宋体" w:cs="宋体"/>
          <w:sz w:val="24"/>
        </w:rPr>
        <w:t>（2）在货物质保期内，乙方应对由于设计、工艺、质量或材料的缺陷而发生的任何不足或故障负责。</w:t>
      </w:r>
    </w:p>
    <w:p>
      <w:pPr>
        <w:spacing w:line="500" w:lineRule="exact"/>
        <w:ind w:firstLine="480" w:firstLineChars="200"/>
        <w:rPr>
          <w:rFonts w:ascii="宋体" w:hAnsi="宋体" w:cs="宋体"/>
          <w:sz w:val="24"/>
        </w:rPr>
      </w:pPr>
      <w:r>
        <w:rPr>
          <w:rFonts w:hint="eastAsia" w:ascii="宋体" w:hAnsi="宋体" w:cs="宋体"/>
          <w:sz w:val="24"/>
        </w:rPr>
        <w:t>（3）对不符合本合同第4条规定要求的货物应立即进行调换，调换本身并不影响甲方就其损失向乙方索赔的权利。</w:t>
      </w:r>
    </w:p>
    <w:p>
      <w:pPr>
        <w:spacing w:line="500" w:lineRule="exact"/>
        <w:ind w:firstLine="480" w:firstLineChars="200"/>
        <w:rPr>
          <w:rFonts w:ascii="宋体" w:hAnsi="宋体" w:cs="宋体"/>
          <w:sz w:val="24"/>
        </w:rPr>
      </w:pPr>
      <w:r>
        <w:rPr>
          <w:rFonts w:hint="eastAsia" w:ascii="宋体" w:hAnsi="宋体" w:cs="宋体"/>
          <w:sz w:val="24"/>
        </w:rPr>
        <w:t>（4）全部供货安装后，乙方应向用户提供良好的技术支持。必须要有专门队伍从事此项工作，并提供全天候的热线技术支持服务，必须对用户所反映的任何问题在2小时之内到达现场，在12小时之内排除故障，无特殊情况维修时间不得超过24小时。</w:t>
      </w:r>
    </w:p>
    <w:p>
      <w:pPr>
        <w:spacing w:line="500" w:lineRule="exact"/>
        <w:ind w:firstLine="480" w:firstLineChars="200"/>
        <w:rPr>
          <w:rFonts w:ascii="宋体" w:hAnsi="宋体" w:cs="宋体"/>
          <w:sz w:val="24"/>
        </w:rPr>
      </w:pPr>
      <w:r>
        <w:rPr>
          <w:rFonts w:hint="eastAsia" w:ascii="宋体" w:hAnsi="宋体" w:cs="宋体"/>
          <w:sz w:val="24"/>
        </w:rPr>
        <w:t>（5）乙方必须建立健全售后服务体系，确保设备正常运行。</w:t>
      </w:r>
    </w:p>
    <w:p>
      <w:pPr>
        <w:spacing w:line="500" w:lineRule="exact"/>
        <w:ind w:firstLine="480" w:firstLineChars="200"/>
        <w:rPr>
          <w:rFonts w:ascii="宋体" w:hAnsi="宋体" w:cs="宋体"/>
          <w:sz w:val="24"/>
        </w:rPr>
      </w:pPr>
      <w:r>
        <w:rPr>
          <w:rFonts w:hint="eastAsia" w:ascii="宋体" w:hAnsi="宋体" w:cs="宋体"/>
          <w:sz w:val="24"/>
        </w:rPr>
        <w:t>（6）货物及主要配件乙方应负责维修。保修期内，对货物（人为故意损坏除外）提供全免费保修或免费更换；保修期后，收取成本费维修（备品备件乙方应以优惠的价格提供）。</w:t>
      </w:r>
    </w:p>
    <w:p>
      <w:pPr>
        <w:spacing w:line="500" w:lineRule="exact"/>
        <w:ind w:firstLine="480" w:firstLineChars="200"/>
        <w:rPr>
          <w:rFonts w:ascii="宋体" w:hAnsi="宋体" w:cs="宋体"/>
          <w:sz w:val="24"/>
        </w:rPr>
      </w:pPr>
      <w:r>
        <w:rPr>
          <w:rFonts w:hint="eastAsia" w:ascii="宋体" w:hAnsi="宋体" w:cs="宋体"/>
          <w:sz w:val="24"/>
        </w:rPr>
        <w:t>11、项目管理</w:t>
      </w:r>
    </w:p>
    <w:p>
      <w:pPr>
        <w:spacing w:line="500" w:lineRule="exact"/>
        <w:ind w:firstLine="537" w:firstLineChars="224"/>
        <w:rPr>
          <w:rFonts w:ascii="宋体" w:hAnsi="宋体" w:cs="宋体"/>
          <w:sz w:val="24"/>
        </w:rPr>
      </w:pPr>
      <w:r>
        <w:rPr>
          <w:rFonts w:hint="eastAsia" w:ascii="宋体" w:hAnsi="宋体" w:cs="宋体"/>
          <w:sz w:val="24"/>
        </w:rPr>
        <w:t>乙方要指定一人全权负责该项目的商务和技术。每一项目实施必须由相关负责人现场管理。在项目施工或实施阶段验收时，相关负责人必须配合。</w:t>
      </w:r>
    </w:p>
    <w:p>
      <w:pPr>
        <w:pStyle w:val="58"/>
        <w:spacing w:line="500" w:lineRule="exact"/>
        <w:ind w:firstLine="537" w:firstLineChars="224"/>
        <w:rPr>
          <w:rFonts w:ascii="宋体" w:hAnsi="宋体" w:cs="宋体"/>
          <w:sz w:val="24"/>
        </w:rPr>
      </w:pPr>
      <w:r>
        <w:rPr>
          <w:rFonts w:hint="eastAsia" w:ascii="宋体" w:hAnsi="宋体" w:cs="宋体"/>
          <w:sz w:val="24"/>
        </w:rPr>
        <w:t xml:space="preserve">乙方负责人：   </w:t>
      </w:r>
    </w:p>
    <w:p>
      <w:pPr>
        <w:pStyle w:val="58"/>
        <w:spacing w:line="500" w:lineRule="exact"/>
        <w:ind w:firstLine="480" w:firstLineChars="200"/>
        <w:rPr>
          <w:rFonts w:ascii="宋体" w:hAnsi="宋体" w:cs="宋体"/>
          <w:sz w:val="24"/>
        </w:rPr>
      </w:pPr>
      <w:r>
        <w:rPr>
          <w:rFonts w:hint="eastAsia" w:ascii="宋体" w:hAnsi="宋体" w:cs="宋体"/>
          <w:sz w:val="24"/>
        </w:rPr>
        <w:t xml:space="preserve"> 联系方式：</w:t>
      </w:r>
    </w:p>
    <w:p>
      <w:pPr>
        <w:spacing w:line="500" w:lineRule="exact"/>
        <w:ind w:firstLine="480" w:firstLineChars="200"/>
        <w:rPr>
          <w:rFonts w:ascii="宋体" w:hAnsi="宋体" w:cs="宋体"/>
          <w:sz w:val="24"/>
        </w:rPr>
      </w:pPr>
      <w:r>
        <w:rPr>
          <w:rFonts w:hint="eastAsia" w:ascii="宋体" w:hAnsi="宋体" w:cs="宋体"/>
          <w:sz w:val="24"/>
        </w:rPr>
        <w:t>12、分包与转让</w:t>
      </w:r>
    </w:p>
    <w:p>
      <w:pPr>
        <w:spacing w:line="500" w:lineRule="exact"/>
        <w:ind w:firstLine="480" w:firstLineChars="200"/>
        <w:rPr>
          <w:rFonts w:ascii="宋体" w:hAnsi="宋体" w:cs="宋体"/>
          <w:sz w:val="24"/>
        </w:rPr>
      </w:pPr>
      <w:r>
        <w:rPr>
          <w:rFonts w:hint="eastAsia" w:ascii="宋体" w:hAnsi="宋体" w:cs="宋体"/>
          <w:sz w:val="24"/>
        </w:rPr>
        <w:t>（1）除甲方事先书面同意并成为合同的一部分外，乙方不得部分转让或全部转让其应履行的合同义务。</w:t>
      </w:r>
    </w:p>
    <w:p>
      <w:pPr>
        <w:spacing w:line="500" w:lineRule="exact"/>
        <w:ind w:firstLine="480" w:firstLineChars="200"/>
        <w:rPr>
          <w:rFonts w:ascii="宋体" w:hAnsi="宋体" w:cs="宋体"/>
          <w:sz w:val="24"/>
        </w:rPr>
      </w:pPr>
      <w:r>
        <w:rPr>
          <w:rFonts w:hint="eastAsia" w:ascii="宋体" w:hAnsi="宋体" w:cs="宋体"/>
          <w:sz w:val="24"/>
        </w:rPr>
        <w:t>（2）除了合同各方共同签署书面修改协议，并成为本合同不可分割的一部分情况之外，本合同的条件不得有任何变化或修改。</w:t>
      </w:r>
    </w:p>
    <w:p>
      <w:pPr>
        <w:spacing w:line="500" w:lineRule="exact"/>
        <w:ind w:firstLine="480" w:firstLineChars="200"/>
        <w:rPr>
          <w:rFonts w:ascii="宋体" w:hAnsi="宋体" w:cs="宋体"/>
          <w:sz w:val="24"/>
        </w:rPr>
      </w:pPr>
      <w:r>
        <w:rPr>
          <w:rFonts w:hint="eastAsia" w:ascii="宋体" w:hAnsi="宋体" w:cs="宋体"/>
          <w:sz w:val="24"/>
        </w:rPr>
        <w:t>13、合同的生效</w:t>
      </w:r>
    </w:p>
    <w:p>
      <w:pPr>
        <w:spacing w:line="500" w:lineRule="exact"/>
        <w:ind w:firstLine="456" w:firstLineChars="200"/>
        <w:rPr>
          <w:rFonts w:ascii="宋体" w:hAnsi="宋体" w:cs="宋体"/>
          <w:spacing w:val="-6"/>
          <w:sz w:val="24"/>
          <w:szCs w:val="24"/>
        </w:rPr>
      </w:pPr>
      <w:r>
        <w:rPr>
          <w:rFonts w:hint="eastAsia" w:ascii="宋体" w:hAnsi="宋体" w:cs="宋体"/>
          <w:spacing w:val="-6"/>
          <w:sz w:val="24"/>
        </w:rPr>
        <w:t>本合同经甲乙双方法定代表人或授权代表签署并加盖公章或合同专用章后生效。</w:t>
      </w:r>
    </w:p>
    <w:p>
      <w:pPr>
        <w:spacing w:line="500" w:lineRule="exact"/>
        <w:ind w:firstLine="480" w:firstLineChars="200"/>
        <w:rPr>
          <w:rFonts w:ascii="宋体" w:hAnsi="宋体" w:cs="宋体"/>
          <w:sz w:val="24"/>
        </w:rPr>
      </w:pPr>
      <w:r>
        <w:rPr>
          <w:rFonts w:hint="eastAsia" w:ascii="宋体" w:hAnsi="宋体" w:cs="宋体"/>
          <w:sz w:val="24"/>
        </w:rPr>
        <w:t>14、违约条款</w:t>
      </w:r>
    </w:p>
    <w:p>
      <w:pPr>
        <w:spacing w:line="500" w:lineRule="exact"/>
        <w:ind w:firstLine="480" w:firstLineChars="200"/>
        <w:rPr>
          <w:rFonts w:ascii="宋体" w:hAnsi="宋体" w:cs="宋体"/>
          <w:sz w:val="24"/>
        </w:rPr>
      </w:pPr>
      <w:r>
        <w:rPr>
          <w:rFonts w:hint="eastAsia" w:ascii="宋体" w:hAnsi="宋体" w:cs="宋体"/>
          <w:sz w:val="24"/>
        </w:rPr>
        <w:t>（1）乙方不履行合同或履行该合同不符合约定，应向甲方支付违约金。乙方应按合同约定时间交付货物，货物每迟交一天，按合同总金额的万分之五支付违约金。除迟交货物以外，乙方若出现其它违约行为，每次应按合同总金额万分之五支付违约金。</w:t>
      </w:r>
    </w:p>
    <w:p>
      <w:pPr>
        <w:spacing w:line="500" w:lineRule="exact"/>
        <w:ind w:firstLine="480" w:firstLineChars="200"/>
        <w:rPr>
          <w:rFonts w:ascii="宋体" w:hAnsi="宋体" w:cs="宋体"/>
          <w:sz w:val="24"/>
        </w:rPr>
      </w:pPr>
      <w:r>
        <w:rPr>
          <w:rFonts w:hint="eastAsia" w:ascii="宋体" w:hAnsi="宋体" w:cs="宋体"/>
          <w:sz w:val="24"/>
        </w:rPr>
        <w:t>（2）乙方给甲方造成的实际损失高于违约金的，对高出违约金的部分乙方应予以赔偿。</w:t>
      </w:r>
    </w:p>
    <w:p>
      <w:pPr>
        <w:spacing w:line="500" w:lineRule="exact"/>
        <w:ind w:firstLine="480" w:firstLineChars="200"/>
        <w:rPr>
          <w:rFonts w:ascii="宋体" w:hAnsi="宋体" w:cs="宋体"/>
          <w:sz w:val="24"/>
        </w:rPr>
      </w:pPr>
      <w:r>
        <w:rPr>
          <w:rFonts w:hint="eastAsia" w:ascii="宋体" w:hAnsi="宋体" w:cs="宋体"/>
          <w:sz w:val="24"/>
        </w:rPr>
        <w:t>（3）乙方迟延履行合同、不完全履行合同，除支付违约金外，乙方仍应实际履行合同；不履行或履行合同不符合约定，甲方均有权解除合同，并就乙方违约给甲方造成的损失向乙方索赔。</w:t>
      </w:r>
    </w:p>
    <w:p>
      <w:pPr>
        <w:spacing w:line="500" w:lineRule="exact"/>
        <w:ind w:firstLine="480" w:firstLineChars="200"/>
        <w:rPr>
          <w:rFonts w:ascii="宋体" w:hAnsi="宋体" w:cs="宋体"/>
          <w:sz w:val="24"/>
        </w:rPr>
      </w:pPr>
      <w:r>
        <w:rPr>
          <w:rFonts w:hint="eastAsia" w:ascii="宋体" w:hAnsi="宋体" w:cs="宋体"/>
          <w:sz w:val="24"/>
        </w:rPr>
        <w:t>（4）其它未尽事宜，以《中华人民共和国民法典》和其它有关法律、法规规定为准，无相关规定的，双方协商解决。</w:t>
      </w:r>
    </w:p>
    <w:p>
      <w:pPr>
        <w:spacing w:line="500" w:lineRule="exact"/>
        <w:ind w:firstLine="480" w:firstLineChars="200"/>
        <w:rPr>
          <w:rFonts w:ascii="宋体" w:hAnsi="宋体" w:cs="宋体"/>
          <w:sz w:val="24"/>
        </w:rPr>
      </w:pPr>
      <w:r>
        <w:rPr>
          <w:rFonts w:hint="eastAsia" w:ascii="宋体" w:hAnsi="宋体" w:cs="宋体"/>
          <w:sz w:val="24"/>
        </w:rPr>
        <w:t>15、不可抗力</w:t>
      </w:r>
    </w:p>
    <w:p>
      <w:pPr>
        <w:spacing w:line="500" w:lineRule="exact"/>
        <w:ind w:firstLine="540" w:firstLineChars="225"/>
        <w:rPr>
          <w:rFonts w:ascii="宋体" w:hAnsi="宋体" w:cs="宋体"/>
          <w:sz w:val="24"/>
        </w:rPr>
      </w:pPr>
      <w:r>
        <w:rPr>
          <w:rFonts w:hint="eastAsia" w:ascii="宋体" w:hAnsi="宋体" w:cs="宋体"/>
          <w:sz w:val="24"/>
        </w:rPr>
        <w:t>甲、乙方中任何一方，因不可抗力不能及时或完全履行合同的，应及时通知对方，并在不可抗力事件发生之日起5天内提供相应证明。未履行完合同部分是否继续履行、如何履行等问题，可由双方协商解决，但确定为不可抗力原因造成的损失，免予承担责任。</w:t>
      </w:r>
    </w:p>
    <w:p>
      <w:pPr>
        <w:spacing w:line="500" w:lineRule="exact"/>
        <w:ind w:firstLine="480" w:firstLineChars="200"/>
        <w:rPr>
          <w:rFonts w:ascii="宋体" w:hAnsi="宋体" w:cs="宋体"/>
          <w:sz w:val="24"/>
        </w:rPr>
      </w:pPr>
      <w:r>
        <w:rPr>
          <w:rFonts w:hint="eastAsia" w:ascii="宋体" w:hAnsi="宋体" w:cs="宋体"/>
          <w:sz w:val="24"/>
        </w:rPr>
        <w:t>16、争议的解决方式</w:t>
      </w:r>
    </w:p>
    <w:p>
      <w:pPr>
        <w:spacing w:line="500" w:lineRule="exact"/>
        <w:ind w:firstLine="480" w:firstLineChars="200"/>
        <w:rPr>
          <w:rFonts w:ascii="宋体" w:hAnsi="宋体" w:cs="宋体"/>
          <w:sz w:val="24"/>
        </w:rPr>
      </w:pPr>
      <w:r>
        <w:rPr>
          <w:rFonts w:hint="eastAsia" w:ascii="宋体" w:hAnsi="宋体" w:cs="宋体"/>
          <w:sz w:val="24"/>
        </w:rPr>
        <w:t>（1）在解释或者执行本合同的过程中出现疑问或发生争议时，双方应通过协商方式解决。</w:t>
      </w:r>
    </w:p>
    <w:p>
      <w:pPr>
        <w:spacing w:line="500" w:lineRule="exact"/>
        <w:ind w:firstLine="480" w:firstLineChars="200"/>
        <w:rPr>
          <w:rFonts w:ascii="宋体" w:hAnsi="宋体" w:cs="宋体"/>
          <w:sz w:val="24"/>
        </w:rPr>
      </w:pPr>
      <w:r>
        <w:rPr>
          <w:rFonts w:hint="eastAsia" w:ascii="宋体" w:hAnsi="宋体" w:cs="宋体"/>
          <w:sz w:val="24"/>
        </w:rPr>
        <w:t>（2）经协商不能解决的争议，可向甲方所在地人民法院提起诉讼。</w:t>
      </w:r>
    </w:p>
    <w:p>
      <w:pPr>
        <w:spacing w:line="500" w:lineRule="exact"/>
        <w:ind w:firstLine="480" w:firstLineChars="200"/>
        <w:rPr>
          <w:rFonts w:ascii="宋体" w:hAnsi="宋体" w:cs="宋体"/>
          <w:sz w:val="24"/>
        </w:rPr>
      </w:pPr>
      <w:r>
        <w:rPr>
          <w:rFonts w:hint="eastAsia" w:ascii="宋体" w:hAnsi="宋体" w:cs="宋体"/>
          <w:sz w:val="24"/>
        </w:rPr>
        <w:t>（3）除有争议部分外，本合同其他部分仍应按合同条款继续履行。</w:t>
      </w:r>
    </w:p>
    <w:p>
      <w:pPr>
        <w:spacing w:line="500" w:lineRule="exact"/>
        <w:ind w:firstLine="480"/>
        <w:rPr>
          <w:rFonts w:ascii="宋体" w:hAnsi="宋体" w:cs="宋体"/>
          <w:sz w:val="24"/>
        </w:rPr>
      </w:pPr>
      <w:r>
        <w:rPr>
          <w:rFonts w:hint="eastAsia" w:ascii="宋体" w:hAnsi="宋体" w:cs="宋体"/>
          <w:sz w:val="24"/>
        </w:rPr>
        <w:t>17、本合同未尽事宜，经双方协商后可签订补充协议，所签订的补充协议与本合同具有同等的法律效力。</w:t>
      </w:r>
    </w:p>
    <w:p>
      <w:pPr>
        <w:spacing w:line="500" w:lineRule="exact"/>
        <w:ind w:firstLine="480"/>
        <w:rPr>
          <w:rFonts w:ascii="宋体" w:hAnsi="宋体" w:cs="宋体"/>
          <w:sz w:val="24"/>
        </w:rPr>
      </w:pPr>
      <w:r>
        <w:rPr>
          <w:rFonts w:hint="eastAsia" w:ascii="宋体" w:hAnsi="宋体" w:cs="宋体"/>
          <w:sz w:val="24"/>
        </w:rPr>
        <w:t>18、本合同一式5份，甲乙双方各执2份，招标代理机构备案1份。</w:t>
      </w:r>
    </w:p>
    <w:p>
      <w:pPr>
        <w:spacing w:line="500" w:lineRule="exact"/>
        <w:ind w:firstLine="480"/>
        <w:rPr>
          <w:rFonts w:ascii="宋体" w:hAnsi="宋体" w:cs="宋体"/>
          <w:sz w:val="24"/>
        </w:rPr>
      </w:pPr>
      <w:r>
        <w:rPr>
          <w:rFonts w:hint="eastAsia" w:ascii="宋体" w:hAnsi="宋体" w:cs="宋体"/>
          <w:sz w:val="24"/>
        </w:rPr>
        <w:t>（以下无正文，本合同模板仅供参考）</w:t>
      </w:r>
    </w:p>
    <w:p>
      <w:pPr>
        <w:spacing w:line="500" w:lineRule="exact"/>
        <w:ind w:firstLine="480" w:firstLineChars="200"/>
        <w:rPr>
          <w:rFonts w:ascii="宋体" w:hAnsi="宋体" w:cs="宋体"/>
          <w:sz w:val="24"/>
        </w:rPr>
      </w:pPr>
      <w:bookmarkStart w:id="243" w:name="_Toc22443"/>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r>
        <w:rPr>
          <w:rFonts w:hint="eastAsia" w:ascii="宋体" w:hAnsi="宋体" w:cs="宋体"/>
          <w:sz w:val="24"/>
        </w:rPr>
        <w:t xml:space="preserve">甲   方：（盖章）                         乙   方：（盖章）                             </w:t>
      </w:r>
    </w:p>
    <w:p>
      <w:pPr>
        <w:spacing w:line="500" w:lineRule="exact"/>
        <w:ind w:firstLine="540" w:firstLineChars="225"/>
        <w:rPr>
          <w:rFonts w:ascii="宋体" w:hAnsi="宋体" w:cs="宋体"/>
          <w:sz w:val="24"/>
        </w:rPr>
      </w:pPr>
      <w:r>
        <w:rPr>
          <w:rFonts w:hint="eastAsia" w:ascii="宋体" w:hAnsi="宋体" w:cs="宋体"/>
          <w:sz w:val="24"/>
        </w:rPr>
        <w:t>住所地：                                 住所地：</w:t>
      </w:r>
    </w:p>
    <w:p>
      <w:pPr>
        <w:spacing w:line="500" w:lineRule="exact"/>
        <w:ind w:firstLine="540" w:firstLineChars="225"/>
        <w:rPr>
          <w:rFonts w:ascii="宋体" w:hAnsi="宋体" w:cs="宋体"/>
          <w:sz w:val="24"/>
        </w:rPr>
      </w:pPr>
      <w:r>
        <w:rPr>
          <w:rFonts w:hint="eastAsia" w:ascii="宋体" w:hAnsi="宋体" w:cs="宋体"/>
          <w:sz w:val="24"/>
        </w:rPr>
        <w:t>法定代表人（签字）：                     法定代表人（签字）：</w:t>
      </w:r>
    </w:p>
    <w:p>
      <w:pPr>
        <w:spacing w:line="500" w:lineRule="exact"/>
        <w:ind w:firstLine="540" w:firstLineChars="225"/>
        <w:rPr>
          <w:rFonts w:ascii="宋体" w:hAnsi="宋体" w:cs="宋体"/>
          <w:sz w:val="24"/>
        </w:rPr>
      </w:pPr>
      <w:r>
        <w:rPr>
          <w:rFonts w:hint="eastAsia" w:ascii="宋体" w:hAnsi="宋体" w:cs="宋体"/>
          <w:sz w:val="24"/>
        </w:rPr>
        <w:t>或授权代表（签字）：                     或授权代表（签字）：</w:t>
      </w:r>
    </w:p>
    <w:p>
      <w:pPr>
        <w:spacing w:line="500" w:lineRule="exact"/>
        <w:ind w:firstLine="540" w:firstLineChars="225"/>
        <w:rPr>
          <w:rFonts w:ascii="宋体" w:hAnsi="宋体" w:cs="宋体"/>
          <w:sz w:val="24"/>
        </w:rPr>
      </w:pPr>
      <w:r>
        <w:rPr>
          <w:rFonts w:hint="eastAsia" w:ascii="宋体" w:hAnsi="宋体" w:cs="宋体"/>
          <w:sz w:val="24"/>
        </w:rPr>
        <w:t>开户银行：                               开户银行：</w:t>
      </w:r>
    </w:p>
    <w:p>
      <w:pPr>
        <w:spacing w:line="500" w:lineRule="exact"/>
        <w:ind w:firstLine="540" w:firstLineChars="225"/>
        <w:rPr>
          <w:rFonts w:ascii="宋体" w:hAnsi="宋体" w:cs="宋体"/>
          <w:sz w:val="24"/>
        </w:rPr>
      </w:pPr>
      <w:r>
        <w:rPr>
          <w:rFonts w:hint="eastAsia" w:ascii="宋体" w:hAnsi="宋体" w:cs="宋体"/>
          <w:sz w:val="24"/>
        </w:rPr>
        <w:t>银行帐号：                               银行帐号：</w:t>
      </w:r>
    </w:p>
    <w:p>
      <w:pPr>
        <w:spacing w:line="500" w:lineRule="exact"/>
        <w:ind w:firstLine="540" w:firstLineChars="225"/>
        <w:rPr>
          <w:rFonts w:ascii="宋体" w:hAnsi="宋体" w:cs="宋体"/>
          <w:sz w:val="24"/>
        </w:rPr>
      </w:pPr>
      <w:r>
        <w:rPr>
          <w:rFonts w:hint="eastAsia" w:ascii="宋体" w:hAnsi="宋体" w:cs="宋体"/>
          <w:sz w:val="24"/>
        </w:rPr>
        <w:t xml:space="preserve">                               </w:t>
      </w:r>
      <w:bookmarkStart w:id="244" w:name="_Toc31893"/>
      <w:bookmarkStart w:id="245" w:name="_Toc30797"/>
      <w:bookmarkStart w:id="246" w:name="_Toc11821"/>
      <w:r>
        <w:rPr>
          <w:rFonts w:hint="eastAsia" w:ascii="宋体" w:hAnsi="宋体" w:cs="宋体"/>
          <w:sz w:val="24"/>
        </w:rPr>
        <w:t xml:space="preserve">          日期：</w:t>
      </w:r>
      <w:bookmarkEnd w:id="244"/>
      <w:bookmarkEnd w:id="245"/>
      <w:bookmarkEnd w:id="246"/>
    </w:p>
    <w:p>
      <w:pPr>
        <w:spacing w:line="500" w:lineRule="exact"/>
        <w:ind w:firstLine="480" w:firstLineChars="200"/>
      </w:pPr>
      <w:r>
        <w:rPr>
          <w:rFonts w:hint="eastAsia" w:ascii="宋体" w:hAnsi="宋体" w:cs="宋体"/>
          <w:sz w:val="24"/>
        </w:rPr>
        <w:t>附：供货范围明细表</w:t>
      </w:r>
    </w:p>
    <w:p>
      <w:pPr>
        <w:pStyle w:val="4"/>
        <w:tabs>
          <w:tab w:val="right" w:leader="dot" w:pos="8640"/>
        </w:tabs>
        <w:spacing w:before="0" w:after="0" w:line="360" w:lineRule="auto"/>
        <w:textAlignment w:val="center"/>
        <w:rPr>
          <w:rFonts w:ascii="宋体" w:hAnsi="宋体"/>
          <w:sz w:val="36"/>
          <w:szCs w:val="36"/>
        </w:rPr>
      </w:pPr>
    </w:p>
    <w:p>
      <w:pPr>
        <w:rPr>
          <w:rFonts w:ascii="宋体" w:hAnsi="宋体"/>
          <w:sz w:val="36"/>
          <w:szCs w:val="36"/>
        </w:rPr>
      </w:pPr>
    </w:p>
    <w:p>
      <w:pPr>
        <w:pStyle w:val="58"/>
        <w:rPr>
          <w:rFonts w:ascii="宋体" w:hAnsi="宋体"/>
          <w:sz w:val="36"/>
          <w:szCs w:val="36"/>
        </w:rPr>
      </w:pPr>
    </w:p>
    <w:p>
      <w:pPr>
        <w:pStyle w:val="22"/>
        <w:ind w:left="1680"/>
        <w:rPr>
          <w:rFonts w:ascii="宋体" w:hAnsi="宋体"/>
          <w:sz w:val="36"/>
          <w:szCs w:val="36"/>
        </w:rPr>
      </w:pPr>
    </w:p>
    <w:p>
      <w:pPr>
        <w:rPr>
          <w:rFonts w:ascii="宋体" w:hAnsi="宋体"/>
          <w:sz w:val="36"/>
          <w:szCs w:val="36"/>
        </w:rPr>
      </w:pPr>
    </w:p>
    <w:p>
      <w:pPr>
        <w:pStyle w:val="58"/>
        <w:rPr>
          <w:rFonts w:ascii="宋体" w:hAnsi="宋体"/>
          <w:sz w:val="36"/>
          <w:szCs w:val="36"/>
        </w:rPr>
      </w:pPr>
    </w:p>
    <w:p>
      <w:pPr>
        <w:pStyle w:val="22"/>
        <w:ind w:left="1680"/>
        <w:rPr>
          <w:rFonts w:ascii="宋体" w:hAnsi="宋体"/>
          <w:sz w:val="36"/>
          <w:szCs w:val="36"/>
        </w:rPr>
      </w:pPr>
    </w:p>
    <w:p>
      <w:pPr>
        <w:rPr>
          <w:rFonts w:ascii="宋体" w:hAnsi="宋体"/>
          <w:sz w:val="36"/>
          <w:szCs w:val="36"/>
        </w:rPr>
      </w:pPr>
    </w:p>
    <w:p>
      <w:pPr>
        <w:pStyle w:val="58"/>
        <w:rPr>
          <w:rFonts w:ascii="宋体" w:hAnsi="宋体"/>
          <w:sz w:val="36"/>
          <w:szCs w:val="36"/>
        </w:rPr>
      </w:pPr>
    </w:p>
    <w:p>
      <w:pPr>
        <w:pStyle w:val="22"/>
        <w:ind w:left="1680"/>
        <w:rPr>
          <w:rFonts w:ascii="宋体" w:hAnsi="宋体"/>
          <w:sz w:val="36"/>
          <w:szCs w:val="36"/>
        </w:rPr>
      </w:pPr>
    </w:p>
    <w:p>
      <w:pPr>
        <w:rPr>
          <w:rFonts w:ascii="宋体" w:hAnsi="宋体"/>
          <w:sz w:val="36"/>
          <w:szCs w:val="36"/>
        </w:rPr>
      </w:pPr>
    </w:p>
    <w:p>
      <w:pPr>
        <w:pStyle w:val="31"/>
        <w:rPr>
          <w:rFonts w:ascii="宋体" w:hAnsi="宋体"/>
          <w:sz w:val="36"/>
          <w:szCs w:val="36"/>
        </w:rPr>
      </w:pPr>
    </w:p>
    <w:p>
      <w:pPr>
        <w:rPr>
          <w:rFonts w:ascii="宋体" w:hAnsi="宋体"/>
          <w:sz w:val="36"/>
          <w:szCs w:val="36"/>
        </w:rPr>
      </w:pPr>
    </w:p>
    <w:p>
      <w:pPr>
        <w:pStyle w:val="31"/>
        <w:rPr>
          <w:rFonts w:ascii="宋体" w:hAnsi="宋体"/>
          <w:sz w:val="36"/>
          <w:szCs w:val="36"/>
        </w:rPr>
      </w:pPr>
    </w:p>
    <w:p>
      <w:pPr>
        <w:rPr>
          <w:rFonts w:ascii="宋体" w:hAnsi="宋体"/>
          <w:sz w:val="36"/>
          <w:szCs w:val="36"/>
        </w:rPr>
      </w:pPr>
    </w:p>
    <w:p>
      <w:pPr>
        <w:pStyle w:val="31"/>
      </w:pPr>
    </w:p>
    <w:p>
      <w:pPr>
        <w:pStyle w:val="58"/>
        <w:rPr>
          <w:rFonts w:ascii="宋体" w:hAnsi="宋体"/>
          <w:sz w:val="36"/>
          <w:szCs w:val="36"/>
        </w:rPr>
      </w:pPr>
    </w:p>
    <w:p>
      <w:pPr>
        <w:rPr>
          <w:rFonts w:ascii="宋体" w:hAnsi="宋体"/>
          <w:sz w:val="36"/>
          <w:szCs w:val="36"/>
        </w:rPr>
      </w:pPr>
    </w:p>
    <w:bookmarkEnd w:id="238"/>
    <w:bookmarkEnd w:id="242"/>
    <w:bookmarkEnd w:id="243"/>
    <w:p>
      <w:pPr>
        <w:pStyle w:val="4"/>
        <w:spacing w:before="0" w:after="0" w:line="360" w:lineRule="auto"/>
        <w:ind w:firstLine="2168" w:firstLineChars="600"/>
        <w:textAlignment w:val="center"/>
        <w:rPr>
          <w:rFonts w:ascii="宋体" w:hAnsi="宋体"/>
          <w:b/>
          <w:bCs/>
          <w:sz w:val="32"/>
          <w:szCs w:val="32"/>
        </w:rPr>
      </w:pPr>
      <w:bookmarkStart w:id="247" w:name="_Toc8017"/>
      <w:bookmarkStart w:id="248" w:name="_Toc17210"/>
      <w:bookmarkStart w:id="249" w:name="_Toc8448"/>
      <w:r>
        <w:rPr>
          <w:rFonts w:hint="eastAsia" w:ascii="宋体" w:hAnsi="宋体"/>
          <w:b/>
          <w:bCs/>
          <w:sz w:val="36"/>
          <w:szCs w:val="36"/>
        </w:rPr>
        <w:t>第五部分  投标文件格式</w:t>
      </w:r>
      <w:bookmarkEnd w:id="247"/>
      <w:bookmarkEnd w:id="248"/>
      <w:bookmarkEnd w:id="249"/>
    </w:p>
    <w:p>
      <w:pPr>
        <w:pStyle w:val="4"/>
        <w:spacing w:before="0" w:after="0" w:line="360" w:lineRule="auto"/>
        <w:textAlignment w:val="center"/>
        <w:rPr>
          <w:rFonts w:hAnsi="宋体"/>
        </w:rPr>
      </w:pPr>
      <w:bookmarkStart w:id="250" w:name="_Toc13437"/>
      <w:bookmarkStart w:id="251" w:name="_Toc29460"/>
      <w:bookmarkStart w:id="252" w:name="_Toc17336"/>
      <w:r>
        <w:rPr>
          <w:rFonts w:hint="eastAsia" w:ascii="宋体" w:hAnsi="宋体"/>
          <w:b/>
          <w:sz w:val="32"/>
          <w:szCs w:val="32"/>
        </w:rPr>
        <w:t>附件一  投标函</w:t>
      </w:r>
      <w:bookmarkEnd w:id="250"/>
      <w:bookmarkEnd w:id="251"/>
      <w:bookmarkEnd w:id="252"/>
    </w:p>
    <w:p>
      <w:pPr>
        <w:pStyle w:val="40"/>
        <w:spacing w:line="480" w:lineRule="exact"/>
        <w:ind w:firstLine="480" w:firstLineChars="200"/>
        <w:textAlignment w:val="center"/>
        <w:rPr>
          <w:rFonts w:hAnsi="宋体"/>
        </w:rPr>
      </w:pPr>
      <w:r>
        <w:rPr>
          <w:rFonts w:hint="eastAsia" w:hAnsi="宋体"/>
        </w:rPr>
        <w:t>（代理机构名称）：</w:t>
      </w:r>
    </w:p>
    <w:p>
      <w:pPr>
        <w:pStyle w:val="40"/>
        <w:spacing w:line="480" w:lineRule="exact"/>
        <w:ind w:firstLine="480" w:firstLineChars="200"/>
        <w:textAlignment w:val="center"/>
        <w:rPr>
          <w:rFonts w:hAnsi="宋体"/>
        </w:rPr>
      </w:pPr>
      <w:r>
        <w:rPr>
          <w:rFonts w:hint="eastAsia" w:hAnsi="宋体"/>
        </w:rPr>
        <w:t>（投标人全称）授权（投标人授权代表姓名）（职务、职称）为投标人授权代表，参加贵方组织的（项目编号）采购项目招标的有关活动，并进行投标。为此：</w:t>
      </w:r>
    </w:p>
    <w:p>
      <w:pPr>
        <w:pStyle w:val="40"/>
        <w:spacing w:line="480" w:lineRule="exact"/>
        <w:ind w:firstLine="480" w:firstLineChars="200"/>
        <w:textAlignment w:val="center"/>
        <w:rPr>
          <w:rFonts w:hAnsi="宋体"/>
        </w:rPr>
      </w:pPr>
      <w:r>
        <w:rPr>
          <w:rFonts w:hint="eastAsia" w:hAnsi="宋体"/>
        </w:rPr>
        <w:t>1、我单位提供招标文件规定的全部投标文件：投标文件（正本一份、副本</w:t>
      </w:r>
      <w:r>
        <w:rPr>
          <w:rFonts w:hint="eastAsia" w:hAnsi="宋体"/>
          <w:u w:val="single"/>
        </w:rPr>
        <w:t xml:space="preserve">   </w:t>
      </w:r>
      <w:r>
        <w:rPr>
          <w:rFonts w:hint="eastAsia" w:hAnsi="宋体"/>
        </w:rPr>
        <w:t>份）和电子文档一份。</w:t>
      </w:r>
    </w:p>
    <w:p>
      <w:pPr>
        <w:pStyle w:val="40"/>
        <w:spacing w:line="480" w:lineRule="exact"/>
        <w:ind w:firstLine="480" w:firstLineChars="200"/>
        <w:textAlignment w:val="center"/>
        <w:rPr>
          <w:rFonts w:hAnsi="宋体"/>
        </w:rPr>
      </w:pPr>
      <w:r>
        <w:rPr>
          <w:rFonts w:hint="eastAsia" w:hAnsi="宋体"/>
        </w:rPr>
        <w:t>2、总投标价格详见开标一览表（如有，须分包填写）。</w:t>
      </w:r>
    </w:p>
    <w:p>
      <w:pPr>
        <w:pStyle w:val="40"/>
        <w:spacing w:line="480" w:lineRule="exact"/>
        <w:ind w:firstLine="480" w:firstLineChars="200"/>
        <w:textAlignment w:val="center"/>
        <w:rPr>
          <w:rFonts w:hAnsi="宋体"/>
        </w:rPr>
      </w:pPr>
      <w:r>
        <w:rPr>
          <w:rFonts w:hint="eastAsia" w:hAnsi="宋体"/>
        </w:rPr>
        <w:t>3、我单位保证遵守招标文件中的有关规定，并保证忠实地执行买卖双方所签的经济合同，并承担合同规定的责任义务。</w:t>
      </w:r>
    </w:p>
    <w:p>
      <w:pPr>
        <w:pStyle w:val="40"/>
        <w:spacing w:line="480" w:lineRule="exact"/>
        <w:ind w:firstLine="480" w:firstLineChars="200"/>
        <w:textAlignment w:val="center"/>
        <w:rPr>
          <w:rFonts w:hAnsi="宋体"/>
        </w:rPr>
      </w:pPr>
      <w:r>
        <w:rPr>
          <w:rFonts w:hint="eastAsia" w:hAnsi="宋体"/>
        </w:rPr>
        <w:t>4、我单位同意按招标人要求提供任何与本项投标有关的数据、情况和资料。</w:t>
      </w:r>
    </w:p>
    <w:p>
      <w:pPr>
        <w:pStyle w:val="40"/>
        <w:spacing w:line="480" w:lineRule="exact"/>
        <w:ind w:firstLine="480" w:firstLineChars="200"/>
        <w:textAlignment w:val="center"/>
        <w:rPr>
          <w:rFonts w:hAnsi="宋体"/>
        </w:rPr>
      </w:pPr>
      <w:r>
        <w:rPr>
          <w:rFonts w:hint="eastAsia" w:hAnsi="宋体"/>
        </w:rPr>
        <w:t>5、我单位保证按本项目招标文件中规定的条款参与投标活动，并为自身的行为承担相应的责任。我单位出现违反国家法律法规和本项目招标文件规定的行为，愿意接受相应的处罚并承担由此引起的赔偿责任。</w:t>
      </w:r>
    </w:p>
    <w:p>
      <w:pPr>
        <w:pStyle w:val="40"/>
        <w:spacing w:line="480" w:lineRule="exact"/>
        <w:ind w:firstLine="480" w:firstLineChars="200"/>
        <w:textAlignment w:val="center"/>
        <w:rPr>
          <w:rFonts w:hAnsi="宋体"/>
        </w:rPr>
      </w:pPr>
      <w:r>
        <w:rPr>
          <w:rFonts w:hint="eastAsia" w:hAnsi="宋体"/>
        </w:rPr>
        <w:t>6、本投标自投标截止之日起90日历日内有效。</w:t>
      </w:r>
    </w:p>
    <w:p>
      <w:pPr>
        <w:pStyle w:val="40"/>
        <w:spacing w:line="480" w:lineRule="exact"/>
        <w:ind w:firstLine="480" w:firstLineChars="200"/>
        <w:textAlignment w:val="center"/>
        <w:rPr>
          <w:rFonts w:hAnsi="宋体"/>
        </w:rPr>
      </w:pPr>
      <w:r>
        <w:rPr>
          <w:rFonts w:hint="eastAsia" w:hAnsi="宋体"/>
        </w:rPr>
        <w:t>7、我单位已经详细审查全部招标文件，包括修改、补充文件（如有的话）以及全部参考资料和有关附件，我们完全理解并同意放弃对这方面有不明及误解的权力。</w:t>
      </w:r>
    </w:p>
    <w:p>
      <w:pPr>
        <w:pStyle w:val="40"/>
        <w:spacing w:line="480" w:lineRule="exact"/>
        <w:ind w:firstLine="480" w:firstLineChars="200"/>
        <w:textAlignment w:val="center"/>
        <w:rPr>
          <w:rFonts w:hAnsi="宋体"/>
        </w:rPr>
      </w:pPr>
      <w:r>
        <w:rPr>
          <w:rFonts w:hint="eastAsia" w:hAnsi="宋体" w:cs="宋体"/>
        </w:rPr>
        <w:t>8、</w:t>
      </w:r>
      <w:r>
        <w:rPr>
          <w:rFonts w:hint="eastAsia" w:hAnsi="宋体"/>
        </w:rPr>
        <w:t>在规定的开标时间后（在投标有效期内），如果我们撤回投标，投标保证金将被贵方没收。</w:t>
      </w:r>
    </w:p>
    <w:p>
      <w:pPr>
        <w:pStyle w:val="40"/>
        <w:spacing w:line="480" w:lineRule="exact"/>
        <w:ind w:firstLine="480" w:firstLineChars="200"/>
        <w:textAlignment w:val="center"/>
        <w:rPr>
          <w:rFonts w:hAnsi="宋体"/>
        </w:rPr>
      </w:pPr>
      <w:r>
        <w:rPr>
          <w:rFonts w:hint="eastAsia" w:hAnsi="宋体"/>
        </w:rPr>
        <w:t>9、我单位完全理解贵方不一定要接受最低价的投标或收到的任何投标。</w:t>
      </w:r>
    </w:p>
    <w:p>
      <w:pPr>
        <w:pStyle w:val="40"/>
        <w:spacing w:line="480" w:lineRule="exact"/>
        <w:ind w:firstLine="480" w:firstLineChars="200"/>
        <w:textAlignment w:val="center"/>
        <w:rPr>
          <w:rFonts w:hAnsi="宋体"/>
        </w:rPr>
      </w:pPr>
      <w:r>
        <w:rPr>
          <w:rFonts w:hint="eastAsia" w:hAnsi="宋体"/>
        </w:rPr>
        <w:t>与本投标有关的一切往来通讯请寄：</w:t>
      </w:r>
    </w:p>
    <w:p>
      <w:pPr>
        <w:pStyle w:val="40"/>
        <w:spacing w:line="480" w:lineRule="exact"/>
        <w:ind w:firstLine="480" w:firstLineChars="200"/>
        <w:textAlignment w:val="center"/>
        <w:rPr>
          <w:rFonts w:hAnsi="宋体"/>
        </w:rPr>
      </w:pPr>
      <w:r>
        <w:rPr>
          <w:rFonts w:hint="eastAsia" w:hAnsi="宋体"/>
        </w:rPr>
        <w:t>地址：</w:t>
      </w:r>
    </w:p>
    <w:p>
      <w:pPr>
        <w:pStyle w:val="40"/>
        <w:spacing w:line="480" w:lineRule="exact"/>
        <w:ind w:firstLine="480" w:firstLineChars="200"/>
        <w:textAlignment w:val="center"/>
        <w:rPr>
          <w:rFonts w:hAnsi="宋体"/>
        </w:rPr>
      </w:pPr>
      <w:r>
        <w:rPr>
          <w:rFonts w:hint="eastAsia" w:hAnsi="宋体"/>
        </w:rPr>
        <w:t>邮编：                 电话：                  传真：</w:t>
      </w:r>
    </w:p>
    <w:p>
      <w:pPr>
        <w:pStyle w:val="40"/>
        <w:spacing w:line="480" w:lineRule="exact"/>
        <w:ind w:firstLine="480" w:firstLineChars="200"/>
        <w:textAlignment w:val="center"/>
        <w:rPr>
          <w:rFonts w:hAnsi="宋体"/>
        </w:rPr>
      </w:pPr>
      <w:r>
        <w:rPr>
          <w:rFonts w:hint="eastAsia" w:hAnsi="宋体"/>
        </w:rPr>
        <w:t>投标人单位名称（盖章）：</w:t>
      </w:r>
    </w:p>
    <w:p>
      <w:pPr>
        <w:pStyle w:val="40"/>
        <w:spacing w:line="480" w:lineRule="exact"/>
        <w:ind w:firstLine="480" w:firstLineChars="200"/>
        <w:textAlignment w:val="center"/>
        <w:rPr>
          <w:rFonts w:hAnsi="宋体"/>
        </w:rPr>
      </w:pPr>
      <w:r>
        <w:rPr>
          <w:rFonts w:hint="eastAsia" w:hAnsi="宋体"/>
        </w:rPr>
        <w:t>投标人授权代表（签字）：                       日   期：</w:t>
      </w:r>
    </w:p>
    <w:p/>
    <w:p>
      <w:pPr>
        <w:pStyle w:val="31"/>
      </w:pPr>
      <w:r>
        <w:br w:type="page"/>
      </w:r>
    </w:p>
    <w:p>
      <w:pPr>
        <w:pStyle w:val="4"/>
        <w:spacing w:before="240" w:after="240" w:line="480" w:lineRule="exact"/>
        <w:jc w:val="center"/>
        <w:textAlignment w:val="center"/>
        <w:rPr>
          <w:rFonts w:ascii="宋体" w:hAnsi="宋体"/>
          <w:b/>
          <w:sz w:val="32"/>
          <w:szCs w:val="32"/>
        </w:rPr>
      </w:pPr>
      <w:bookmarkStart w:id="253" w:name="_Toc171496382"/>
      <w:bookmarkStart w:id="254" w:name="_Toc353257305"/>
      <w:bookmarkStart w:id="255" w:name="_Toc935"/>
      <w:bookmarkStart w:id="256" w:name="_Toc20551"/>
      <w:bookmarkStart w:id="257" w:name="_Toc224"/>
      <w:bookmarkStart w:id="258" w:name="_Toc2537"/>
      <w:r>
        <w:rPr>
          <w:rFonts w:hint="eastAsia" w:ascii="宋体" w:hAnsi="宋体"/>
          <w:b/>
          <w:sz w:val="32"/>
          <w:szCs w:val="32"/>
        </w:rPr>
        <w:t>附件二  开标一览表</w:t>
      </w:r>
      <w:bookmarkEnd w:id="253"/>
      <w:bookmarkEnd w:id="254"/>
      <w:bookmarkEnd w:id="255"/>
      <w:bookmarkEnd w:id="256"/>
      <w:bookmarkEnd w:id="257"/>
      <w:bookmarkEnd w:id="258"/>
    </w:p>
    <w:p>
      <w:pPr>
        <w:pStyle w:val="40"/>
        <w:spacing w:line="480" w:lineRule="exact"/>
        <w:textAlignment w:val="center"/>
        <w:rPr>
          <w:rFonts w:hAnsi="宋体"/>
          <w:szCs w:val="24"/>
        </w:rPr>
      </w:pPr>
      <w:r>
        <w:rPr>
          <w:rFonts w:hint="eastAsia" w:hAnsi="宋体"/>
          <w:szCs w:val="24"/>
        </w:rPr>
        <w:t>招标项目名称：</w:t>
      </w:r>
    </w:p>
    <w:p>
      <w:pPr>
        <w:pStyle w:val="40"/>
        <w:spacing w:line="480" w:lineRule="exact"/>
        <w:textAlignment w:val="center"/>
        <w:rPr>
          <w:rFonts w:hAnsi="宋体"/>
          <w:szCs w:val="24"/>
        </w:rPr>
      </w:pPr>
      <w:r>
        <w:rPr>
          <w:rFonts w:hint="eastAsia" w:hAnsi="宋体"/>
          <w:szCs w:val="24"/>
        </w:rPr>
        <w:t>招标编号：</w:t>
      </w:r>
    </w:p>
    <w:tbl>
      <w:tblPr>
        <w:tblStyle w:val="75"/>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947"/>
        <w:gridCol w:w="2693"/>
        <w:gridCol w:w="1870"/>
        <w:gridCol w:w="1937"/>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790" w:type="dxa"/>
            <w:vAlign w:val="center"/>
          </w:tcPr>
          <w:p>
            <w:pPr>
              <w:pStyle w:val="40"/>
              <w:jc w:val="center"/>
              <w:textAlignment w:val="center"/>
              <w:rPr>
                <w:rFonts w:hAnsi="宋体"/>
                <w:szCs w:val="24"/>
              </w:rPr>
            </w:pPr>
            <w:r>
              <w:rPr>
                <w:rFonts w:hint="eastAsia" w:hAnsi="宋体"/>
                <w:szCs w:val="24"/>
              </w:rPr>
              <w:t>项目</w:t>
            </w:r>
          </w:p>
          <w:p>
            <w:pPr>
              <w:pStyle w:val="40"/>
              <w:jc w:val="center"/>
              <w:textAlignment w:val="center"/>
              <w:rPr>
                <w:rFonts w:hAnsi="宋体"/>
                <w:szCs w:val="24"/>
              </w:rPr>
            </w:pPr>
            <w:r>
              <w:rPr>
                <w:rFonts w:hint="eastAsia" w:hAnsi="宋体"/>
                <w:szCs w:val="24"/>
              </w:rPr>
              <w:t>名称</w:t>
            </w:r>
          </w:p>
        </w:tc>
        <w:tc>
          <w:tcPr>
            <w:tcW w:w="947" w:type="dxa"/>
            <w:vAlign w:val="center"/>
          </w:tcPr>
          <w:p>
            <w:pPr>
              <w:pStyle w:val="40"/>
              <w:jc w:val="center"/>
              <w:textAlignment w:val="center"/>
              <w:rPr>
                <w:rFonts w:hAnsi="宋体"/>
                <w:szCs w:val="24"/>
              </w:rPr>
            </w:pPr>
            <w:r>
              <w:rPr>
                <w:rFonts w:hint="eastAsia" w:hAnsi="宋体"/>
                <w:szCs w:val="24"/>
              </w:rPr>
              <w:t>包号</w:t>
            </w:r>
          </w:p>
        </w:tc>
        <w:tc>
          <w:tcPr>
            <w:tcW w:w="2693" w:type="dxa"/>
            <w:vAlign w:val="center"/>
          </w:tcPr>
          <w:p>
            <w:pPr>
              <w:pStyle w:val="40"/>
              <w:jc w:val="center"/>
              <w:textAlignment w:val="center"/>
              <w:rPr>
                <w:rFonts w:hAnsi="宋体"/>
                <w:szCs w:val="24"/>
              </w:rPr>
            </w:pPr>
            <w:r>
              <w:rPr>
                <w:rFonts w:hint="eastAsia" w:hAnsi="宋体" w:cs="宋体"/>
                <w:color w:val="000000"/>
                <w:szCs w:val="24"/>
              </w:rPr>
              <w:t>总报价（人民币元）</w:t>
            </w:r>
          </w:p>
        </w:tc>
        <w:tc>
          <w:tcPr>
            <w:tcW w:w="1870" w:type="dxa"/>
            <w:vAlign w:val="center"/>
          </w:tcPr>
          <w:p>
            <w:pPr>
              <w:pStyle w:val="40"/>
              <w:jc w:val="center"/>
              <w:textAlignment w:val="center"/>
              <w:rPr>
                <w:rFonts w:hAnsi="宋体"/>
                <w:szCs w:val="24"/>
              </w:rPr>
            </w:pPr>
            <w:r>
              <w:rPr>
                <w:rFonts w:hint="eastAsia" w:hAnsi="宋体" w:cs="宋体"/>
                <w:color w:val="000000"/>
                <w:szCs w:val="24"/>
              </w:rPr>
              <w:t>交付期</w:t>
            </w:r>
          </w:p>
        </w:tc>
        <w:tc>
          <w:tcPr>
            <w:tcW w:w="1937" w:type="dxa"/>
            <w:vAlign w:val="center"/>
          </w:tcPr>
          <w:p>
            <w:pPr>
              <w:pStyle w:val="40"/>
              <w:jc w:val="center"/>
              <w:textAlignment w:val="center"/>
              <w:rPr>
                <w:rFonts w:hAnsi="宋体"/>
                <w:szCs w:val="24"/>
              </w:rPr>
            </w:pPr>
            <w:r>
              <w:rPr>
                <w:rFonts w:hint="eastAsia" w:hAnsi="宋体" w:cs="宋体"/>
                <w:color w:val="000000"/>
                <w:szCs w:val="24"/>
              </w:rPr>
              <w:t>质保期</w:t>
            </w:r>
          </w:p>
        </w:tc>
        <w:tc>
          <w:tcPr>
            <w:tcW w:w="1540" w:type="dxa"/>
            <w:vAlign w:val="center"/>
          </w:tcPr>
          <w:p>
            <w:pPr>
              <w:pStyle w:val="40"/>
              <w:jc w:val="center"/>
              <w:textAlignment w:val="center"/>
              <w:rPr>
                <w:rFonts w:hAnsi="宋体"/>
                <w:szCs w:val="24"/>
              </w:rPr>
            </w:pPr>
            <w:r>
              <w:rPr>
                <w:rFonts w:hint="eastAsia" w:hAnsi="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jc w:val="center"/>
        </w:trPr>
        <w:tc>
          <w:tcPr>
            <w:tcW w:w="790" w:type="dxa"/>
            <w:vAlign w:val="center"/>
          </w:tcPr>
          <w:p>
            <w:pPr>
              <w:pStyle w:val="40"/>
              <w:spacing w:line="360" w:lineRule="auto"/>
              <w:jc w:val="center"/>
              <w:textAlignment w:val="center"/>
              <w:rPr>
                <w:rFonts w:hAnsi="宋体"/>
                <w:szCs w:val="24"/>
              </w:rPr>
            </w:pPr>
          </w:p>
        </w:tc>
        <w:tc>
          <w:tcPr>
            <w:tcW w:w="947" w:type="dxa"/>
            <w:vAlign w:val="center"/>
          </w:tcPr>
          <w:p>
            <w:pPr>
              <w:pStyle w:val="40"/>
              <w:jc w:val="center"/>
              <w:textAlignment w:val="center"/>
              <w:rPr>
                <w:rFonts w:hAnsi="宋体"/>
                <w:szCs w:val="24"/>
              </w:rPr>
            </w:pPr>
          </w:p>
        </w:tc>
        <w:tc>
          <w:tcPr>
            <w:tcW w:w="2693" w:type="dxa"/>
            <w:vAlign w:val="center"/>
          </w:tcPr>
          <w:p>
            <w:pPr>
              <w:pStyle w:val="40"/>
              <w:spacing w:line="360" w:lineRule="auto"/>
              <w:jc w:val="left"/>
              <w:rPr>
                <w:rFonts w:hAnsi="宋体" w:cs="宋体"/>
                <w:szCs w:val="24"/>
                <w:u w:val="single"/>
              </w:rPr>
            </w:pPr>
            <w:r>
              <w:rPr>
                <w:rFonts w:hint="eastAsia" w:hAnsi="宋体" w:cs="宋体"/>
                <w:color w:val="000000"/>
                <w:szCs w:val="24"/>
              </w:rPr>
              <w:t>大写：</w:t>
            </w:r>
            <w:r>
              <w:rPr>
                <w:rFonts w:hint="eastAsia" w:hAnsi="宋体" w:cs="宋体"/>
                <w:szCs w:val="24"/>
                <w:u w:val="single"/>
              </w:rPr>
              <w:t xml:space="preserve">                  </w:t>
            </w:r>
          </w:p>
          <w:p>
            <w:pPr>
              <w:pStyle w:val="40"/>
              <w:spacing w:line="360" w:lineRule="auto"/>
              <w:jc w:val="left"/>
              <w:rPr>
                <w:rFonts w:hAnsi="宋体"/>
                <w:szCs w:val="24"/>
              </w:rPr>
            </w:pPr>
            <w:r>
              <w:rPr>
                <w:rFonts w:hint="eastAsia" w:hAnsi="宋体" w:cs="宋体"/>
                <w:color w:val="000000"/>
                <w:szCs w:val="24"/>
              </w:rPr>
              <w:t>小写：</w:t>
            </w:r>
            <w:r>
              <w:rPr>
                <w:rFonts w:hint="eastAsia" w:hAnsi="宋体" w:cs="宋体"/>
                <w:szCs w:val="24"/>
                <w:u w:val="single"/>
              </w:rPr>
              <w:t xml:space="preserve">                  </w:t>
            </w:r>
          </w:p>
        </w:tc>
        <w:tc>
          <w:tcPr>
            <w:tcW w:w="1870" w:type="dxa"/>
            <w:vAlign w:val="center"/>
          </w:tcPr>
          <w:p>
            <w:pPr>
              <w:pStyle w:val="40"/>
              <w:spacing w:line="360" w:lineRule="auto"/>
              <w:ind w:firstLine="360" w:firstLineChars="150"/>
              <w:textAlignment w:val="center"/>
              <w:rPr>
                <w:rFonts w:hAnsi="宋体"/>
                <w:szCs w:val="24"/>
              </w:rPr>
            </w:pPr>
          </w:p>
        </w:tc>
        <w:tc>
          <w:tcPr>
            <w:tcW w:w="1937" w:type="dxa"/>
            <w:vAlign w:val="center"/>
          </w:tcPr>
          <w:p>
            <w:pPr>
              <w:pStyle w:val="40"/>
              <w:spacing w:line="360" w:lineRule="auto"/>
              <w:ind w:firstLine="360" w:firstLineChars="150"/>
              <w:textAlignment w:val="center"/>
              <w:rPr>
                <w:rFonts w:hAnsi="宋体"/>
                <w:szCs w:val="24"/>
              </w:rPr>
            </w:pPr>
          </w:p>
        </w:tc>
        <w:tc>
          <w:tcPr>
            <w:tcW w:w="1540" w:type="dxa"/>
            <w:vAlign w:val="center"/>
          </w:tcPr>
          <w:p>
            <w:pPr>
              <w:pStyle w:val="40"/>
              <w:spacing w:line="360" w:lineRule="auto"/>
              <w:ind w:firstLine="360" w:firstLineChars="150"/>
              <w:textAlignment w:val="center"/>
              <w:rPr>
                <w:rFonts w:hAnsi="宋体"/>
                <w:szCs w:val="24"/>
              </w:rPr>
            </w:pPr>
          </w:p>
        </w:tc>
      </w:tr>
    </w:tbl>
    <w:p>
      <w:pPr>
        <w:pStyle w:val="40"/>
        <w:spacing w:line="480" w:lineRule="exact"/>
        <w:ind w:firstLine="360" w:firstLineChars="150"/>
        <w:textAlignment w:val="center"/>
        <w:rPr>
          <w:rFonts w:hAnsi="宋体"/>
          <w:szCs w:val="24"/>
        </w:rPr>
      </w:pPr>
    </w:p>
    <w:p>
      <w:pPr>
        <w:pStyle w:val="40"/>
        <w:spacing w:line="480" w:lineRule="exact"/>
        <w:textAlignment w:val="center"/>
        <w:rPr>
          <w:rFonts w:hAnsi="宋体"/>
        </w:rPr>
      </w:pPr>
      <w:r>
        <w:rPr>
          <w:rFonts w:hint="eastAsia" w:hAnsi="宋体"/>
        </w:rPr>
        <w:t xml:space="preserve">投标人授权代表签字或盖章：             </w:t>
      </w:r>
    </w:p>
    <w:p>
      <w:pPr>
        <w:pStyle w:val="40"/>
        <w:spacing w:line="480" w:lineRule="exact"/>
        <w:textAlignment w:val="center"/>
        <w:rPr>
          <w:rFonts w:hAnsi="宋体"/>
        </w:rPr>
      </w:pPr>
      <w:r>
        <w:rPr>
          <w:rFonts w:hint="eastAsia" w:hAnsi="宋体"/>
        </w:rPr>
        <w:t>职务：</w:t>
      </w:r>
      <w:r>
        <w:rPr>
          <w:rFonts w:hint="eastAsia" w:hAnsi="宋体"/>
        </w:rPr>
        <w:tab/>
      </w:r>
      <w:r>
        <w:rPr>
          <w:rFonts w:hint="eastAsia" w:hAnsi="宋体"/>
        </w:rPr>
        <w:t xml:space="preserve">         </w:t>
      </w:r>
    </w:p>
    <w:p>
      <w:pPr>
        <w:pStyle w:val="40"/>
        <w:spacing w:line="480" w:lineRule="exact"/>
        <w:textAlignment w:val="center"/>
        <w:rPr>
          <w:rFonts w:hAnsi="宋体"/>
        </w:rPr>
      </w:pPr>
      <w:r>
        <w:rPr>
          <w:rFonts w:hint="eastAsia" w:hAnsi="宋体"/>
        </w:rPr>
        <w:t>投标人单位名称（盖章）：</w:t>
      </w:r>
    </w:p>
    <w:p>
      <w:pPr>
        <w:pStyle w:val="40"/>
        <w:spacing w:line="480" w:lineRule="exact"/>
        <w:textAlignment w:val="center"/>
        <w:rPr>
          <w:rFonts w:hAnsi="宋体"/>
        </w:rPr>
      </w:pPr>
      <w:r>
        <w:rPr>
          <w:rFonts w:hint="eastAsia" w:hAnsi="宋体"/>
        </w:rPr>
        <w:t>日期：</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pPr>
        <w:pStyle w:val="40"/>
        <w:spacing w:line="480" w:lineRule="exact"/>
        <w:textAlignment w:val="center"/>
        <w:rPr>
          <w:rFonts w:hAnsi="宋体"/>
        </w:rPr>
      </w:pPr>
    </w:p>
    <w:p>
      <w:pPr>
        <w:pStyle w:val="40"/>
        <w:spacing w:line="480" w:lineRule="exact"/>
        <w:textAlignment w:val="center"/>
        <w:rPr>
          <w:rFonts w:hAnsi="宋体"/>
        </w:rPr>
      </w:pPr>
      <w:r>
        <w:rPr>
          <w:rFonts w:hint="eastAsia" w:hAnsi="宋体"/>
        </w:rPr>
        <w:t>备注：</w:t>
      </w:r>
    </w:p>
    <w:p>
      <w:pPr>
        <w:pStyle w:val="40"/>
        <w:spacing w:line="480" w:lineRule="exact"/>
        <w:textAlignment w:val="center"/>
        <w:rPr>
          <w:rFonts w:hAnsi="宋体"/>
        </w:rPr>
      </w:pPr>
      <w:r>
        <w:rPr>
          <w:rFonts w:hint="eastAsia" w:hAnsi="宋体"/>
        </w:rPr>
        <w:t>1.投标人必须填写开标一览表（如有，须分包填写）并按照要求填写齐全，本表用于开标宣读。</w:t>
      </w:r>
    </w:p>
    <w:p>
      <w:pPr>
        <w:pStyle w:val="40"/>
        <w:spacing w:line="480" w:lineRule="exact"/>
        <w:textAlignment w:val="center"/>
        <w:rPr>
          <w:rFonts w:hAnsi="宋体"/>
        </w:rPr>
      </w:pPr>
      <w:r>
        <w:rPr>
          <w:rFonts w:hint="eastAsia" w:hAnsi="宋体"/>
        </w:rPr>
        <w:t>2.投标报价以元为单位。</w:t>
      </w:r>
      <w:bookmarkStart w:id="259" w:name="_Toc465154516"/>
      <w:bookmarkStart w:id="260" w:name="_Toc171496383"/>
    </w:p>
    <w:p>
      <w:pPr>
        <w:rPr>
          <w:rFonts w:hAnsi="宋体"/>
        </w:rPr>
      </w:pPr>
    </w:p>
    <w:p>
      <w:pPr>
        <w:rPr>
          <w:rFonts w:hAnsi="宋体"/>
        </w:rPr>
      </w:pPr>
    </w:p>
    <w:p>
      <w:pPr>
        <w:rPr>
          <w:rFonts w:hAnsi="宋体"/>
        </w:rPr>
      </w:pPr>
    </w:p>
    <w:p>
      <w:pPr>
        <w:rPr>
          <w:rFonts w:hAnsi="宋体"/>
        </w:rPr>
      </w:pPr>
    </w:p>
    <w:p>
      <w:pPr>
        <w:tabs>
          <w:tab w:val="left" w:pos="5220"/>
        </w:tabs>
        <w:spacing w:before="240" w:after="240" w:line="400" w:lineRule="exact"/>
        <w:jc w:val="center"/>
        <w:textAlignment w:val="center"/>
        <w:rPr>
          <w:rFonts w:ascii="黑体" w:hAnsi="黑体" w:eastAsia="黑体"/>
          <w:sz w:val="32"/>
          <w:szCs w:val="32"/>
        </w:rPr>
      </w:pPr>
    </w:p>
    <w:p>
      <w:pPr>
        <w:tabs>
          <w:tab w:val="left" w:pos="5220"/>
        </w:tabs>
        <w:spacing w:before="240" w:after="240" w:line="400" w:lineRule="exact"/>
        <w:textAlignment w:val="center"/>
        <w:rPr>
          <w:rFonts w:ascii="黑体" w:hAnsi="黑体" w:eastAsia="黑体"/>
          <w:sz w:val="32"/>
          <w:szCs w:val="32"/>
        </w:rPr>
      </w:pPr>
    </w:p>
    <w:bookmarkEnd w:id="259"/>
    <w:p>
      <w:pPr>
        <w:pStyle w:val="4"/>
        <w:spacing w:before="240" w:after="240" w:line="480" w:lineRule="exact"/>
        <w:textAlignment w:val="center"/>
        <w:rPr>
          <w:rFonts w:ascii="宋体" w:hAnsi="宋体"/>
          <w:b/>
          <w:sz w:val="32"/>
          <w:szCs w:val="32"/>
        </w:rPr>
        <w:sectPr>
          <w:pgSz w:w="11906" w:h="16838"/>
          <w:pgMar w:top="1440" w:right="1440" w:bottom="1440" w:left="1440" w:header="0" w:footer="1134" w:gutter="0"/>
          <w:cols w:space="720" w:num="1"/>
          <w:docGrid w:linePitch="312" w:charSpace="0"/>
        </w:sectPr>
      </w:pPr>
      <w:bookmarkStart w:id="261" w:name="_Toc211849464"/>
      <w:bookmarkStart w:id="262" w:name="_Toc18063"/>
      <w:bookmarkStart w:id="263" w:name="_Toc20871"/>
      <w:bookmarkStart w:id="264" w:name="_Toc448320487"/>
    </w:p>
    <w:p>
      <w:pPr>
        <w:pStyle w:val="4"/>
        <w:spacing w:before="240" w:after="240" w:line="480" w:lineRule="exact"/>
        <w:jc w:val="center"/>
        <w:textAlignment w:val="center"/>
        <w:rPr>
          <w:rFonts w:ascii="宋体" w:hAnsi="宋体" w:cs="宋体"/>
          <w:b/>
          <w:kern w:val="2"/>
          <w:sz w:val="28"/>
          <w:szCs w:val="28"/>
        </w:rPr>
      </w:pPr>
      <w:bookmarkStart w:id="265" w:name="_Toc82"/>
      <w:bookmarkStart w:id="266" w:name="_Toc15659"/>
      <w:r>
        <w:rPr>
          <w:rFonts w:hint="eastAsia" w:ascii="宋体" w:hAnsi="宋体" w:cs="宋体"/>
          <w:b/>
          <w:kern w:val="2"/>
          <w:sz w:val="28"/>
          <w:szCs w:val="28"/>
        </w:rPr>
        <w:t>供货范围明细表</w:t>
      </w:r>
      <w:bookmarkEnd w:id="265"/>
      <w:bookmarkEnd w:id="266"/>
    </w:p>
    <w:p>
      <w:pPr>
        <w:pStyle w:val="4"/>
        <w:spacing w:before="240" w:after="240"/>
        <w:jc w:val="left"/>
        <w:rPr>
          <w:rFonts w:ascii="宋体" w:hAnsi="宋体" w:cs="宋体"/>
          <w:sz w:val="24"/>
          <w:szCs w:val="22"/>
        </w:rPr>
      </w:pPr>
      <w:bookmarkStart w:id="267" w:name="_Toc3349"/>
      <w:bookmarkStart w:id="268" w:name="_Toc32549"/>
      <w:bookmarkStart w:id="269" w:name="_Toc10409"/>
      <w:r>
        <w:rPr>
          <w:rFonts w:hint="eastAsia" w:ascii="宋体" w:hAnsi="宋体" w:cs="宋体"/>
          <w:sz w:val="24"/>
          <w:szCs w:val="22"/>
        </w:rPr>
        <w:t>供应商名称：</w:t>
      </w:r>
      <w:bookmarkEnd w:id="267"/>
      <w:r>
        <w:rPr>
          <w:rFonts w:hint="eastAsia" w:ascii="宋体" w:hAnsi="宋体" w:cs="宋体"/>
          <w:sz w:val="24"/>
          <w:szCs w:val="22"/>
        </w:rPr>
        <w:tab/>
      </w:r>
      <w:r>
        <w:rPr>
          <w:rFonts w:hint="eastAsia" w:ascii="宋体" w:hAnsi="宋体" w:cs="宋体"/>
          <w:sz w:val="24"/>
          <w:szCs w:val="22"/>
        </w:rPr>
        <w:tab/>
      </w:r>
      <w:r>
        <w:rPr>
          <w:rFonts w:hint="eastAsia" w:ascii="宋体" w:hAnsi="宋体" w:cs="宋体"/>
          <w:sz w:val="24"/>
          <w:szCs w:val="22"/>
        </w:rPr>
        <w:t xml:space="preserve">                                                                            包号：</w:t>
      </w:r>
      <w:bookmarkEnd w:id="268"/>
      <w:bookmarkEnd w:id="269"/>
    </w:p>
    <w:p>
      <w:pPr>
        <w:pStyle w:val="40"/>
        <w:spacing w:line="360" w:lineRule="exact"/>
        <w:rPr>
          <w:rFonts w:hAnsi="宋体" w:cs="宋体"/>
          <w:szCs w:val="24"/>
        </w:rPr>
      </w:pPr>
      <w:r>
        <w:rPr>
          <w:rFonts w:hint="eastAsia" w:hAnsi="宋体" w:cs="宋体"/>
          <w:szCs w:val="22"/>
        </w:rPr>
        <w:t xml:space="preserve">项目编号： </w:t>
      </w:r>
      <w:r>
        <w:rPr>
          <w:rFonts w:hint="eastAsia" w:hAnsi="宋体" w:cs="宋体"/>
          <w:sz w:val="22"/>
          <w:szCs w:val="22"/>
        </w:rPr>
        <w:t xml:space="preserve">  </w:t>
      </w:r>
      <w:r>
        <w:rPr>
          <w:rFonts w:hint="eastAsia" w:hAnsi="宋体" w:cs="宋体"/>
          <w:szCs w:val="24"/>
        </w:rPr>
        <w:t xml:space="preserve">                                                                              共  页 第  页</w:t>
      </w:r>
    </w:p>
    <w:tbl>
      <w:tblPr>
        <w:tblStyle w:val="75"/>
        <w:tblW w:w="12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88"/>
        <w:gridCol w:w="2584"/>
        <w:gridCol w:w="2034"/>
        <w:gridCol w:w="731"/>
        <w:gridCol w:w="731"/>
        <w:gridCol w:w="1263"/>
        <w:gridCol w:w="1429"/>
        <w:gridCol w:w="1314"/>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98" w:hRule="atLeast"/>
          <w:jc w:val="center"/>
        </w:trPr>
        <w:tc>
          <w:tcPr>
            <w:tcW w:w="1188" w:type="dxa"/>
            <w:vAlign w:val="center"/>
          </w:tcPr>
          <w:p>
            <w:pPr>
              <w:pStyle w:val="40"/>
              <w:spacing w:line="360" w:lineRule="exact"/>
              <w:jc w:val="center"/>
              <w:rPr>
                <w:rFonts w:hAnsi="宋体" w:cs="宋体"/>
                <w:szCs w:val="24"/>
              </w:rPr>
            </w:pPr>
            <w:r>
              <w:rPr>
                <w:rFonts w:hint="eastAsia" w:hAnsi="宋体" w:cs="宋体"/>
                <w:szCs w:val="24"/>
              </w:rPr>
              <w:t>序号</w:t>
            </w:r>
          </w:p>
        </w:tc>
        <w:tc>
          <w:tcPr>
            <w:tcW w:w="2584" w:type="dxa"/>
            <w:vAlign w:val="center"/>
          </w:tcPr>
          <w:p>
            <w:pPr>
              <w:pStyle w:val="40"/>
              <w:spacing w:line="360" w:lineRule="exact"/>
              <w:jc w:val="center"/>
              <w:rPr>
                <w:rFonts w:hAnsi="宋体" w:cs="宋体"/>
                <w:szCs w:val="24"/>
              </w:rPr>
            </w:pPr>
            <w:r>
              <w:rPr>
                <w:rFonts w:hint="eastAsia" w:hAnsi="宋体" w:cs="宋体"/>
                <w:szCs w:val="24"/>
              </w:rPr>
              <w:t>产品名称</w:t>
            </w:r>
          </w:p>
        </w:tc>
        <w:tc>
          <w:tcPr>
            <w:tcW w:w="2034" w:type="dxa"/>
            <w:vAlign w:val="center"/>
          </w:tcPr>
          <w:p>
            <w:pPr>
              <w:pStyle w:val="40"/>
              <w:spacing w:line="360" w:lineRule="exact"/>
              <w:jc w:val="center"/>
              <w:rPr>
                <w:rFonts w:hAnsi="宋体" w:cs="宋体"/>
                <w:szCs w:val="24"/>
              </w:rPr>
            </w:pPr>
            <w:r>
              <w:rPr>
                <w:rFonts w:hint="eastAsia" w:hAnsi="宋体" w:cs="宋体"/>
                <w:szCs w:val="24"/>
              </w:rPr>
              <w:t>材料/型号/规格及</w:t>
            </w:r>
          </w:p>
          <w:p>
            <w:pPr>
              <w:pStyle w:val="40"/>
              <w:spacing w:line="360" w:lineRule="exact"/>
              <w:jc w:val="center"/>
              <w:rPr>
                <w:rFonts w:hAnsi="宋体" w:cs="宋体"/>
                <w:szCs w:val="24"/>
              </w:rPr>
            </w:pPr>
            <w:r>
              <w:rPr>
                <w:rFonts w:hint="eastAsia" w:hAnsi="宋体" w:cs="宋体"/>
                <w:szCs w:val="24"/>
              </w:rPr>
              <w:t>主要技术参数</w:t>
            </w:r>
          </w:p>
        </w:tc>
        <w:tc>
          <w:tcPr>
            <w:tcW w:w="731" w:type="dxa"/>
            <w:vAlign w:val="center"/>
          </w:tcPr>
          <w:p>
            <w:pPr>
              <w:pStyle w:val="40"/>
              <w:spacing w:line="360" w:lineRule="exact"/>
              <w:jc w:val="center"/>
              <w:rPr>
                <w:rFonts w:hAnsi="宋体" w:cs="宋体"/>
                <w:szCs w:val="24"/>
              </w:rPr>
            </w:pPr>
            <w:r>
              <w:rPr>
                <w:rFonts w:hint="eastAsia" w:hAnsi="宋体" w:cs="宋体"/>
                <w:szCs w:val="24"/>
              </w:rPr>
              <w:t>单 位</w:t>
            </w:r>
          </w:p>
        </w:tc>
        <w:tc>
          <w:tcPr>
            <w:tcW w:w="731" w:type="dxa"/>
            <w:vAlign w:val="center"/>
          </w:tcPr>
          <w:p>
            <w:pPr>
              <w:pStyle w:val="40"/>
              <w:spacing w:line="360" w:lineRule="exact"/>
              <w:jc w:val="center"/>
              <w:rPr>
                <w:rFonts w:hAnsi="宋体" w:cs="宋体"/>
                <w:szCs w:val="24"/>
              </w:rPr>
            </w:pPr>
            <w:r>
              <w:rPr>
                <w:rFonts w:hint="eastAsia" w:hAnsi="宋体" w:cs="宋体"/>
                <w:szCs w:val="24"/>
              </w:rPr>
              <w:t>数 量</w:t>
            </w:r>
          </w:p>
        </w:tc>
        <w:tc>
          <w:tcPr>
            <w:tcW w:w="1263" w:type="dxa"/>
            <w:vAlign w:val="center"/>
          </w:tcPr>
          <w:p>
            <w:pPr>
              <w:pStyle w:val="40"/>
              <w:spacing w:line="360" w:lineRule="exact"/>
              <w:jc w:val="center"/>
              <w:rPr>
                <w:rFonts w:hAnsi="宋体" w:cs="宋体"/>
                <w:szCs w:val="24"/>
              </w:rPr>
            </w:pPr>
            <w:r>
              <w:rPr>
                <w:rFonts w:hint="eastAsia" w:hAnsi="宋体" w:cs="宋体"/>
                <w:szCs w:val="24"/>
              </w:rPr>
              <w:t>单 价</w:t>
            </w:r>
          </w:p>
          <w:p>
            <w:pPr>
              <w:pStyle w:val="40"/>
              <w:spacing w:line="360" w:lineRule="exact"/>
              <w:jc w:val="center"/>
              <w:rPr>
                <w:rFonts w:hAnsi="宋体" w:cs="宋体"/>
                <w:szCs w:val="24"/>
              </w:rPr>
            </w:pPr>
            <w:r>
              <w:rPr>
                <w:rFonts w:hint="eastAsia" w:hAnsi="宋体" w:cs="宋体"/>
                <w:szCs w:val="24"/>
              </w:rPr>
              <w:t>（元）</w:t>
            </w:r>
          </w:p>
        </w:tc>
        <w:tc>
          <w:tcPr>
            <w:tcW w:w="1429" w:type="dxa"/>
            <w:vAlign w:val="center"/>
          </w:tcPr>
          <w:p>
            <w:pPr>
              <w:pStyle w:val="40"/>
              <w:spacing w:line="360" w:lineRule="exact"/>
              <w:jc w:val="center"/>
              <w:rPr>
                <w:rFonts w:hAnsi="宋体" w:cs="宋体"/>
                <w:szCs w:val="24"/>
              </w:rPr>
            </w:pPr>
            <w:r>
              <w:rPr>
                <w:rFonts w:hint="eastAsia" w:hAnsi="宋体" w:cs="宋体"/>
                <w:szCs w:val="24"/>
              </w:rPr>
              <w:t>总价（元）</w:t>
            </w:r>
          </w:p>
        </w:tc>
        <w:tc>
          <w:tcPr>
            <w:tcW w:w="1314" w:type="dxa"/>
            <w:vAlign w:val="center"/>
          </w:tcPr>
          <w:p>
            <w:pPr>
              <w:pStyle w:val="40"/>
              <w:spacing w:line="280" w:lineRule="exact"/>
              <w:jc w:val="center"/>
              <w:textAlignment w:val="center"/>
              <w:rPr>
                <w:rFonts w:hAnsi="宋体" w:cs="宋体"/>
                <w:spacing w:val="-6"/>
                <w:szCs w:val="24"/>
              </w:rPr>
            </w:pPr>
            <w:r>
              <w:rPr>
                <w:rFonts w:hint="eastAsia" w:hAnsi="宋体" w:cs="宋体"/>
              </w:rPr>
              <w:t>生产制造企业</w:t>
            </w:r>
          </w:p>
        </w:tc>
        <w:tc>
          <w:tcPr>
            <w:tcW w:w="1302" w:type="dxa"/>
            <w:vAlign w:val="center"/>
          </w:tcPr>
          <w:p>
            <w:pPr>
              <w:pStyle w:val="40"/>
              <w:spacing w:line="280" w:lineRule="exact"/>
              <w:jc w:val="center"/>
              <w:textAlignment w:val="center"/>
              <w:rPr>
                <w:rFonts w:hAnsi="宋体" w:cs="宋体"/>
                <w:spacing w:val="-6"/>
                <w:szCs w:val="24"/>
              </w:rPr>
            </w:pPr>
            <w:r>
              <w:rPr>
                <w:rFonts w:hint="eastAsia" w:hAnsi="宋体" w:cs="宋体"/>
              </w:rPr>
              <w:t>品牌、产地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86" w:hRule="atLeast"/>
          <w:jc w:val="center"/>
        </w:trPr>
        <w:tc>
          <w:tcPr>
            <w:tcW w:w="1188" w:type="dxa"/>
            <w:vAlign w:val="center"/>
          </w:tcPr>
          <w:p>
            <w:pPr>
              <w:pStyle w:val="40"/>
              <w:spacing w:line="360" w:lineRule="exact"/>
              <w:jc w:val="center"/>
              <w:rPr>
                <w:rFonts w:hAnsi="宋体" w:cs="宋体"/>
                <w:szCs w:val="24"/>
              </w:rPr>
            </w:pPr>
          </w:p>
        </w:tc>
        <w:tc>
          <w:tcPr>
            <w:tcW w:w="2584" w:type="dxa"/>
            <w:vAlign w:val="center"/>
          </w:tcPr>
          <w:p>
            <w:pPr>
              <w:pStyle w:val="40"/>
              <w:spacing w:line="360" w:lineRule="exact"/>
              <w:jc w:val="center"/>
              <w:rPr>
                <w:rFonts w:hAnsi="宋体" w:cs="宋体"/>
                <w:szCs w:val="24"/>
              </w:rPr>
            </w:pPr>
          </w:p>
        </w:tc>
        <w:tc>
          <w:tcPr>
            <w:tcW w:w="2034" w:type="dxa"/>
            <w:vAlign w:val="center"/>
          </w:tcPr>
          <w:p>
            <w:pPr>
              <w:pStyle w:val="40"/>
              <w:spacing w:line="360" w:lineRule="exact"/>
              <w:jc w:val="center"/>
              <w:rPr>
                <w:rFonts w:hAnsi="宋体" w:cs="宋体"/>
                <w:szCs w:val="24"/>
              </w:rPr>
            </w:pPr>
          </w:p>
        </w:tc>
        <w:tc>
          <w:tcPr>
            <w:tcW w:w="731" w:type="dxa"/>
            <w:vAlign w:val="center"/>
          </w:tcPr>
          <w:p>
            <w:pPr>
              <w:pStyle w:val="40"/>
              <w:spacing w:line="360" w:lineRule="exact"/>
              <w:jc w:val="center"/>
              <w:rPr>
                <w:rFonts w:hAnsi="宋体" w:cs="宋体"/>
                <w:szCs w:val="24"/>
              </w:rPr>
            </w:pPr>
          </w:p>
        </w:tc>
        <w:tc>
          <w:tcPr>
            <w:tcW w:w="731" w:type="dxa"/>
            <w:vAlign w:val="center"/>
          </w:tcPr>
          <w:p>
            <w:pPr>
              <w:pStyle w:val="40"/>
              <w:spacing w:line="360" w:lineRule="exact"/>
              <w:jc w:val="center"/>
              <w:rPr>
                <w:rFonts w:hAnsi="宋体" w:cs="宋体"/>
                <w:szCs w:val="24"/>
              </w:rPr>
            </w:pPr>
          </w:p>
        </w:tc>
        <w:tc>
          <w:tcPr>
            <w:tcW w:w="1263" w:type="dxa"/>
            <w:vAlign w:val="center"/>
          </w:tcPr>
          <w:p>
            <w:pPr>
              <w:pStyle w:val="40"/>
              <w:spacing w:line="360" w:lineRule="exact"/>
              <w:jc w:val="center"/>
              <w:rPr>
                <w:rFonts w:hAnsi="宋体" w:cs="宋体"/>
                <w:szCs w:val="24"/>
              </w:rPr>
            </w:pPr>
          </w:p>
        </w:tc>
        <w:tc>
          <w:tcPr>
            <w:tcW w:w="1429" w:type="dxa"/>
            <w:vAlign w:val="center"/>
          </w:tcPr>
          <w:p>
            <w:pPr>
              <w:pStyle w:val="40"/>
              <w:spacing w:line="360" w:lineRule="exact"/>
              <w:jc w:val="center"/>
              <w:rPr>
                <w:rFonts w:hAnsi="宋体" w:cs="宋体"/>
                <w:szCs w:val="24"/>
              </w:rPr>
            </w:pPr>
          </w:p>
        </w:tc>
        <w:tc>
          <w:tcPr>
            <w:tcW w:w="1314" w:type="dxa"/>
            <w:vAlign w:val="center"/>
          </w:tcPr>
          <w:p>
            <w:pPr>
              <w:pStyle w:val="40"/>
              <w:spacing w:line="360" w:lineRule="exact"/>
              <w:jc w:val="center"/>
              <w:rPr>
                <w:rFonts w:hAnsi="宋体" w:cs="宋体"/>
                <w:szCs w:val="24"/>
              </w:rPr>
            </w:pPr>
          </w:p>
        </w:tc>
        <w:tc>
          <w:tcPr>
            <w:tcW w:w="1302" w:type="dxa"/>
            <w:vAlign w:val="center"/>
          </w:tcPr>
          <w:p>
            <w:pPr>
              <w:pStyle w:val="40"/>
              <w:spacing w:line="360" w:lineRule="exact"/>
              <w:jc w:val="center"/>
              <w:rPr>
                <w:rFonts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86" w:hRule="atLeast"/>
          <w:jc w:val="center"/>
        </w:trPr>
        <w:tc>
          <w:tcPr>
            <w:tcW w:w="1188" w:type="dxa"/>
            <w:vAlign w:val="center"/>
          </w:tcPr>
          <w:p>
            <w:pPr>
              <w:pStyle w:val="40"/>
              <w:spacing w:line="360" w:lineRule="exact"/>
              <w:jc w:val="center"/>
              <w:rPr>
                <w:rFonts w:hAnsi="宋体" w:cs="宋体"/>
                <w:szCs w:val="24"/>
              </w:rPr>
            </w:pPr>
          </w:p>
        </w:tc>
        <w:tc>
          <w:tcPr>
            <w:tcW w:w="2584" w:type="dxa"/>
            <w:vAlign w:val="center"/>
          </w:tcPr>
          <w:p>
            <w:pPr>
              <w:pStyle w:val="40"/>
              <w:spacing w:line="360" w:lineRule="exact"/>
              <w:jc w:val="center"/>
              <w:rPr>
                <w:rFonts w:hAnsi="宋体" w:cs="宋体"/>
                <w:szCs w:val="24"/>
              </w:rPr>
            </w:pPr>
          </w:p>
        </w:tc>
        <w:tc>
          <w:tcPr>
            <w:tcW w:w="2034" w:type="dxa"/>
            <w:vAlign w:val="center"/>
          </w:tcPr>
          <w:p>
            <w:pPr>
              <w:pStyle w:val="40"/>
              <w:spacing w:line="360" w:lineRule="exact"/>
              <w:jc w:val="center"/>
              <w:rPr>
                <w:rFonts w:hAnsi="宋体" w:cs="宋体"/>
                <w:szCs w:val="24"/>
              </w:rPr>
            </w:pPr>
          </w:p>
        </w:tc>
        <w:tc>
          <w:tcPr>
            <w:tcW w:w="731" w:type="dxa"/>
            <w:vAlign w:val="center"/>
          </w:tcPr>
          <w:p>
            <w:pPr>
              <w:pStyle w:val="40"/>
              <w:spacing w:line="360" w:lineRule="exact"/>
              <w:jc w:val="center"/>
              <w:rPr>
                <w:rFonts w:hAnsi="宋体" w:cs="宋体"/>
                <w:szCs w:val="24"/>
              </w:rPr>
            </w:pPr>
          </w:p>
        </w:tc>
        <w:tc>
          <w:tcPr>
            <w:tcW w:w="731" w:type="dxa"/>
            <w:vAlign w:val="center"/>
          </w:tcPr>
          <w:p>
            <w:pPr>
              <w:pStyle w:val="40"/>
              <w:spacing w:line="360" w:lineRule="exact"/>
              <w:jc w:val="center"/>
              <w:rPr>
                <w:rFonts w:hAnsi="宋体" w:cs="宋体"/>
                <w:szCs w:val="24"/>
              </w:rPr>
            </w:pPr>
          </w:p>
        </w:tc>
        <w:tc>
          <w:tcPr>
            <w:tcW w:w="1263" w:type="dxa"/>
            <w:vAlign w:val="center"/>
          </w:tcPr>
          <w:p>
            <w:pPr>
              <w:pStyle w:val="40"/>
              <w:spacing w:line="360" w:lineRule="exact"/>
              <w:jc w:val="center"/>
              <w:rPr>
                <w:rFonts w:hAnsi="宋体" w:cs="宋体"/>
                <w:szCs w:val="24"/>
              </w:rPr>
            </w:pPr>
          </w:p>
        </w:tc>
        <w:tc>
          <w:tcPr>
            <w:tcW w:w="1429" w:type="dxa"/>
            <w:vAlign w:val="center"/>
          </w:tcPr>
          <w:p>
            <w:pPr>
              <w:pStyle w:val="40"/>
              <w:spacing w:line="360" w:lineRule="exact"/>
              <w:jc w:val="center"/>
              <w:rPr>
                <w:rFonts w:hAnsi="宋体" w:cs="宋体"/>
                <w:szCs w:val="24"/>
              </w:rPr>
            </w:pPr>
          </w:p>
        </w:tc>
        <w:tc>
          <w:tcPr>
            <w:tcW w:w="1314" w:type="dxa"/>
            <w:vAlign w:val="center"/>
          </w:tcPr>
          <w:p>
            <w:pPr>
              <w:pStyle w:val="40"/>
              <w:spacing w:line="360" w:lineRule="exact"/>
              <w:jc w:val="center"/>
              <w:rPr>
                <w:rFonts w:hAnsi="宋体" w:cs="宋体"/>
                <w:szCs w:val="24"/>
              </w:rPr>
            </w:pPr>
          </w:p>
        </w:tc>
        <w:tc>
          <w:tcPr>
            <w:tcW w:w="1302" w:type="dxa"/>
            <w:vAlign w:val="center"/>
          </w:tcPr>
          <w:p>
            <w:pPr>
              <w:pStyle w:val="40"/>
              <w:spacing w:line="360" w:lineRule="exact"/>
              <w:jc w:val="center"/>
              <w:rPr>
                <w:rFonts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86" w:hRule="atLeast"/>
          <w:jc w:val="center"/>
        </w:trPr>
        <w:tc>
          <w:tcPr>
            <w:tcW w:w="1188" w:type="dxa"/>
            <w:vAlign w:val="center"/>
          </w:tcPr>
          <w:p>
            <w:pPr>
              <w:pStyle w:val="40"/>
              <w:spacing w:line="360" w:lineRule="exact"/>
              <w:jc w:val="center"/>
              <w:rPr>
                <w:rFonts w:hAnsi="宋体" w:cs="宋体"/>
                <w:szCs w:val="24"/>
              </w:rPr>
            </w:pPr>
          </w:p>
        </w:tc>
        <w:tc>
          <w:tcPr>
            <w:tcW w:w="2584" w:type="dxa"/>
            <w:vAlign w:val="center"/>
          </w:tcPr>
          <w:p>
            <w:pPr>
              <w:pStyle w:val="40"/>
              <w:spacing w:line="360" w:lineRule="exact"/>
              <w:jc w:val="center"/>
              <w:rPr>
                <w:rFonts w:hAnsi="宋体" w:cs="宋体"/>
                <w:szCs w:val="24"/>
              </w:rPr>
            </w:pPr>
          </w:p>
        </w:tc>
        <w:tc>
          <w:tcPr>
            <w:tcW w:w="2034" w:type="dxa"/>
            <w:vAlign w:val="center"/>
          </w:tcPr>
          <w:p>
            <w:pPr>
              <w:pStyle w:val="40"/>
              <w:spacing w:line="360" w:lineRule="exact"/>
              <w:jc w:val="center"/>
              <w:rPr>
                <w:rFonts w:hAnsi="宋体" w:cs="宋体"/>
                <w:szCs w:val="24"/>
              </w:rPr>
            </w:pPr>
          </w:p>
        </w:tc>
        <w:tc>
          <w:tcPr>
            <w:tcW w:w="731" w:type="dxa"/>
            <w:vAlign w:val="center"/>
          </w:tcPr>
          <w:p>
            <w:pPr>
              <w:pStyle w:val="40"/>
              <w:spacing w:line="360" w:lineRule="exact"/>
              <w:jc w:val="center"/>
              <w:rPr>
                <w:rFonts w:hAnsi="宋体" w:cs="宋体"/>
                <w:szCs w:val="24"/>
              </w:rPr>
            </w:pPr>
          </w:p>
        </w:tc>
        <w:tc>
          <w:tcPr>
            <w:tcW w:w="731" w:type="dxa"/>
            <w:vAlign w:val="center"/>
          </w:tcPr>
          <w:p>
            <w:pPr>
              <w:pStyle w:val="40"/>
              <w:spacing w:line="360" w:lineRule="exact"/>
              <w:jc w:val="center"/>
              <w:rPr>
                <w:rFonts w:hAnsi="宋体" w:cs="宋体"/>
                <w:szCs w:val="24"/>
              </w:rPr>
            </w:pPr>
          </w:p>
        </w:tc>
        <w:tc>
          <w:tcPr>
            <w:tcW w:w="1263" w:type="dxa"/>
            <w:vAlign w:val="center"/>
          </w:tcPr>
          <w:p>
            <w:pPr>
              <w:pStyle w:val="40"/>
              <w:spacing w:line="360" w:lineRule="exact"/>
              <w:jc w:val="center"/>
              <w:rPr>
                <w:rFonts w:hAnsi="宋体" w:cs="宋体"/>
                <w:szCs w:val="24"/>
              </w:rPr>
            </w:pPr>
          </w:p>
        </w:tc>
        <w:tc>
          <w:tcPr>
            <w:tcW w:w="1429" w:type="dxa"/>
            <w:vAlign w:val="center"/>
          </w:tcPr>
          <w:p>
            <w:pPr>
              <w:pStyle w:val="40"/>
              <w:spacing w:line="360" w:lineRule="exact"/>
              <w:jc w:val="center"/>
              <w:rPr>
                <w:rFonts w:hAnsi="宋体" w:cs="宋体"/>
                <w:szCs w:val="24"/>
              </w:rPr>
            </w:pPr>
          </w:p>
        </w:tc>
        <w:tc>
          <w:tcPr>
            <w:tcW w:w="1314" w:type="dxa"/>
            <w:vAlign w:val="center"/>
          </w:tcPr>
          <w:p>
            <w:pPr>
              <w:pStyle w:val="40"/>
              <w:spacing w:line="360" w:lineRule="exact"/>
              <w:jc w:val="center"/>
              <w:rPr>
                <w:rFonts w:hAnsi="宋体" w:cs="宋体"/>
                <w:szCs w:val="24"/>
              </w:rPr>
            </w:pPr>
          </w:p>
        </w:tc>
        <w:tc>
          <w:tcPr>
            <w:tcW w:w="1302" w:type="dxa"/>
            <w:vAlign w:val="center"/>
          </w:tcPr>
          <w:p>
            <w:pPr>
              <w:pStyle w:val="40"/>
              <w:spacing w:line="360" w:lineRule="exact"/>
              <w:jc w:val="center"/>
              <w:rPr>
                <w:rFonts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86" w:hRule="atLeast"/>
          <w:jc w:val="center"/>
        </w:trPr>
        <w:tc>
          <w:tcPr>
            <w:tcW w:w="5806" w:type="dxa"/>
            <w:gridSpan w:val="3"/>
            <w:vAlign w:val="center"/>
          </w:tcPr>
          <w:p>
            <w:pPr>
              <w:pStyle w:val="40"/>
              <w:spacing w:line="360" w:lineRule="exact"/>
              <w:jc w:val="center"/>
              <w:rPr>
                <w:rFonts w:hAnsi="宋体" w:cs="宋体"/>
                <w:szCs w:val="24"/>
                <w:highlight w:val="yellow"/>
              </w:rPr>
            </w:pPr>
            <w:r>
              <w:rPr>
                <w:rFonts w:hint="eastAsia" w:hAnsi="宋体" w:cs="宋体"/>
                <w:szCs w:val="24"/>
              </w:rPr>
              <w:t>备注</w:t>
            </w:r>
          </w:p>
        </w:tc>
        <w:tc>
          <w:tcPr>
            <w:tcW w:w="6770" w:type="dxa"/>
            <w:gridSpan w:val="6"/>
            <w:vAlign w:val="center"/>
          </w:tcPr>
          <w:p>
            <w:pPr>
              <w:pStyle w:val="40"/>
              <w:spacing w:line="360" w:lineRule="exact"/>
              <w:jc w:val="center"/>
              <w:rPr>
                <w:rFonts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96" w:hRule="atLeast"/>
          <w:jc w:val="center"/>
        </w:trPr>
        <w:tc>
          <w:tcPr>
            <w:tcW w:w="5806" w:type="dxa"/>
            <w:gridSpan w:val="3"/>
            <w:vAlign w:val="center"/>
          </w:tcPr>
          <w:p>
            <w:pPr>
              <w:pStyle w:val="40"/>
              <w:spacing w:line="360" w:lineRule="exact"/>
              <w:jc w:val="center"/>
              <w:rPr>
                <w:rFonts w:hAnsi="宋体" w:cs="宋体"/>
                <w:szCs w:val="24"/>
                <w:highlight w:val="yellow"/>
              </w:rPr>
            </w:pPr>
            <w:r>
              <w:rPr>
                <w:rFonts w:hint="eastAsia" w:hAnsi="宋体" w:cs="宋体"/>
                <w:szCs w:val="24"/>
              </w:rPr>
              <w:t>合计</w:t>
            </w:r>
          </w:p>
        </w:tc>
        <w:tc>
          <w:tcPr>
            <w:tcW w:w="6770" w:type="dxa"/>
            <w:gridSpan w:val="6"/>
            <w:vAlign w:val="center"/>
          </w:tcPr>
          <w:p>
            <w:pPr>
              <w:pStyle w:val="40"/>
              <w:spacing w:line="360" w:lineRule="exact"/>
              <w:jc w:val="center"/>
              <w:rPr>
                <w:rFonts w:hAnsi="宋体" w:cs="宋体"/>
                <w:szCs w:val="24"/>
              </w:rPr>
            </w:pPr>
          </w:p>
        </w:tc>
      </w:tr>
    </w:tbl>
    <w:p>
      <w:pPr>
        <w:pStyle w:val="40"/>
        <w:spacing w:line="360" w:lineRule="auto"/>
        <w:ind w:firstLine="480" w:firstLineChars="200"/>
        <w:textAlignment w:val="center"/>
        <w:rPr>
          <w:rFonts w:hAnsi="宋体"/>
        </w:rPr>
      </w:pPr>
      <w:r>
        <w:rPr>
          <w:rFonts w:hint="eastAsia" w:hAnsi="宋体" w:cs="宋体"/>
          <w:szCs w:val="22"/>
        </w:rPr>
        <w:t>供应商</w:t>
      </w:r>
      <w:r>
        <w:rPr>
          <w:rFonts w:hint="eastAsia" w:hAnsi="宋体"/>
        </w:rPr>
        <w:t>授权代表签字或盖章：</w:t>
      </w:r>
      <w:r>
        <w:rPr>
          <w:rFonts w:hAnsi="宋体"/>
        </w:rPr>
        <w:t xml:space="preserve">                                   </w:t>
      </w:r>
      <w:r>
        <w:rPr>
          <w:rFonts w:hint="eastAsia" w:hAnsi="宋体"/>
        </w:rPr>
        <w:t>日期</w:t>
      </w:r>
      <w:r>
        <w:rPr>
          <w:rFonts w:hAnsi="宋体"/>
        </w:rPr>
        <w:t>:</w:t>
      </w:r>
    </w:p>
    <w:p>
      <w:pPr>
        <w:pStyle w:val="40"/>
        <w:spacing w:line="360" w:lineRule="auto"/>
        <w:ind w:firstLine="480" w:firstLineChars="200"/>
        <w:textAlignment w:val="center"/>
        <w:rPr>
          <w:rFonts w:hAnsi="宋体"/>
        </w:rPr>
      </w:pPr>
      <w:r>
        <w:rPr>
          <w:rFonts w:hint="eastAsia" w:hAnsi="宋体" w:cs="宋体"/>
          <w:szCs w:val="22"/>
        </w:rPr>
        <w:t>供应商</w:t>
      </w:r>
      <w:r>
        <w:rPr>
          <w:rFonts w:hint="eastAsia" w:hAnsi="宋体"/>
        </w:rPr>
        <w:t>单位全称（盖章）：</w:t>
      </w:r>
    </w:p>
    <w:p>
      <w:pPr>
        <w:pStyle w:val="40"/>
        <w:spacing w:line="480" w:lineRule="exact"/>
        <w:ind w:firstLine="480" w:firstLineChars="200"/>
        <w:textAlignment w:val="center"/>
        <w:rPr>
          <w:rFonts w:hAnsi="宋体"/>
        </w:rPr>
      </w:pPr>
      <w:r>
        <w:rPr>
          <w:rFonts w:hint="eastAsia" w:hAnsi="宋体"/>
        </w:rPr>
        <w:t>注：（1）随机备品附件、易损件、专用工具明细也填于上表(需专门标识注明)。</w:t>
      </w:r>
    </w:p>
    <w:p>
      <w:pPr>
        <w:pStyle w:val="40"/>
        <w:spacing w:line="480" w:lineRule="exact"/>
        <w:ind w:firstLine="480" w:firstLineChars="200"/>
        <w:textAlignment w:val="center"/>
        <w:rPr>
          <w:rFonts w:hAnsi="宋体"/>
        </w:rPr>
      </w:pPr>
      <w:r>
        <w:rPr>
          <w:rFonts w:hint="eastAsia" w:hAnsi="宋体"/>
        </w:rPr>
        <w:t>（2）如有其它费用请单独列明。</w:t>
      </w:r>
    </w:p>
    <w:p>
      <w:pPr>
        <w:pStyle w:val="40"/>
        <w:spacing w:line="480" w:lineRule="exact"/>
        <w:ind w:firstLine="480" w:firstLineChars="200"/>
        <w:textAlignment w:val="center"/>
        <w:rPr>
          <w:rFonts w:hAnsi="宋体"/>
        </w:rPr>
      </w:pPr>
      <w:r>
        <w:rPr>
          <w:rFonts w:hint="eastAsia" w:hAnsi="宋体"/>
        </w:rPr>
        <w:t>（3）合计总价应与报价一览表总报价一致。</w:t>
      </w:r>
    </w:p>
    <w:p>
      <w:pPr>
        <w:pStyle w:val="40"/>
        <w:spacing w:line="320" w:lineRule="exact"/>
        <w:ind w:firstLine="480" w:firstLineChars="200"/>
        <w:textAlignment w:val="center"/>
        <w:rPr>
          <w:rFonts w:hAnsi="宋体"/>
        </w:rPr>
        <w:sectPr>
          <w:footerReference r:id="rId12" w:type="first"/>
          <w:footerReference r:id="rId11" w:type="default"/>
          <w:pgSz w:w="16838" w:h="11906" w:orient="landscape"/>
          <w:pgMar w:top="1134" w:right="1134" w:bottom="1134" w:left="1134" w:header="454" w:footer="567" w:gutter="0"/>
          <w:cols w:space="720" w:num="1"/>
          <w:docGrid w:type="linesAndChars" w:linePitch="312" w:charSpace="0"/>
        </w:sectPr>
      </w:pPr>
    </w:p>
    <w:p>
      <w:pPr>
        <w:pStyle w:val="4"/>
        <w:spacing w:before="240" w:after="240" w:line="480" w:lineRule="exact"/>
        <w:jc w:val="center"/>
        <w:textAlignment w:val="center"/>
        <w:rPr>
          <w:rFonts w:ascii="宋体" w:hAnsi="宋体"/>
          <w:b/>
          <w:sz w:val="32"/>
          <w:szCs w:val="32"/>
        </w:rPr>
      </w:pPr>
      <w:bookmarkStart w:id="270" w:name="_Toc6158"/>
      <w:bookmarkStart w:id="271" w:name="_Toc759"/>
      <w:r>
        <w:rPr>
          <w:rFonts w:hint="eastAsia" w:ascii="宋体" w:hAnsi="宋体"/>
          <w:b/>
          <w:sz w:val="32"/>
          <w:szCs w:val="32"/>
        </w:rPr>
        <w:t>附件三  技术及商务偏离表</w:t>
      </w:r>
      <w:bookmarkEnd w:id="261"/>
      <w:bookmarkEnd w:id="262"/>
      <w:bookmarkEnd w:id="263"/>
      <w:bookmarkEnd w:id="264"/>
      <w:bookmarkEnd w:id="270"/>
      <w:bookmarkEnd w:id="271"/>
    </w:p>
    <w:p>
      <w:pPr>
        <w:pStyle w:val="40"/>
        <w:jc w:val="center"/>
        <w:textAlignment w:val="center"/>
        <w:rPr>
          <w:rFonts w:hAnsi="宋体"/>
          <w:bCs/>
          <w:sz w:val="28"/>
          <w:szCs w:val="28"/>
        </w:rPr>
      </w:pPr>
      <w:r>
        <w:rPr>
          <w:rFonts w:hint="eastAsia" w:hAnsi="宋体"/>
          <w:bCs/>
          <w:sz w:val="28"/>
          <w:szCs w:val="28"/>
        </w:rPr>
        <w:t>技术规格、参数偏离表</w:t>
      </w:r>
    </w:p>
    <w:p>
      <w:pPr>
        <w:pStyle w:val="40"/>
        <w:spacing w:line="360" w:lineRule="auto"/>
        <w:textAlignment w:val="center"/>
        <w:rPr>
          <w:rFonts w:hAnsi="宋体"/>
        </w:rPr>
      </w:pPr>
      <w:r>
        <w:rPr>
          <w:rFonts w:hint="eastAsia" w:hAnsi="宋体"/>
        </w:rPr>
        <w:t>投标人名称：</w:t>
      </w:r>
    </w:p>
    <w:tbl>
      <w:tblPr>
        <w:tblStyle w:val="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069"/>
        <w:gridCol w:w="3088"/>
        <w:gridCol w:w="8"/>
        <w:gridCol w:w="1207"/>
        <w:gridCol w:w="2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74" w:type="dxa"/>
            <w:vMerge w:val="restart"/>
            <w:vAlign w:val="center"/>
          </w:tcPr>
          <w:p>
            <w:pPr>
              <w:pStyle w:val="40"/>
              <w:jc w:val="center"/>
              <w:textAlignment w:val="center"/>
              <w:rPr>
                <w:rFonts w:hAnsi="宋体"/>
              </w:rPr>
            </w:pPr>
            <w:r>
              <w:rPr>
                <w:rFonts w:hint="eastAsia" w:hAnsi="宋体"/>
              </w:rPr>
              <w:t>序号</w:t>
            </w:r>
          </w:p>
        </w:tc>
        <w:tc>
          <w:tcPr>
            <w:tcW w:w="4157" w:type="dxa"/>
            <w:gridSpan w:val="2"/>
            <w:vAlign w:val="center"/>
          </w:tcPr>
          <w:p>
            <w:pPr>
              <w:pStyle w:val="40"/>
              <w:jc w:val="center"/>
              <w:textAlignment w:val="center"/>
              <w:rPr>
                <w:rFonts w:hAnsi="宋体"/>
              </w:rPr>
            </w:pPr>
            <w:r>
              <w:rPr>
                <w:rFonts w:hint="eastAsia" w:hAnsi="宋体"/>
              </w:rPr>
              <w:t>招标文件条款</w:t>
            </w:r>
          </w:p>
        </w:tc>
        <w:tc>
          <w:tcPr>
            <w:tcW w:w="4158" w:type="dxa"/>
            <w:gridSpan w:val="3"/>
            <w:vAlign w:val="center"/>
          </w:tcPr>
          <w:p>
            <w:pPr>
              <w:pStyle w:val="40"/>
              <w:jc w:val="center"/>
              <w:textAlignment w:val="center"/>
              <w:rPr>
                <w:rFonts w:hAnsi="宋体"/>
              </w:rPr>
            </w:pPr>
            <w:r>
              <w:rPr>
                <w:rFonts w:hint="eastAsia" w:hAnsi="宋体"/>
              </w:rPr>
              <w:t>投标文件条款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74" w:type="dxa"/>
            <w:vMerge w:val="continue"/>
            <w:vAlign w:val="center"/>
          </w:tcPr>
          <w:p>
            <w:pPr>
              <w:pStyle w:val="40"/>
              <w:jc w:val="center"/>
              <w:textAlignment w:val="center"/>
              <w:rPr>
                <w:rFonts w:hAnsi="宋体"/>
              </w:rPr>
            </w:pPr>
          </w:p>
        </w:tc>
        <w:tc>
          <w:tcPr>
            <w:tcW w:w="1069" w:type="dxa"/>
            <w:vAlign w:val="center"/>
          </w:tcPr>
          <w:p>
            <w:pPr>
              <w:pStyle w:val="40"/>
              <w:jc w:val="center"/>
              <w:textAlignment w:val="center"/>
              <w:rPr>
                <w:rFonts w:hAnsi="宋体"/>
              </w:rPr>
            </w:pPr>
            <w:r>
              <w:rPr>
                <w:rFonts w:hint="eastAsia" w:hAnsi="宋体"/>
              </w:rPr>
              <w:t>条款号</w:t>
            </w:r>
          </w:p>
        </w:tc>
        <w:tc>
          <w:tcPr>
            <w:tcW w:w="3096" w:type="dxa"/>
            <w:gridSpan w:val="2"/>
            <w:vAlign w:val="center"/>
          </w:tcPr>
          <w:p>
            <w:pPr>
              <w:pStyle w:val="40"/>
              <w:jc w:val="center"/>
              <w:textAlignment w:val="center"/>
              <w:rPr>
                <w:rFonts w:hAnsi="宋体"/>
              </w:rPr>
            </w:pPr>
            <w:r>
              <w:rPr>
                <w:rFonts w:hint="eastAsia" w:hAnsi="宋体"/>
              </w:rPr>
              <w:t>条款内容</w:t>
            </w:r>
          </w:p>
        </w:tc>
        <w:tc>
          <w:tcPr>
            <w:tcW w:w="1207" w:type="dxa"/>
            <w:vAlign w:val="center"/>
          </w:tcPr>
          <w:p>
            <w:pPr>
              <w:pStyle w:val="40"/>
              <w:jc w:val="center"/>
              <w:textAlignment w:val="center"/>
              <w:rPr>
                <w:rFonts w:hAnsi="宋体"/>
              </w:rPr>
            </w:pPr>
            <w:r>
              <w:rPr>
                <w:rFonts w:hint="eastAsia" w:hAnsi="宋体"/>
              </w:rPr>
              <w:t>条款号</w:t>
            </w:r>
          </w:p>
        </w:tc>
        <w:tc>
          <w:tcPr>
            <w:tcW w:w="2943" w:type="dxa"/>
            <w:vAlign w:val="center"/>
          </w:tcPr>
          <w:p>
            <w:pPr>
              <w:pStyle w:val="40"/>
              <w:jc w:val="center"/>
              <w:textAlignment w:val="center"/>
              <w:rPr>
                <w:rFonts w:hAnsi="宋体"/>
              </w:rPr>
            </w:pPr>
            <w:r>
              <w:rPr>
                <w:rFonts w:hint="eastAsia" w:hAnsi="宋体"/>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4" w:type="dxa"/>
            <w:vAlign w:val="center"/>
          </w:tcPr>
          <w:p>
            <w:pPr>
              <w:pStyle w:val="40"/>
              <w:jc w:val="center"/>
              <w:textAlignment w:val="center"/>
              <w:rPr>
                <w:rFonts w:hAnsi="宋体"/>
              </w:rPr>
            </w:pPr>
          </w:p>
        </w:tc>
        <w:tc>
          <w:tcPr>
            <w:tcW w:w="1069" w:type="dxa"/>
            <w:vAlign w:val="center"/>
          </w:tcPr>
          <w:p>
            <w:pPr>
              <w:pStyle w:val="40"/>
              <w:jc w:val="center"/>
              <w:textAlignment w:val="center"/>
              <w:rPr>
                <w:rFonts w:hAnsi="宋体"/>
              </w:rPr>
            </w:pPr>
          </w:p>
        </w:tc>
        <w:tc>
          <w:tcPr>
            <w:tcW w:w="3096" w:type="dxa"/>
            <w:gridSpan w:val="2"/>
            <w:vAlign w:val="center"/>
          </w:tcPr>
          <w:p>
            <w:pPr>
              <w:pStyle w:val="40"/>
              <w:jc w:val="center"/>
              <w:textAlignment w:val="center"/>
              <w:rPr>
                <w:rFonts w:hAnsi="宋体"/>
              </w:rPr>
            </w:pPr>
          </w:p>
        </w:tc>
        <w:tc>
          <w:tcPr>
            <w:tcW w:w="1207" w:type="dxa"/>
            <w:vAlign w:val="center"/>
          </w:tcPr>
          <w:p>
            <w:pPr>
              <w:pStyle w:val="40"/>
              <w:jc w:val="center"/>
              <w:textAlignment w:val="center"/>
              <w:rPr>
                <w:rFonts w:hAnsi="宋体"/>
              </w:rPr>
            </w:pPr>
          </w:p>
        </w:tc>
        <w:tc>
          <w:tcPr>
            <w:tcW w:w="2943" w:type="dxa"/>
            <w:vAlign w:val="center"/>
          </w:tcPr>
          <w:p>
            <w:pPr>
              <w:pStyle w:val="40"/>
              <w:jc w:val="center"/>
              <w:textAlignment w:val="center"/>
              <w:rPr>
                <w:rFonts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4" w:type="dxa"/>
            <w:vAlign w:val="center"/>
          </w:tcPr>
          <w:p>
            <w:pPr>
              <w:pStyle w:val="40"/>
              <w:jc w:val="center"/>
              <w:textAlignment w:val="center"/>
              <w:rPr>
                <w:rFonts w:hAnsi="宋体"/>
              </w:rPr>
            </w:pPr>
          </w:p>
        </w:tc>
        <w:tc>
          <w:tcPr>
            <w:tcW w:w="1069" w:type="dxa"/>
            <w:vAlign w:val="center"/>
          </w:tcPr>
          <w:p>
            <w:pPr>
              <w:pStyle w:val="40"/>
              <w:jc w:val="center"/>
              <w:textAlignment w:val="center"/>
              <w:rPr>
                <w:rFonts w:hAnsi="宋体"/>
              </w:rPr>
            </w:pPr>
          </w:p>
        </w:tc>
        <w:tc>
          <w:tcPr>
            <w:tcW w:w="3096" w:type="dxa"/>
            <w:gridSpan w:val="2"/>
            <w:vAlign w:val="center"/>
          </w:tcPr>
          <w:p>
            <w:pPr>
              <w:pStyle w:val="40"/>
              <w:jc w:val="center"/>
              <w:textAlignment w:val="center"/>
              <w:rPr>
                <w:rFonts w:hAnsi="宋体"/>
              </w:rPr>
            </w:pPr>
          </w:p>
        </w:tc>
        <w:tc>
          <w:tcPr>
            <w:tcW w:w="1207" w:type="dxa"/>
            <w:vAlign w:val="center"/>
          </w:tcPr>
          <w:p>
            <w:pPr>
              <w:pStyle w:val="40"/>
              <w:jc w:val="center"/>
              <w:textAlignment w:val="center"/>
              <w:rPr>
                <w:rFonts w:hAnsi="宋体"/>
              </w:rPr>
            </w:pPr>
          </w:p>
        </w:tc>
        <w:tc>
          <w:tcPr>
            <w:tcW w:w="2943" w:type="dxa"/>
            <w:vAlign w:val="center"/>
          </w:tcPr>
          <w:p>
            <w:pPr>
              <w:pStyle w:val="40"/>
              <w:jc w:val="center"/>
              <w:textAlignment w:val="center"/>
              <w:rPr>
                <w:rFonts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4" w:type="dxa"/>
            <w:vAlign w:val="center"/>
          </w:tcPr>
          <w:p>
            <w:pPr>
              <w:pStyle w:val="40"/>
              <w:jc w:val="center"/>
              <w:textAlignment w:val="center"/>
              <w:rPr>
                <w:rFonts w:hAnsi="宋体"/>
              </w:rPr>
            </w:pPr>
          </w:p>
        </w:tc>
        <w:tc>
          <w:tcPr>
            <w:tcW w:w="1069" w:type="dxa"/>
            <w:vAlign w:val="center"/>
          </w:tcPr>
          <w:p>
            <w:pPr>
              <w:pStyle w:val="40"/>
              <w:jc w:val="center"/>
              <w:textAlignment w:val="center"/>
              <w:rPr>
                <w:rFonts w:hAnsi="宋体"/>
              </w:rPr>
            </w:pPr>
          </w:p>
        </w:tc>
        <w:tc>
          <w:tcPr>
            <w:tcW w:w="3096" w:type="dxa"/>
            <w:gridSpan w:val="2"/>
            <w:vAlign w:val="center"/>
          </w:tcPr>
          <w:p>
            <w:pPr>
              <w:pStyle w:val="40"/>
              <w:jc w:val="center"/>
              <w:textAlignment w:val="center"/>
              <w:rPr>
                <w:rFonts w:hAnsi="宋体"/>
              </w:rPr>
            </w:pPr>
          </w:p>
        </w:tc>
        <w:tc>
          <w:tcPr>
            <w:tcW w:w="1207" w:type="dxa"/>
            <w:vAlign w:val="center"/>
          </w:tcPr>
          <w:p>
            <w:pPr>
              <w:pStyle w:val="40"/>
              <w:jc w:val="center"/>
              <w:textAlignment w:val="center"/>
              <w:rPr>
                <w:rFonts w:hAnsi="宋体"/>
              </w:rPr>
            </w:pPr>
          </w:p>
        </w:tc>
        <w:tc>
          <w:tcPr>
            <w:tcW w:w="2943" w:type="dxa"/>
            <w:vAlign w:val="center"/>
          </w:tcPr>
          <w:p>
            <w:pPr>
              <w:pStyle w:val="40"/>
              <w:jc w:val="center"/>
              <w:textAlignment w:val="center"/>
              <w:rPr>
                <w:rFonts w:hAnsi="宋体"/>
              </w:rPr>
            </w:pPr>
          </w:p>
        </w:tc>
      </w:tr>
    </w:tbl>
    <w:p>
      <w:pPr>
        <w:pStyle w:val="40"/>
        <w:spacing w:line="360" w:lineRule="auto"/>
        <w:textAlignment w:val="center"/>
        <w:rPr>
          <w:rFonts w:hAnsi="宋体"/>
          <w:szCs w:val="22"/>
        </w:rPr>
      </w:pPr>
      <w:r>
        <w:rPr>
          <w:rFonts w:hint="eastAsia" w:hAnsi="宋体"/>
          <w:szCs w:val="22"/>
        </w:rPr>
        <w:t xml:space="preserve">投标人授权代表签字或盖章：                             </w:t>
      </w:r>
    </w:p>
    <w:p>
      <w:pPr>
        <w:pStyle w:val="40"/>
        <w:spacing w:line="360" w:lineRule="auto"/>
        <w:textAlignment w:val="center"/>
        <w:rPr>
          <w:rFonts w:hAnsi="宋体"/>
          <w:b/>
          <w:bCs/>
          <w:szCs w:val="24"/>
        </w:rPr>
      </w:pPr>
      <w:r>
        <w:rPr>
          <w:rFonts w:hint="eastAsia" w:hAnsi="宋体"/>
          <w:szCs w:val="22"/>
        </w:rPr>
        <w:t>投标人单位名称（盖章）：                              日期:</w:t>
      </w:r>
      <w:r>
        <w:rPr>
          <w:rFonts w:hint="eastAsia" w:hAnsi="宋体"/>
        </w:rPr>
        <w:t xml:space="preserve"> </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pPr>
        <w:tabs>
          <w:tab w:val="left" w:pos="0"/>
        </w:tabs>
        <w:spacing w:line="380" w:lineRule="exact"/>
        <w:jc w:val="center"/>
        <w:textAlignment w:val="center"/>
        <w:rPr>
          <w:rFonts w:ascii="宋体" w:hAnsi="宋体"/>
          <w:b/>
          <w:sz w:val="24"/>
        </w:rPr>
      </w:pPr>
    </w:p>
    <w:p>
      <w:pPr>
        <w:pStyle w:val="40"/>
        <w:jc w:val="center"/>
        <w:textAlignment w:val="center"/>
        <w:rPr>
          <w:rFonts w:hAnsi="宋体"/>
          <w:bCs/>
          <w:sz w:val="28"/>
          <w:szCs w:val="28"/>
        </w:rPr>
      </w:pPr>
      <w:r>
        <w:rPr>
          <w:rFonts w:hint="eastAsia" w:hAnsi="宋体"/>
          <w:bCs/>
          <w:sz w:val="28"/>
          <w:szCs w:val="28"/>
        </w:rPr>
        <w:t>商务条款偏离表</w:t>
      </w:r>
    </w:p>
    <w:tbl>
      <w:tblPr>
        <w:tblStyle w:val="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070"/>
        <w:gridCol w:w="3094"/>
        <w:gridCol w:w="1207"/>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76" w:type="dxa"/>
            <w:vMerge w:val="restart"/>
            <w:vAlign w:val="center"/>
          </w:tcPr>
          <w:p>
            <w:pPr>
              <w:pStyle w:val="40"/>
              <w:jc w:val="center"/>
              <w:textAlignment w:val="center"/>
              <w:rPr>
                <w:rFonts w:hAnsi="宋体"/>
              </w:rPr>
            </w:pPr>
            <w:r>
              <w:rPr>
                <w:rFonts w:hint="eastAsia" w:hAnsi="宋体"/>
              </w:rPr>
              <w:t>序号</w:t>
            </w:r>
          </w:p>
        </w:tc>
        <w:tc>
          <w:tcPr>
            <w:tcW w:w="4164" w:type="dxa"/>
            <w:gridSpan w:val="2"/>
            <w:vAlign w:val="center"/>
          </w:tcPr>
          <w:p>
            <w:pPr>
              <w:pStyle w:val="40"/>
              <w:jc w:val="center"/>
              <w:textAlignment w:val="center"/>
              <w:rPr>
                <w:rFonts w:hAnsi="宋体"/>
              </w:rPr>
            </w:pPr>
            <w:r>
              <w:rPr>
                <w:rFonts w:hint="eastAsia" w:hAnsi="宋体"/>
              </w:rPr>
              <w:t>招标文件条款</w:t>
            </w:r>
          </w:p>
        </w:tc>
        <w:tc>
          <w:tcPr>
            <w:tcW w:w="4149" w:type="dxa"/>
            <w:gridSpan w:val="2"/>
            <w:vAlign w:val="center"/>
          </w:tcPr>
          <w:p>
            <w:pPr>
              <w:pStyle w:val="40"/>
              <w:jc w:val="center"/>
              <w:textAlignment w:val="center"/>
              <w:rPr>
                <w:rFonts w:hAnsi="宋体"/>
              </w:rPr>
            </w:pPr>
            <w:r>
              <w:rPr>
                <w:rFonts w:hint="eastAsia" w:hAnsi="宋体"/>
              </w:rPr>
              <w:t>投标文件条款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76" w:type="dxa"/>
            <w:vMerge w:val="continue"/>
            <w:vAlign w:val="center"/>
          </w:tcPr>
          <w:p>
            <w:pPr>
              <w:pStyle w:val="40"/>
              <w:jc w:val="center"/>
              <w:textAlignment w:val="center"/>
              <w:rPr>
                <w:rFonts w:hAnsi="宋体"/>
              </w:rPr>
            </w:pPr>
          </w:p>
        </w:tc>
        <w:tc>
          <w:tcPr>
            <w:tcW w:w="1070" w:type="dxa"/>
            <w:vAlign w:val="center"/>
          </w:tcPr>
          <w:p>
            <w:pPr>
              <w:pStyle w:val="40"/>
              <w:jc w:val="center"/>
              <w:textAlignment w:val="center"/>
              <w:rPr>
                <w:rFonts w:hAnsi="宋体"/>
              </w:rPr>
            </w:pPr>
            <w:r>
              <w:rPr>
                <w:rFonts w:hint="eastAsia" w:hAnsi="宋体"/>
              </w:rPr>
              <w:t>条款号</w:t>
            </w:r>
          </w:p>
        </w:tc>
        <w:tc>
          <w:tcPr>
            <w:tcW w:w="3094" w:type="dxa"/>
            <w:vAlign w:val="center"/>
          </w:tcPr>
          <w:p>
            <w:pPr>
              <w:pStyle w:val="40"/>
              <w:jc w:val="center"/>
              <w:textAlignment w:val="center"/>
              <w:rPr>
                <w:rFonts w:hAnsi="宋体"/>
              </w:rPr>
            </w:pPr>
            <w:r>
              <w:rPr>
                <w:rFonts w:hint="eastAsia" w:hAnsi="宋体"/>
              </w:rPr>
              <w:t>条款内容</w:t>
            </w:r>
          </w:p>
        </w:tc>
        <w:tc>
          <w:tcPr>
            <w:tcW w:w="1207" w:type="dxa"/>
            <w:vAlign w:val="center"/>
          </w:tcPr>
          <w:p>
            <w:pPr>
              <w:pStyle w:val="40"/>
              <w:jc w:val="center"/>
              <w:textAlignment w:val="center"/>
              <w:rPr>
                <w:rFonts w:hAnsi="宋体"/>
              </w:rPr>
            </w:pPr>
            <w:r>
              <w:rPr>
                <w:rFonts w:hint="eastAsia" w:hAnsi="宋体"/>
              </w:rPr>
              <w:t>条款号</w:t>
            </w:r>
          </w:p>
        </w:tc>
        <w:tc>
          <w:tcPr>
            <w:tcW w:w="2942" w:type="dxa"/>
            <w:vAlign w:val="center"/>
          </w:tcPr>
          <w:p>
            <w:pPr>
              <w:pStyle w:val="40"/>
              <w:jc w:val="center"/>
              <w:textAlignment w:val="center"/>
              <w:rPr>
                <w:rFonts w:hAnsi="宋体"/>
              </w:rPr>
            </w:pPr>
            <w:r>
              <w:rPr>
                <w:rFonts w:hint="eastAsia" w:hAnsi="宋体"/>
              </w:rPr>
              <w:t>条款内容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dxa"/>
            <w:vAlign w:val="center"/>
          </w:tcPr>
          <w:p>
            <w:pPr>
              <w:pStyle w:val="40"/>
              <w:jc w:val="center"/>
              <w:textAlignment w:val="center"/>
              <w:rPr>
                <w:rFonts w:hAnsi="宋体"/>
              </w:rPr>
            </w:pPr>
          </w:p>
          <w:p>
            <w:pPr>
              <w:pStyle w:val="40"/>
              <w:jc w:val="center"/>
              <w:textAlignment w:val="center"/>
              <w:rPr>
                <w:rFonts w:hAnsi="宋体"/>
              </w:rPr>
            </w:pPr>
          </w:p>
        </w:tc>
        <w:tc>
          <w:tcPr>
            <w:tcW w:w="1070" w:type="dxa"/>
            <w:vAlign w:val="center"/>
          </w:tcPr>
          <w:p>
            <w:pPr>
              <w:pStyle w:val="40"/>
              <w:jc w:val="center"/>
              <w:textAlignment w:val="center"/>
              <w:rPr>
                <w:rFonts w:hAnsi="宋体"/>
              </w:rPr>
            </w:pPr>
          </w:p>
        </w:tc>
        <w:tc>
          <w:tcPr>
            <w:tcW w:w="3094" w:type="dxa"/>
            <w:vAlign w:val="center"/>
          </w:tcPr>
          <w:p>
            <w:pPr>
              <w:pStyle w:val="40"/>
              <w:jc w:val="center"/>
              <w:textAlignment w:val="center"/>
              <w:rPr>
                <w:rFonts w:hAnsi="宋体"/>
              </w:rPr>
            </w:pPr>
          </w:p>
        </w:tc>
        <w:tc>
          <w:tcPr>
            <w:tcW w:w="1207" w:type="dxa"/>
            <w:vAlign w:val="center"/>
          </w:tcPr>
          <w:p>
            <w:pPr>
              <w:pStyle w:val="40"/>
              <w:jc w:val="center"/>
              <w:textAlignment w:val="center"/>
              <w:rPr>
                <w:rFonts w:hAnsi="宋体"/>
              </w:rPr>
            </w:pPr>
          </w:p>
        </w:tc>
        <w:tc>
          <w:tcPr>
            <w:tcW w:w="2942" w:type="dxa"/>
            <w:vAlign w:val="center"/>
          </w:tcPr>
          <w:p>
            <w:pPr>
              <w:pStyle w:val="40"/>
              <w:jc w:val="center"/>
              <w:textAlignment w:val="center"/>
              <w:rPr>
                <w:rFonts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dxa"/>
            <w:vAlign w:val="center"/>
          </w:tcPr>
          <w:p>
            <w:pPr>
              <w:pStyle w:val="40"/>
              <w:jc w:val="center"/>
              <w:textAlignment w:val="center"/>
              <w:rPr>
                <w:rFonts w:hAnsi="宋体"/>
              </w:rPr>
            </w:pPr>
          </w:p>
          <w:p>
            <w:pPr>
              <w:pStyle w:val="40"/>
              <w:jc w:val="center"/>
              <w:textAlignment w:val="center"/>
              <w:rPr>
                <w:rFonts w:hAnsi="宋体"/>
              </w:rPr>
            </w:pPr>
          </w:p>
        </w:tc>
        <w:tc>
          <w:tcPr>
            <w:tcW w:w="1070" w:type="dxa"/>
            <w:vAlign w:val="center"/>
          </w:tcPr>
          <w:p>
            <w:pPr>
              <w:pStyle w:val="40"/>
              <w:jc w:val="center"/>
              <w:textAlignment w:val="center"/>
              <w:rPr>
                <w:rFonts w:hAnsi="宋体"/>
              </w:rPr>
            </w:pPr>
          </w:p>
        </w:tc>
        <w:tc>
          <w:tcPr>
            <w:tcW w:w="3094" w:type="dxa"/>
            <w:vAlign w:val="center"/>
          </w:tcPr>
          <w:p>
            <w:pPr>
              <w:pStyle w:val="40"/>
              <w:jc w:val="center"/>
              <w:textAlignment w:val="center"/>
              <w:rPr>
                <w:rFonts w:hAnsi="宋体"/>
              </w:rPr>
            </w:pPr>
          </w:p>
        </w:tc>
        <w:tc>
          <w:tcPr>
            <w:tcW w:w="1207" w:type="dxa"/>
            <w:vAlign w:val="center"/>
          </w:tcPr>
          <w:p>
            <w:pPr>
              <w:pStyle w:val="40"/>
              <w:jc w:val="center"/>
              <w:textAlignment w:val="center"/>
              <w:rPr>
                <w:rFonts w:hAnsi="宋体"/>
              </w:rPr>
            </w:pPr>
          </w:p>
        </w:tc>
        <w:tc>
          <w:tcPr>
            <w:tcW w:w="2942" w:type="dxa"/>
            <w:vAlign w:val="center"/>
          </w:tcPr>
          <w:p>
            <w:pPr>
              <w:pStyle w:val="40"/>
              <w:jc w:val="center"/>
              <w:textAlignment w:val="center"/>
              <w:rPr>
                <w:rFonts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dxa"/>
            <w:vAlign w:val="center"/>
          </w:tcPr>
          <w:p>
            <w:pPr>
              <w:pStyle w:val="40"/>
              <w:jc w:val="center"/>
              <w:textAlignment w:val="center"/>
              <w:rPr>
                <w:rFonts w:hAnsi="宋体"/>
              </w:rPr>
            </w:pPr>
          </w:p>
          <w:p>
            <w:pPr>
              <w:pStyle w:val="40"/>
              <w:jc w:val="center"/>
              <w:textAlignment w:val="center"/>
              <w:rPr>
                <w:rFonts w:hAnsi="宋体"/>
              </w:rPr>
            </w:pPr>
          </w:p>
        </w:tc>
        <w:tc>
          <w:tcPr>
            <w:tcW w:w="1070" w:type="dxa"/>
            <w:vAlign w:val="center"/>
          </w:tcPr>
          <w:p>
            <w:pPr>
              <w:pStyle w:val="40"/>
              <w:ind w:left="5250"/>
              <w:jc w:val="center"/>
              <w:textAlignment w:val="center"/>
              <w:rPr>
                <w:rFonts w:hAnsi="宋体"/>
              </w:rPr>
            </w:pPr>
          </w:p>
        </w:tc>
        <w:tc>
          <w:tcPr>
            <w:tcW w:w="3094" w:type="dxa"/>
            <w:vAlign w:val="center"/>
          </w:tcPr>
          <w:p>
            <w:pPr>
              <w:pStyle w:val="40"/>
              <w:ind w:left="5250"/>
              <w:jc w:val="center"/>
              <w:textAlignment w:val="center"/>
              <w:rPr>
                <w:rFonts w:hAnsi="宋体"/>
              </w:rPr>
            </w:pPr>
          </w:p>
        </w:tc>
        <w:tc>
          <w:tcPr>
            <w:tcW w:w="1207" w:type="dxa"/>
            <w:vAlign w:val="center"/>
          </w:tcPr>
          <w:p>
            <w:pPr>
              <w:pStyle w:val="40"/>
              <w:ind w:left="5250"/>
              <w:jc w:val="center"/>
              <w:textAlignment w:val="center"/>
              <w:rPr>
                <w:rFonts w:hAnsi="宋体"/>
              </w:rPr>
            </w:pPr>
          </w:p>
        </w:tc>
        <w:tc>
          <w:tcPr>
            <w:tcW w:w="2942" w:type="dxa"/>
            <w:vAlign w:val="center"/>
          </w:tcPr>
          <w:p>
            <w:pPr>
              <w:pStyle w:val="40"/>
              <w:ind w:left="5250"/>
              <w:jc w:val="center"/>
              <w:textAlignment w:val="center"/>
              <w:rPr>
                <w:rFonts w:hAnsi="宋体"/>
              </w:rPr>
            </w:pPr>
          </w:p>
        </w:tc>
      </w:tr>
    </w:tbl>
    <w:p>
      <w:pPr>
        <w:textAlignment w:val="center"/>
        <w:rPr>
          <w:rFonts w:ascii="宋体" w:hAnsi="宋体"/>
          <w:sz w:val="18"/>
          <w:szCs w:val="18"/>
        </w:rPr>
      </w:pPr>
    </w:p>
    <w:p>
      <w:pPr>
        <w:spacing w:line="360" w:lineRule="auto"/>
        <w:textAlignment w:val="center"/>
        <w:rPr>
          <w:rFonts w:ascii="宋体" w:hAnsi="宋体"/>
          <w:sz w:val="24"/>
        </w:rPr>
      </w:pPr>
      <w:r>
        <w:rPr>
          <w:rFonts w:hint="eastAsia" w:ascii="宋体" w:hAnsi="宋体"/>
          <w:sz w:val="24"/>
        </w:rPr>
        <w:t xml:space="preserve">投标人授权代表签字或盖章：                             </w:t>
      </w:r>
    </w:p>
    <w:p>
      <w:pPr>
        <w:spacing w:line="360" w:lineRule="auto"/>
        <w:textAlignment w:val="center"/>
        <w:rPr>
          <w:rFonts w:ascii="宋体" w:hAnsi="宋体"/>
          <w:b/>
          <w:sz w:val="24"/>
        </w:rPr>
      </w:pPr>
      <w:r>
        <w:rPr>
          <w:rFonts w:hint="eastAsia" w:ascii="宋体" w:hAnsi="宋体"/>
          <w:sz w:val="24"/>
        </w:rPr>
        <w:t xml:space="preserve">投标人单位名称（盖章）：                             日期: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360" w:lineRule="auto"/>
        <w:textAlignment w:val="center"/>
        <w:rPr>
          <w:rFonts w:ascii="宋体" w:hAnsi="宋体"/>
          <w:sz w:val="24"/>
        </w:rPr>
      </w:pPr>
      <w:r>
        <w:rPr>
          <w:rFonts w:hint="eastAsia" w:ascii="宋体" w:hAnsi="宋体"/>
          <w:b/>
          <w:sz w:val="24"/>
        </w:rPr>
        <w:t>注：</w:t>
      </w:r>
      <w:r>
        <w:rPr>
          <w:rFonts w:hint="eastAsia" w:ascii="宋体" w:hAnsi="宋体"/>
          <w:sz w:val="24"/>
        </w:rPr>
        <w:t>1.即使投标人在技术性能、参数的描述中进行了描述或无偏离，也要提报该表。如无偏离，应注明“无”。</w:t>
      </w:r>
    </w:p>
    <w:p>
      <w:pPr>
        <w:spacing w:line="360" w:lineRule="auto"/>
        <w:ind w:firstLine="480" w:firstLineChars="200"/>
        <w:textAlignment w:val="center"/>
        <w:rPr>
          <w:rFonts w:ascii="宋体" w:hAnsi="宋体"/>
          <w:sz w:val="24"/>
        </w:rPr>
      </w:pPr>
      <w:r>
        <w:rPr>
          <w:rFonts w:hint="eastAsia" w:ascii="宋体" w:hAnsi="宋体"/>
          <w:sz w:val="24"/>
        </w:rPr>
        <w:t>2.如投标人在偏离表中无注明，投标文件与招标文件不一致或差异，以招标文件为准。</w:t>
      </w:r>
    </w:p>
    <w:p>
      <w:pPr>
        <w:spacing w:line="360" w:lineRule="auto"/>
        <w:ind w:firstLine="480" w:firstLineChars="200"/>
        <w:textAlignment w:val="center"/>
        <w:rPr>
          <w:rFonts w:ascii="宋体" w:hAnsi="宋体"/>
          <w:sz w:val="24"/>
        </w:rPr>
      </w:pPr>
      <w:r>
        <w:rPr>
          <w:rFonts w:hint="eastAsia" w:ascii="宋体" w:hAnsi="宋体"/>
          <w:sz w:val="24"/>
        </w:rPr>
        <w:t>3．商务偏离中</w:t>
      </w:r>
      <w:r>
        <w:rPr>
          <w:rFonts w:hint="eastAsia" w:ascii="宋体" w:hAnsi="宋体"/>
          <w:sz w:val="24"/>
          <w:szCs w:val="24"/>
        </w:rPr>
        <w:t>供货期</w:t>
      </w:r>
      <w:r>
        <w:rPr>
          <w:rFonts w:hint="eastAsia" w:ascii="宋体" w:hAnsi="宋体"/>
          <w:sz w:val="24"/>
        </w:rPr>
        <w:t>、付款方式、质保期条款的负偏离视为不响应招标文件的实质性要求。</w:t>
      </w:r>
    </w:p>
    <w:p>
      <w:pPr>
        <w:pStyle w:val="4"/>
        <w:spacing w:before="240" w:after="240" w:line="480" w:lineRule="exact"/>
        <w:jc w:val="center"/>
        <w:textAlignment w:val="center"/>
        <w:rPr>
          <w:rFonts w:ascii="宋体" w:hAnsi="宋体"/>
          <w:b/>
          <w:sz w:val="32"/>
          <w:szCs w:val="32"/>
        </w:rPr>
      </w:pPr>
      <w:bookmarkStart w:id="272" w:name="_Toc448320488"/>
      <w:bookmarkStart w:id="273" w:name="_Toc211849465"/>
      <w:r>
        <w:rPr>
          <w:rFonts w:ascii="宋体" w:hAnsi="宋体"/>
          <w:bCs/>
          <w:sz w:val="28"/>
          <w:szCs w:val="28"/>
        </w:rPr>
        <w:br w:type="page"/>
      </w:r>
      <w:bookmarkStart w:id="274" w:name="_Toc6283"/>
      <w:bookmarkStart w:id="275" w:name="_Toc12079"/>
      <w:bookmarkStart w:id="276" w:name="_Toc10034"/>
      <w:bookmarkStart w:id="277" w:name="_Toc15183"/>
      <w:r>
        <w:rPr>
          <w:rFonts w:hint="eastAsia" w:ascii="宋体" w:hAnsi="宋体"/>
          <w:b/>
          <w:sz w:val="32"/>
          <w:szCs w:val="32"/>
        </w:rPr>
        <w:t>附件四  综合说明</w:t>
      </w:r>
      <w:bookmarkEnd w:id="272"/>
      <w:bookmarkEnd w:id="273"/>
      <w:bookmarkEnd w:id="274"/>
      <w:bookmarkEnd w:id="275"/>
      <w:bookmarkEnd w:id="276"/>
      <w:bookmarkEnd w:id="277"/>
    </w:p>
    <w:p>
      <w:pPr>
        <w:pStyle w:val="40"/>
        <w:numPr>
          <w:ilvl w:val="0"/>
          <w:numId w:val="30"/>
        </w:numPr>
        <w:spacing w:line="360" w:lineRule="auto"/>
        <w:ind w:firstLine="482"/>
        <w:textAlignment w:val="center"/>
        <w:rPr>
          <w:rFonts w:hAnsi="宋体"/>
        </w:rPr>
      </w:pPr>
      <w:r>
        <w:rPr>
          <w:rFonts w:hint="eastAsia" w:hAnsi="宋体"/>
          <w:bCs/>
          <w:szCs w:val="24"/>
        </w:rPr>
        <w:t>投标人</w:t>
      </w:r>
      <w:r>
        <w:rPr>
          <w:rFonts w:hint="eastAsia" w:hAnsi="宋体"/>
          <w:szCs w:val="24"/>
        </w:rPr>
        <w:t>的总体情况、技术实力，生产能力；所提供货物或服务的总体情况等的综述或企业基本状况表</w:t>
      </w:r>
      <w:r>
        <w:rPr>
          <w:rFonts w:hint="eastAsia" w:hAnsi="宋体"/>
        </w:rPr>
        <w:t>。</w:t>
      </w:r>
    </w:p>
    <w:p>
      <w:pPr>
        <w:pStyle w:val="40"/>
        <w:spacing w:line="360" w:lineRule="auto"/>
        <w:ind w:firstLine="480" w:firstLineChars="200"/>
        <w:textAlignment w:val="center"/>
        <w:rPr>
          <w:rFonts w:hAnsi="宋体"/>
        </w:rPr>
      </w:pPr>
      <w:r>
        <w:rPr>
          <w:rFonts w:hint="eastAsia" w:hAnsi="宋体"/>
        </w:rPr>
        <w:t>2.</w:t>
      </w:r>
      <w:r>
        <w:rPr>
          <w:rFonts w:hint="eastAsia" w:hAnsi="宋体" w:cs="宋体"/>
          <w:szCs w:val="24"/>
        </w:rPr>
        <w:t>付款方式、供货期及质保期（要求不低于招标文件要求）</w:t>
      </w:r>
      <w:r>
        <w:rPr>
          <w:rFonts w:hint="eastAsia" w:hAnsi="宋体"/>
        </w:rPr>
        <w:t>。</w:t>
      </w:r>
    </w:p>
    <w:p>
      <w:pPr>
        <w:pStyle w:val="40"/>
        <w:spacing w:line="360" w:lineRule="auto"/>
        <w:ind w:firstLine="482"/>
        <w:textAlignment w:val="center"/>
        <w:rPr>
          <w:rFonts w:hAnsi="宋体"/>
        </w:rPr>
      </w:pPr>
      <w:r>
        <w:rPr>
          <w:rFonts w:hint="eastAsia" w:hAnsi="宋体"/>
        </w:rPr>
        <w:t>3.</w:t>
      </w:r>
      <w:r>
        <w:rPr>
          <w:rFonts w:hint="eastAsia" w:hAnsi="宋体"/>
          <w:szCs w:val="24"/>
        </w:rPr>
        <w:t>货物主要技术、性能、特点、质量水平的详细描述；货物制造、验收等方案、质量保证体系</w:t>
      </w:r>
      <w:r>
        <w:rPr>
          <w:rFonts w:hint="eastAsia" w:hAnsi="宋体"/>
        </w:rPr>
        <w:t>。</w:t>
      </w:r>
    </w:p>
    <w:p>
      <w:pPr>
        <w:pStyle w:val="40"/>
        <w:spacing w:line="360" w:lineRule="auto"/>
        <w:ind w:firstLine="482"/>
        <w:textAlignment w:val="center"/>
        <w:rPr>
          <w:rFonts w:hAnsi="宋体"/>
        </w:rPr>
      </w:pPr>
      <w:r>
        <w:rPr>
          <w:rFonts w:hint="eastAsia" w:hAnsi="宋体"/>
        </w:rPr>
        <w:t>4.</w:t>
      </w:r>
      <w:r>
        <w:rPr>
          <w:rFonts w:hint="eastAsia" w:hAnsi="宋体" w:cs="宋体"/>
          <w:szCs w:val="24"/>
        </w:rPr>
        <w:t>投标人应对招标人的技术要求做出实质性的响应,并说明技术特点和优点</w:t>
      </w:r>
      <w:r>
        <w:rPr>
          <w:rFonts w:hint="eastAsia" w:hAnsi="宋体"/>
        </w:rPr>
        <w:t>。</w:t>
      </w:r>
    </w:p>
    <w:p>
      <w:pPr>
        <w:spacing w:line="360" w:lineRule="auto"/>
        <w:ind w:firstLine="482"/>
        <w:textAlignment w:val="center"/>
        <w:rPr>
          <w:rFonts w:ascii="宋体" w:hAnsi="宋体"/>
          <w:sz w:val="24"/>
        </w:rPr>
      </w:pPr>
      <w:r>
        <w:rPr>
          <w:rFonts w:hint="eastAsia" w:ascii="宋体" w:hAnsi="宋体"/>
          <w:sz w:val="24"/>
        </w:rPr>
        <w:t>5.企业资质证明（包括企业营业执照、税务登记证、产品质量检验合格证、企业销售业绩等）。</w:t>
      </w:r>
    </w:p>
    <w:p>
      <w:pPr>
        <w:spacing w:line="360" w:lineRule="auto"/>
        <w:ind w:firstLine="482"/>
        <w:textAlignment w:val="center"/>
        <w:rPr>
          <w:rFonts w:ascii="宋体" w:hAnsi="宋体"/>
          <w:sz w:val="24"/>
        </w:rPr>
      </w:pPr>
      <w:r>
        <w:rPr>
          <w:rFonts w:hint="eastAsia" w:ascii="宋体" w:hAnsi="宋体"/>
          <w:sz w:val="24"/>
        </w:rPr>
        <w:t>6.服务承诺及优惠方案陈述。</w:t>
      </w:r>
    </w:p>
    <w:p>
      <w:pPr>
        <w:pStyle w:val="40"/>
        <w:spacing w:line="360" w:lineRule="auto"/>
        <w:ind w:firstLine="482"/>
        <w:textAlignment w:val="center"/>
        <w:rPr>
          <w:rFonts w:hAnsi="宋体"/>
        </w:rPr>
      </w:pPr>
      <w:r>
        <w:rPr>
          <w:rFonts w:hint="eastAsia" w:hAnsi="宋体"/>
        </w:rPr>
        <w:t>7.</w:t>
      </w:r>
      <w:r>
        <w:rPr>
          <w:rFonts w:hint="eastAsia" w:hAnsi="宋体"/>
          <w:szCs w:val="24"/>
        </w:rPr>
        <w:t>货物生产所采用的技术标准以及相关新技术、专利技术</w:t>
      </w:r>
      <w:r>
        <w:rPr>
          <w:rFonts w:hint="eastAsia" w:hAnsi="宋体"/>
        </w:rPr>
        <w:t>。</w:t>
      </w:r>
    </w:p>
    <w:p>
      <w:pPr>
        <w:pStyle w:val="40"/>
        <w:spacing w:line="360" w:lineRule="auto"/>
        <w:ind w:firstLine="482"/>
        <w:textAlignment w:val="center"/>
        <w:rPr>
          <w:rFonts w:hAnsi="宋体"/>
          <w:bCs/>
          <w:u w:val="single"/>
        </w:rPr>
      </w:pPr>
      <w:r>
        <w:rPr>
          <w:rFonts w:hint="eastAsia" w:hAnsi="宋体"/>
          <w:bCs/>
        </w:rPr>
        <w:t>8.投标人类似业绩合同。</w:t>
      </w:r>
    </w:p>
    <w:p>
      <w:pPr>
        <w:pStyle w:val="40"/>
        <w:spacing w:line="360" w:lineRule="auto"/>
        <w:ind w:firstLine="482"/>
        <w:textAlignment w:val="center"/>
        <w:rPr>
          <w:rFonts w:hAnsi="宋体"/>
        </w:rPr>
      </w:pPr>
      <w:r>
        <w:rPr>
          <w:rFonts w:hint="eastAsia" w:hAnsi="宋体"/>
        </w:rPr>
        <w:t>9.售后服务内容及响应措施。</w:t>
      </w:r>
    </w:p>
    <w:p>
      <w:pPr>
        <w:pStyle w:val="40"/>
        <w:spacing w:line="360" w:lineRule="auto"/>
        <w:ind w:firstLine="482"/>
        <w:textAlignment w:val="center"/>
        <w:rPr>
          <w:rFonts w:hAnsi="宋体"/>
        </w:rPr>
      </w:pPr>
      <w:r>
        <w:rPr>
          <w:rFonts w:hint="eastAsia" w:hAnsi="宋体"/>
        </w:rPr>
        <w:t>10.保证金交纳凭证复印件。</w:t>
      </w:r>
    </w:p>
    <w:p>
      <w:pPr>
        <w:pStyle w:val="40"/>
        <w:spacing w:line="360" w:lineRule="auto"/>
        <w:ind w:firstLine="482"/>
        <w:textAlignment w:val="center"/>
        <w:rPr>
          <w:rFonts w:hAnsi="宋体"/>
        </w:rPr>
      </w:pPr>
      <w:r>
        <w:rPr>
          <w:rFonts w:hint="eastAsia" w:hAnsi="宋体"/>
        </w:rPr>
        <w:t>11.运输方式。</w:t>
      </w:r>
    </w:p>
    <w:p>
      <w:pPr>
        <w:pStyle w:val="40"/>
        <w:spacing w:line="360" w:lineRule="auto"/>
        <w:ind w:firstLine="482"/>
        <w:textAlignment w:val="center"/>
        <w:rPr>
          <w:rFonts w:hAnsi="宋体"/>
        </w:rPr>
      </w:pPr>
      <w:r>
        <w:rPr>
          <w:rFonts w:hint="eastAsia" w:hAnsi="宋体"/>
        </w:rPr>
        <w:t>12</w:t>
      </w:r>
      <w:r>
        <w:rPr>
          <w:rFonts w:hAnsi="宋体"/>
        </w:rPr>
        <w:t>.</w:t>
      </w:r>
      <w:r>
        <w:rPr>
          <w:rFonts w:hint="eastAsia" w:hAnsi="宋体"/>
        </w:rPr>
        <w:t>售后服务机构及技术服务队伍情况（注明办公地址、电话、姓名和联系方式）。</w:t>
      </w:r>
    </w:p>
    <w:p>
      <w:pPr>
        <w:pStyle w:val="40"/>
        <w:spacing w:line="360" w:lineRule="auto"/>
        <w:ind w:firstLine="482"/>
        <w:textAlignment w:val="center"/>
        <w:rPr>
          <w:rFonts w:hAnsi="宋体"/>
        </w:rPr>
      </w:pPr>
      <w:r>
        <w:rPr>
          <w:rFonts w:hint="eastAsia" w:hAnsi="宋体"/>
        </w:rPr>
        <w:t>13.其它需要说明的内容。</w:t>
      </w:r>
    </w:p>
    <w:p>
      <w:pPr>
        <w:pStyle w:val="4"/>
        <w:spacing w:before="240" w:after="240" w:line="480" w:lineRule="exact"/>
        <w:jc w:val="center"/>
        <w:textAlignment w:val="center"/>
        <w:rPr>
          <w:rFonts w:ascii="宋体" w:hAnsi="宋体"/>
          <w:b/>
          <w:sz w:val="32"/>
          <w:szCs w:val="32"/>
        </w:rPr>
      </w:pPr>
      <w:bookmarkStart w:id="278" w:name="_Toc448320489"/>
      <w:bookmarkStart w:id="279" w:name="_Toc488979076"/>
      <w:r>
        <w:rPr>
          <w:rFonts w:ascii="宋体" w:hAnsi="宋体"/>
          <w:bCs/>
          <w:sz w:val="28"/>
          <w:szCs w:val="28"/>
        </w:rPr>
        <w:br w:type="page"/>
      </w:r>
      <w:bookmarkStart w:id="280" w:name="_Toc27139"/>
      <w:bookmarkStart w:id="281" w:name="_Toc15662"/>
      <w:bookmarkStart w:id="282" w:name="_Toc25746"/>
      <w:bookmarkStart w:id="283" w:name="_Toc1195"/>
      <w:r>
        <w:rPr>
          <w:rFonts w:hint="eastAsia" w:ascii="宋体" w:hAnsi="宋体"/>
          <w:b/>
          <w:sz w:val="32"/>
          <w:szCs w:val="32"/>
        </w:rPr>
        <w:t>附件五  资格证明文件</w:t>
      </w:r>
      <w:bookmarkEnd w:id="278"/>
      <w:bookmarkEnd w:id="279"/>
      <w:bookmarkEnd w:id="280"/>
      <w:bookmarkEnd w:id="281"/>
      <w:bookmarkEnd w:id="282"/>
      <w:bookmarkEnd w:id="283"/>
    </w:p>
    <w:p>
      <w:pPr>
        <w:pStyle w:val="40"/>
        <w:spacing w:line="360" w:lineRule="auto"/>
        <w:ind w:firstLine="480" w:firstLineChars="200"/>
        <w:textAlignment w:val="center"/>
        <w:rPr>
          <w:rFonts w:hAnsi="宋体"/>
        </w:rPr>
      </w:pPr>
      <w:r>
        <w:rPr>
          <w:rFonts w:hint="eastAsia" w:hAnsi="宋体"/>
        </w:rPr>
        <w:t>1.企业营业执照副本</w:t>
      </w:r>
      <w:r>
        <w:rPr>
          <w:rFonts w:hint="eastAsia" w:hAnsi="宋体"/>
          <w:b/>
          <w:bCs/>
        </w:rPr>
        <w:t>原件或复印件（加盖投标人企业公章）</w:t>
      </w:r>
      <w:r>
        <w:rPr>
          <w:rFonts w:hint="eastAsia" w:hAnsi="宋体"/>
        </w:rPr>
        <w:t>。</w:t>
      </w:r>
    </w:p>
    <w:p>
      <w:pPr>
        <w:pStyle w:val="40"/>
        <w:spacing w:line="360" w:lineRule="auto"/>
        <w:ind w:firstLine="480" w:firstLineChars="200"/>
        <w:textAlignment w:val="center"/>
        <w:rPr>
          <w:rFonts w:hAnsi="宋体"/>
        </w:rPr>
      </w:pPr>
      <w:r>
        <w:rPr>
          <w:rFonts w:hint="eastAsia" w:hAnsi="宋体"/>
        </w:rPr>
        <w:t>2.针对此次投标活动的法定代表人授权书原件和授权代表身份证明（身份证）原件（其它证件无效）。</w:t>
      </w:r>
    </w:p>
    <w:p>
      <w:pPr>
        <w:pStyle w:val="40"/>
        <w:spacing w:line="360" w:lineRule="auto"/>
        <w:ind w:firstLine="480" w:firstLineChars="200"/>
        <w:textAlignment w:val="center"/>
        <w:rPr>
          <w:rFonts w:hAnsi="宋体"/>
        </w:rPr>
      </w:pPr>
      <w:r>
        <w:rPr>
          <w:rFonts w:hint="eastAsia" w:hAnsi="宋体"/>
        </w:rPr>
        <w:t>3.参加采购活动前三年内在经营活动中没有重大违法记录的书面声明原件（投标人自行出具承诺，并承担后果）。</w:t>
      </w:r>
    </w:p>
    <w:p>
      <w:pPr>
        <w:pStyle w:val="40"/>
        <w:spacing w:line="360" w:lineRule="auto"/>
        <w:ind w:firstLine="480" w:firstLineChars="200"/>
        <w:textAlignment w:val="center"/>
        <w:rPr>
          <w:rFonts w:hAnsi="宋体"/>
        </w:rPr>
      </w:pPr>
      <w:r>
        <w:rPr>
          <w:rFonts w:hint="eastAsia" w:hAnsi="宋体"/>
        </w:rPr>
        <w:t>4.具有履行合同所必需的设备和专业技术能力的相关材料（投标人自行编制，提供相关材料）。</w:t>
      </w:r>
    </w:p>
    <w:p>
      <w:pPr>
        <w:pStyle w:val="40"/>
        <w:spacing w:line="360" w:lineRule="auto"/>
        <w:ind w:firstLine="480" w:firstLineChars="200"/>
        <w:textAlignment w:val="center"/>
        <w:rPr>
          <w:rFonts w:hAnsi="宋体"/>
        </w:rPr>
      </w:pPr>
      <w:r>
        <w:rPr>
          <w:rFonts w:hint="eastAsia" w:hAnsi="宋体"/>
        </w:rPr>
        <w:t>5.投标人</w:t>
      </w:r>
      <w:r>
        <w:rPr>
          <w:rFonts w:hint="eastAsia" w:hAnsi="宋体"/>
          <w:lang w:val="zh-CN"/>
        </w:rPr>
        <w:t>无不良信用信息记录</w:t>
      </w:r>
      <w:r>
        <w:rPr>
          <w:rFonts w:hint="eastAsia" w:hAnsi="宋体"/>
        </w:rPr>
        <w:t>（</w:t>
      </w:r>
      <w:r>
        <w:rPr>
          <w:rFonts w:hint="eastAsia" w:hAnsi="宋体"/>
          <w:lang w:val="zh-CN"/>
        </w:rPr>
        <w:t>以</w:t>
      </w:r>
      <w:r>
        <w:rPr>
          <w:rFonts w:hint="eastAsia" w:hAnsi="宋体"/>
        </w:rPr>
        <w:t>招标</w:t>
      </w:r>
      <w:r>
        <w:rPr>
          <w:rFonts w:hint="eastAsia" w:hAnsi="宋体"/>
          <w:lang w:val="zh-CN"/>
        </w:rPr>
        <w:t>人、</w:t>
      </w:r>
      <w:r>
        <w:rPr>
          <w:rFonts w:hint="eastAsia" w:hAnsi="宋体"/>
        </w:rPr>
        <w:t>招标</w:t>
      </w:r>
      <w:r>
        <w:rPr>
          <w:rFonts w:hint="eastAsia" w:hAnsi="宋体"/>
          <w:lang w:val="zh-CN"/>
        </w:rPr>
        <w:t>代理机构通过</w:t>
      </w:r>
      <w:r>
        <w:rPr>
          <w:rFonts w:hint="eastAsia" w:hAnsi="宋体"/>
        </w:rPr>
        <w:t>“信用中国”网站(www.creditchina.gov.cn)、“中国政府采购网”网站(www.ccgp.gov.cn) 、“中国执行信息公开网”网站（http://zxgk.court.gov.cn）等渠道对投标人信用信息查询记录和证据为准，对列入失信被执行人、重大税收违法案件当事人名单、政府采购严重违法失信行为记录名单及其他不符合《中华人民共和国政府采购法》第二十二条规定条件的投标人，拒绝其参与本次采购活动）。</w:t>
      </w:r>
    </w:p>
    <w:p>
      <w:pPr>
        <w:pStyle w:val="40"/>
        <w:spacing w:before="220" w:after="220" w:line="440" w:lineRule="exact"/>
        <w:jc w:val="center"/>
        <w:textAlignment w:val="center"/>
        <w:rPr>
          <w:rFonts w:hAnsi="宋体"/>
          <w:sz w:val="28"/>
          <w:szCs w:val="28"/>
        </w:rPr>
      </w:pPr>
    </w:p>
    <w:p>
      <w:pPr>
        <w:pStyle w:val="40"/>
        <w:spacing w:before="220" w:after="220" w:line="440" w:lineRule="exact"/>
        <w:jc w:val="center"/>
        <w:textAlignment w:val="center"/>
        <w:rPr>
          <w:rFonts w:hAnsi="宋体"/>
          <w:sz w:val="28"/>
          <w:szCs w:val="28"/>
        </w:rPr>
      </w:pPr>
    </w:p>
    <w:p>
      <w:pPr>
        <w:pStyle w:val="40"/>
        <w:spacing w:before="220" w:after="220" w:line="440" w:lineRule="exact"/>
        <w:textAlignment w:val="center"/>
        <w:rPr>
          <w:rFonts w:hAnsi="宋体"/>
          <w:sz w:val="28"/>
          <w:szCs w:val="28"/>
        </w:rPr>
      </w:pPr>
    </w:p>
    <w:p>
      <w:pPr>
        <w:pStyle w:val="40"/>
        <w:spacing w:before="220" w:after="220" w:line="440" w:lineRule="exact"/>
        <w:jc w:val="center"/>
        <w:textAlignment w:val="center"/>
        <w:rPr>
          <w:rFonts w:hAnsi="宋体"/>
          <w:sz w:val="28"/>
          <w:szCs w:val="28"/>
        </w:rPr>
      </w:pPr>
      <w:r>
        <w:rPr>
          <w:rFonts w:hint="eastAsia" w:hAnsi="宋体"/>
          <w:sz w:val="28"/>
          <w:szCs w:val="28"/>
        </w:rPr>
        <w:t>须  知</w:t>
      </w:r>
    </w:p>
    <w:p>
      <w:pPr>
        <w:pStyle w:val="40"/>
        <w:spacing w:line="440" w:lineRule="exact"/>
        <w:ind w:firstLine="480" w:firstLineChars="200"/>
        <w:jc w:val="left"/>
        <w:textAlignment w:val="center"/>
        <w:rPr>
          <w:rFonts w:hAnsi="宋体"/>
        </w:rPr>
      </w:pPr>
      <w:r>
        <w:rPr>
          <w:rFonts w:hint="eastAsia" w:hAnsi="宋体"/>
        </w:rPr>
        <w:t>1.对所附表格中要求的资料和询问应做出肯定的回答。</w:t>
      </w:r>
    </w:p>
    <w:p>
      <w:pPr>
        <w:pStyle w:val="40"/>
        <w:spacing w:line="440" w:lineRule="exact"/>
        <w:ind w:firstLine="480" w:firstLineChars="200"/>
        <w:jc w:val="left"/>
        <w:textAlignment w:val="center"/>
        <w:rPr>
          <w:rFonts w:hAnsi="宋体"/>
        </w:rPr>
      </w:pPr>
      <w:r>
        <w:rPr>
          <w:rFonts w:hint="eastAsia" w:hAnsi="宋体"/>
        </w:rPr>
        <w:t>2.资格文件的签字人应保证他所做的声明及对一切问题的回答的真实性和准确性。</w:t>
      </w:r>
    </w:p>
    <w:p>
      <w:pPr>
        <w:pStyle w:val="40"/>
        <w:spacing w:line="440" w:lineRule="exact"/>
        <w:ind w:firstLine="480" w:firstLineChars="200"/>
        <w:jc w:val="left"/>
        <w:textAlignment w:val="center"/>
        <w:rPr>
          <w:rFonts w:hAnsi="宋体"/>
        </w:rPr>
      </w:pPr>
      <w:r>
        <w:rPr>
          <w:rFonts w:hint="eastAsia" w:hAnsi="宋体"/>
        </w:rPr>
        <w:t>3.提供的资格文件将被据此进行评价和判断，确定投标人的资格和履约能力。</w:t>
      </w:r>
    </w:p>
    <w:p>
      <w:pPr>
        <w:pStyle w:val="40"/>
        <w:spacing w:line="440" w:lineRule="exact"/>
        <w:ind w:firstLine="480" w:firstLineChars="200"/>
        <w:jc w:val="left"/>
        <w:textAlignment w:val="center"/>
        <w:rPr>
          <w:rFonts w:hAnsi="宋体"/>
        </w:rPr>
      </w:pPr>
      <w:r>
        <w:rPr>
          <w:rFonts w:hint="eastAsia" w:hAnsi="宋体"/>
          <w:szCs w:val="24"/>
        </w:rPr>
        <w:t>4.全部文件应以中文书写，一式</w:t>
      </w:r>
      <w:r>
        <w:rPr>
          <w:rFonts w:hint="eastAsia" w:hAnsi="宋体"/>
          <w:szCs w:val="24"/>
          <w:u w:val="single"/>
        </w:rPr>
        <w:t>七</w:t>
      </w:r>
      <w:r>
        <w:rPr>
          <w:rFonts w:hint="eastAsia" w:hAnsi="宋体"/>
          <w:szCs w:val="24"/>
        </w:rPr>
        <w:t>份（正本一份，副本</w:t>
      </w:r>
      <w:r>
        <w:rPr>
          <w:rFonts w:hint="eastAsia" w:hAnsi="宋体"/>
          <w:szCs w:val="24"/>
          <w:u w:val="single"/>
        </w:rPr>
        <w:t>六</w:t>
      </w:r>
      <w:r>
        <w:rPr>
          <w:rFonts w:hint="eastAsia" w:hAnsi="宋体"/>
          <w:szCs w:val="24"/>
        </w:rPr>
        <w:t>份）。</w:t>
      </w:r>
    </w:p>
    <w:p>
      <w:pPr>
        <w:pStyle w:val="40"/>
        <w:spacing w:line="440" w:lineRule="exact"/>
        <w:ind w:firstLine="480" w:firstLineChars="200"/>
        <w:jc w:val="left"/>
        <w:textAlignment w:val="center"/>
        <w:rPr>
          <w:rFonts w:hAnsi="宋体"/>
        </w:rPr>
      </w:pPr>
    </w:p>
    <w:p>
      <w:pPr>
        <w:pStyle w:val="40"/>
        <w:spacing w:line="440" w:lineRule="exact"/>
        <w:ind w:firstLine="480" w:firstLineChars="200"/>
        <w:jc w:val="left"/>
        <w:textAlignment w:val="center"/>
        <w:rPr>
          <w:rFonts w:hAnsi="宋体"/>
        </w:rPr>
      </w:pPr>
    </w:p>
    <w:p>
      <w:pPr>
        <w:pStyle w:val="40"/>
        <w:spacing w:line="440" w:lineRule="exact"/>
        <w:ind w:firstLine="480" w:firstLineChars="200"/>
        <w:jc w:val="left"/>
        <w:textAlignment w:val="center"/>
        <w:rPr>
          <w:rFonts w:hAnsi="宋体"/>
        </w:rPr>
      </w:pPr>
    </w:p>
    <w:p>
      <w:pPr>
        <w:pStyle w:val="4"/>
        <w:spacing w:before="120" w:after="120" w:line="240" w:lineRule="auto"/>
        <w:jc w:val="center"/>
        <w:rPr>
          <w:rFonts w:ascii="宋体" w:hAnsi="宋体"/>
          <w:b/>
          <w:sz w:val="32"/>
          <w:szCs w:val="32"/>
        </w:rPr>
      </w:pPr>
      <w:bookmarkStart w:id="284" w:name="_Toc22737"/>
      <w:bookmarkStart w:id="285" w:name="_Toc12858"/>
      <w:bookmarkStart w:id="286" w:name="_Toc29914"/>
      <w:bookmarkStart w:id="287" w:name="_Toc27957"/>
      <w:r>
        <w:rPr>
          <w:rFonts w:hint="eastAsia" w:ascii="宋体" w:hAnsi="宋体"/>
          <w:b/>
          <w:sz w:val="32"/>
          <w:szCs w:val="32"/>
        </w:rPr>
        <w:t xml:space="preserve">附件六  </w:t>
      </w:r>
      <w:bookmarkEnd w:id="260"/>
      <w:bookmarkStart w:id="288" w:name="_Toc353257311"/>
      <w:r>
        <w:rPr>
          <w:rFonts w:hint="eastAsia" w:ascii="宋体" w:hAnsi="宋体"/>
          <w:b/>
          <w:sz w:val="32"/>
          <w:szCs w:val="32"/>
        </w:rPr>
        <w:t>法人代表授权书</w:t>
      </w:r>
      <w:bookmarkEnd w:id="284"/>
      <w:bookmarkEnd w:id="285"/>
      <w:bookmarkEnd w:id="286"/>
      <w:bookmarkEnd w:id="287"/>
    </w:p>
    <w:p>
      <w:pPr>
        <w:spacing w:line="560" w:lineRule="exact"/>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w:t>
      </w:r>
    </w:p>
    <w:p>
      <w:pPr>
        <w:spacing w:line="520" w:lineRule="exact"/>
        <w:ind w:firstLine="480" w:firstLineChars="200"/>
        <w:rPr>
          <w:rFonts w:ascii="宋体" w:hAnsi="宋体" w:cs="宋体"/>
          <w:sz w:val="24"/>
          <w:szCs w:val="24"/>
          <w:u w:val="single"/>
        </w:rPr>
      </w:pPr>
      <w:r>
        <w:rPr>
          <w:rFonts w:hint="eastAsia" w:ascii="宋体" w:hAnsi="宋体" w:cs="宋体"/>
          <w:sz w:val="24"/>
          <w:szCs w:val="24"/>
          <w:u w:val="single"/>
        </w:rPr>
        <w:t xml:space="preserve">                   </w:t>
      </w:r>
      <w:r>
        <w:rPr>
          <w:rFonts w:hint="eastAsia" w:ascii="宋体" w:hAnsi="宋体" w:cs="宋体"/>
          <w:sz w:val="24"/>
          <w:szCs w:val="24"/>
        </w:rPr>
        <w:t>（投标人全称）法人代表</w:t>
      </w:r>
      <w:r>
        <w:rPr>
          <w:rFonts w:hint="eastAsia" w:ascii="宋体" w:hAnsi="宋体" w:cs="宋体"/>
          <w:sz w:val="24"/>
          <w:szCs w:val="24"/>
          <w:u w:val="single"/>
        </w:rPr>
        <w:t xml:space="preserve">           </w:t>
      </w:r>
      <w:r>
        <w:rPr>
          <w:rFonts w:hint="eastAsia" w:ascii="宋体" w:hAnsi="宋体" w:cs="宋体"/>
          <w:sz w:val="24"/>
          <w:szCs w:val="24"/>
        </w:rPr>
        <w:t>授权</w:t>
      </w:r>
      <w:r>
        <w:rPr>
          <w:rFonts w:hint="eastAsia" w:ascii="宋体" w:hAnsi="宋体" w:cs="宋体"/>
          <w:sz w:val="24"/>
          <w:szCs w:val="24"/>
          <w:u w:val="single"/>
        </w:rPr>
        <w:t xml:space="preserve">     </w:t>
      </w:r>
      <w:r>
        <w:rPr>
          <w:rFonts w:hint="eastAsia" w:ascii="宋体" w:hAnsi="宋体" w:cs="宋体"/>
          <w:sz w:val="24"/>
          <w:szCs w:val="24"/>
        </w:rPr>
        <w:t>（全权代表姓名）为全权代表，参加贵处组织的</w:t>
      </w:r>
      <w:r>
        <w:rPr>
          <w:rFonts w:hint="eastAsia" w:ascii="宋体" w:hAnsi="宋体" w:cs="宋体"/>
          <w:sz w:val="24"/>
          <w:szCs w:val="24"/>
          <w:u w:val="single"/>
        </w:rPr>
        <w:t xml:space="preserve">          </w:t>
      </w:r>
      <w:r>
        <w:rPr>
          <w:rFonts w:hint="eastAsia" w:ascii="宋体" w:hAnsi="宋体" w:cs="宋体"/>
          <w:sz w:val="24"/>
          <w:szCs w:val="24"/>
        </w:rPr>
        <w:t>项目招标活动项目负责人，全权处理招标或非招标活动中的一切事宜。全权代表无转委托权。</w:t>
      </w:r>
    </w:p>
    <w:p>
      <w:pPr>
        <w:spacing w:line="560" w:lineRule="exact"/>
        <w:ind w:left="480" w:hanging="480"/>
        <w:rPr>
          <w:rFonts w:ascii="宋体" w:hAnsi="宋体" w:cs="宋体"/>
          <w:sz w:val="24"/>
          <w:szCs w:val="24"/>
        </w:rPr>
      </w:pPr>
      <w:r>
        <w:rPr>
          <w:rFonts w:hint="eastAsia" w:ascii="宋体" w:hAnsi="宋体" w:cs="宋体"/>
          <w:sz w:val="24"/>
          <w:szCs w:val="24"/>
        </w:rPr>
        <w:t xml:space="preserve">    </w:t>
      </w:r>
    </w:p>
    <w:p>
      <w:pPr>
        <w:spacing w:line="560" w:lineRule="exact"/>
        <w:ind w:left="480" w:hanging="480"/>
        <w:rPr>
          <w:rFonts w:ascii="宋体" w:hAnsi="宋体" w:cs="宋体"/>
          <w:sz w:val="24"/>
          <w:szCs w:val="24"/>
        </w:rPr>
      </w:pPr>
      <w:r>
        <w:rPr>
          <w:rFonts w:hint="eastAsia" w:ascii="宋体" w:hAnsi="宋体" w:cs="宋体"/>
          <w:sz w:val="24"/>
          <w:szCs w:val="24"/>
        </w:rPr>
        <w:t xml:space="preserve">                                    法人代表签字或盖章：</w:t>
      </w:r>
    </w:p>
    <w:p>
      <w:pPr>
        <w:spacing w:line="560" w:lineRule="exact"/>
        <w:ind w:left="480" w:hanging="480"/>
        <w:rPr>
          <w:rFonts w:ascii="宋体" w:hAnsi="宋体" w:cs="宋体"/>
          <w:sz w:val="24"/>
          <w:szCs w:val="24"/>
        </w:rPr>
      </w:pPr>
    </w:p>
    <w:p>
      <w:pPr>
        <w:spacing w:line="560" w:lineRule="exact"/>
        <w:ind w:left="480" w:hanging="480"/>
        <w:rPr>
          <w:rFonts w:ascii="宋体" w:hAnsi="宋体" w:cs="宋体"/>
          <w:sz w:val="24"/>
          <w:szCs w:val="24"/>
        </w:rPr>
      </w:pPr>
      <w:r>
        <w:rPr>
          <w:rFonts w:hint="eastAsia" w:ascii="宋体" w:hAnsi="宋体" w:cs="宋体"/>
          <w:sz w:val="24"/>
          <w:szCs w:val="24"/>
        </w:rPr>
        <w:t xml:space="preserve">                                    投标人全称（公章）：</w:t>
      </w:r>
    </w:p>
    <w:p>
      <w:pPr>
        <w:spacing w:line="560" w:lineRule="exact"/>
        <w:ind w:left="480" w:hanging="480"/>
        <w:rPr>
          <w:rFonts w:ascii="宋体" w:hAnsi="宋体" w:cs="宋体"/>
          <w:sz w:val="24"/>
          <w:szCs w:val="24"/>
        </w:rPr>
      </w:pPr>
    </w:p>
    <w:p>
      <w:pPr>
        <w:spacing w:line="560" w:lineRule="exact"/>
        <w:ind w:left="480" w:hanging="480"/>
        <w:rPr>
          <w:rFonts w:ascii="宋体" w:hAnsi="宋体" w:cs="宋体"/>
          <w:sz w:val="24"/>
          <w:szCs w:val="24"/>
        </w:rPr>
      </w:pPr>
      <w:r>
        <w:rPr>
          <w:rFonts w:hint="eastAsia" w:ascii="宋体" w:hAnsi="宋体" w:cs="宋体"/>
          <w:sz w:val="24"/>
          <w:szCs w:val="24"/>
        </w:rPr>
        <w:t xml:space="preserve">                                    日  期：</w:t>
      </w:r>
    </w:p>
    <w:p>
      <w:pPr>
        <w:spacing w:line="560" w:lineRule="exact"/>
        <w:ind w:left="480" w:hanging="480"/>
        <w:rPr>
          <w:rFonts w:ascii="宋体" w:hAnsi="宋体" w:cs="宋体"/>
          <w:sz w:val="24"/>
          <w:szCs w:val="24"/>
        </w:rPr>
      </w:pPr>
    </w:p>
    <w:p>
      <w:pPr>
        <w:spacing w:line="560" w:lineRule="exact"/>
        <w:ind w:left="480" w:hanging="480"/>
        <w:rPr>
          <w:rFonts w:ascii="宋体" w:hAnsi="宋体" w:cs="宋体"/>
          <w:sz w:val="24"/>
          <w:szCs w:val="24"/>
        </w:rPr>
      </w:pPr>
      <w:r>
        <w:rPr>
          <w:rFonts w:hint="eastAsia" w:ascii="宋体" w:hAnsi="宋体" w:cs="宋体"/>
          <w:sz w:val="24"/>
          <w:szCs w:val="24"/>
        </w:rPr>
        <w:t>附：</w:t>
      </w:r>
    </w:p>
    <w:p>
      <w:pPr>
        <w:spacing w:line="560" w:lineRule="exact"/>
        <w:ind w:left="480" w:hanging="480"/>
        <w:rPr>
          <w:rFonts w:ascii="宋体" w:hAnsi="宋体" w:cs="宋体"/>
          <w:sz w:val="24"/>
          <w:szCs w:val="24"/>
        </w:rPr>
      </w:pPr>
      <w:r>
        <w:rPr>
          <w:rFonts w:hint="eastAsia" w:ascii="宋体" w:hAnsi="宋体" w:cs="宋体"/>
          <w:sz w:val="24"/>
          <w:szCs w:val="24"/>
        </w:rPr>
        <w:t xml:space="preserve">   全权代表姓名：</w:t>
      </w:r>
    </w:p>
    <w:p>
      <w:pPr>
        <w:spacing w:line="560" w:lineRule="exact"/>
        <w:ind w:left="480" w:hanging="480"/>
        <w:rPr>
          <w:rFonts w:ascii="宋体" w:hAnsi="宋体" w:cs="宋体"/>
          <w:sz w:val="24"/>
          <w:szCs w:val="24"/>
        </w:rPr>
      </w:pPr>
      <w:r>
        <w:rPr>
          <w:rFonts w:hint="eastAsia" w:ascii="宋体" w:hAnsi="宋体" w:cs="宋体"/>
          <w:sz w:val="24"/>
          <w:szCs w:val="24"/>
        </w:rPr>
        <w:t xml:space="preserve">   职        务：</w:t>
      </w:r>
    </w:p>
    <w:p>
      <w:pPr>
        <w:spacing w:line="560" w:lineRule="exact"/>
        <w:ind w:left="480" w:hanging="480"/>
        <w:rPr>
          <w:rFonts w:ascii="宋体" w:hAnsi="宋体" w:cs="宋体"/>
          <w:sz w:val="24"/>
          <w:szCs w:val="24"/>
        </w:rPr>
      </w:pPr>
      <w:r>
        <w:rPr>
          <w:rFonts w:hint="eastAsia" w:ascii="宋体" w:hAnsi="宋体" w:cs="宋体"/>
          <w:sz w:val="24"/>
          <w:szCs w:val="24"/>
        </w:rPr>
        <w:t xml:space="preserve">   身 份 证号码：</w:t>
      </w:r>
    </w:p>
    <w:p>
      <w:pPr>
        <w:spacing w:line="560" w:lineRule="exact"/>
        <w:ind w:left="480" w:hanging="480"/>
        <w:rPr>
          <w:rFonts w:ascii="宋体" w:hAnsi="宋体" w:cs="宋体"/>
          <w:sz w:val="24"/>
          <w:szCs w:val="24"/>
        </w:rPr>
      </w:pPr>
      <w:r>
        <w:rPr>
          <w:rFonts w:hint="eastAsia" w:ascii="宋体" w:hAnsi="宋体" w:cs="宋体"/>
          <w:sz w:val="24"/>
          <w:szCs w:val="24"/>
        </w:rPr>
        <w:t xml:space="preserve">   详细通讯地址：</w:t>
      </w:r>
    </w:p>
    <w:p>
      <w:pPr>
        <w:spacing w:line="560" w:lineRule="exact"/>
        <w:ind w:left="480" w:hanging="480"/>
        <w:rPr>
          <w:rFonts w:ascii="宋体" w:hAnsi="宋体" w:cs="宋体"/>
          <w:sz w:val="24"/>
          <w:szCs w:val="24"/>
        </w:rPr>
      </w:pPr>
      <w:r>
        <w:rPr>
          <w:rFonts w:hint="eastAsia" w:ascii="宋体" w:hAnsi="宋体" w:cs="宋体"/>
          <w:sz w:val="24"/>
          <w:szCs w:val="24"/>
        </w:rPr>
        <w:t xml:space="preserve">   邮 政 编  码：</w:t>
      </w:r>
    </w:p>
    <w:p>
      <w:pPr>
        <w:spacing w:line="560" w:lineRule="exact"/>
        <w:ind w:left="480" w:hanging="480"/>
        <w:rPr>
          <w:rFonts w:ascii="宋体" w:hAnsi="宋体" w:cs="宋体"/>
          <w:sz w:val="24"/>
          <w:szCs w:val="24"/>
        </w:rPr>
      </w:pPr>
      <w:r>
        <w:rPr>
          <w:rFonts w:hint="eastAsia" w:ascii="宋体" w:hAnsi="宋体" w:cs="宋体"/>
          <w:sz w:val="24"/>
          <w:szCs w:val="24"/>
        </w:rPr>
        <w:t xml:space="preserve">   传        真：</w:t>
      </w:r>
    </w:p>
    <w:p>
      <w:pPr>
        <w:spacing w:line="560" w:lineRule="exact"/>
        <w:ind w:left="480" w:hanging="480"/>
        <w:rPr>
          <w:rFonts w:ascii="宋体" w:hAnsi="宋体" w:cs="宋体"/>
          <w:sz w:val="24"/>
          <w:szCs w:val="24"/>
        </w:rPr>
      </w:pPr>
      <w:r>
        <w:rPr>
          <w:rFonts w:hint="eastAsia" w:ascii="宋体" w:hAnsi="宋体" w:cs="宋体"/>
          <w:sz w:val="24"/>
          <w:szCs w:val="24"/>
        </w:rPr>
        <w:t xml:space="preserve">   电        话：</w:t>
      </w:r>
    </w:p>
    <w:p>
      <w:pPr>
        <w:pStyle w:val="40"/>
        <w:spacing w:line="360" w:lineRule="auto"/>
        <w:jc w:val="left"/>
        <w:rPr>
          <w:rFonts w:hAnsi="宋体" w:cs="宋体"/>
          <w:b/>
          <w:szCs w:val="24"/>
        </w:rPr>
      </w:pPr>
    </w:p>
    <w:p>
      <w:pPr>
        <w:spacing w:line="360" w:lineRule="auto"/>
        <w:rPr>
          <w:rFonts w:ascii="宋体" w:hAnsi="宋体" w:cs="宋体"/>
          <w:b/>
          <w:sz w:val="24"/>
          <w:szCs w:val="24"/>
        </w:rPr>
      </w:pPr>
      <w:r>
        <w:rPr>
          <w:rFonts w:hint="eastAsia" w:ascii="宋体" w:hAnsi="宋体" w:cs="宋体"/>
          <w:b/>
          <w:sz w:val="24"/>
          <w:szCs w:val="24"/>
        </w:rPr>
        <w:t>附：法定代表授权人身份证或军官证复印件，若身份证为新版身份证，必须提供正面、背面双面身份证复印件</w:t>
      </w:r>
    </w:p>
    <w:p>
      <w:pPr>
        <w:spacing w:line="540" w:lineRule="exact"/>
        <w:jc w:val="center"/>
        <w:rPr>
          <w:rStyle w:val="90"/>
        </w:rPr>
      </w:pPr>
      <w:r>
        <w:rPr>
          <w:rFonts w:ascii="宋体" w:hAnsi="宋体"/>
          <w:bCs/>
          <w:sz w:val="28"/>
          <w:szCs w:val="28"/>
        </w:rPr>
        <w:br w:type="page"/>
      </w:r>
      <w:bookmarkStart w:id="289" w:name="_Toc21868"/>
      <w:bookmarkStart w:id="290" w:name="_Toc30294"/>
      <w:r>
        <w:rPr>
          <w:rStyle w:val="90"/>
          <w:sz w:val="32"/>
          <w:szCs w:val="32"/>
        </w:rPr>
        <w:t xml:space="preserve">附件七  </w:t>
      </w:r>
      <w:bookmarkEnd w:id="288"/>
      <w:r>
        <w:rPr>
          <w:rStyle w:val="90"/>
          <w:sz w:val="32"/>
          <w:szCs w:val="32"/>
        </w:rPr>
        <w:t>法定代表人证明书</w:t>
      </w:r>
    </w:p>
    <w:bookmarkEnd w:id="289"/>
    <w:bookmarkEnd w:id="290"/>
    <w:p>
      <w:pPr>
        <w:spacing w:line="540" w:lineRule="exact"/>
        <w:rPr>
          <w:rFonts w:ascii="宋体" w:hAnsi="宋体" w:cs="宋体"/>
          <w:sz w:val="24"/>
          <w:szCs w:val="24"/>
        </w:rPr>
      </w:pPr>
    </w:p>
    <w:p>
      <w:pPr>
        <w:spacing w:line="540" w:lineRule="exact"/>
        <w:ind w:firstLine="616" w:firstLineChars="257"/>
        <w:rPr>
          <w:rFonts w:ascii="宋体" w:hAnsi="宋体" w:cs="宋体"/>
          <w:sz w:val="24"/>
          <w:szCs w:val="24"/>
        </w:rPr>
      </w:pPr>
      <w:r>
        <w:rPr>
          <w:rFonts w:hint="eastAsia" w:ascii="宋体" w:hAnsi="宋体" w:cs="宋体"/>
          <w:sz w:val="24"/>
          <w:szCs w:val="24"/>
        </w:rPr>
        <w:t>投标人名称：__________________________</w:t>
      </w:r>
    </w:p>
    <w:p>
      <w:pPr>
        <w:spacing w:line="540" w:lineRule="exact"/>
        <w:ind w:firstLine="616" w:firstLineChars="257"/>
        <w:rPr>
          <w:rFonts w:ascii="宋体" w:hAnsi="宋体" w:cs="宋体"/>
          <w:sz w:val="24"/>
          <w:szCs w:val="24"/>
        </w:rPr>
      </w:pPr>
      <w:r>
        <w:rPr>
          <w:rFonts w:hint="eastAsia" w:ascii="宋体" w:hAnsi="宋体" w:cs="宋体"/>
          <w:sz w:val="24"/>
          <w:szCs w:val="24"/>
        </w:rPr>
        <w:t>单位性质：____________________________</w:t>
      </w:r>
    </w:p>
    <w:p>
      <w:pPr>
        <w:spacing w:line="540" w:lineRule="exact"/>
        <w:ind w:firstLine="616" w:firstLineChars="257"/>
        <w:rPr>
          <w:rFonts w:ascii="宋体" w:hAnsi="宋体" w:cs="宋体"/>
          <w:sz w:val="24"/>
          <w:szCs w:val="24"/>
        </w:rPr>
      </w:pPr>
      <w:r>
        <w:rPr>
          <w:rFonts w:hint="eastAsia" w:ascii="宋体" w:hAnsi="宋体" w:cs="宋体"/>
          <w:sz w:val="24"/>
          <w:szCs w:val="24"/>
        </w:rPr>
        <w:t>地    址：_____________________________</w:t>
      </w:r>
    </w:p>
    <w:p>
      <w:pPr>
        <w:spacing w:line="540" w:lineRule="exact"/>
        <w:ind w:firstLine="616" w:firstLineChars="257"/>
        <w:rPr>
          <w:rFonts w:ascii="宋体" w:hAnsi="宋体" w:cs="宋体"/>
          <w:sz w:val="24"/>
          <w:szCs w:val="24"/>
        </w:rPr>
      </w:pPr>
      <w:r>
        <w:rPr>
          <w:rFonts w:hint="eastAsia" w:ascii="宋体" w:hAnsi="宋体" w:cs="宋体"/>
          <w:sz w:val="24"/>
          <w:szCs w:val="24"/>
        </w:rPr>
        <w:t xml:space="preserve">成立时间：________年_______月________日 </w:t>
      </w:r>
    </w:p>
    <w:p>
      <w:pPr>
        <w:spacing w:line="540" w:lineRule="exact"/>
        <w:ind w:firstLine="616" w:firstLineChars="257"/>
        <w:rPr>
          <w:rFonts w:ascii="宋体" w:hAnsi="宋体" w:cs="宋体"/>
          <w:sz w:val="24"/>
          <w:szCs w:val="24"/>
        </w:rPr>
      </w:pPr>
      <w:r>
        <w:rPr>
          <w:rFonts w:hint="eastAsia" w:ascii="宋体" w:hAnsi="宋体" w:cs="宋体"/>
          <w:sz w:val="24"/>
          <w:szCs w:val="24"/>
        </w:rPr>
        <w:t>经营期限：____________________________</w:t>
      </w:r>
    </w:p>
    <w:p>
      <w:pPr>
        <w:spacing w:line="540" w:lineRule="exact"/>
        <w:ind w:firstLine="616" w:firstLineChars="257"/>
        <w:rPr>
          <w:rFonts w:ascii="宋体" w:hAnsi="宋体" w:cs="宋体"/>
          <w:sz w:val="24"/>
          <w:szCs w:val="24"/>
        </w:rPr>
      </w:pPr>
      <w:r>
        <w:rPr>
          <w:rFonts w:hint="eastAsia" w:ascii="宋体" w:hAnsi="宋体" w:cs="宋体"/>
          <w:sz w:val="24"/>
          <w:szCs w:val="24"/>
        </w:rPr>
        <w:t>姓    名：</w:t>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t xml:space="preserve"> ________性别：________年龄：________职务：________</w:t>
      </w:r>
    </w:p>
    <w:p>
      <w:pPr>
        <w:spacing w:line="540" w:lineRule="exact"/>
        <w:ind w:firstLine="616" w:firstLineChars="257"/>
        <w:rPr>
          <w:rFonts w:ascii="宋体" w:hAnsi="宋体" w:cs="宋体"/>
          <w:sz w:val="24"/>
          <w:szCs w:val="24"/>
        </w:rPr>
      </w:pPr>
      <w:r>
        <w:rPr>
          <w:rFonts w:hint="eastAsia" w:ascii="宋体" w:hAnsi="宋体" w:cs="宋体"/>
          <w:sz w:val="24"/>
          <w:szCs w:val="24"/>
        </w:rPr>
        <w:t xml:space="preserve">系_____________________________（投标人名称）的法定代表人。 </w:t>
      </w:r>
    </w:p>
    <w:p>
      <w:pPr>
        <w:spacing w:line="540" w:lineRule="exact"/>
        <w:ind w:firstLine="616" w:firstLineChars="257"/>
        <w:rPr>
          <w:rFonts w:ascii="宋体" w:hAnsi="宋体" w:cs="宋体"/>
          <w:sz w:val="24"/>
          <w:szCs w:val="24"/>
        </w:rPr>
      </w:pPr>
      <w:r>
        <w:rPr>
          <w:rFonts w:hint="eastAsia" w:ascii="宋体" w:hAnsi="宋体" w:cs="宋体"/>
          <w:sz w:val="24"/>
          <w:szCs w:val="24"/>
        </w:rPr>
        <w:t>特此证明。</w:t>
      </w:r>
    </w:p>
    <w:p>
      <w:pPr>
        <w:spacing w:line="540" w:lineRule="exact"/>
        <w:ind w:right="480" w:firstLine="616" w:firstLineChars="257"/>
        <w:rPr>
          <w:rFonts w:ascii="宋体" w:hAnsi="宋体" w:cs="宋体"/>
          <w:sz w:val="24"/>
          <w:szCs w:val="24"/>
        </w:rPr>
      </w:pPr>
    </w:p>
    <w:p>
      <w:pPr>
        <w:spacing w:line="540" w:lineRule="exact"/>
        <w:ind w:right="480"/>
        <w:jc w:val="right"/>
        <w:rPr>
          <w:rFonts w:ascii="宋体" w:hAnsi="宋体" w:cs="宋体"/>
          <w:sz w:val="24"/>
          <w:szCs w:val="24"/>
        </w:rPr>
      </w:pPr>
      <w:r>
        <w:rPr>
          <w:rFonts w:hint="eastAsia" w:ascii="宋体" w:hAnsi="宋体" w:cs="宋体"/>
          <w:sz w:val="24"/>
          <w:szCs w:val="24"/>
        </w:rPr>
        <w:t>投标人：___________________（盖单位章）</w:t>
      </w:r>
    </w:p>
    <w:p>
      <w:pPr>
        <w:spacing w:line="540" w:lineRule="exact"/>
        <w:ind w:right="480"/>
        <w:jc w:val="right"/>
        <w:rPr>
          <w:rFonts w:ascii="宋体" w:hAnsi="宋体" w:cs="宋体"/>
          <w:sz w:val="24"/>
          <w:szCs w:val="24"/>
        </w:rPr>
      </w:pPr>
      <w:r>
        <w:rPr>
          <w:rFonts w:hint="eastAsia" w:ascii="宋体" w:hAnsi="宋体" w:cs="宋体"/>
          <w:sz w:val="24"/>
          <w:szCs w:val="24"/>
        </w:rPr>
        <w:t>__________年_______月_______日</w:t>
      </w:r>
    </w:p>
    <w:p>
      <w:pPr>
        <w:spacing w:line="540" w:lineRule="exact"/>
        <w:rPr>
          <w:rFonts w:ascii="宋体" w:hAnsi="宋体" w:cs="宋体"/>
          <w:sz w:val="24"/>
          <w:szCs w:val="24"/>
        </w:rPr>
      </w:pPr>
    </w:p>
    <w:p>
      <w:pPr>
        <w:spacing w:line="540" w:lineRule="exact"/>
        <w:rPr>
          <w:rFonts w:ascii="宋体" w:hAnsi="宋体" w:cs="宋体"/>
          <w:sz w:val="24"/>
          <w:szCs w:val="24"/>
        </w:rPr>
      </w:pPr>
    </w:p>
    <w:p>
      <w:pPr>
        <w:spacing w:line="540" w:lineRule="exact"/>
        <w:rPr>
          <w:rFonts w:ascii="宋体" w:hAnsi="宋体" w:cs="宋体"/>
          <w:b/>
          <w:sz w:val="24"/>
          <w:szCs w:val="24"/>
        </w:rPr>
      </w:pPr>
      <w:r>
        <w:rPr>
          <w:rFonts w:hint="eastAsia" w:ascii="宋体" w:hAnsi="宋体" w:cs="宋体"/>
          <w:b/>
          <w:sz w:val="24"/>
          <w:szCs w:val="24"/>
        </w:rPr>
        <w:t>附：法定代表人身份证或军官证复印件，若身份证为新版身份证，必须提供正面、背面双面身份证复印件</w:t>
      </w:r>
    </w:p>
    <w:p>
      <w:pPr>
        <w:spacing w:line="360" w:lineRule="auto"/>
        <w:rPr>
          <w:rFonts w:ascii="宋体" w:hAnsi="宋体" w:cs="宋体"/>
          <w:b/>
          <w:sz w:val="24"/>
          <w:szCs w:val="24"/>
        </w:rPr>
      </w:pPr>
    </w:p>
    <w:p>
      <w:pPr>
        <w:spacing w:line="360" w:lineRule="auto"/>
        <w:rPr>
          <w:rFonts w:ascii="宋体" w:hAnsi="宋体" w:cs="宋体"/>
          <w:b/>
          <w:sz w:val="24"/>
          <w:szCs w:val="24"/>
        </w:rPr>
      </w:pPr>
    </w:p>
    <w:p>
      <w:pPr>
        <w:spacing w:line="360" w:lineRule="auto"/>
        <w:rPr>
          <w:rFonts w:ascii="宋体" w:hAnsi="宋体" w:cs="宋体"/>
          <w:b/>
          <w:sz w:val="24"/>
          <w:szCs w:val="24"/>
        </w:rPr>
      </w:pPr>
    </w:p>
    <w:p>
      <w:pPr>
        <w:spacing w:line="360" w:lineRule="auto"/>
        <w:rPr>
          <w:rFonts w:ascii="宋体" w:hAnsi="宋体" w:cs="宋体"/>
          <w:b/>
          <w:sz w:val="24"/>
          <w:szCs w:val="24"/>
        </w:rPr>
      </w:pPr>
    </w:p>
    <w:p>
      <w:pPr>
        <w:spacing w:line="360" w:lineRule="auto"/>
        <w:rPr>
          <w:rFonts w:ascii="宋体" w:hAnsi="宋体" w:cs="宋体"/>
          <w:b/>
          <w:sz w:val="24"/>
          <w:szCs w:val="24"/>
        </w:rPr>
      </w:pPr>
    </w:p>
    <w:p>
      <w:pPr>
        <w:spacing w:line="360" w:lineRule="auto"/>
        <w:rPr>
          <w:rFonts w:ascii="宋体" w:hAnsi="宋体" w:cs="宋体"/>
          <w:b/>
          <w:sz w:val="24"/>
          <w:szCs w:val="24"/>
        </w:rPr>
      </w:pPr>
    </w:p>
    <w:p>
      <w:pPr>
        <w:spacing w:line="360" w:lineRule="auto"/>
        <w:ind w:left="480" w:hanging="480"/>
        <w:textAlignment w:val="center"/>
        <w:rPr>
          <w:rFonts w:ascii="宋体" w:hAnsi="宋体"/>
          <w:sz w:val="24"/>
          <w:szCs w:val="24"/>
        </w:rPr>
      </w:pPr>
    </w:p>
    <w:p>
      <w:pPr>
        <w:pStyle w:val="40"/>
        <w:spacing w:line="360" w:lineRule="auto"/>
        <w:textAlignment w:val="center"/>
        <w:rPr>
          <w:rFonts w:hAnsi="宋体"/>
        </w:rPr>
      </w:pPr>
    </w:p>
    <w:p>
      <w:pPr>
        <w:jc w:val="center"/>
        <w:textAlignment w:val="center"/>
        <w:rPr>
          <w:rFonts w:ascii="宋体" w:hAnsi="宋体"/>
          <w:b/>
          <w:kern w:val="44"/>
          <w:sz w:val="32"/>
          <w:szCs w:val="32"/>
        </w:rPr>
      </w:pPr>
      <w:bookmarkStart w:id="291" w:name="_Toc28906"/>
      <w:bookmarkStart w:id="292" w:name="_Toc23896"/>
      <w:bookmarkStart w:id="293" w:name="_Toc455562654"/>
      <w:bookmarkStart w:id="294" w:name="_Toc171496388"/>
    </w:p>
    <w:p>
      <w:pPr>
        <w:pStyle w:val="4"/>
        <w:spacing w:line="240" w:lineRule="auto"/>
        <w:ind w:firstLine="2570" w:firstLineChars="800"/>
        <w:rPr>
          <w:rFonts w:ascii="宋体" w:hAnsi="宋体" w:cs="宋体"/>
          <w:b/>
          <w:bCs/>
          <w:sz w:val="32"/>
          <w:szCs w:val="32"/>
        </w:rPr>
      </w:pPr>
      <w:bookmarkStart w:id="295" w:name="_Toc7848"/>
      <w:r>
        <w:rPr>
          <w:rFonts w:hint="eastAsia" w:ascii="宋体" w:hAnsi="宋体" w:cs="宋体"/>
          <w:b/>
          <w:bCs/>
          <w:sz w:val="32"/>
          <w:szCs w:val="32"/>
        </w:rPr>
        <w:t>附件八  投标人基本情况表</w:t>
      </w:r>
      <w:bookmarkEnd w:id="295"/>
    </w:p>
    <w:p>
      <w:pPr>
        <w:spacing w:line="400" w:lineRule="exact"/>
        <w:rPr>
          <w:rFonts w:ascii="宋体" w:hAnsi="宋体" w:cs="宋体"/>
          <w:sz w:val="24"/>
        </w:rPr>
      </w:pPr>
      <w:r>
        <w:rPr>
          <w:rFonts w:hint="eastAsia" w:ascii="宋体" w:hAnsi="宋体" w:cs="宋体"/>
          <w:sz w:val="24"/>
        </w:rPr>
        <w:t xml:space="preserve">单位名称(盖章)：                               </w:t>
      </w:r>
    </w:p>
    <w:tbl>
      <w:tblPr>
        <w:tblStyle w:val="75"/>
        <w:tblpPr w:leftFromText="180" w:rightFromText="180" w:vertAnchor="text" w:horzAnchor="page" w:tblpX="1342" w:tblpY="169"/>
        <w:tblOverlap w:val="never"/>
        <w:tblW w:w="934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14"/>
        <w:gridCol w:w="1922"/>
        <w:gridCol w:w="1730"/>
        <w:gridCol w:w="455"/>
        <w:gridCol w:w="762"/>
        <w:gridCol w:w="1001"/>
        <w:gridCol w:w="681"/>
        <w:gridCol w:w="21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27" w:hRule="atLeast"/>
        </w:trPr>
        <w:tc>
          <w:tcPr>
            <w:tcW w:w="614" w:type="dxa"/>
            <w:vAlign w:val="center"/>
          </w:tcPr>
          <w:p>
            <w:pPr>
              <w:pStyle w:val="11"/>
              <w:overflowPunct w:val="0"/>
              <w:ind w:firstLine="218" w:firstLineChars="91"/>
              <w:rPr>
                <w:rFonts w:ascii="宋体" w:hAnsi="宋体" w:cs="宋体"/>
              </w:rPr>
            </w:pPr>
            <w:r>
              <w:rPr>
                <w:rFonts w:hint="eastAsia" w:ascii="宋体" w:hAnsi="宋体" w:cs="宋体"/>
              </w:rPr>
              <w:t>1</w:t>
            </w:r>
          </w:p>
        </w:tc>
        <w:tc>
          <w:tcPr>
            <w:tcW w:w="1922" w:type="dxa"/>
            <w:tcBorders>
              <w:right w:val="single" w:color="auto" w:sz="4" w:space="0"/>
            </w:tcBorders>
            <w:vAlign w:val="center"/>
          </w:tcPr>
          <w:p>
            <w:pPr>
              <w:pStyle w:val="11"/>
              <w:overflowPunct w:val="0"/>
              <w:ind w:firstLine="117" w:firstLineChars="49"/>
              <w:rPr>
                <w:rFonts w:ascii="宋体" w:hAnsi="宋体" w:cs="宋体"/>
              </w:rPr>
            </w:pPr>
            <w:r>
              <w:rPr>
                <w:rFonts w:hint="eastAsia" w:ascii="宋体" w:hAnsi="宋体" w:cs="宋体"/>
              </w:rPr>
              <w:t>法定代表人</w:t>
            </w:r>
          </w:p>
        </w:tc>
        <w:tc>
          <w:tcPr>
            <w:tcW w:w="2185" w:type="dxa"/>
            <w:gridSpan w:val="2"/>
            <w:tcBorders>
              <w:left w:val="single" w:color="auto" w:sz="4" w:space="0"/>
            </w:tcBorders>
            <w:vAlign w:val="center"/>
          </w:tcPr>
          <w:p>
            <w:pPr>
              <w:pStyle w:val="11"/>
              <w:overflowPunct w:val="0"/>
              <w:ind w:firstLine="480"/>
              <w:rPr>
                <w:rFonts w:ascii="宋体" w:hAnsi="宋体" w:cs="宋体"/>
              </w:rPr>
            </w:pPr>
          </w:p>
        </w:tc>
        <w:tc>
          <w:tcPr>
            <w:tcW w:w="1763" w:type="dxa"/>
            <w:gridSpan w:val="2"/>
            <w:vAlign w:val="center"/>
          </w:tcPr>
          <w:p>
            <w:pPr>
              <w:pStyle w:val="11"/>
              <w:overflowPunct w:val="0"/>
              <w:ind w:firstLine="0" w:firstLineChars="0"/>
              <w:rPr>
                <w:rFonts w:ascii="宋体" w:hAnsi="宋体" w:cs="宋体"/>
              </w:rPr>
            </w:pPr>
            <w:r>
              <w:rPr>
                <w:rFonts w:hint="eastAsia" w:ascii="宋体" w:hAnsi="宋体" w:cs="宋体"/>
              </w:rPr>
              <w:t>公司成立日期</w:t>
            </w:r>
          </w:p>
        </w:tc>
        <w:tc>
          <w:tcPr>
            <w:tcW w:w="2856" w:type="dxa"/>
            <w:gridSpan w:val="2"/>
            <w:vAlign w:val="center"/>
          </w:tcPr>
          <w:p>
            <w:pPr>
              <w:pStyle w:val="11"/>
              <w:overflowPunct w:val="0"/>
              <w:ind w:firstLine="480"/>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27" w:hRule="atLeast"/>
        </w:trPr>
        <w:tc>
          <w:tcPr>
            <w:tcW w:w="614" w:type="dxa"/>
            <w:vAlign w:val="center"/>
          </w:tcPr>
          <w:p>
            <w:pPr>
              <w:pStyle w:val="11"/>
              <w:overflowPunct w:val="0"/>
              <w:ind w:firstLine="218" w:firstLineChars="91"/>
              <w:rPr>
                <w:rFonts w:ascii="宋体" w:hAnsi="宋体" w:cs="宋体"/>
              </w:rPr>
            </w:pPr>
            <w:r>
              <w:rPr>
                <w:rFonts w:hint="eastAsia" w:ascii="宋体" w:hAnsi="宋体" w:cs="宋体"/>
              </w:rPr>
              <w:t>2</w:t>
            </w:r>
          </w:p>
        </w:tc>
        <w:tc>
          <w:tcPr>
            <w:tcW w:w="1922" w:type="dxa"/>
            <w:tcBorders>
              <w:right w:val="single" w:color="auto" w:sz="4" w:space="0"/>
            </w:tcBorders>
            <w:vAlign w:val="center"/>
          </w:tcPr>
          <w:p>
            <w:pPr>
              <w:pStyle w:val="11"/>
              <w:overflowPunct w:val="0"/>
              <w:ind w:firstLine="218" w:firstLineChars="91"/>
              <w:rPr>
                <w:rFonts w:ascii="宋体" w:hAnsi="宋体" w:cs="宋体"/>
              </w:rPr>
            </w:pPr>
            <w:r>
              <w:rPr>
                <w:rFonts w:hint="eastAsia" w:ascii="宋体" w:hAnsi="宋体" w:cs="宋体"/>
              </w:rPr>
              <w:t>总部地址</w:t>
            </w:r>
          </w:p>
        </w:tc>
        <w:tc>
          <w:tcPr>
            <w:tcW w:w="6804" w:type="dxa"/>
            <w:gridSpan w:val="6"/>
            <w:tcBorders>
              <w:left w:val="single" w:color="auto" w:sz="4" w:space="0"/>
            </w:tcBorders>
            <w:vAlign w:val="center"/>
          </w:tcPr>
          <w:p>
            <w:pPr>
              <w:pStyle w:val="11"/>
              <w:overflowPunct w:val="0"/>
              <w:ind w:firstLine="480"/>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27" w:hRule="atLeast"/>
        </w:trPr>
        <w:tc>
          <w:tcPr>
            <w:tcW w:w="614" w:type="dxa"/>
            <w:vAlign w:val="center"/>
          </w:tcPr>
          <w:p>
            <w:pPr>
              <w:pStyle w:val="11"/>
              <w:overflowPunct w:val="0"/>
              <w:ind w:firstLine="218" w:firstLineChars="91"/>
              <w:rPr>
                <w:rFonts w:ascii="宋体" w:hAnsi="宋体" w:cs="宋体"/>
              </w:rPr>
            </w:pPr>
            <w:r>
              <w:rPr>
                <w:rFonts w:hint="eastAsia" w:ascii="宋体" w:hAnsi="宋体" w:cs="宋体"/>
              </w:rPr>
              <w:t>3</w:t>
            </w:r>
          </w:p>
        </w:tc>
        <w:tc>
          <w:tcPr>
            <w:tcW w:w="1922" w:type="dxa"/>
            <w:tcBorders>
              <w:right w:val="single" w:color="auto" w:sz="4" w:space="0"/>
            </w:tcBorders>
            <w:vAlign w:val="center"/>
          </w:tcPr>
          <w:p>
            <w:pPr>
              <w:pStyle w:val="11"/>
              <w:overflowPunct w:val="0"/>
              <w:ind w:firstLine="117" w:firstLineChars="49"/>
              <w:rPr>
                <w:rFonts w:ascii="宋体" w:hAnsi="宋体" w:cs="宋体"/>
              </w:rPr>
            </w:pPr>
            <w:r>
              <w:rPr>
                <w:rFonts w:hint="eastAsia" w:ascii="宋体" w:hAnsi="宋体" w:cs="宋体"/>
              </w:rPr>
              <w:t>当地代表处地址</w:t>
            </w:r>
          </w:p>
        </w:tc>
        <w:tc>
          <w:tcPr>
            <w:tcW w:w="6804" w:type="dxa"/>
            <w:gridSpan w:val="6"/>
            <w:tcBorders>
              <w:left w:val="single" w:color="auto" w:sz="4" w:space="0"/>
            </w:tcBorders>
            <w:vAlign w:val="center"/>
          </w:tcPr>
          <w:p>
            <w:pPr>
              <w:pStyle w:val="11"/>
              <w:overflowPunct w:val="0"/>
              <w:ind w:firstLine="480"/>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27" w:hRule="atLeast"/>
        </w:trPr>
        <w:tc>
          <w:tcPr>
            <w:tcW w:w="614" w:type="dxa"/>
            <w:vAlign w:val="center"/>
          </w:tcPr>
          <w:p>
            <w:pPr>
              <w:pStyle w:val="11"/>
              <w:overflowPunct w:val="0"/>
              <w:ind w:firstLine="218" w:firstLineChars="91"/>
              <w:rPr>
                <w:rFonts w:ascii="宋体" w:hAnsi="宋体" w:cs="宋体"/>
              </w:rPr>
            </w:pPr>
            <w:r>
              <w:rPr>
                <w:rFonts w:hint="eastAsia" w:ascii="宋体" w:hAnsi="宋体" w:cs="宋体"/>
              </w:rPr>
              <w:t>4</w:t>
            </w:r>
          </w:p>
        </w:tc>
        <w:tc>
          <w:tcPr>
            <w:tcW w:w="1922" w:type="dxa"/>
            <w:tcBorders>
              <w:right w:val="single" w:color="auto" w:sz="4" w:space="0"/>
            </w:tcBorders>
            <w:vAlign w:val="center"/>
          </w:tcPr>
          <w:p>
            <w:pPr>
              <w:pStyle w:val="11"/>
              <w:overflowPunct w:val="0"/>
              <w:ind w:firstLine="480"/>
              <w:rPr>
                <w:rFonts w:ascii="宋体" w:hAnsi="宋体" w:cs="宋体"/>
              </w:rPr>
            </w:pPr>
            <w:r>
              <w:rPr>
                <w:rFonts w:hint="eastAsia" w:ascii="宋体" w:hAnsi="宋体" w:cs="宋体"/>
              </w:rPr>
              <w:t>电话</w:t>
            </w:r>
          </w:p>
        </w:tc>
        <w:tc>
          <w:tcPr>
            <w:tcW w:w="1730" w:type="dxa"/>
            <w:tcBorders>
              <w:left w:val="single" w:color="auto" w:sz="4" w:space="0"/>
            </w:tcBorders>
            <w:vAlign w:val="center"/>
          </w:tcPr>
          <w:p>
            <w:pPr>
              <w:pStyle w:val="11"/>
              <w:overflowPunct w:val="0"/>
              <w:ind w:firstLine="480"/>
              <w:rPr>
                <w:rFonts w:ascii="宋体" w:hAnsi="宋体" w:cs="宋体"/>
              </w:rPr>
            </w:pPr>
          </w:p>
        </w:tc>
        <w:tc>
          <w:tcPr>
            <w:tcW w:w="1217" w:type="dxa"/>
            <w:gridSpan w:val="2"/>
            <w:tcBorders>
              <w:right w:val="single" w:color="auto" w:sz="4" w:space="0"/>
            </w:tcBorders>
            <w:vAlign w:val="center"/>
          </w:tcPr>
          <w:p>
            <w:pPr>
              <w:pStyle w:val="11"/>
              <w:overflowPunct w:val="0"/>
              <w:ind w:firstLine="218" w:firstLineChars="91"/>
              <w:rPr>
                <w:rFonts w:ascii="宋体" w:hAnsi="宋体" w:cs="宋体"/>
              </w:rPr>
            </w:pPr>
            <w:r>
              <w:rPr>
                <w:rFonts w:hint="eastAsia" w:ascii="宋体" w:hAnsi="宋体" w:cs="宋体"/>
              </w:rPr>
              <w:t>联系人</w:t>
            </w:r>
          </w:p>
        </w:tc>
        <w:tc>
          <w:tcPr>
            <w:tcW w:w="3857" w:type="dxa"/>
            <w:gridSpan w:val="3"/>
            <w:tcBorders>
              <w:left w:val="single" w:color="auto" w:sz="4" w:space="0"/>
            </w:tcBorders>
            <w:vAlign w:val="center"/>
          </w:tcPr>
          <w:p>
            <w:pPr>
              <w:pStyle w:val="11"/>
              <w:overflowPunct w:val="0"/>
              <w:ind w:firstLine="480"/>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06" w:hRule="atLeast"/>
        </w:trPr>
        <w:tc>
          <w:tcPr>
            <w:tcW w:w="614" w:type="dxa"/>
            <w:vAlign w:val="center"/>
          </w:tcPr>
          <w:p>
            <w:pPr>
              <w:pStyle w:val="11"/>
              <w:overflowPunct w:val="0"/>
              <w:ind w:firstLine="218" w:firstLineChars="91"/>
              <w:rPr>
                <w:rFonts w:ascii="宋体" w:hAnsi="宋体" w:cs="宋体"/>
              </w:rPr>
            </w:pPr>
            <w:r>
              <w:rPr>
                <w:rFonts w:hint="eastAsia" w:ascii="宋体" w:hAnsi="宋体" w:cs="宋体"/>
              </w:rPr>
              <w:t>5</w:t>
            </w:r>
          </w:p>
        </w:tc>
        <w:tc>
          <w:tcPr>
            <w:tcW w:w="1922" w:type="dxa"/>
            <w:tcBorders>
              <w:right w:val="single" w:color="auto" w:sz="4" w:space="0"/>
            </w:tcBorders>
            <w:vAlign w:val="center"/>
          </w:tcPr>
          <w:p>
            <w:pPr>
              <w:pStyle w:val="11"/>
              <w:overflowPunct w:val="0"/>
              <w:ind w:firstLine="480"/>
              <w:rPr>
                <w:rFonts w:ascii="宋体" w:hAnsi="宋体" w:cs="宋体"/>
              </w:rPr>
            </w:pPr>
            <w:r>
              <w:rPr>
                <w:rFonts w:hint="eastAsia" w:ascii="宋体" w:hAnsi="宋体" w:cs="宋体"/>
              </w:rPr>
              <w:t>传真</w:t>
            </w:r>
          </w:p>
        </w:tc>
        <w:tc>
          <w:tcPr>
            <w:tcW w:w="1730" w:type="dxa"/>
            <w:tcBorders>
              <w:left w:val="single" w:color="auto" w:sz="4" w:space="0"/>
            </w:tcBorders>
            <w:vAlign w:val="center"/>
          </w:tcPr>
          <w:p>
            <w:pPr>
              <w:pStyle w:val="11"/>
              <w:overflowPunct w:val="0"/>
              <w:ind w:firstLine="480"/>
              <w:rPr>
                <w:rFonts w:ascii="宋体" w:hAnsi="宋体" w:cs="宋体"/>
              </w:rPr>
            </w:pPr>
          </w:p>
        </w:tc>
        <w:tc>
          <w:tcPr>
            <w:tcW w:w="1217" w:type="dxa"/>
            <w:gridSpan w:val="2"/>
            <w:tcBorders>
              <w:right w:val="single" w:color="auto" w:sz="4" w:space="0"/>
            </w:tcBorders>
            <w:vAlign w:val="center"/>
          </w:tcPr>
          <w:p>
            <w:pPr>
              <w:pStyle w:val="11"/>
              <w:overflowPunct w:val="0"/>
              <w:ind w:firstLine="117" w:firstLineChars="49"/>
              <w:rPr>
                <w:rFonts w:ascii="宋体" w:hAnsi="宋体" w:cs="宋体"/>
              </w:rPr>
            </w:pPr>
            <w:r>
              <w:rPr>
                <w:rFonts w:hint="eastAsia" w:ascii="宋体" w:hAnsi="宋体" w:cs="宋体"/>
              </w:rPr>
              <w:t>电子邮箱</w:t>
            </w:r>
          </w:p>
        </w:tc>
        <w:tc>
          <w:tcPr>
            <w:tcW w:w="3857" w:type="dxa"/>
            <w:gridSpan w:val="3"/>
            <w:tcBorders>
              <w:left w:val="single" w:color="auto" w:sz="4" w:space="0"/>
            </w:tcBorders>
            <w:vAlign w:val="center"/>
          </w:tcPr>
          <w:p>
            <w:pPr>
              <w:pStyle w:val="11"/>
              <w:overflowPunct w:val="0"/>
              <w:ind w:firstLine="480"/>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27" w:hRule="atLeast"/>
        </w:trPr>
        <w:tc>
          <w:tcPr>
            <w:tcW w:w="614" w:type="dxa"/>
            <w:vAlign w:val="center"/>
          </w:tcPr>
          <w:p>
            <w:pPr>
              <w:pStyle w:val="11"/>
              <w:overflowPunct w:val="0"/>
              <w:ind w:firstLine="218" w:firstLineChars="91"/>
              <w:rPr>
                <w:rFonts w:ascii="宋体" w:hAnsi="宋体" w:cs="宋体"/>
              </w:rPr>
            </w:pPr>
            <w:r>
              <w:rPr>
                <w:rFonts w:hint="eastAsia" w:ascii="宋体" w:hAnsi="宋体" w:cs="宋体"/>
              </w:rPr>
              <w:t>6</w:t>
            </w:r>
          </w:p>
        </w:tc>
        <w:tc>
          <w:tcPr>
            <w:tcW w:w="1922" w:type="dxa"/>
            <w:tcBorders>
              <w:right w:val="single" w:color="auto" w:sz="4" w:space="0"/>
            </w:tcBorders>
            <w:vAlign w:val="center"/>
          </w:tcPr>
          <w:p>
            <w:pPr>
              <w:pStyle w:val="11"/>
              <w:overflowPunct w:val="0"/>
              <w:ind w:firstLine="480"/>
              <w:rPr>
                <w:rFonts w:ascii="宋体" w:hAnsi="宋体" w:cs="宋体"/>
              </w:rPr>
            </w:pPr>
            <w:r>
              <w:rPr>
                <w:rFonts w:hint="eastAsia" w:ascii="宋体" w:hAnsi="宋体" w:cs="宋体"/>
              </w:rPr>
              <w:t>注册地</w:t>
            </w:r>
          </w:p>
        </w:tc>
        <w:tc>
          <w:tcPr>
            <w:tcW w:w="1730" w:type="dxa"/>
            <w:tcBorders>
              <w:left w:val="single" w:color="auto" w:sz="4" w:space="0"/>
            </w:tcBorders>
            <w:vAlign w:val="center"/>
          </w:tcPr>
          <w:p>
            <w:pPr>
              <w:pStyle w:val="11"/>
              <w:overflowPunct w:val="0"/>
              <w:ind w:firstLine="480"/>
              <w:rPr>
                <w:rFonts w:ascii="宋体" w:hAnsi="宋体" w:cs="宋体"/>
              </w:rPr>
            </w:pPr>
          </w:p>
        </w:tc>
        <w:tc>
          <w:tcPr>
            <w:tcW w:w="1217" w:type="dxa"/>
            <w:gridSpan w:val="2"/>
            <w:tcBorders>
              <w:right w:val="single" w:color="auto" w:sz="4" w:space="0"/>
            </w:tcBorders>
            <w:vAlign w:val="center"/>
          </w:tcPr>
          <w:p>
            <w:pPr>
              <w:pStyle w:val="11"/>
              <w:overflowPunct w:val="0"/>
              <w:ind w:firstLine="117" w:firstLineChars="49"/>
              <w:rPr>
                <w:rFonts w:ascii="宋体" w:hAnsi="宋体" w:cs="宋体"/>
              </w:rPr>
            </w:pPr>
            <w:r>
              <w:rPr>
                <w:rFonts w:hint="eastAsia" w:ascii="宋体" w:hAnsi="宋体" w:cs="宋体"/>
              </w:rPr>
              <w:t>注册年份</w:t>
            </w:r>
          </w:p>
        </w:tc>
        <w:tc>
          <w:tcPr>
            <w:tcW w:w="3857" w:type="dxa"/>
            <w:gridSpan w:val="3"/>
            <w:tcBorders>
              <w:left w:val="single" w:color="auto" w:sz="4" w:space="0"/>
            </w:tcBorders>
            <w:vAlign w:val="center"/>
          </w:tcPr>
          <w:p>
            <w:pPr>
              <w:pStyle w:val="11"/>
              <w:overflowPunct w:val="0"/>
              <w:ind w:left="437" w:firstLine="480"/>
              <w:rPr>
                <w:rFonts w:ascii="宋体" w:hAnsi="宋体" w:cs="宋体"/>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70" w:hRule="atLeast"/>
        </w:trPr>
        <w:tc>
          <w:tcPr>
            <w:tcW w:w="614" w:type="dxa"/>
            <w:vAlign w:val="center"/>
          </w:tcPr>
          <w:p>
            <w:pPr>
              <w:pStyle w:val="11"/>
              <w:overflowPunct w:val="0"/>
              <w:ind w:firstLine="218" w:firstLineChars="91"/>
              <w:rPr>
                <w:rFonts w:ascii="宋体" w:hAnsi="宋体" w:cs="宋体"/>
              </w:rPr>
            </w:pPr>
            <w:r>
              <w:rPr>
                <w:rFonts w:hint="eastAsia" w:ascii="宋体" w:hAnsi="宋体" w:cs="宋体"/>
              </w:rPr>
              <w:t>7</w:t>
            </w:r>
          </w:p>
        </w:tc>
        <w:tc>
          <w:tcPr>
            <w:tcW w:w="1922" w:type="dxa"/>
            <w:tcBorders>
              <w:right w:val="single" w:color="auto" w:sz="4" w:space="0"/>
            </w:tcBorders>
            <w:vAlign w:val="center"/>
          </w:tcPr>
          <w:p>
            <w:pPr>
              <w:pStyle w:val="11"/>
              <w:overflowPunct w:val="0"/>
              <w:ind w:firstLine="117" w:firstLineChars="49"/>
              <w:rPr>
                <w:rFonts w:ascii="宋体" w:hAnsi="宋体" w:cs="宋体"/>
              </w:rPr>
            </w:pPr>
            <w:r>
              <w:rPr>
                <w:rFonts w:hint="eastAsia" w:ascii="宋体" w:hAnsi="宋体" w:cs="宋体"/>
              </w:rPr>
              <w:t>企业职工人数</w:t>
            </w:r>
          </w:p>
        </w:tc>
        <w:tc>
          <w:tcPr>
            <w:tcW w:w="1730" w:type="dxa"/>
            <w:tcBorders>
              <w:left w:val="single" w:color="auto" w:sz="4" w:space="0"/>
            </w:tcBorders>
            <w:vAlign w:val="center"/>
          </w:tcPr>
          <w:p>
            <w:pPr>
              <w:pStyle w:val="11"/>
              <w:overflowPunct w:val="0"/>
              <w:ind w:firstLine="1068" w:firstLineChars="445"/>
              <w:rPr>
                <w:rFonts w:ascii="宋体" w:hAnsi="宋体" w:cs="宋体"/>
              </w:rPr>
            </w:pPr>
            <w:r>
              <w:rPr>
                <w:rFonts w:hint="eastAsia" w:ascii="宋体" w:hAnsi="宋体" w:cs="宋体"/>
              </w:rPr>
              <w:t>人</w:t>
            </w:r>
          </w:p>
        </w:tc>
        <w:tc>
          <w:tcPr>
            <w:tcW w:w="2899" w:type="dxa"/>
            <w:gridSpan w:val="4"/>
            <w:tcBorders>
              <w:right w:val="single" w:color="auto" w:sz="4" w:space="0"/>
            </w:tcBorders>
            <w:vAlign w:val="center"/>
          </w:tcPr>
          <w:p>
            <w:pPr>
              <w:pStyle w:val="11"/>
              <w:overflowPunct w:val="0"/>
              <w:ind w:firstLine="117" w:firstLineChars="49"/>
              <w:rPr>
                <w:rFonts w:ascii="宋体" w:hAnsi="宋体" w:cs="宋体"/>
              </w:rPr>
            </w:pPr>
            <w:r>
              <w:rPr>
                <w:rFonts w:hint="eastAsia" w:ascii="宋体" w:hAnsi="宋体" w:cs="宋体"/>
              </w:rPr>
              <w:t>公司2021年度总营业收入</w:t>
            </w:r>
          </w:p>
        </w:tc>
        <w:tc>
          <w:tcPr>
            <w:tcW w:w="2175" w:type="dxa"/>
            <w:tcBorders>
              <w:left w:val="single" w:color="auto" w:sz="4" w:space="0"/>
            </w:tcBorders>
            <w:vAlign w:val="center"/>
          </w:tcPr>
          <w:p>
            <w:pPr>
              <w:pStyle w:val="11"/>
              <w:overflowPunct w:val="0"/>
              <w:ind w:left="834" w:leftChars="397" w:firstLine="720" w:firstLineChars="300"/>
              <w:rPr>
                <w:rFonts w:ascii="宋体" w:hAnsi="宋体" w:cs="宋体"/>
              </w:rPr>
            </w:pPr>
            <w:r>
              <w:rPr>
                <w:rFonts w:hint="eastAsia" w:ascii="宋体" w:hAnsi="宋体" w:cs="宋体"/>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57" w:hRule="atLeast"/>
        </w:trPr>
        <w:tc>
          <w:tcPr>
            <w:tcW w:w="614" w:type="dxa"/>
            <w:vAlign w:val="center"/>
          </w:tcPr>
          <w:p>
            <w:pPr>
              <w:pStyle w:val="11"/>
              <w:overflowPunct w:val="0"/>
              <w:ind w:firstLine="218" w:firstLineChars="91"/>
              <w:rPr>
                <w:rFonts w:ascii="宋体" w:hAnsi="宋体" w:cs="宋体"/>
              </w:rPr>
            </w:pPr>
            <w:r>
              <w:rPr>
                <w:rFonts w:hint="eastAsia" w:ascii="宋体" w:hAnsi="宋体" w:cs="宋体"/>
              </w:rPr>
              <w:t>8</w:t>
            </w:r>
          </w:p>
        </w:tc>
        <w:tc>
          <w:tcPr>
            <w:tcW w:w="8726" w:type="dxa"/>
            <w:gridSpan w:val="7"/>
            <w:vAlign w:val="center"/>
          </w:tcPr>
          <w:p>
            <w:pPr>
              <w:pStyle w:val="11"/>
              <w:overflowPunct w:val="0"/>
              <w:ind w:firstLine="480"/>
              <w:rPr>
                <w:rFonts w:ascii="宋体" w:hAnsi="宋体" w:cs="宋体"/>
              </w:rPr>
            </w:pPr>
            <w:r>
              <w:rPr>
                <w:rFonts w:hint="eastAsia" w:ascii="宋体" w:hAnsi="宋体" w:cs="宋体"/>
              </w:rPr>
              <w:t>主营范围</w:t>
            </w:r>
          </w:p>
          <w:p>
            <w:pPr>
              <w:pStyle w:val="11"/>
              <w:overflowPunct w:val="0"/>
              <w:ind w:firstLine="480"/>
              <w:rPr>
                <w:rFonts w:ascii="宋体" w:hAnsi="宋体" w:cs="宋体"/>
              </w:rPr>
            </w:pPr>
            <w:r>
              <w:rPr>
                <w:rFonts w:hint="eastAsia" w:ascii="宋体" w:hAnsi="宋体" w:cs="宋体"/>
              </w:rPr>
              <w:t>1、_____________________________________</w:t>
            </w:r>
          </w:p>
          <w:p>
            <w:pPr>
              <w:pStyle w:val="11"/>
              <w:overflowPunct w:val="0"/>
              <w:ind w:firstLine="480"/>
              <w:rPr>
                <w:rFonts w:ascii="宋体" w:hAnsi="宋体" w:cs="宋体"/>
              </w:rPr>
            </w:pPr>
            <w:r>
              <w:rPr>
                <w:rFonts w:hint="eastAsia" w:ascii="宋体" w:hAnsi="宋体" w:cs="宋体"/>
              </w:rPr>
              <w:t>2、_____________________________________</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21" w:hRule="atLeast"/>
        </w:trPr>
        <w:tc>
          <w:tcPr>
            <w:tcW w:w="614" w:type="dxa"/>
            <w:vAlign w:val="center"/>
          </w:tcPr>
          <w:p>
            <w:pPr>
              <w:pStyle w:val="11"/>
              <w:overflowPunct w:val="0"/>
              <w:ind w:firstLine="235" w:firstLineChars="98"/>
              <w:rPr>
                <w:rFonts w:ascii="宋体" w:hAnsi="宋体" w:cs="宋体"/>
              </w:rPr>
            </w:pPr>
            <w:r>
              <w:rPr>
                <w:rFonts w:hint="eastAsia" w:ascii="宋体" w:hAnsi="宋体" w:cs="宋体"/>
              </w:rPr>
              <w:t>9</w:t>
            </w:r>
          </w:p>
        </w:tc>
        <w:tc>
          <w:tcPr>
            <w:tcW w:w="8726" w:type="dxa"/>
            <w:gridSpan w:val="7"/>
            <w:vAlign w:val="center"/>
          </w:tcPr>
          <w:p>
            <w:pPr>
              <w:pStyle w:val="11"/>
              <w:overflowPunct w:val="0"/>
              <w:ind w:firstLine="0" w:firstLineChars="0"/>
              <w:rPr>
                <w:rFonts w:ascii="宋体" w:hAnsi="宋体" w:cs="宋体"/>
              </w:rPr>
            </w:pPr>
            <w:r>
              <w:rPr>
                <w:rFonts w:hint="eastAsia" w:ascii="宋体" w:hAnsi="宋体" w:cs="宋体"/>
              </w:rPr>
              <w:t>其他需要说明的情况</w:t>
            </w:r>
          </w:p>
        </w:tc>
      </w:tr>
    </w:tbl>
    <w:p>
      <w:pPr>
        <w:pStyle w:val="4"/>
        <w:spacing w:before="240" w:after="240" w:line="480" w:lineRule="exact"/>
        <w:jc w:val="center"/>
        <w:textAlignment w:val="center"/>
        <w:rPr>
          <w:rFonts w:ascii="宋体" w:hAnsi="宋体"/>
          <w:b/>
          <w:sz w:val="32"/>
          <w:szCs w:val="32"/>
        </w:rPr>
      </w:pPr>
    </w:p>
    <w:p>
      <w:pPr>
        <w:spacing w:line="540" w:lineRule="exact"/>
        <w:jc w:val="center"/>
        <w:rPr>
          <w:rFonts w:ascii="宋体" w:hAnsi="宋体"/>
          <w:b/>
          <w:kern w:val="44"/>
          <w:sz w:val="32"/>
          <w:szCs w:val="32"/>
        </w:rPr>
      </w:pPr>
    </w:p>
    <w:p>
      <w:pPr>
        <w:spacing w:line="540" w:lineRule="exact"/>
        <w:jc w:val="center"/>
        <w:rPr>
          <w:rFonts w:ascii="宋体" w:hAnsi="宋体"/>
          <w:b/>
          <w:kern w:val="44"/>
          <w:sz w:val="32"/>
          <w:szCs w:val="32"/>
        </w:rPr>
      </w:pPr>
    </w:p>
    <w:p>
      <w:pPr>
        <w:spacing w:line="540" w:lineRule="exact"/>
        <w:jc w:val="center"/>
        <w:rPr>
          <w:rFonts w:ascii="宋体" w:hAnsi="宋体"/>
          <w:b/>
          <w:kern w:val="44"/>
          <w:sz w:val="32"/>
          <w:szCs w:val="32"/>
        </w:rPr>
      </w:pPr>
    </w:p>
    <w:p>
      <w:pPr>
        <w:spacing w:line="540" w:lineRule="exact"/>
        <w:jc w:val="center"/>
        <w:rPr>
          <w:rFonts w:ascii="宋体" w:hAnsi="宋体"/>
          <w:b/>
          <w:kern w:val="44"/>
          <w:sz w:val="32"/>
          <w:szCs w:val="32"/>
        </w:rPr>
      </w:pPr>
    </w:p>
    <w:p>
      <w:pPr>
        <w:spacing w:line="540" w:lineRule="exact"/>
        <w:jc w:val="center"/>
        <w:rPr>
          <w:rFonts w:ascii="宋体" w:hAnsi="宋体"/>
          <w:b/>
          <w:kern w:val="44"/>
          <w:sz w:val="32"/>
          <w:szCs w:val="32"/>
        </w:rPr>
      </w:pPr>
    </w:p>
    <w:p>
      <w:pPr>
        <w:spacing w:line="540" w:lineRule="exact"/>
        <w:jc w:val="center"/>
        <w:rPr>
          <w:rFonts w:ascii="宋体" w:hAnsi="宋体"/>
          <w:b/>
          <w:kern w:val="44"/>
          <w:sz w:val="32"/>
          <w:szCs w:val="32"/>
        </w:rPr>
      </w:pPr>
    </w:p>
    <w:p>
      <w:pPr>
        <w:pStyle w:val="4"/>
        <w:spacing w:line="240" w:lineRule="auto"/>
        <w:ind w:firstLine="2570" w:firstLineChars="800"/>
        <w:rPr>
          <w:rFonts w:ascii="宋体" w:hAnsi="宋体" w:cs="宋体"/>
          <w:b/>
          <w:bCs/>
          <w:kern w:val="2"/>
          <w:sz w:val="32"/>
          <w:szCs w:val="32"/>
        </w:rPr>
      </w:pPr>
      <w:bookmarkStart w:id="296" w:name="_Toc15628"/>
      <w:r>
        <w:rPr>
          <w:rFonts w:hint="eastAsia" w:ascii="宋体" w:hAnsi="宋体" w:cs="宋体"/>
          <w:b/>
          <w:bCs/>
          <w:sz w:val="32"/>
          <w:szCs w:val="32"/>
        </w:rPr>
        <w:t xml:space="preserve">附件九  </w:t>
      </w:r>
      <w:r>
        <w:rPr>
          <w:rFonts w:hint="eastAsia" w:ascii="宋体" w:hAnsi="宋体" w:cs="宋体"/>
          <w:b/>
          <w:bCs/>
          <w:kern w:val="2"/>
          <w:sz w:val="32"/>
          <w:szCs w:val="32"/>
        </w:rPr>
        <w:t>拟派技术人员情况表</w:t>
      </w:r>
      <w:bookmarkEnd w:id="296"/>
    </w:p>
    <w:p>
      <w:pPr>
        <w:spacing w:line="540" w:lineRule="exact"/>
        <w:rPr>
          <w:rFonts w:ascii="宋体" w:hAnsi="宋体" w:cs="宋体"/>
          <w:b/>
          <w:bCs/>
          <w:kern w:val="44"/>
          <w:sz w:val="28"/>
          <w:szCs w:val="28"/>
        </w:rPr>
      </w:pPr>
      <w:r>
        <w:rPr>
          <w:rFonts w:hint="eastAsia" w:ascii="宋体" w:hAnsi="宋体" w:cs="宋体"/>
          <w:b/>
          <w:bCs/>
          <w:kern w:val="44"/>
          <w:sz w:val="28"/>
          <w:szCs w:val="28"/>
        </w:rPr>
        <w:t>项目名称：</w:t>
      </w:r>
    </w:p>
    <w:p>
      <w:pPr>
        <w:spacing w:line="540" w:lineRule="exact"/>
        <w:rPr>
          <w:rFonts w:ascii="宋体" w:hAnsi="宋体" w:cs="宋体"/>
          <w:b/>
          <w:bCs/>
          <w:kern w:val="44"/>
          <w:sz w:val="28"/>
          <w:szCs w:val="28"/>
        </w:rPr>
      </w:pPr>
      <w:r>
        <w:rPr>
          <w:rFonts w:hint="eastAsia" w:ascii="宋体" w:hAnsi="宋体" w:cs="宋体"/>
          <w:b/>
          <w:bCs/>
          <w:kern w:val="44"/>
          <w:sz w:val="28"/>
          <w:szCs w:val="28"/>
        </w:rPr>
        <w:t>项目编号：</w:t>
      </w:r>
    </w:p>
    <w:tbl>
      <w:tblPr>
        <w:tblStyle w:val="75"/>
        <w:tblW w:w="884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55"/>
        <w:gridCol w:w="1288"/>
        <w:gridCol w:w="896"/>
        <w:gridCol w:w="933"/>
        <w:gridCol w:w="1247"/>
        <w:gridCol w:w="1033"/>
        <w:gridCol w:w="1033"/>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66" w:hRule="atLeast"/>
        </w:trPr>
        <w:tc>
          <w:tcPr>
            <w:tcW w:w="8847" w:type="dxa"/>
            <w:gridSpan w:val="8"/>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ascii="仿宋_GB2312" w:hAnsi="宋体" w:eastAsia="仿宋_GB2312"/>
                <w:sz w:val="24"/>
              </w:rPr>
            </w:pPr>
            <w:r>
              <w:rPr>
                <w:rFonts w:hint="eastAsia" w:ascii="仿宋_GB2312" w:hAnsi="宋体" w:eastAsia="仿宋_GB2312"/>
                <w:sz w:val="24"/>
              </w:rPr>
              <w:t>拟派技术人员总人数：</w:t>
            </w:r>
            <w:r>
              <w:rPr>
                <w:rFonts w:hint="eastAsia" w:ascii="仿宋_GB2312" w:hAnsi="宋体" w:eastAsia="仿宋_GB2312"/>
                <w:sz w:val="24"/>
                <w:u w:val="single"/>
              </w:rPr>
              <w:t xml:space="preserve">           </w:t>
            </w:r>
            <w:r>
              <w:rPr>
                <w:rFonts w:hint="eastAsia" w:ascii="仿宋_GB2312" w:hAnsi="宋体" w:eastAsia="仿宋_GB2312"/>
                <w:sz w:val="24"/>
              </w:rPr>
              <w:t>人</w:t>
            </w:r>
          </w:p>
          <w:p>
            <w:pPr>
              <w:spacing w:line="460" w:lineRule="exact"/>
              <w:jc w:val="left"/>
              <w:rPr>
                <w:rFonts w:ascii="仿宋_GB2312" w:hAnsi="宋体" w:eastAsia="仿宋_GB2312"/>
                <w:sz w:val="24"/>
              </w:rPr>
            </w:pPr>
            <w:r>
              <w:rPr>
                <w:rFonts w:hint="eastAsia" w:ascii="仿宋_GB2312" w:hAnsi="宋体" w:eastAsia="仿宋_GB2312"/>
                <w:sz w:val="24"/>
              </w:rPr>
              <w:t>技术负责人姓名：</w:t>
            </w:r>
            <w:r>
              <w:rPr>
                <w:rFonts w:hint="eastAsia" w:ascii="仿宋_GB2312" w:hAnsi="宋体" w:eastAsia="仿宋_GB2312"/>
                <w:sz w:val="24"/>
                <w:u w:val="single"/>
              </w:rPr>
              <w:t xml:space="preserve">          </w:t>
            </w:r>
            <w:r>
              <w:rPr>
                <w:rFonts w:hint="eastAsia" w:ascii="仿宋_GB2312" w:hAnsi="宋体" w:eastAsia="仿宋_GB2312"/>
                <w:sz w:val="24"/>
              </w:rPr>
              <w:t>联系电话：</w:t>
            </w:r>
            <w:r>
              <w:rPr>
                <w:rFonts w:hint="eastAsia" w:ascii="仿宋_GB2312" w:hAnsi="宋体" w:eastAsia="仿宋_GB2312"/>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7" w:hRule="atLeast"/>
        </w:trPr>
        <w:tc>
          <w:tcPr>
            <w:tcW w:w="1055" w:type="dxa"/>
            <w:tcBorders>
              <w:top w:val="single" w:color="auto" w:sz="4" w:space="0"/>
              <w:left w:val="single" w:color="auto" w:sz="4" w:space="0"/>
              <w:right w:val="single" w:color="auto" w:sz="4" w:space="0"/>
            </w:tcBorders>
            <w:vAlign w:val="center"/>
          </w:tcPr>
          <w:p>
            <w:pPr>
              <w:spacing w:line="460" w:lineRule="exact"/>
              <w:jc w:val="center"/>
              <w:rPr>
                <w:rFonts w:ascii="仿宋_GB2312" w:hAnsi="宋体" w:eastAsia="仿宋_GB2312"/>
                <w:sz w:val="24"/>
              </w:rPr>
            </w:pPr>
            <w:r>
              <w:rPr>
                <w:rFonts w:hint="eastAsia" w:ascii="仿宋_GB2312" w:hAnsi="宋体" w:eastAsia="仿宋_GB2312"/>
                <w:sz w:val="24"/>
              </w:rPr>
              <w:t>姓名</w:t>
            </w:r>
          </w:p>
        </w:tc>
        <w:tc>
          <w:tcPr>
            <w:tcW w:w="1288" w:type="dxa"/>
            <w:tcBorders>
              <w:top w:val="single" w:color="auto" w:sz="4" w:space="0"/>
              <w:left w:val="single" w:color="auto" w:sz="4" w:space="0"/>
              <w:right w:val="single" w:color="auto" w:sz="4" w:space="0"/>
            </w:tcBorders>
            <w:vAlign w:val="center"/>
          </w:tcPr>
          <w:p>
            <w:pPr>
              <w:spacing w:line="460" w:lineRule="exact"/>
              <w:jc w:val="center"/>
              <w:rPr>
                <w:rFonts w:ascii="仿宋_GB2312" w:hAnsi="宋体" w:eastAsia="仿宋_GB2312"/>
                <w:sz w:val="24"/>
              </w:rPr>
            </w:pPr>
            <w:r>
              <w:rPr>
                <w:rFonts w:hint="eastAsia" w:ascii="仿宋_GB2312" w:hAnsi="宋体" w:eastAsia="仿宋_GB2312"/>
                <w:sz w:val="24"/>
              </w:rPr>
              <w:t>性别</w:t>
            </w: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sz w:val="24"/>
              </w:rPr>
            </w:pPr>
            <w:r>
              <w:rPr>
                <w:rFonts w:hint="eastAsia" w:ascii="仿宋_GB2312" w:hAnsi="宋体" w:eastAsia="仿宋_GB2312"/>
                <w:sz w:val="24"/>
              </w:rPr>
              <w:t>年龄</w:t>
            </w: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sz w:val="24"/>
              </w:rPr>
            </w:pPr>
            <w:r>
              <w:rPr>
                <w:rFonts w:hint="eastAsia" w:ascii="仿宋_GB2312" w:hAnsi="宋体" w:eastAsia="仿宋_GB2312"/>
                <w:sz w:val="24"/>
              </w:rPr>
              <w:t>学历</w:t>
            </w: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sz w:val="24"/>
              </w:rPr>
            </w:pPr>
            <w:r>
              <w:rPr>
                <w:rFonts w:hint="eastAsia" w:ascii="仿宋_GB2312" w:hAnsi="宋体" w:eastAsia="仿宋_GB2312"/>
                <w:sz w:val="24"/>
              </w:rPr>
              <w:t>拟在本项目中担任职务</w:t>
            </w: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sz w:val="24"/>
              </w:rPr>
            </w:pPr>
            <w:r>
              <w:rPr>
                <w:rFonts w:hint="eastAsia" w:ascii="仿宋_GB2312" w:hAnsi="宋体" w:eastAsia="仿宋_GB2312"/>
                <w:sz w:val="24"/>
              </w:rPr>
              <w:t>资格证书</w:t>
            </w: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sz w:val="24"/>
              </w:rPr>
            </w:pPr>
            <w:r>
              <w:rPr>
                <w:rFonts w:hint="eastAsia" w:ascii="仿宋_GB2312" w:hAnsi="宋体" w:eastAsia="仿宋_GB2312"/>
                <w:sz w:val="24"/>
              </w:rPr>
              <w:t>从事该工作时间</w:t>
            </w: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sz w:val="24"/>
              </w:rPr>
            </w:pPr>
            <w:r>
              <w:rPr>
                <w:rFonts w:hint="eastAsia" w:ascii="仿宋_GB2312" w:hAnsi="宋体" w:eastAsia="仿宋_GB2312"/>
                <w:sz w:val="24"/>
              </w:rPr>
              <w:t>参与的同类项目业绩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9"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17" w:hRule="atLeast"/>
        </w:trPr>
        <w:tc>
          <w:tcPr>
            <w:tcW w:w="1055"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1288" w:type="dxa"/>
            <w:tcBorders>
              <w:left w:val="single" w:color="auto" w:sz="4" w:space="0"/>
              <w:right w:val="single" w:color="auto" w:sz="4" w:space="0"/>
            </w:tcBorders>
            <w:vAlign w:val="center"/>
          </w:tcPr>
          <w:p>
            <w:pPr>
              <w:spacing w:line="460" w:lineRule="exact"/>
              <w:jc w:val="center"/>
              <w:rPr>
                <w:rFonts w:ascii="仿宋_GB2312" w:hAnsi="宋体" w:eastAsia="仿宋_GB2312"/>
              </w:rPr>
            </w:pPr>
          </w:p>
        </w:tc>
        <w:tc>
          <w:tcPr>
            <w:tcW w:w="896"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9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24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03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c>
          <w:tcPr>
            <w:tcW w:w="136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_GB2312" w:hAnsi="宋体" w:eastAsia="仿宋_GB2312"/>
              </w:rPr>
            </w:pPr>
          </w:p>
        </w:tc>
      </w:tr>
    </w:tbl>
    <w:p>
      <w:pPr>
        <w:spacing w:line="360" w:lineRule="auto"/>
        <w:rPr>
          <w:rFonts w:ascii="宋体" w:hAnsi="宋体" w:cs="宋体"/>
          <w:b/>
          <w:sz w:val="24"/>
          <w:szCs w:val="24"/>
        </w:rPr>
      </w:pPr>
      <w:r>
        <w:rPr>
          <w:rFonts w:hint="eastAsia" w:ascii="宋体" w:hAnsi="宋体" w:cs="宋体"/>
          <w:b/>
          <w:sz w:val="24"/>
          <w:szCs w:val="24"/>
        </w:rPr>
        <w:t>投标人全称（盖章）：</w:t>
      </w:r>
    </w:p>
    <w:p>
      <w:pPr>
        <w:spacing w:line="360" w:lineRule="auto"/>
        <w:rPr>
          <w:rFonts w:ascii="宋体" w:hAnsi="宋体" w:cs="宋体"/>
          <w:b/>
          <w:sz w:val="24"/>
          <w:szCs w:val="24"/>
        </w:rPr>
      </w:pPr>
      <w:r>
        <w:rPr>
          <w:rFonts w:hint="eastAsia" w:ascii="宋体" w:hAnsi="宋体" w:cs="宋体"/>
          <w:b/>
          <w:sz w:val="24"/>
          <w:szCs w:val="24"/>
        </w:rPr>
        <w:t xml:space="preserve">投标人授权代表签字或盖章： </w:t>
      </w:r>
    </w:p>
    <w:p>
      <w:pPr>
        <w:spacing w:line="360" w:lineRule="auto"/>
        <w:rPr>
          <w:rFonts w:ascii="宋体" w:hAnsi="宋体" w:cs="宋体"/>
          <w:b/>
          <w:sz w:val="24"/>
          <w:szCs w:val="24"/>
        </w:rPr>
      </w:pPr>
      <w:r>
        <w:rPr>
          <w:rFonts w:hint="eastAsia" w:ascii="宋体" w:hAnsi="宋体" w:cs="宋体"/>
          <w:b/>
          <w:sz w:val="24"/>
          <w:szCs w:val="24"/>
        </w:rPr>
        <w:t>日 期：</w:t>
      </w:r>
    </w:p>
    <w:p>
      <w:pPr>
        <w:rPr>
          <w:rFonts w:ascii="宋体" w:hAnsi="宋体" w:cs="宋体"/>
          <w:b/>
          <w:sz w:val="24"/>
        </w:rPr>
      </w:pPr>
    </w:p>
    <w:p>
      <w:pPr>
        <w:pStyle w:val="4"/>
        <w:spacing w:before="240" w:after="240" w:line="480" w:lineRule="exact"/>
        <w:jc w:val="center"/>
        <w:textAlignment w:val="center"/>
        <w:rPr>
          <w:rFonts w:ascii="宋体" w:hAnsi="宋体"/>
          <w:b/>
          <w:sz w:val="32"/>
          <w:szCs w:val="32"/>
        </w:rPr>
      </w:pPr>
      <w:bookmarkStart w:id="297" w:name="_Toc10804"/>
      <w:bookmarkStart w:id="298" w:name="_Toc707"/>
      <w:r>
        <w:rPr>
          <w:rFonts w:hint="eastAsia" w:ascii="宋体" w:hAnsi="宋体"/>
          <w:b/>
          <w:sz w:val="32"/>
          <w:szCs w:val="32"/>
        </w:rPr>
        <w:t xml:space="preserve">附件十 </w:t>
      </w:r>
      <w:bookmarkStart w:id="299" w:name="_Toc422468470"/>
      <w:r>
        <w:rPr>
          <w:rFonts w:hint="eastAsia" w:ascii="宋体" w:hAnsi="宋体"/>
          <w:b/>
          <w:sz w:val="32"/>
          <w:szCs w:val="32"/>
        </w:rPr>
        <w:t>已完工类似项目业绩（合同）原件清单</w:t>
      </w:r>
      <w:bookmarkEnd w:id="291"/>
      <w:bookmarkEnd w:id="292"/>
      <w:bookmarkEnd w:id="293"/>
      <w:bookmarkEnd w:id="297"/>
      <w:bookmarkEnd w:id="298"/>
      <w:bookmarkEnd w:id="299"/>
    </w:p>
    <w:p>
      <w:pPr>
        <w:autoSpaceDE w:val="0"/>
        <w:autoSpaceDN w:val="0"/>
        <w:adjustRightInd w:val="0"/>
        <w:spacing w:line="460" w:lineRule="exact"/>
        <w:textAlignment w:val="center"/>
        <w:rPr>
          <w:rFonts w:ascii="宋体" w:hAnsi="宋体" w:cs="宋体"/>
          <w:sz w:val="24"/>
          <w:szCs w:val="24"/>
          <w:u w:val="single"/>
          <w:lang w:val="zh-CN"/>
        </w:rPr>
      </w:pPr>
      <w:r>
        <w:rPr>
          <w:rFonts w:hint="eastAsia" w:ascii="宋体" w:hAnsi="宋体" w:cs="宋体"/>
          <w:sz w:val="24"/>
          <w:szCs w:val="24"/>
          <w:lang w:val="zh-CN"/>
        </w:rPr>
        <w:t>投标人名称：</w:t>
      </w:r>
      <w:r>
        <w:rPr>
          <w:rFonts w:ascii="宋体" w:hAnsi="宋体" w:cs="宋体"/>
          <w:sz w:val="24"/>
          <w:szCs w:val="24"/>
          <w:u w:val="single"/>
          <w:lang w:val="zh-CN"/>
        </w:rPr>
        <w:t xml:space="preserve">                                        </w:t>
      </w:r>
    </w:p>
    <w:p>
      <w:pPr>
        <w:autoSpaceDE w:val="0"/>
        <w:autoSpaceDN w:val="0"/>
        <w:adjustRightInd w:val="0"/>
        <w:spacing w:after="60" w:line="460" w:lineRule="exact"/>
        <w:textAlignment w:val="center"/>
        <w:rPr>
          <w:rFonts w:ascii="宋体" w:hAnsi="宋体" w:cs="宋体"/>
          <w:sz w:val="24"/>
          <w:szCs w:val="24"/>
          <w:u w:val="single"/>
          <w:lang w:val="zh-CN"/>
        </w:rPr>
      </w:pPr>
      <w:r>
        <w:rPr>
          <w:rFonts w:hint="eastAsia" w:ascii="宋体" w:hAnsi="宋体" w:cs="宋体"/>
          <w:sz w:val="24"/>
          <w:szCs w:val="24"/>
          <w:lang w:val="zh-CN"/>
        </w:rPr>
        <w:t>招标项目名称：</w:t>
      </w:r>
      <w:r>
        <w:rPr>
          <w:rFonts w:ascii="宋体" w:hAnsi="宋体" w:cs="宋体"/>
          <w:sz w:val="24"/>
          <w:szCs w:val="24"/>
          <w:u w:val="single"/>
          <w:lang w:val="zh-CN"/>
        </w:rPr>
        <w:t xml:space="preserve">                                      </w:t>
      </w:r>
    </w:p>
    <w:tbl>
      <w:tblPr>
        <w:tblStyle w:val="7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4095"/>
        <w:gridCol w:w="1694"/>
        <w:gridCol w:w="20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sz w:val="24"/>
                <w:szCs w:val="24"/>
              </w:rPr>
            </w:pPr>
            <w:r>
              <w:rPr>
                <w:rFonts w:hint="eastAsia" w:ascii="宋体" w:hAnsi="宋体" w:cs="宋体"/>
                <w:sz w:val="24"/>
                <w:szCs w:val="24"/>
                <w:lang w:val="zh-CN"/>
              </w:rPr>
              <w:t>序号</w:t>
            </w: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sz w:val="24"/>
                <w:szCs w:val="24"/>
              </w:rPr>
            </w:pPr>
            <w:r>
              <w:rPr>
                <w:rFonts w:hint="eastAsia" w:ascii="宋体" w:hAnsi="宋体" w:cs="宋体"/>
                <w:sz w:val="24"/>
                <w:szCs w:val="24"/>
                <w:lang w:val="zh-CN"/>
              </w:rPr>
              <w:t>项目名称</w:t>
            </w: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sz w:val="24"/>
                <w:szCs w:val="24"/>
              </w:rPr>
            </w:pPr>
            <w:r>
              <w:rPr>
                <w:rFonts w:hint="eastAsia" w:ascii="宋体" w:hAnsi="宋体" w:cs="宋体"/>
                <w:sz w:val="24"/>
                <w:szCs w:val="24"/>
                <w:lang w:val="zh-CN"/>
              </w:rPr>
              <w:t>中标金额</w:t>
            </w: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sz w:val="24"/>
                <w:szCs w:val="24"/>
              </w:rPr>
            </w:pPr>
            <w:r>
              <w:rPr>
                <w:rFonts w:hint="eastAsia" w:ascii="宋体" w:hAnsi="宋体" w:cs="宋体"/>
                <w:sz w:val="24"/>
                <w:szCs w:val="24"/>
              </w:rPr>
              <w:t>合同签订</w:t>
            </w:r>
            <w:r>
              <w:rPr>
                <w:rFonts w:hint="eastAsia" w:ascii="宋体" w:hAnsi="宋体" w:cs="宋体"/>
                <w:sz w:val="24"/>
                <w:szCs w:val="24"/>
                <w:lang w:val="zh-CN"/>
              </w:rPr>
              <w:t>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r>
              <w:rPr>
                <w:rFonts w:ascii="宋体" w:hAnsi="宋体" w:cs="宋体"/>
                <w:sz w:val="24"/>
                <w:szCs w:val="24"/>
                <w:lang w:val="zh-CN"/>
              </w:rPr>
              <w:t>1</w:t>
            </w: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r>
              <w:rPr>
                <w:rFonts w:ascii="宋体" w:hAnsi="宋体" w:cs="宋体"/>
                <w:sz w:val="24"/>
                <w:szCs w:val="24"/>
                <w:lang w:val="zh-CN"/>
              </w:rPr>
              <w:t>2</w:t>
            </w: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rPr>
            </w:pPr>
            <w:r>
              <w:rPr>
                <w:rFonts w:hint="eastAsia" w:ascii="宋体" w:hAnsi="宋体" w:cs="宋体"/>
                <w:sz w:val="24"/>
                <w:szCs w:val="24"/>
              </w:rPr>
              <w:t>...</w:t>
            </w: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exact"/>
          <w:jc w:val="center"/>
        </w:trPr>
        <w:tc>
          <w:tcPr>
            <w:tcW w:w="9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409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r>
              <w:rPr>
                <w:rFonts w:hint="eastAsia" w:ascii="宋体" w:hAnsi="宋体" w:cs="宋体"/>
                <w:sz w:val="24"/>
                <w:szCs w:val="24"/>
                <w:lang w:val="zh-CN"/>
              </w:rPr>
              <w:t>合计金额</w:t>
            </w:r>
          </w:p>
        </w:tc>
        <w:tc>
          <w:tcPr>
            <w:tcW w:w="16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c>
          <w:tcPr>
            <w:tcW w:w="206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center"/>
              <w:rPr>
                <w:rFonts w:ascii="宋体" w:hAnsi="宋体" w:cs="宋体"/>
                <w:sz w:val="24"/>
                <w:szCs w:val="24"/>
                <w:lang w:val="zh-CN"/>
              </w:rPr>
            </w:pPr>
          </w:p>
        </w:tc>
      </w:tr>
    </w:tbl>
    <w:p>
      <w:pPr>
        <w:spacing w:line="360" w:lineRule="auto"/>
        <w:textAlignment w:val="center"/>
        <w:rPr>
          <w:rFonts w:ascii="宋体" w:hAnsi="宋体"/>
          <w:sz w:val="24"/>
        </w:rPr>
      </w:pPr>
      <w:r>
        <w:rPr>
          <w:rFonts w:hint="eastAsia" w:ascii="宋体" w:hAnsi="宋体"/>
          <w:sz w:val="24"/>
        </w:rPr>
        <w:t xml:space="preserve">投标人授权代表签字或盖章：                             </w:t>
      </w:r>
    </w:p>
    <w:p>
      <w:pPr>
        <w:spacing w:line="360" w:lineRule="auto"/>
        <w:textAlignment w:val="center"/>
        <w:rPr>
          <w:rFonts w:ascii="宋体" w:hAnsi="宋体"/>
          <w:b/>
          <w:sz w:val="24"/>
        </w:rPr>
      </w:pPr>
      <w:r>
        <w:rPr>
          <w:rFonts w:hint="eastAsia" w:ascii="宋体" w:hAnsi="宋体"/>
          <w:sz w:val="24"/>
        </w:rPr>
        <w:t xml:space="preserve">投标人单位名称（盖章）：                             日期:  </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360" w:lineRule="auto"/>
        <w:ind w:firstLine="235" w:firstLineChars="98"/>
        <w:textAlignment w:val="center"/>
        <w:rPr>
          <w:rFonts w:ascii="宋体" w:hAnsi="宋体"/>
          <w:sz w:val="24"/>
          <w:szCs w:val="24"/>
        </w:rPr>
      </w:pPr>
    </w:p>
    <w:p>
      <w:pPr>
        <w:spacing w:line="360" w:lineRule="auto"/>
        <w:ind w:firstLine="235" w:firstLineChars="98"/>
        <w:textAlignment w:val="center"/>
        <w:rPr>
          <w:rFonts w:ascii="宋体" w:hAnsi="宋体"/>
          <w:sz w:val="24"/>
          <w:szCs w:val="24"/>
        </w:rPr>
      </w:pPr>
    </w:p>
    <w:p>
      <w:pPr>
        <w:spacing w:line="360" w:lineRule="auto"/>
        <w:ind w:firstLine="235" w:firstLineChars="98"/>
        <w:textAlignment w:val="center"/>
        <w:rPr>
          <w:rFonts w:ascii="宋体" w:hAnsi="宋体"/>
          <w:sz w:val="24"/>
          <w:szCs w:val="24"/>
        </w:rPr>
      </w:pPr>
      <w:r>
        <w:rPr>
          <w:rFonts w:hint="eastAsia" w:ascii="宋体" w:hAnsi="宋体"/>
          <w:sz w:val="24"/>
          <w:szCs w:val="24"/>
        </w:rPr>
        <w:t>注：该清单应一式两份，一份贴在资料袋表面，一份放在资料袋内。</w:t>
      </w:r>
    </w:p>
    <w:p>
      <w:pPr>
        <w:tabs>
          <w:tab w:val="left" w:pos="5000"/>
        </w:tabs>
        <w:spacing w:line="360" w:lineRule="auto"/>
        <w:ind w:left="420" w:hanging="420" w:hangingChars="150"/>
        <w:jc w:val="center"/>
        <w:rPr>
          <w:rFonts w:ascii="宋体" w:hAnsi="宋体" w:cs="宋体"/>
          <w:b/>
          <w:sz w:val="28"/>
          <w:szCs w:val="28"/>
        </w:rPr>
      </w:pPr>
      <w:r>
        <w:rPr>
          <w:rFonts w:ascii="宋体" w:hAnsi="宋体"/>
          <w:bCs/>
          <w:sz w:val="28"/>
          <w:szCs w:val="28"/>
        </w:rPr>
        <w:br w:type="page"/>
      </w:r>
      <w:bookmarkEnd w:id="294"/>
      <w:r>
        <w:rPr>
          <w:rFonts w:hint="eastAsia" w:ascii="宋体" w:hAnsi="宋体" w:cs="宋体"/>
          <w:b/>
          <w:sz w:val="28"/>
        </w:rPr>
        <w:t>投标保证金退付表</w:t>
      </w:r>
    </w:p>
    <w:p>
      <w:pPr>
        <w:pStyle w:val="5"/>
        <w:spacing w:before="0" w:after="0" w:line="360" w:lineRule="auto"/>
        <w:rPr>
          <w:rFonts w:ascii="宋体" w:hAnsi="宋体" w:eastAsia="宋体" w:cs="宋体"/>
          <w:sz w:val="28"/>
        </w:rPr>
      </w:pPr>
    </w:p>
    <w:tbl>
      <w:tblPr>
        <w:tblStyle w:val="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2675"/>
        <w:gridCol w:w="1484"/>
        <w:gridCol w:w="3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709" w:type="dxa"/>
            <w:gridSpan w:val="2"/>
            <w:vAlign w:val="center"/>
          </w:tcPr>
          <w:p>
            <w:pPr>
              <w:widowControl/>
              <w:jc w:val="left"/>
              <w:rPr>
                <w:rFonts w:ascii="宋体" w:hAnsi="宋体" w:cs="宋体"/>
                <w:sz w:val="24"/>
              </w:rPr>
            </w:pPr>
            <w:r>
              <w:rPr>
                <w:rFonts w:hint="eastAsia" w:ascii="宋体" w:hAnsi="宋体" w:cs="宋体"/>
                <w:sz w:val="24"/>
              </w:rPr>
              <w:t>投标人名称（须盖公章）</w:t>
            </w:r>
          </w:p>
        </w:tc>
        <w:tc>
          <w:tcPr>
            <w:tcW w:w="4631" w:type="dxa"/>
            <w:gridSpan w:val="2"/>
            <w:vAlign w:val="center"/>
          </w:tcPr>
          <w:p>
            <w:pPr>
              <w:widowControl/>
              <w:jc w:val="left"/>
              <w:rPr>
                <w:rFonts w:ascii="宋体" w:hAnsi="宋体" w:cs="宋体"/>
                <w:sz w:val="24"/>
              </w:rPr>
            </w:pPr>
            <w:r>
              <w:rPr>
                <w:rFonts w:hint="eastAsia" w:ascii="宋体" w:hAnsi="宋体" w:cs="宋体"/>
                <w:sz w:val="24"/>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709" w:type="dxa"/>
            <w:gridSpan w:val="2"/>
            <w:vAlign w:val="center"/>
          </w:tcPr>
          <w:p>
            <w:pPr>
              <w:widowControl/>
              <w:jc w:val="left"/>
              <w:rPr>
                <w:rFonts w:ascii="宋体" w:hAnsi="宋体" w:cs="宋体"/>
                <w:sz w:val="24"/>
              </w:rPr>
            </w:pPr>
            <w:r>
              <w:rPr>
                <w:rFonts w:hint="eastAsia" w:ascii="宋体" w:hAnsi="宋体" w:cs="宋体"/>
                <w:sz w:val="24"/>
              </w:rPr>
              <w:t>项目名称：</w:t>
            </w:r>
          </w:p>
        </w:tc>
        <w:tc>
          <w:tcPr>
            <w:tcW w:w="4631" w:type="dxa"/>
            <w:gridSpan w:val="2"/>
            <w:vAlign w:val="center"/>
          </w:tcPr>
          <w:p>
            <w:pPr>
              <w:widowControl/>
              <w:jc w:val="left"/>
              <w:rPr>
                <w:rFonts w:ascii="宋体" w:hAnsi="宋体" w:cs="宋体"/>
                <w:sz w:val="24"/>
              </w:rPr>
            </w:pPr>
            <w:r>
              <w:rPr>
                <w:rFonts w:hint="eastAsia" w:ascii="宋体" w:hAnsi="宋体" w:cs="宋体"/>
                <w:sz w:val="24"/>
              </w:rPr>
              <w:t>所报包号：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2034" w:type="dxa"/>
            <w:vAlign w:val="center"/>
          </w:tcPr>
          <w:p>
            <w:pPr>
              <w:widowControl/>
              <w:jc w:val="center"/>
              <w:rPr>
                <w:rFonts w:ascii="宋体" w:hAnsi="宋体" w:cs="宋体"/>
                <w:sz w:val="24"/>
              </w:rPr>
            </w:pPr>
            <w:r>
              <w:rPr>
                <w:rFonts w:hint="eastAsia" w:ascii="宋体" w:hAnsi="宋体" w:cs="宋体"/>
                <w:sz w:val="24"/>
              </w:rPr>
              <w:t>开户银行</w:t>
            </w:r>
          </w:p>
        </w:tc>
        <w:tc>
          <w:tcPr>
            <w:tcW w:w="2675" w:type="dxa"/>
            <w:vAlign w:val="center"/>
          </w:tcPr>
          <w:p>
            <w:pPr>
              <w:widowControl/>
              <w:jc w:val="center"/>
              <w:rPr>
                <w:rFonts w:ascii="宋体" w:hAnsi="宋体" w:cs="宋体"/>
                <w:sz w:val="24"/>
              </w:rPr>
            </w:pPr>
          </w:p>
        </w:tc>
        <w:tc>
          <w:tcPr>
            <w:tcW w:w="1484" w:type="dxa"/>
            <w:vAlign w:val="center"/>
          </w:tcPr>
          <w:p>
            <w:pPr>
              <w:widowControl/>
              <w:jc w:val="center"/>
              <w:rPr>
                <w:rFonts w:ascii="宋体" w:hAnsi="宋体" w:cs="宋体"/>
                <w:sz w:val="24"/>
              </w:rPr>
            </w:pPr>
            <w:r>
              <w:rPr>
                <w:rFonts w:hint="eastAsia" w:ascii="宋体" w:hAnsi="宋体" w:cs="宋体"/>
                <w:sz w:val="24"/>
              </w:rPr>
              <w:t>开户帐号</w:t>
            </w:r>
          </w:p>
        </w:tc>
        <w:tc>
          <w:tcPr>
            <w:tcW w:w="3147" w:type="dxa"/>
            <w:vAlign w:val="center"/>
          </w:tcPr>
          <w:p>
            <w:pPr>
              <w:widowControl/>
              <w:jc w:val="left"/>
              <w:rPr>
                <w:rFonts w:ascii="宋体" w:hAnsi="宋体" w:cs="宋体"/>
                <w:sz w:val="24"/>
              </w:rPr>
            </w:pPr>
            <w:r>
              <w:rPr>
                <w:rFonts w:hint="eastAsia" w:ascii="宋体" w:hAnsi="宋体" w:cs="宋体"/>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034" w:type="dxa"/>
            <w:vAlign w:val="center"/>
          </w:tcPr>
          <w:p>
            <w:pPr>
              <w:widowControl/>
              <w:jc w:val="center"/>
              <w:rPr>
                <w:rFonts w:ascii="宋体" w:hAnsi="宋体" w:cs="宋体"/>
                <w:sz w:val="24"/>
              </w:rPr>
            </w:pPr>
            <w:r>
              <w:rPr>
                <w:rFonts w:hint="eastAsia" w:ascii="宋体" w:hAnsi="宋体" w:cs="宋体"/>
                <w:sz w:val="24"/>
              </w:rPr>
              <w:t>保证金金额（元）</w:t>
            </w:r>
          </w:p>
        </w:tc>
        <w:tc>
          <w:tcPr>
            <w:tcW w:w="2675" w:type="dxa"/>
            <w:vAlign w:val="center"/>
          </w:tcPr>
          <w:p>
            <w:pPr>
              <w:widowControl/>
              <w:jc w:val="center"/>
              <w:rPr>
                <w:rFonts w:ascii="宋体" w:hAnsi="宋体" w:cs="宋体"/>
                <w:sz w:val="24"/>
              </w:rPr>
            </w:pPr>
          </w:p>
        </w:tc>
        <w:tc>
          <w:tcPr>
            <w:tcW w:w="1484" w:type="dxa"/>
            <w:vAlign w:val="center"/>
          </w:tcPr>
          <w:p>
            <w:pPr>
              <w:widowControl/>
              <w:jc w:val="center"/>
              <w:rPr>
                <w:rFonts w:ascii="宋体" w:hAnsi="宋体" w:cs="宋体"/>
                <w:sz w:val="24"/>
              </w:rPr>
            </w:pPr>
            <w:r>
              <w:rPr>
                <w:rFonts w:hint="eastAsia" w:ascii="宋体" w:hAnsi="宋体" w:cs="宋体"/>
                <w:sz w:val="24"/>
              </w:rPr>
              <w:t>交款时间</w:t>
            </w:r>
          </w:p>
        </w:tc>
        <w:tc>
          <w:tcPr>
            <w:tcW w:w="3147" w:type="dxa"/>
            <w:vAlign w:val="center"/>
          </w:tcPr>
          <w:p>
            <w:pPr>
              <w:widowControl/>
              <w:jc w:val="left"/>
              <w:rPr>
                <w:rFonts w:ascii="宋体" w:hAnsi="宋体" w:cs="宋体"/>
                <w:sz w:val="24"/>
              </w:rPr>
            </w:pPr>
            <w:r>
              <w:rPr>
                <w:rFonts w:hint="eastAsia" w:ascii="宋体" w:hAnsi="宋体" w:cs="宋体"/>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2034" w:type="dxa"/>
            <w:vAlign w:val="center"/>
          </w:tcPr>
          <w:p>
            <w:pPr>
              <w:widowControl/>
              <w:jc w:val="center"/>
              <w:rPr>
                <w:rFonts w:ascii="宋体" w:hAnsi="宋体" w:cs="宋体"/>
                <w:sz w:val="24"/>
              </w:rPr>
            </w:pPr>
            <w:r>
              <w:rPr>
                <w:rFonts w:hint="eastAsia" w:ascii="宋体" w:hAnsi="宋体" w:cs="宋体"/>
                <w:sz w:val="24"/>
              </w:rPr>
              <w:t>交款形式</w:t>
            </w:r>
          </w:p>
        </w:tc>
        <w:tc>
          <w:tcPr>
            <w:tcW w:w="2675" w:type="dxa"/>
            <w:vAlign w:val="center"/>
          </w:tcPr>
          <w:p>
            <w:pPr>
              <w:widowControl/>
              <w:jc w:val="left"/>
              <w:rPr>
                <w:rFonts w:ascii="宋体" w:hAnsi="宋体" w:cs="宋体"/>
                <w:sz w:val="24"/>
              </w:rPr>
            </w:pPr>
          </w:p>
        </w:tc>
        <w:tc>
          <w:tcPr>
            <w:tcW w:w="1484" w:type="dxa"/>
            <w:vAlign w:val="center"/>
          </w:tcPr>
          <w:p>
            <w:pPr>
              <w:widowControl/>
              <w:jc w:val="left"/>
              <w:rPr>
                <w:rFonts w:ascii="宋体" w:hAnsi="宋体" w:cs="宋体"/>
                <w:sz w:val="24"/>
              </w:rPr>
            </w:pPr>
            <w:r>
              <w:rPr>
                <w:rFonts w:hint="eastAsia" w:ascii="宋体" w:hAnsi="宋体" w:cs="宋体"/>
                <w:sz w:val="24"/>
              </w:rPr>
              <w:t>退款金额</w:t>
            </w:r>
          </w:p>
        </w:tc>
        <w:tc>
          <w:tcPr>
            <w:tcW w:w="3147" w:type="dxa"/>
          </w:tcPr>
          <w:p>
            <w:pPr>
              <w:widowControl/>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2034" w:type="dxa"/>
            <w:vAlign w:val="center"/>
          </w:tcPr>
          <w:p>
            <w:pPr>
              <w:widowControl/>
              <w:jc w:val="center"/>
              <w:rPr>
                <w:rFonts w:ascii="宋体" w:hAnsi="宋体" w:cs="宋体"/>
                <w:sz w:val="24"/>
              </w:rPr>
            </w:pPr>
            <w:r>
              <w:rPr>
                <w:rFonts w:hint="eastAsia" w:ascii="宋体" w:hAnsi="宋体" w:cs="宋体"/>
                <w:sz w:val="24"/>
              </w:rPr>
              <w:t>联系人</w:t>
            </w:r>
          </w:p>
        </w:tc>
        <w:tc>
          <w:tcPr>
            <w:tcW w:w="2675" w:type="dxa"/>
            <w:vAlign w:val="center"/>
          </w:tcPr>
          <w:p>
            <w:pPr>
              <w:widowControl/>
              <w:jc w:val="center"/>
              <w:rPr>
                <w:rFonts w:ascii="宋体" w:hAnsi="宋体" w:cs="宋体"/>
                <w:sz w:val="24"/>
              </w:rPr>
            </w:pPr>
            <w:r>
              <w:rPr>
                <w:rFonts w:hint="eastAsia" w:ascii="宋体" w:hAnsi="宋体" w:cs="宋体"/>
                <w:sz w:val="24"/>
              </w:rPr>
              <w:t>　</w:t>
            </w:r>
          </w:p>
        </w:tc>
        <w:tc>
          <w:tcPr>
            <w:tcW w:w="1484" w:type="dxa"/>
            <w:vAlign w:val="center"/>
          </w:tcPr>
          <w:p>
            <w:pPr>
              <w:widowControl/>
              <w:jc w:val="center"/>
              <w:rPr>
                <w:rFonts w:ascii="宋体" w:hAnsi="宋体" w:cs="宋体"/>
                <w:sz w:val="24"/>
              </w:rPr>
            </w:pPr>
            <w:r>
              <w:rPr>
                <w:rFonts w:hint="eastAsia" w:ascii="宋体" w:hAnsi="宋体" w:cs="宋体"/>
                <w:sz w:val="24"/>
              </w:rPr>
              <w:t>联系电话</w:t>
            </w:r>
          </w:p>
        </w:tc>
        <w:tc>
          <w:tcPr>
            <w:tcW w:w="3147" w:type="dxa"/>
          </w:tcPr>
          <w:p>
            <w:pPr>
              <w:widowControl/>
              <w:jc w:val="left"/>
              <w:rPr>
                <w:rFonts w:ascii="宋体" w:hAnsi="宋体" w:cs="宋体"/>
                <w:sz w:val="24"/>
              </w:rPr>
            </w:pPr>
            <w:r>
              <w:rPr>
                <w:rFonts w:hint="eastAsia" w:ascii="宋体" w:hAnsi="宋体" w:cs="宋体"/>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9340" w:type="dxa"/>
            <w:gridSpan w:val="4"/>
            <w:vAlign w:val="center"/>
          </w:tcPr>
          <w:p>
            <w:pPr>
              <w:widowControl/>
              <w:rPr>
                <w:rFonts w:ascii="宋体" w:hAnsi="宋体" w:cs="宋体"/>
                <w:sz w:val="24"/>
              </w:rPr>
            </w:pPr>
            <w:r>
              <w:rPr>
                <w:rFonts w:hint="eastAsia" w:ascii="宋体" w:hAnsi="宋体" w:cs="宋体"/>
                <w:sz w:val="24"/>
              </w:rPr>
              <w:t>开标时间：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2" w:hRule="atLeast"/>
          <w:jc w:val="center"/>
        </w:trPr>
        <w:tc>
          <w:tcPr>
            <w:tcW w:w="9340" w:type="dxa"/>
            <w:gridSpan w:val="4"/>
            <w:vAlign w:val="center"/>
          </w:tcPr>
          <w:p>
            <w:pPr>
              <w:widowControl/>
              <w:jc w:val="left"/>
              <w:rPr>
                <w:rFonts w:ascii="宋体" w:hAnsi="宋体" w:cs="宋体"/>
                <w:b/>
                <w:sz w:val="24"/>
              </w:rPr>
            </w:pPr>
            <w:r>
              <w:rPr>
                <w:rFonts w:hint="eastAsia" w:ascii="宋体" w:hAnsi="宋体" w:cs="宋体"/>
                <w:b/>
                <w:sz w:val="24"/>
              </w:rPr>
              <w:t>说明：本表必须按规定格式逐项填写，加盖公章并单独密封，于开标当场提交。未按要求提交的，影响投标人报价保证金退付的，招标代理不承担任何责任；若不满足退款条件，则不能在规定的退款期限内退还保证金。</w:t>
            </w:r>
          </w:p>
          <w:p>
            <w:pPr>
              <w:widowControl/>
              <w:jc w:val="left"/>
              <w:rPr>
                <w:rFonts w:ascii="宋体" w:hAnsi="宋体" w:cs="宋体"/>
                <w:b/>
                <w:sz w:val="24"/>
              </w:rPr>
            </w:pPr>
          </w:p>
          <w:p>
            <w:pPr>
              <w:widowControl/>
              <w:jc w:val="left"/>
              <w:rPr>
                <w:rFonts w:ascii="宋体" w:hAnsi="宋体" w:cs="宋体"/>
                <w:b/>
                <w:sz w:val="24"/>
              </w:rPr>
            </w:pPr>
            <w:r>
              <w:rPr>
                <w:rFonts w:hint="eastAsia" w:ascii="宋体" w:hAnsi="宋体" w:cs="宋体"/>
                <w:b/>
                <w:sz w:val="24"/>
              </w:rPr>
              <w:t>附：汇款凭证复印件</w:t>
            </w:r>
          </w:p>
          <w:p>
            <w:pPr>
              <w:widowControl/>
              <w:jc w:val="left"/>
              <w:rPr>
                <w:rFonts w:ascii="宋体" w:hAnsi="宋体" w:cs="宋体"/>
                <w:b/>
                <w:sz w:val="24"/>
              </w:rPr>
            </w:pPr>
          </w:p>
          <w:p>
            <w:pPr>
              <w:widowControl/>
              <w:jc w:val="left"/>
              <w:rPr>
                <w:rFonts w:ascii="宋体" w:hAnsi="宋体" w:cs="宋体"/>
                <w:b/>
                <w:sz w:val="24"/>
              </w:rPr>
            </w:pPr>
          </w:p>
          <w:p>
            <w:pPr>
              <w:widowControl/>
              <w:jc w:val="left"/>
              <w:rPr>
                <w:rFonts w:ascii="宋体" w:hAnsi="宋体" w:cs="宋体"/>
                <w:b/>
                <w:sz w:val="24"/>
              </w:rPr>
            </w:pPr>
          </w:p>
          <w:p>
            <w:pPr>
              <w:widowControl/>
              <w:jc w:val="left"/>
              <w:rPr>
                <w:rFonts w:ascii="宋体" w:hAnsi="宋体" w:cs="宋体"/>
                <w:b/>
                <w:sz w:val="24"/>
              </w:rPr>
            </w:pPr>
          </w:p>
          <w:p>
            <w:pPr>
              <w:widowControl/>
              <w:jc w:val="left"/>
              <w:rPr>
                <w:rFonts w:ascii="宋体" w:hAnsi="宋体" w:cs="宋体"/>
                <w:b/>
                <w:sz w:val="24"/>
              </w:rPr>
            </w:pPr>
          </w:p>
          <w:p>
            <w:pPr>
              <w:widowControl/>
              <w:jc w:val="left"/>
              <w:rPr>
                <w:rFonts w:ascii="宋体" w:hAnsi="宋体" w:cs="宋体"/>
                <w:b/>
                <w:sz w:val="24"/>
              </w:rPr>
            </w:pPr>
          </w:p>
          <w:p>
            <w:pPr>
              <w:widowControl/>
              <w:jc w:val="left"/>
              <w:rPr>
                <w:rFonts w:ascii="宋体" w:hAnsi="宋体" w:cs="宋体"/>
                <w:b/>
                <w:sz w:val="24"/>
              </w:rPr>
            </w:pPr>
          </w:p>
          <w:p>
            <w:pPr>
              <w:widowControl/>
              <w:jc w:val="left"/>
              <w:rPr>
                <w:rFonts w:ascii="宋体" w:hAnsi="宋体" w:cs="宋体"/>
                <w:b/>
                <w:sz w:val="24"/>
              </w:rPr>
            </w:pPr>
          </w:p>
          <w:p>
            <w:pPr>
              <w:widowControl/>
              <w:jc w:val="left"/>
              <w:rPr>
                <w:rFonts w:ascii="宋体" w:hAnsi="宋体" w:cs="宋体"/>
                <w:b/>
                <w:sz w:val="24"/>
              </w:rPr>
            </w:pPr>
          </w:p>
          <w:p>
            <w:pPr>
              <w:widowControl/>
              <w:jc w:val="left"/>
              <w:rPr>
                <w:rFonts w:ascii="宋体" w:hAnsi="宋体" w:cs="宋体"/>
                <w:b/>
                <w:sz w:val="24"/>
              </w:rPr>
            </w:pPr>
          </w:p>
          <w:p>
            <w:pPr>
              <w:widowControl/>
              <w:jc w:val="left"/>
              <w:rPr>
                <w:rFonts w:ascii="宋体" w:hAnsi="宋体" w:cs="宋体"/>
                <w:b/>
                <w:sz w:val="24"/>
              </w:rPr>
            </w:pPr>
          </w:p>
        </w:tc>
      </w:tr>
    </w:tbl>
    <w:p>
      <w:pPr>
        <w:spacing w:line="480" w:lineRule="exact"/>
        <w:textAlignment w:val="center"/>
        <w:rPr>
          <w:rFonts w:ascii="宋体" w:hAnsi="宋体"/>
        </w:rPr>
      </w:pPr>
    </w:p>
    <w:p>
      <w:pPr>
        <w:pStyle w:val="2"/>
        <w:rPr>
          <w:rFonts w:ascii="宋体" w:hAnsi="宋体"/>
        </w:rPr>
      </w:pPr>
    </w:p>
    <w:p>
      <w:pPr>
        <w:rPr>
          <w:rFonts w:ascii="宋体" w:hAnsi="宋体"/>
        </w:rPr>
      </w:pPr>
    </w:p>
    <w:p>
      <w:pPr>
        <w:pStyle w:val="2"/>
        <w:rPr>
          <w:rFonts w:ascii="宋体" w:hAnsi="宋体"/>
        </w:rPr>
      </w:pPr>
    </w:p>
    <w:p>
      <w:pPr>
        <w:tabs>
          <w:tab w:val="left" w:pos="5000"/>
        </w:tabs>
        <w:spacing w:line="360" w:lineRule="auto"/>
        <w:ind w:left="422" w:hanging="422" w:hangingChars="150"/>
        <w:jc w:val="center"/>
        <w:rPr>
          <w:rFonts w:ascii="宋体" w:hAnsi="宋体" w:cs="宋体"/>
          <w:b/>
          <w:sz w:val="28"/>
        </w:rPr>
      </w:pPr>
    </w:p>
    <w:p>
      <w:pPr>
        <w:tabs>
          <w:tab w:val="left" w:pos="5000"/>
        </w:tabs>
        <w:spacing w:line="360" w:lineRule="auto"/>
        <w:ind w:left="422" w:hanging="422" w:hangingChars="150"/>
        <w:jc w:val="center"/>
        <w:rPr>
          <w:rFonts w:ascii="宋体" w:hAnsi="宋体" w:cs="宋体"/>
          <w:b/>
          <w:sz w:val="28"/>
        </w:rPr>
      </w:pPr>
    </w:p>
    <w:p>
      <w:pPr>
        <w:tabs>
          <w:tab w:val="left" w:pos="5000"/>
        </w:tabs>
        <w:spacing w:line="360" w:lineRule="auto"/>
        <w:ind w:left="422" w:hanging="422" w:hangingChars="150"/>
        <w:jc w:val="center"/>
        <w:rPr>
          <w:rFonts w:ascii="宋体" w:hAnsi="宋体" w:cs="宋体"/>
          <w:b/>
          <w:sz w:val="28"/>
        </w:rPr>
      </w:pPr>
    </w:p>
    <w:p>
      <w:pPr>
        <w:tabs>
          <w:tab w:val="left" w:pos="5000"/>
        </w:tabs>
        <w:spacing w:line="360" w:lineRule="auto"/>
        <w:ind w:left="422" w:hanging="422" w:hangingChars="150"/>
        <w:jc w:val="center"/>
        <w:rPr>
          <w:rFonts w:ascii="宋体" w:hAnsi="宋体" w:cs="宋体"/>
          <w:b/>
          <w:sz w:val="28"/>
        </w:rPr>
      </w:pPr>
    </w:p>
    <w:p>
      <w:pPr>
        <w:tabs>
          <w:tab w:val="left" w:pos="5000"/>
        </w:tabs>
        <w:spacing w:line="360" w:lineRule="auto"/>
        <w:ind w:left="422" w:hanging="422" w:hangingChars="150"/>
        <w:jc w:val="center"/>
        <w:rPr>
          <w:rFonts w:ascii="宋体" w:hAnsi="宋体" w:cs="宋体"/>
          <w:b/>
          <w:sz w:val="28"/>
        </w:rPr>
      </w:pPr>
    </w:p>
    <w:p>
      <w:pPr>
        <w:tabs>
          <w:tab w:val="left" w:pos="5000"/>
        </w:tabs>
        <w:spacing w:line="360" w:lineRule="auto"/>
        <w:ind w:left="422" w:hanging="422" w:hangingChars="150"/>
        <w:jc w:val="center"/>
        <w:rPr>
          <w:rFonts w:ascii="宋体" w:hAnsi="宋体" w:cs="宋体"/>
          <w:b/>
          <w:sz w:val="28"/>
        </w:rPr>
      </w:pPr>
    </w:p>
    <w:p>
      <w:pPr>
        <w:tabs>
          <w:tab w:val="left" w:pos="5000"/>
        </w:tabs>
        <w:spacing w:line="360" w:lineRule="auto"/>
        <w:ind w:left="422" w:hanging="422" w:hangingChars="150"/>
        <w:jc w:val="center"/>
        <w:rPr>
          <w:rFonts w:ascii="宋体" w:hAnsi="宋体" w:cs="宋体"/>
          <w:b/>
          <w:sz w:val="28"/>
        </w:rPr>
      </w:pPr>
    </w:p>
    <w:p>
      <w:pPr>
        <w:tabs>
          <w:tab w:val="left" w:pos="5000"/>
        </w:tabs>
        <w:spacing w:line="360" w:lineRule="auto"/>
        <w:ind w:left="422" w:hanging="422" w:hangingChars="150"/>
        <w:jc w:val="center"/>
        <w:rPr>
          <w:rFonts w:ascii="宋体" w:hAnsi="宋体" w:cs="宋体"/>
          <w:b/>
          <w:sz w:val="28"/>
        </w:rPr>
      </w:pPr>
    </w:p>
    <w:p>
      <w:pPr>
        <w:tabs>
          <w:tab w:val="left" w:pos="5000"/>
        </w:tabs>
        <w:spacing w:line="360" w:lineRule="auto"/>
        <w:ind w:left="422" w:hanging="422" w:hangingChars="150"/>
        <w:jc w:val="center"/>
        <w:rPr>
          <w:rFonts w:ascii="宋体" w:hAnsi="宋体" w:cs="宋体"/>
          <w:b/>
          <w:sz w:val="28"/>
        </w:rPr>
      </w:pPr>
    </w:p>
    <w:p>
      <w:pPr>
        <w:tabs>
          <w:tab w:val="left" w:pos="5000"/>
        </w:tabs>
        <w:spacing w:line="360" w:lineRule="auto"/>
        <w:ind w:left="422" w:hanging="422" w:hangingChars="150"/>
        <w:jc w:val="center"/>
        <w:rPr>
          <w:rFonts w:ascii="宋体" w:hAnsi="宋体" w:cs="宋体"/>
          <w:b/>
          <w:sz w:val="28"/>
        </w:rPr>
      </w:pPr>
    </w:p>
    <w:p>
      <w:pPr>
        <w:tabs>
          <w:tab w:val="left" w:pos="5000"/>
        </w:tabs>
        <w:spacing w:line="360" w:lineRule="auto"/>
        <w:ind w:left="422" w:hanging="422" w:hangingChars="150"/>
        <w:jc w:val="center"/>
        <w:rPr>
          <w:rFonts w:ascii="宋体" w:hAnsi="宋体" w:cs="宋体"/>
          <w:b/>
          <w:sz w:val="28"/>
        </w:rPr>
      </w:pPr>
      <w:r>
        <w:rPr>
          <w:rFonts w:hint="eastAsia" w:ascii="宋体" w:hAnsi="宋体" w:cs="宋体"/>
          <w:b/>
          <w:sz w:val="28"/>
        </w:rPr>
        <w:t>此页无内容</w:t>
      </w:r>
    </w:p>
    <w:sectPr>
      <w:pgSz w:w="11906" w:h="16838"/>
      <w:pgMar w:top="1440" w:right="1440" w:bottom="1440" w:left="1440" w:header="0" w:footer="1134"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Plotter">
    <w:altName w:val="Times New Roman"/>
    <w:panose1 w:val="00000000000000000000"/>
    <w:charset w:val="00"/>
    <w:family w:val="roman"/>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仿宋体">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长城仿宋">
    <w:altName w:val="宋体"/>
    <w:panose1 w:val="00000000000000000000"/>
    <w:charset w:val="86"/>
    <w:family w:val="modern"/>
    <w:pitch w:val="default"/>
    <w:sig w:usb0="00000000" w:usb1="00000000" w:usb2="00000010" w:usb3="00000000" w:csb0="00040000" w:csb1="00000000"/>
  </w:font>
  <w:font w:name="HYDaHeiJ">
    <w:altName w:val="黑体"/>
    <w:panose1 w:val="00000000000000000000"/>
    <w:charset w:val="86"/>
    <w:family w:val="auto"/>
    <w:pitch w:val="default"/>
    <w:sig w:usb0="00000000" w:usb1="00000000" w:usb2="00000010" w:usb3="00000000" w:csb0="00040000"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 w:name="幼圆">
    <w:panose1 w:val="02010509060101010101"/>
    <w:charset w:val="86"/>
    <w:family w:val="modern"/>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全真中明體">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汉鼎简大黑Arial Black">
    <w:altName w:val="宋体"/>
    <w:panose1 w:val="00000000000000000000"/>
    <w:charset w:val="86"/>
    <w:family w:val="auto"/>
    <w:pitch w:val="default"/>
    <w:sig w:usb0="00000000" w:usb1="00000000" w:usb2="00000010" w:usb3="00000000" w:csb0="00040000" w:csb1="00000000"/>
  </w:font>
  <w:font w:name="汉仪细等线简">
    <w:altName w:val="宋体"/>
    <w:panose1 w:val="00000000000000000000"/>
    <w:charset w:val="86"/>
    <w:family w:val="auto"/>
    <w:pitch w:val="default"/>
    <w:sig w:usb0="00000000" w:usb1="00000000" w:usb2="00000012" w:usb3="00000000" w:csb0="00040000" w:csb1="00000000"/>
  </w:font>
  <w:font w:name="隶书">
    <w:panose1 w:val="02010509060101010101"/>
    <w:charset w:val="86"/>
    <w:family w:val="modern"/>
    <w:pitch w:val="default"/>
    <w:sig w:usb0="00000001" w:usb1="080E0000" w:usb2="00000000" w:usb3="00000000" w:csb0="00040000" w:csb1="00000000"/>
  </w:font>
  <w:font w:name="EPKJJF+DFPHeiW5">
    <w:altName w:val="宋体"/>
    <w:panose1 w:val="00000000000000000000"/>
    <w:charset w:val="86"/>
    <w:family w:val="swiss"/>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汉鼎简中等线Arial">
    <w:altName w:val="宋体"/>
    <w:panose1 w:val="00000000000000000000"/>
    <w:charset w:val="86"/>
    <w:family w:val="auto"/>
    <w:pitch w:val="default"/>
    <w:sig w:usb0="00000000" w:usb1="00000000" w:usb2="00000010" w:usb3="00000000" w:csb0="00040000" w:csb1="00000000"/>
  </w:font>
  <w:font w:name="2OcuAe">
    <w:altName w:val="MingLiU-ExtB"/>
    <w:panose1 w:val="00000000000000000000"/>
    <w:charset w:val="88"/>
    <w:family w:val="modern"/>
    <w:pitch w:val="default"/>
    <w:sig w:usb0="00000000" w:usb1="00000000" w:usb2="00000010" w:usb3="00000000" w:csb0="00100000" w:csb1="00000000"/>
  </w:font>
  <w:font w:name="昆仑仿宋">
    <w:altName w:val="黑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both"/>
      <w:rPr>
        <w:rFonts w:ascii="宋体" w:hAnsi="宋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rPr>
        <w:rStyle w:val="79"/>
      </w:rPr>
    </w:pPr>
    <w:r>
      <w:fldChar w:fldCharType="begin"/>
    </w:r>
    <w:r>
      <w:rPr>
        <w:rStyle w:val="79"/>
      </w:rPr>
      <w:instrText xml:space="preserve">PAGE  </w:instrText>
    </w:r>
    <w:r>
      <w:fldChar w:fldCharType="end"/>
    </w:r>
  </w:p>
  <w:p>
    <w:pPr>
      <w:pStyle w:val="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both"/>
    </w:pPr>
    <w:r>
      <w:rPr>
        <w:rFonts w:hint="eastAsia" w:cs="宋体"/>
        <w:sz w:val="21"/>
        <w:szCs w:val="21"/>
      </w:rPr>
      <w:t xml:space="preserve"> 邮箱：fzytfgs@163.com </w:t>
    </w: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14935" cy="131445"/>
              <wp:effectExtent l="0" t="1270" r="1905" b="635"/>
              <wp:wrapNone/>
              <wp:docPr id="2" name="Text Box 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48"/>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5" o:spid="_x0000_s1026" o:spt="202" type="#_x0000_t202" style="position:absolute;left:0pt;margin-top:0pt;height:10.35pt;width:9.05pt;mso-position-horizontal:center;mso-position-horizontal-relative:margin;mso-wrap-style:none;z-index:2516858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V+SdAAAAADAQAADwAAAAAAAAABACAAAAAiAAAAZHJzL2Rvd25yZXYueG1sUEsBAhQA&#10;FAAAAAgAh07iQN5BaUH6AQAAAQQAAA4AAAAAAAAAAQAgAAAAHwEAAGRycy9lMm9Eb2MueG1sUEsF&#10;BgAAAAAGAAYAWQEAAIsFAAAAAA==&#10;">
              <v:fill on="f" focussize="0,0"/>
              <v:stroke on="f"/>
              <v:imagedata o:title=""/>
              <o:lock v:ext="edit" aspectratio="f"/>
              <v:textbox inset="0mm,0mm,0mm,0mm" style="mso-fit-shape-to-text:t;">
                <w:txbxContent>
                  <w:p>
                    <w:pPr>
                      <w:pStyle w:val="48"/>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txbxContent>
              </v:textbox>
            </v:shape>
          </w:pict>
        </mc:Fallback>
      </mc:AlternateContent>
    </w:r>
    <w:r>
      <w:rPr>
        <w:rFonts w:hint="eastAsia" w:cs="宋体"/>
        <w:sz w:val="21"/>
        <w:szCs w:val="21"/>
      </w:rPr>
      <w:t xml:space="preserve">                                           电话：0535-6376979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rPr>
        <w:rStyle w:val="79"/>
      </w:rPr>
    </w:pPr>
    <w:r>
      <w:fldChar w:fldCharType="begin"/>
    </w:r>
    <w:r>
      <w:rPr>
        <w:rStyle w:val="79"/>
      </w:rPr>
      <w:instrText xml:space="preserve">PAGE  </w:instrText>
    </w:r>
    <w:r>
      <w:fldChar w:fldCharType="end"/>
    </w:r>
  </w:p>
  <w:p>
    <w:pPr>
      <w:pStyle w:val="4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7"/>
      <w:widowControl w:val="0"/>
      <w:pBdr>
        <w:bottom w:val="threeDEmboss" w:color="auto" w:sz="18" w:space="0"/>
      </w:pBdr>
      <w:tabs>
        <w:tab w:val="center" w:pos="4153"/>
        <w:tab w:val="right" w:pos="8306"/>
      </w:tabs>
      <w:snapToGrid w:val="0"/>
      <w:spacing w:before="0" w:beforeAutospacing="0" w:after="0" w:afterAutospacing="0"/>
      <w:ind w:left="1680" w:hanging="1680" w:hangingChars="800"/>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7" name="文本框 1045"/>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48"/>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wps:txbx>
                    <wps:bodyPr wrap="none" lIns="0" tIns="0" rIns="0" bIns="0">
                      <a:spAutoFit/>
                    </wps:bodyPr>
                  </wps:wsp>
                </a:graphicData>
              </a:graphic>
            </wp:anchor>
          </w:drawing>
        </mc:Choice>
        <mc:Fallback>
          <w:pict>
            <v:shape id="文本框 1045" o:spid="_x0000_s1026" o:spt="202" type="#_x0000_t202" style="position:absolute;left:0pt;margin-top:0pt;height:10.35pt;width:9.05pt;mso-position-horizontal:center;mso-position-horizontal-relative:margin;mso-wrap-style:none;z-index:2516869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D5X5J0AAAAAMBAAAPAAAAAAAAAAEAIAAAACIAAABkcnMvZG93bnJldi54&#10;bWxQSwECFAAUAAAACACHTuJAFOfGhMkBAACOAwAADgAAAAAAAAABACAAAAAfAQAAZHJzL2Uyb0Rv&#10;Yy54bWxQSwUGAAAAAAYABgBZAQAAWgUAAAAA&#10;">
              <v:fill on="f" focussize="0,0"/>
              <v:stroke on="f"/>
              <v:imagedata o:title=""/>
              <o:lock v:ext="edit" aspectratio="f"/>
              <v:textbox inset="0mm,0mm,0mm,0mm" style="mso-fit-shape-to-text:t;">
                <w:txbxContent>
                  <w:p>
                    <w:pPr>
                      <w:pStyle w:val="48"/>
                    </w:pPr>
                    <w:r>
                      <w:rPr>
                        <w:rFonts w:hint="eastAsia"/>
                      </w:rPr>
                      <w:fldChar w:fldCharType="begin"/>
                    </w:r>
                    <w:r>
                      <w:rPr>
                        <w:rFonts w:hint="eastAsia"/>
                      </w:rPr>
                      <w:instrText xml:space="preserve"> PAGE  \* MERGEFORMAT </w:instrText>
                    </w:r>
                    <w:r>
                      <w:rPr>
                        <w:rFonts w:hint="eastAsia"/>
                      </w:rPr>
                      <w:fldChar w:fldCharType="separate"/>
                    </w:r>
                    <w:r>
                      <w:t>50</w:t>
                    </w:r>
                    <w:r>
                      <w:rPr>
                        <w:rFonts w:hint="eastAsia"/>
                      </w:rPr>
                      <w:fldChar w:fldCharType="end"/>
                    </w:r>
                  </w:p>
                </w:txbxContent>
              </v:textbox>
            </v:shape>
          </w:pict>
        </mc:Fallback>
      </mc:AlternateContent>
    </w:r>
    <w:r>
      <w:rPr>
        <w:rFonts w:hint="eastAsia" w:cs="宋体"/>
        <w:sz w:val="21"/>
        <w:szCs w:val="21"/>
      </w:rPr>
      <w:t xml:space="preserve"> 邮箱：fzytfgs@163.com                                          电话：0535-6376979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7"/>
      <w:widowControl w:val="0"/>
      <w:pBdr>
        <w:bottom w:val="threeDEmboss" w:color="auto" w:sz="18" w:space="0"/>
      </w:pBdr>
      <w:tabs>
        <w:tab w:val="center" w:pos="4153"/>
        <w:tab w:val="right" w:pos="8306"/>
      </w:tabs>
      <w:snapToGrid w:val="0"/>
      <w:spacing w:before="0" w:beforeAutospacing="0" w:after="0" w:afterAutospacing="0"/>
      <w:rPr>
        <w:rFonts w:eastAsia="Arial Unicode MS" w:cs="宋体"/>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posOffset>2959735</wp:posOffset>
              </wp:positionH>
              <wp:positionV relativeFrom="paragraph">
                <wp:posOffset>0</wp:posOffset>
              </wp:positionV>
              <wp:extent cx="1828800" cy="1828800"/>
              <wp:effectExtent l="0" t="0" r="18415" b="1905"/>
              <wp:wrapNone/>
              <wp:docPr id="13"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1037" o:spid="_x0000_s1026" o:spt="202" type="#_x0000_t202" style="position:absolute;left:0pt;margin-left:233.05pt;margin-top:0pt;height:144pt;width:144pt;mso-position-horizontal-relative:margin;mso-wrap-style:none;z-index:251688960;mso-width-relative:page;mso-height-relative:page;" filled="f" stroked="f" coordsize="21600,21600" o:gfxdata="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lHIHbUAAAACAEAAA8AAAAAAAAAAQAgAAAAIgAAAGRycy9kb3ducmV2Lnht&#10;bFBLAQIUABQAAAAIAIdO4kCrX7wHxAEAAJEDAAAOAAAAAAAAAAEAIAAAACMBAABkcnMvZTJvRG9j&#10;LnhtbFBLBQYAAAAABgAGAFkBAABZBQAAAAA=&#10;">
              <v:fill on="f" focussize="0,0"/>
              <v:stroke on="f"/>
              <v:imagedata o:title=""/>
              <o:lock v:ext="edit" aspectratio="f"/>
              <v:textbox inset="0mm,0mm,0mm,0mm" style="mso-fit-shape-to-text:t;">
                <w:txbxContent>
                  <w:p>
                    <w:pPr>
                      <w:pStyle w:val="4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cs="宋体"/>
        <w:sz w:val="21"/>
        <w:szCs w:val="21"/>
      </w:rPr>
      <w:t xml:space="preserve"> 邮箱：fzytfgs@163.com                                       电话：0535-6376979</w:t>
    </w:r>
  </w:p>
  <w:p>
    <w:pPr>
      <w:pStyle w:val="48"/>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48"/>
                          </w:pPr>
                        </w:p>
                      </w:txbxContent>
                    </wps:txbx>
                    <wps:bodyPr rot="0" vert="horz" wrap="none" lIns="0" tIns="0" rIns="0" bIns="0" anchor="t" anchorCtr="0" upright="1">
                      <a:spAutoFit/>
                    </wps:bodyPr>
                  </wps:wsp>
                </a:graphicData>
              </a:graphic>
            </wp:anchor>
          </w:drawing>
        </mc:Choice>
        <mc:Fallback>
          <w:pict>
            <v:shape id="Text Box 8"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6p&#10;ebnPAAAABQEAAA8AAAAAAAAAAQAgAAAAIgAAAGRycy9kb3ducmV2LnhtbFBLAQIUABQAAAAIAIdO&#10;4kCbV+Uv8wEAAAMEAAAOAAAAAAAAAAEAIAAAAB4BAABkcnMvZTJvRG9jLnhtbFBLBQYAAAAABgAG&#10;AFkBAACDBQAAAAA=&#10;">
              <v:fill on="f" focussize="0,0"/>
              <v:stroke on="f"/>
              <v:imagedata o:title=""/>
              <o:lock v:ext="edit" aspectratio="f"/>
              <v:textbox inset="0mm,0mm,0mm,0mm" style="mso-fit-shape-to-text:t;">
                <w:txbxContent>
                  <w:p>
                    <w:pPr>
                      <w:pStyle w:val="48"/>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thinThickSmallGap" w:color="auto" w:sz="12" w:space="0"/>
      </w:pBdr>
      <w:spacing w:line="360" w:lineRule="auto"/>
      <w:rPr>
        <w:rFonts w:hAnsi="宋体" w:cs="宋体"/>
        <w:sz w:val="21"/>
        <w:szCs w:val="21"/>
      </w:rPr>
    </w:pPr>
  </w:p>
  <w:p>
    <w:pPr>
      <w:pStyle w:val="40"/>
      <w:pBdr>
        <w:bottom w:val="thinThickSmallGap" w:color="auto" w:sz="12" w:space="0"/>
      </w:pBdr>
      <w:spacing w:line="360" w:lineRule="auto"/>
      <w:rPr>
        <w:u w:val="single"/>
      </w:rPr>
    </w:pPr>
    <w:r>
      <w:rPr>
        <w:rFonts w:hAnsi="宋体" w:cs="宋体"/>
        <w:sz w:val="21"/>
        <w:szCs w:val="21"/>
      </w:rPr>
      <w:drawing>
        <wp:inline distT="0" distB="0" distL="0" distR="0">
          <wp:extent cx="600075" cy="438150"/>
          <wp:effectExtent l="0" t="0" r="9525" b="0"/>
          <wp:docPr id="4" name="图片 4" descr="公司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公司标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0075" cy="438150"/>
                  </a:xfrm>
                  <a:prstGeom prst="rect">
                    <a:avLst/>
                  </a:prstGeom>
                  <a:noFill/>
                  <a:ln>
                    <a:noFill/>
                  </a:ln>
                </pic:spPr>
              </pic:pic>
            </a:graphicData>
          </a:graphic>
        </wp:inline>
      </w:drawing>
    </w:r>
    <w:r>
      <w:rPr>
        <w:rFonts w:hint="eastAsia"/>
        <w:color w:val="000000"/>
        <w:sz w:val="21"/>
        <w:szCs w:val="21"/>
      </w:rPr>
      <w:t>法正项目管理集团有限公司</w:t>
    </w:r>
    <w:r>
      <w:rPr>
        <w:color w:val="000000"/>
        <w:szCs w:val="21"/>
      </w:rPr>
      <w:t xml:space="preserve">    </w:t>
    </w:r>
    <w:r>
      <w:rPr>
        <w:rFonts w:hint="eastAsia"/>
        <w:color w:val="000000"/>
        <w:sz w:val="21"/>
        <w:szCs w:val="21"/>
      </w:rPr>
      <w:t xml:space="preserve">            项目编号：烟开社采【法正】2022-030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spacing w:line="360" w:lineRule="auto"/>
    </w:pPr>
  </w:p>
  <w:p>
    <w:pPr>
      <w:pStyle w:val="40"/>
      <w:pBdr>
        <w:bottom w:val="thinThickSmallGap" w:color="auto" w:sz="12" w:space="0"/>
      </w:pBdr>
      <w:spacing w:line="360" w:lineRule="auto"/>
      <w:rPr>
        <w:u w:val="single"/>
      </w:rPr>
    </w:pPr>
    <w:r>
      <w:rPr>
        <w:rFonts w:hAnsi="宋体" w:cs="宋体"/>
        <w:sz w:val="21"/>
        <w:szCs w:val="21"/>
      </w:rPr>
      <w:drawing>
        <wp:inline distT="0" distB="0" distL="0" distR="0">
          <wp:extent cx="600075" cy="438150"/>
          <wp:effectExtent l="0" t="0" r="9525" b="0"/>
          <wp:docPr id="3" name="图片 3" descr="公司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司标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0075" cy="438150"/>
                  </a:xfrm>
                  <a:prstGeom prst="rect">
                    <a:avLst/>
                  </a:prstGeom>
                  <a:noFill/>
                  <a:ln>
                    <a:noFill/>
                  </a:ln>
                </pic:spPr>
              </pic:pic>
            </a:graphicData>
          </a:graphic>
        </wp:inline>
      </w:drawing>
    </w:r>
    <w:r>
      <w:rPr>
        <w:rFonts w:hint="eastAsia"/>
        <w:color w:val="000000"/>
        <w:sz w:val="21"/>
        <w:szCs w:val="21"/>
      </w:rPr>
      <w:t>法正项目管理集团有限公司</w:t>
    </w:r>
    <w:r>
      <w:rPr>
        <w:color w:val="000000"/>
        <w:szCs w:val="21"/>
      </w:rPr>
      <w:t xml:space="preserve">    </w:t>
    </w:r>
    <w:r>
      <w:rPr>
        <w:rFonts w:hint="eastAsia"/>
        <w:color w:val="000000"/>
        <w:sz w:val="21"/>
        <w:szCs w:val="21"/>
      </w:rPr>
      <w:t xml:space="preserve">            项目编号：烟开社采【法正】2022-030</w:t>
    </w: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rPr>
        <w:u w:val="single"/>
      </w:rPr>
    </w:pPr>
  </w:p>
  <w:p>
    <w:pPr>
      <w:pStyle w:val="40"/>
      <w:pBdr>
        <w:bottom w:val="thickThinSmallGap" w:color="auto" w:sz="12" w:space="0"/>
      </w:pBdr>
      <w:spacing w:line="360" w:lineRule="auto"/>
      <w:ind w:left="2100" w:hanging="2100" w:hangingChars="1000"/>
      <w:rPr>
        <w:u w:val="single"/>
      </w:rPr>
    </w:pPr>
    <w:r>
      <w:rPr>
        <w:rFonts w:hAnsi="宋体" w:cs="宋体"/>
        <w:sz w:val="21"/>
        <w:szCs w:val="21"/>
      </w:rPr>
      <w:drawing>
        <wp:inline distT="0" distB="0" distL="0" distR="0">
          <wp:extent cx="600075" cy="438150"/>
          <wp:effectExtent l="0" t="0" r="9525" b="0"/>
          <wp:docPr id="6" name="图片 6" descr="公司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司标志"/>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0075" cy="438150"/>
                  </a:xfrm>
                  <a:prstGeom prst="rect">
                    <a:avLst/>
                  </a:prstGeom>
                  <a:noFill/>
                  <a:ln>
                    <a:noFill/>
                  </a:ln>
                </pic:spPr>
              </pic:pic>
            </a:graphicData>
          </a:graphic>
        </wp:inline>
      </w:drawing>
    </w:r>
    <w:r>
      <w:rPr>
        <w:rFonts w:hint="eastAsia"/>
        <w:color w:val="000000"/>
        <w:sz w:val="21"/>
        <w:szCs w:val="21"/>
      </w:rPr>
      <w:t>法正项目管理集团有限公司</w:t>
    </w:r>
    <w:r>
      <w:rPr>
        <w:color w:val="000000"/>
        <w:szCs w:val="21"/>
      </w:rPr>
      <w:t xml:space="preserve">    </w:t>
    </w:r>
    <w:r>
      <w:rPr>
        <w:rFonts w:hint="eastAsia"/>
        <w:color w:val="000000"/>
        <w:sz w:val="21"/>
        <w:szCs w:val="21"/>
      </w:rPr>
      <w:t xml:space="preserve">         项目编号：烟开社采【法正】2022-030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chineseCounting"/>
      <w:suff w:val="nothing"/>
      <w:lvlText w:val="%1、"/>
      <w:lvlJc w:val="left"/>
      <w:rPr>
        <w:rFonts w:hint="eastAsia"/>
      </w:rPr>
    </w:lvl>
  </w:abstractNum>
  <w:abstractNum w:abstractNumId="1">
    <w:nsid w:val="00000002"/>
    <w:multiLevelType w:val="singleLevel"/>
    <w:tmpl w:val="00000002"/>
    <w:lvl w:ilvl="0" w:tentative="0">
      <w:start w:val="5"/>
      <w:numFmt w:val="decimal"/>
      <w:suff w:val="space"/>
      <w:lvlText w:val="%1."/>
      <w:lvlJc w:val="left"/>
    </w:lvl>
  </w:abstractNum>
  <w:abstractNum w:abstractNumId="2">
    <w:nsid w:val="00000003"/>
    <w:multiLevelType w:val="singleLevel"/>
    <w:tmpl w:val="00000003"/>
    <w:lvl w:ilvl="0" w:tentative="0">
      <w:start w:val="1"/>
      <w:numFmt w:val="decimal"/>
      <w:suff w:val="nothing"/>
      <w:lvlText w:val="%1．"/>
      <w:lvlJc w:val="left"/>
    </w:lvl>
  </w:abstractNum>
  <w:abstractNum w:abstractNumId="3">
    <w:nsid w:val="00000004"/>
    <w:multiLevelType w:val="multilevel"/>
    <w:tmpl w:val="00000004"/>
    <w:lvl w:ilvl="0" w:tentative="0">
      <w:start w:val="1"/>
      <w:numFmt w:val="decimalFullWidth"/>
      <w:pStyle w:val="548"/>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5"/>
    <w:multiLevelType w:val="multilevel"/>
    <w:tmpl w:val="00000005"/>
    <w:lvl w:ilvl="0" w:tentative="0">
      <w:start w:val="1"/>
      <w:numFmt w:val="decimal"/>
      <w:pStyle w:val="570"/>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6"/>
    <w:multiLevelType w:val="multilevel"/>
    <w:tmpl w:val="00000006"/>
    <w:lvl w:ilvl="0" w:tentative="0">
      <w:start w:val="1"/>
      <w:numFmt w:val="bullet"/>
      <w:pStyle w:val="179"/>
      <w:lvlText w:val=""/>
      <w:lvlJc w:val="left"/>
      <w:pPr>
        <w:tabs>
          <w:tab w:val="left" w:pos="420"/>
        </w:tabs>
        <w:ind w:left="420" w:hanging="420"/>
      </w:pPr>
      <w:rPr>
        <w:rFonts w:hint="default" w:ascii="Wingdings" w:hAnsi="Wingdings"/>
        <w:color w:val="000080"/>
        <w:sz w:val="15"/>
        <w:szCs w:val="15"/>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00000007"/>
    <w:multiLevelType w:val="singleLevel"/>
    <w:tmpl w:val="00000007"/>
    <w:lvl w:ilvl="0" w:tentative="0">
      <w:start w:val="1"/>
      <w:numFmt w:val="bullet"/>
      <w:pStyle w:val="249"/>
      <w:lvlText w:val=""/>
      <w:lvlJc w:val="left"/>
      <w:pPr>
        <w:tabs>
          <w:tab w:val="left" w:pos="360"/>
        </w:tabs>
        <w:ind w:left="360" w:hanging="360"/>
      </w:pPr>
      <w:rPr>
        <w:rFonts w:hint="default" w:ascii="Wingdings" w:hAnsi="Wingdings"/>
      </w:rPr>
    </w:lvl>
  </w:abstractNum>
  <w:abstractNum w:abstractNumId="7">
    <w:nsid w:val="00000008"/>
    <w:multiLevelType w:val="multilevel"/>
    <w:tmpl w:val="00000008"/>
    <w:lvl w:ilvl="0" w:tentative="0">
      <w:start w:val="1"/>
      <w:numFmt w:val="decimal"/>
      <w:pStyle w:val="267"/>
      <w:lvlText w:val="%1.1"/>
      <w:lvlJc w:val="left"/>
      <w:pPr>
        <w:tabs>
          <w:tab w:val="left" w:pos="720"/>
        </w:tabs>
        <w:ind w:left="720" w:hanging="720"/>
      </w:pPr>
      <w:rPr>
        <w:rFonts w:hint="eastAsia"/>
      </w:rPr>
    </w:lvl>
    <w:lvl w:ilvl="1" w:tentative="0">
      <w:start w:val="1"/>
      <w:numFmt w:val="decimal"/>
      <w:lvlText w:val="%1.%2"/>
      <w:lvlJc w:val="left"/>
      <w:pPr>
        <w:tabs>
          <w:tab w:val="left" w:pos="284"/>
        </w:tabs>
        <w:ind w:left="113" w:hanging="113"/>
      </w:pPr>
      <w:rPr>
        <w:rFonts w:hint="eastAsia" w:ascii="宋体" w:hAnsi="宋体" w:eastAsia="宋体"/>
        <w:b/>
        <w:i w:val="0"/>
        <w:sz w:val="24"/>
        <w:szCs w:val="24"/>
      </w:rPr>
    </w:lvl>
    <w:lvl w:ilvl="2" w:tentative="0">
      <w:start w:val="1"/>
      <w:numFmt w:val="decimal"/>
      <w:lvlText w:val="%1.%2.%3"/>
      <w:lvlJc w:val="left"/>
      <w:pPr>
        <w:tabs>
          <w:tab w:val="left" w:pos="284"/>
        </w:tabs>
        <w:ind w:left="284" w:hanging="284"/>
      </w:pPr>
      <w:rPr>
        <w:rFonts w:hint="eastAsia" w:ascii="宋体" w:hAnsi="宋体" w:eastAsia="宋体"/>
        <w:b/>
        <w:i w:val="0"/>
        <w:sz w:val="24"/>
        <w:szCs w:val="24"/>
      </w:rPr>
    </w:lvl>
    <w:lvl w:ilvl="3" w:tentative="0">
      <w:start w:val="1"/>
      <w:numFmt w:val="decimal"/>
      <w:lvlText w:val="%1.%2.%3.%4"/>
      <w:lvlJc w:val="left"/>
      <w:pPr>
        <w:tabs>
          <w:tab w:val="left" w:pos="284"/>
        </w:tabs>
        <w:ind w:left="284" w:firstLine="567"/>
      </w:pPr>
      <w:rPr>
        <w:rFonts w:hint="eastAsia" w:eastAsia="宋体"/>
        <w:b w:val="0"/>
        <w:i w:val="0"/>
        <w:sz w:val="24"/>
        <w:szCs w:val="24"/>
      </w:rPr>
    </w:lvl>
    <w:lvl w:ilvl="4" w:tentative="0">
      <w:start w:val="1"/>
      <w:numFmt w:val="decimal"/>
      <w:lvlText w:val="%1.%2.%3.%4.%5"/>
      <w:lvlJc w:val="left"/>
      <w:pPr>
        <w:tabs>
          <w:tab w:val="left" w:pos="284"/>
        </w:tabs>
        <w:ind w:left="284" w:firstLine="850"/>
      </w:pPr>
      <w:rPr>
        <w:rFonts w:hint="eastAsia" w:ascii="宋体" w:hAnsi="宋体" w:eastAsia="宋体"/>
        <w:b w:val="0"/>
        <w:i w:val="0"/>
        <w:sz w:val="24"/>
        <w:szCs w:val="24"/>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8">
    <w:nsid w:val="00000009"/>
    <w:multiLevelType w:val="multilevel"/>
    <w:tmpl w:val="00000009"/>
    <w:lvl w:ilvl="0" w:tentative="0">
      <w:start w:val="1"/>
      <w:numFmt w:val="decimal"/>
      <w:pStyle w:val="20"/>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0A"/>
    <w:multiLevelType w:val="singleLevel"/>
    <w:tmpl w:val="0000000A"/>
    <w:lvl w:ilvl="0" w:tentative="0">
      <w:start w:val="1"/>
      <w:numFmt w:val="decimal"/>
      <w:pStyle w:val="418"/>
      <w:lvlText w:val="%1."/>
      <w:lvlJc w:val="left"/>
      <w:pPr>
        <w:tabs>
          <w:tab w:val="left" w:pos="360"/>
        </w:tabs>
        <w:ind w:left="360" w:hanging="360"/>
      </w:pPr>
    </w:lvl>
  </w:abstractNum>
  <w:abstractNum w:abstractNumId="10">
    <w:nsid w:val="0000000B"/>
    <w:multiLevelType w:val="multilevel"/>
    <w:tmpl w:val="0000000B"/>
    <w:lvl w:ilvl="0" w:tentative="0">
      <w:start w:val="1"/>
      <w:numFmt w:val="decimal"/>
      <w:pStyle w:val="583"/>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0C"/>
    <w:multiLevelType w:val="multilevel"/>
    <w:tmpl w:val="0000000C"/>
    <w:lvl w:ilvl="0" w:tentative="0">
      <w:start w:val="1"/>
      <w:numFmt w:val="bullet"/>
      <w:lvlText w:val=""/>
      <w:lvlJc w:val="left"/>
      <w:pPr>
        <w:tabs>
          <w:tab w:val="left" w:pos="845"/>
        </w:tabs>
        <w:ind w:left="845" w:hanging="420"/>
      </w:pPr>
      <w:rPr>
        <w:rFonts w:hint="default" w:ascii="Wingdings" w:hAnsi="Wingdings"/>
        <w:sz w:val="21"/>
        <w:szCs w:val="21"/>
      </w:rPr>
    </w:lvl>
    <w:lvl w:ilvl="1" w:tentative="0">
      <w:start w:val="1"/>
      <w:numFmt w:val="bullet"/>
      <w:pStyle w:val="528"/>
      <w:lvlText w:val=""/>
      <w:lvlJc w:val="left"/>
      <w:pPr>
        <w:tabs>
          <w:tab w:val="left" w:pos="272"/>
        </w:tabs>
        <w:ind w:left="272" w:hanging="425"/>
      </w:pPr>
      <w:rPr>
        <w:rFonts w:hint="default" w:ascii="Symbol" w:hAnsi="Symbol"/>
        <w:color w:val="auto"/>
        <w:sz w:val="21"/>
        <w:szCs w:val="21"/>
      </w:rPr>
    </w:lvl>
    <w:lvl w:ilvl="2" w:tentative="0">
      <w:start w:val="1"/>
      <w:numFmt w:val="bullet"/>
      <w:lvlText w:val=""/>
      <w:lvlJc w:val="left"/>
      <w:pPr>
        <w:tabs>
          <w:tab w:val="left" w:pos="687"/>
        </w:tabs>
        <w:ind w:left="687" w:hanging="420"/>
      </w:pPr>
      <w:rPr>
        <w:rFonts w:hint="default" w:ascii="Wingdings" w:hAnsi="Wingdings"/>
        <w:sz w:val="21"/>
        <w:szCs w:val="21"/>
      </w:rPr>
    </w:lvl>
    <w:lvl w:ilvl="3" w:tentative="0">
      <w:start w:val="1"/>
      <w:numFmt w:val="bullet"/>
      <w:lvlText w:val=""/>
      <w:lvlJc w:val="left"/>
      <w:pPr>
        <w:tabs>
          <w:tab w:val="left" w:pos="1107"/>
        </w:tabs>
        <w:ind w:left="1107" w:hanging="420"/>
      </w:pPr>
      <w:rPr>
        <w:rFonts w:hint="default" w:ascii="Wingdings" w:hAnsi="Wingdings"/>
      </w:rPr>
    </w:lvl>
    <w:lvl w:ilvl="4" w:tentative="0">
      <w:start w:val="1"/>
      <w:numFmt w:val="bullet"/>
      <w:lvlText w:val=""/>
      <w:lvlJc w:val="left"/>
      <w:pPr>
        <w:tabs>
          <w:tab w:val="left" w:pos="1527"/>
        </w:tabs>
        <w:ind w:left="1527" w:hanging="420"/>
      </w:pPr>
      <w:rPr>
        <w:rFonts w:hint="default" w:ascii="Wingdings" w:hAnsi="Wingdings"/>
        <w:sz w:val="15"/>
        <w:szCs w:val="15"/>
      </w:rPr>
    </w:lvl>
    <w:lvl w:ilvl="5" w:tentative="0">
      <w:start w:val="1"/>
      <w:numFmt w:val="bullet"/>
      <w:lvlText w:val=""/>
      <w:lvlJc w:val="left"/>
      <w:pPr>
        <w:tabs>
          <w:tab w:val="left" w:pos="1947"/>
        </w:tabs>
        <w:ind w:left="1947" w:hanging="420"/>
      </w:pPr>
      <w:rPr>
        <w:rFonts w:hint="default" w:ascii="Wingdings" w:hAnsi="Wingdings"/>
      </w:rPr>
    </w:lvl>
    <w:lvl w:ilvl="6" w:tentative="0">
      <w:start w:val="1"/>
      <w:numFmt w:val="bullet"/>
      <w:lvlText w:val=""/>
      <w:lvlJc w:val="left"/>
      <w:pPr>
        <w:tabs>
          <w:tab w:val="left" w:pos="2367"/>
        </w:tabs>
        <w:ind w:left="2367" w:hanging="420"/>
      </w:pPr>
      <w:rPr>
        <w:rFonts w:hint="default" w:ascii="Wingdings" w:hAnsi="Wingdings"/>
      </w:rPr>
    </w:lvl>
    <w:lvl w:ilvl="7" w:tentative="0">
      <w:start w:val="1"/>
      <w:numFmt w:val="bullet"/>
      <w:lvlText w:val=""/>
      <w:lvlJc w:val="left"/>
      <w:pPr>
        <w:tabs>
          <w:tab w:val="left" w:pos="2787"/>
        </w:tabs>
        <w:ind w:left="2787" w:hanging="420"/>
      </w:pPr>
      <w:rPr>
        <w:rFonts w:hint="default" w:ascii="Wingdings" w:hAnsi="Wingdings"/>
      </w:rPr>
    </w:lvl>
    <w:lvl w:ilvl="8" w:tentative="0">
      <w:start w:val="1"/>
      <w:numFmt w:val="bullet"/>
      <w:lvlText w:val=""/>
      <w:lvlJc w:val="left"/>
      <w:pPr>
        <w:tabs>
          <w:tab w:val="left" w:pos="3207"/>
        </w:tabs>
        <w:ind w:left="3207" w:hanging="420"/>
      </w:pPr>
      <w:rPr>
        <w:rFonts w:hint="default" w:ascii="Wingdings" w:hAnsi="Wingdings"/>
      </w:rPr>
    </w:lvl>
  </w:abstractNum>
  <w:abstractNum w:abstractNumId="12">
    <w:nsid w:val="0000000D"/>
    <w:multiLevelType w:val="multilevel"/>
    <w:tmpl w:val="0000000D"/>
    <w:lvl w:ilvl="0" w:tentative="0">
      <w:start w:val="1"/>
      <w:numFmt w:val="decimal"/>
      <w:pStyle w:val="37"/>
      <w:lvlText w:val="%12.2.8.1"/>
      <w:lvlJc w:val="left"/>
      <w:pPr>
        <w:tabs>
          <w:tab w:val="left" w:pos="1370"/>
        </w:tabs>
        <w:ind w:left="1370" w:hanging="425"/>
      </w:pPr>
      <w:rPr>
        <w:rFonts w:hint="eastAsia"/>
      </w:rPr>
    </w:lvl>
    <w:lvl w:ilvl="1" w:tentative="0">
      <w:start w:val="2"/>
      <w:numFmt w:val="decimal"/>
      <w:pStyle w:val="577"/>
      <w:lvlText w:val="%1.%2."/>
      <w:lvlJc w:val="left"/>
      <w:pPr>
        <w:tabs>
          <w:tab w:val="left" w:pos="1512"/>
        </w:tabs>
        <w:ind w:left="1512" w:hanging="567"/>
      </w:pPr>
      <w:rPr>
        <w:rFonts w:hint="eastAsia"/>
      </w:rPr>
    </w:lvl>
    <w:lvl w:ilvl="2" w:tentative="0">
      <w:start w:val="1"/>
      <w:numFmt w:val="decimal"/>
      <w:lvlText w:val="%12.%2.%3"/>
      <w:lvlJc w:val="left"/>
      <w:pPr>
        <w:tabs>
          <w:tab w:val="left" w:pos="1665"/>
        </w:tabs>
        <w:ind w:left="1654" w:hanging="709"/>
      </w:pPr>
      <w:rPr>
        <w:rFonts w:hint="eastAsia"/>
      </w:rPr>
    </w:lvl>
    <w:lvl w:ilvl="3" w:tentative="0">
      <w:start w:val="1"/>
      <w:numFmt w:val="decimal"/>
      <w:pStyle w:val="542"/>
      <w:lvlText w:val="2.11.%4"/>
      <w:lvlJc w:val="left"/>
      <w:pPr>
        <w:tabs>
          <w:tab w:val="left" w:pos="907"/>
        </w:tabs>
        <w:ind w:left="737" w:hanging="482"/>
      </w:pPr>
      <w:rPr>
        <w:rFonts w:hint="eastAsia"/>
      </w:rPr>
    </w:lvl>
    <w:lvl w:ilvl="4" w:tentative="0">
      <w:start w:val="1"/>
      <w:numFmt w:val="decimal"/>
      <w:lvlText w:val="%1%2.2.8.%5"/>
      <w:lvlJc w:val="left"/>
      <w:pPr>
        <w:tabs>
          <w:tab w:val="left" w:pos="1254"/>
        </w:tabs>
        <w:ind w:left="942" w:firstLine="3"/>
      </w:pPr>
      <w:rPr>
        <w:rFonts w:hint="eastAsia"/>
      </w:rPr>
    </w:lvl>
    <w:lvl w:ilvl="5" w:tentative="0">
      <w:start w:val="0"/>
      <w:numFmt w:val="decimal"/>
      <w:lvlText w:val="%1.%2.%3.%4.%5.%6."/>
      <w:lvlJc w:val="left"/>
      <w:pPr>
        <w:tabs>
          <w:tab w:val="left" w:pos="2079"/>
        </w:tabs>
        <w:ind w:left="2079" w:hanging="1134"/>
      </w:pPr>
      <w:rPr>
        <w:rFonts w:hint="eastAsia"/>
      </w:rPr>
    </w:lvl>
    <w:lvl w:ilvl="6" w:tentative="0">
      <w:start w:val="1"/>
      <w:numFmt w:val="decimal"/>
      <w:lvlText w:val="%1.%2.%3.%4.%5.%6.%7."/>
      <w:lvlJc w:val="left"/>
      <w:pPr>
        <w:tabs>
          <w:tab w:val="left" w:pos="2221"/>
        </w:tabs>
        <w:ind w:left="2221" w:hanging="1276"/>
      </w:pPr>
      <w:rPr>
        <w:rFonts w:hint="eastAsia"/>
      </w:rPr>
    </w:lvl>
    <w:lvl w:ilvl="7" w:tentative="0">
      <w:start w:val="1"/>
      <w:numFmt w:val="decimal"/>
      <w:pStyle w:val="366"/>
      <w:lvlText w:val="%1.%2.%3.%4.%5.%6.%7.%8."/>
      <w:lvlJc w:val="left"/>
      <w:pPr>
        <w:tabs>
          <w:tab w:val="left" w:pos="2363"/>
        </w:tabs>
        <w:ind w:left="2363" w:hanging="1418"/>
      </w:pPr>
      <w:rPr>
        <w:rFonts w:hint="eastAsia"/>
      </w:rPr>
    </w:lvl>
    <w:lvl w:ilvl="8" w:tentative="0">
      <w:start w:val="1"/>
      <w:numFmt w:val="decimal"/>
      <w:lvlText w:val="%1.%2.%3.%4.%5.%6.%7.%8.%9."/>
      <w:lvlJc w:val="left"/>
      <w:pPr>
        <w:tabs>
          <w:tab w:val="left" w:pos="2504"/>
        </w:tabs>
        <w:ind w:left="2504" w:hanging="1559"/>
      </w:pPr>
      <w:rPr>
        <w:rFonts w:hint="eastAsia"/>
      </w:rPr>
    </w:lvl>
  </w:abstractNum>
  <w:abstractNum w:abstractNumId="13">
    <w:nsid w:val="0000000E"/>
    <w:multiLevelType w:val="multilevel"/>
    <w:tmpl w:val="0000000E"/>
    <w:lvl w:ilvl="0" w:tentative="0">
      <w:start w:val="1"/>
      <w:numFmt w:val="decimal"/>
      <w:pStyle w:val="486"/>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4">
    <w:nsid w:val="0000000F"/>
    <w:multiLevelType w:val="multilevel"/>
    <w:tmpl w:val="0000000F"/>
    <w:lvl w:ilvl="0" w:tentative="0">
      <w:start w:val="1"/>
      <w:numFmt w:val="bullet"/>
      <w:pStyle w:val="57"/>
      <w:lvlText w:val=""/>
      <w:lvlJc w:val="left"/>
      <w:pPr>
        <w:tabs>
          <w:tab w:val="left" w:pos="1701"/>
        </w:tabs>
        <w:ind w:left="2121" w:hanging="420"/>
      </w:pPr>
      <w:rPr>
        <w:rFonts w:hint="default" w:ascii="Wingdings" w:hAnsi="Wingdings"/>
        <w:color w:val="000080"/>
        <w:sz w:val="15"/>
        <w:szCs w:val="15"/>
      </w:rPr>
    </w:lvl>
    <w:lvl w:ilvl="1" w:tentative="0">
      <w:start w:val="1"/>
      <w:numFmt w:val="bullet"/>
      <w:lvlText w:val=""/>
      <w:lvlJc w:val="left"/>
      <w:pPr>
        <w:tabs>
          <w:tab w:val="left" w:pos="2541"/>
        </w:tabs>
        <w:ind w:left="2541" w:hanging="420"/>
      </w:pPr>
      <w:rPr>
        <w:rFonts w:hint="default" w:ascii="Wingdings" w:hAnsi="Wingdings"/>
      </w:rPr>
    </w:lvl>
    <w:lvl w:ilvl="2" w:tentative="0">
      <w:start w:val="1"/>
      <w:numFmt w:val="bullet"/>
      <w:lvlText w:val=""/>
      <w:lvlJc w:val="left"/>
      <w:pPr>
        <w:tabs>
          <w:tab w:val="left" w:pos="2961"/>
        </w:tabs>
        <w:ind w:left="2961" w:hanging="420"/>
      </w:pPr>
      <w:rPr>
        <w:rFonts w:hint="default" w:ascii="Wingdings" w:hAnsi="Wingdings"/>
      </w:rPr>
    </w:lvl>
    <w:lvl w:ilvl="3" w:tentative="0">
      <w:start w:val="1"/>
      <w:numFmt w:val="bullet"/>
      <w:lvlText w:val=""/>
      <w:lvlJc w:val="left"/>
      <w:pPr>
        <w:tabs>
          <w:tab w:val="left" w:pos="3381"/>
        </w:tabs>
        <w:ind w:left="3381" w:hanging="420"/>
      </w:pPr>
      <w:rPr>
        <w:rFonts w:hint="default" w:ascii="Wingdings" w:hAnsi="Wingdings"/>
      </w:rPr>
    </w:lvl>
    <w:lvl w:ilvl="4" w:tentative="0">
      <w:start w:val="1"/>
      <w:numFmt w:val="bullet"/>
      <w:lvlText w:val=""/>
      <w:lvlJc w:val="left"/>
      <w:pPr>
        <w:tabs>
          <w:tab w:val="left" w:pos="3801"/>
        </w:tabs>
        <w:ind w:left="3801" w:hanging="420"/>
      </w:pPr>
      <w:rPr>
        <w:rFonts w:hint="default" w:ascii="Wingdings" w:hAnsi="Wingdings"/>
      </w:rPr>
    </w:lvl>
    <w:lvl w:ilvl="5" w:tentative="0">
      <w:start w:val="1"/>
      <w:numFmt w:val="bullet"/>
      <w:lvlText w:val=""/>
      <w:lvlJc w:val="left"/>
      <w:pPr>
        <w:tabs>
          <w:tab w:val="left" w:pos="4221"/>
        </w:tabs>
        <w:ind w:left="4221" w:hanging="420"/>
      </w:pPr>
      <w:rPr>
        <w:rFonts w:hint="default" w:ascii="Wingdings" w:hAnsi="Wingdings"/>
      </w:rPr>
    </w:lvl>
    <w:lvl w:ilvl="6" w:tentative="0">
      <w:start w:val="1"/>
      <w:numFmt w:val="bullet"/>
      <w:lvlText w:val=""/>
      <w:lvlJc w:val="left"/>
      <w:pPr>
        <w:tabs>
          <w:tab w:val="left" w:pos="4641"/>
        </w:tabs>
        <w:ind w:left="4641" w:hanging="420"/>
      </w:pPr>
      <w:rPr>
        <w:rFonts w:hint="default" w:ascii="Wingdings" w:hAnsi="Wingdings"/>
      </w:rPr>
    </w:lvl>
    <w:lvl w:ilvl="7" w:tentative="0">
      <w:start w:val="1"/>
      <w:numFmt w:val="bullet"/>
      <w:lvlText w:val=""/>
      <w:lvlJc w:val="left"/>
      <w:pPr>
        <w:tabs>
          <w:tab w:val="left" w:pos="5061"/>
        </w:tabs>
        <w:ind w:left="5061" w:hanging="420"/>
      </w:pPr>
      <w:rPr>
        <w:rFonts w:hint="default" w:ascii="Wingdings" w:hAnsi="Wingdings"/>
      </w:rPr>
    </w:lvl>
    <w:lvl w:ilvl="8" w:tentative="0">
      <w:start w:val="1"/>
      <w:numFmt w:val="bullet"/>
      <w:lvlText w:val=""/>
      <w:lvlJc w:val="left"/>
      <w:pPr>
        <w:tabs>
          <w:tab w:val="left" w:pos="5481"/>
        </w:tabs>
        <w:ind w:left="5481" w:hanging="420"/>
      </w:pPr>
      <w:rPr>
        <w:rFonts w:hint="default" w:ascii="Wingdings" w:hAnsi="Wingdings"/>
      </w:rPr>
    </w:lvl>
  </w:abstractNum>
  <w:abstractNum w:abstractNumId="15">
    <w:nsid w:val="00000010"/>
    <w:multiLevelType w:val="multilevel"/>
    <w:tmpl w:val="00000010"/>
    <w:lvl w:ilvl="0" w:tentative="0">
      <w:start w:val="1"/>
      <w:numFmt w:val="bullet"/>
      <w:pStyle w:val="513"/>
      <w:lvlText w:val=""/>
      <w:lvlJc w:val="left"/>
      <w:pPr>
        <w:tabs>
          <w:tab w:val="left" w:pos="1140"/>
        </w:tabs>
        <w:ind w:left="1140" w:hanging="420"/>
      </w:pPr>
      <w:rPr>
        <w:rFonts w:hint="default" w:ascii="Wingdings" w:hAnsi="Wingdings"/>
      </w:rPr>
    </w:lvl>
    <w:lvl w:ilvl="1" w:tentative="0">
      <w:start w:val="1"/>
      <w:numFmt w:val="bullet"/>
      <w:pStyle w:val="588"/>
      <w:lvlText w:val=""/>
      <w:lvlJc w:val="left"/>
      <w:pPr>
        <w:tabs>
          <w:tab w:val="left" w:pos="1378"/>
        </w:tabs>
        <w:ind w:left="1378" w:hanging="420"/>
      </w:pPr>
      <w:rPr>
        <w:rFonts w:hint="default" w:ascii="Wingdings" w:hAnsi="Wingdings"/>
      </w:rPr>
    </w:lvl>
    <w:lvl w:ilvl="2" w:tentative="0">
      <w:start w:val="1"/>
      <w:numFmt w:val="bullet"/>
      <w:lvlText w:val=""/>
      <w:lvlJc w:val="left"/>
      <w:pPr>
        <w:tabs>
          <w:tab w:val="left" w:pos="1798"/>
        </w:tabs>
        <w:ind w:left="1798" w:hanging="420"/>
      </w:pPr>
      <w:rPr>
        <w:rFonts w:hint="default" w:ascii="Wingdings" w:hAnsi="Wingdings"/>
      </w:rPr>
    </w:lvl>
    <w:lvl w:ilvl="3" w:tentative="0">
      <w:start w:val="1"/>
      <w:numFmt w:val="bullet"/>
      <w:lvlText w:val=""/>
      <w:lvlJc w:val="left"/>
      <w:pPr>
        <w:tabs>
          <w:tab w:val="left" w:pos="2218"/>
        </w:tabs>
        <w:ind w:left="2218" w:hanging="420"/>
      </w:pPr>
      <w:rPr>
        <w:rFonts w:hint="default" w:ascii="Wingdings" w:hAnsi="Wingdings"/>
      </w:rPr>
    </w:lvl>
    <w:lvl w:ilvl="4" w:tentative="0">
      <w:start w:val="1"/>
      <w:numFmt w:val="bullet"/>
      <w:lvlText w:val=""/>
      <w:lvlJc w:val="left"/>
      <w:pPr>
        <w:tabs>
          <w:tab w:val="left" w:pos="2638"/>
        </w:tabs>
        <w:ind w:left="2638" w:hanging="420"/>
      </w:pPr>
      <w:rPr>
        <w:rFonts w:hint="default" w:ascii="Wingdings" w:hAnsi="Wingdings"/>
      </w:rPr>
    </w:lvl>
    <w:lvl w:ilvl="5" w:tentative="0">
      <w:start w:val="1"/>
      <w:numFmt w:val="bullet"/>
      <w:lvlText w:val=""/>
      <w:lvlJc w:val="left"/>
      <w:pPr>
        <w:tabs>
          <w:tab w:val="left" w:pos="3058"/>
        </w:tabs>
        <w:ind w:left="3058" w:hanging="420"/>
      </w:pPr>
      <w:rPr>
        <w:rFonts w:hint="default" w:ascii="Wingdings" w:hAnsi="Wingdings"/>
      </w:rPr>
    </w:lvl>
    <w:lvl w:ilvl="6" w:tentative="0">
      <w:start w:val="1"/>
      <w:numFmt w:val="bullet"/>
      <w:lvlText w:val=""/>
      <w:lvlJc w:val="left"/>
      <w:pPr>
        <w:tabs>
          <w:tab w:val="left" w:pos="3478"/>
        </w:tabs>
        <w:ind w:left="3478" w:hanging="420"/>
      </w:pPr>
      <w:rPr>
        <w:rFonts w:hint="default" w:ascii="Wingdings" w:hAnsi="Wingdings"/>
      </w:rPr>
    </w:lvl>
    <w:lvl w:ilvl="7" w:tentative="0">
      <w:start w:val="1"/>
      <w:numFmt w:val="bullet"/>
      <w:lvlText w:val=""/>
      <w:lvlJc w:val="left"/>
      <w:pPr>
        <w:tabs>
          <w:tab w:val="left" w:pos="3898"/>
        </w:tabs>
        <w:ind w:left="3898" w:hanging="420"/>
      </w:pPr>
      <w:rPr>
        <w:rFonts w:hint="default" w:ascii="Wingdings" w:hAnsi="Wingdings"/>
      </w:rPr>
    </w:lvl>
    <w:lvl w:ilvl="8" w:tentative="0">
      <w:start w:val="1"/>
      <w:numFmt w:val="bullet"/>
      <w:lvlText w:val=""/>
      <w:lvlJc w:val="left"/>
      <w:pPr>
        <w:tabs>
          <w:tab w:val="left" w:pos="4318"/>
        </w:tabs>
        <w:ind w:left="4318" w:hanging="420"/>
      </w:pPr>
      <w:rPr>
        <w:rFonts w:hint="default" w:ascii="Wingdings" w:hAnsi="Wingdings"/>
      </w:rPr>
    </w:lvl>
  </w:abstractNum>
  <w:abstractNum w:abstractNumId="16">
    <w:nsid w:val="00000011"/>
    <w:multiLevelType w:val="multilevel"/>
    <w:tmpl w:val="00000011"/>
    <w:lvl w:ilvl="0" w:tentative="0">
      <w:start w:val="1"/>
      <w:numFmt w:val="decimal"/>
      <w:pStyle w:val="30"/>
      <w:lvlText w:val="%1、"/>
      <w:lvlJc w:val="left"/>
      <w:pPr>
        <w:tabs>
          <w:tab w:val="left" w:pos="690"/>
        </w:tabs>
        <w:ind w:left="690" w:hanging="360"/>
      </w:pPr>
      <w:rPr>
        <w:rFonts w:hint="default"/>
      </w:rPr>
    </w:lvl>
    <w:lvl w:ilvl="1" w:tentative="0">
      <w:start w:val="1"/>
      <w:numFmt w:val="lowerLetter"/>
      <w:lvlText w:val="%2)"/>
      <w:lvlJc w:val="left"/>
      <w:pPr>
        <w:tabs>
          <w:tab w:val="left" w:pos="1170"/>
        </w:tabs>
        <w:ind w:left="1170" w:hanging="420"/>
      </w:pPr>
    </w:lvl>
    <w:lvl w:ilvl="2" w:tentative="0">
      <w:start w:val="1"/>
      <w:numFmt w:val="lowerRoman"/>
      <w:lvlText w:val="%3."/>
      <w:lvlJc w:val="right"/>
      <w:pPr>
        <w:tabs>
          <w:tab w:val="left" w:pos="1590"/>
        </w:tabs>
        <w:ind w:left="1590" w:hanging="420"/>
      </w:pPr>
    </w:lvl>
    <w:lvl w:ilvl="3" w:tentative="0">
      <w:start w:val="1"/>
      <w:numFmt w:val="decimal"/>
      <w:pStyle w:val="443"/>
      <w:lvlText w:val="%4."/>
      <w:lvlJc w:val="left"/>
      <w:pPr>
        <w:tabs>
          <w:tab w:val="left" w:pos="2010"/>
        </w:tabs>
        <w:ind w:left="2010" w:hanging="420"/>
      </w:pPr>
    </w:lvl>
    <w:lvl w:ilvl="4" w:tentative="0">
      <w:start w:val="1"/>
      <w:numFmt w:val="lowerLetter"/>
      <w:lvlText w:val="%5)"/>
      <w:lvlJc w:val="left"/>
      <w:pPr>
        <w:tabs>
          <w:tab w:val="left" w:pos="2430"/>
        </w:tabs>
        <w:ind w:left="2430" w:hanging="420"/>
      </w:pPr>
    </w:lvl>
    <w:lvl w:ilvl="5" w:tentative="0">
      <w:start w:val="1"/>
      <w:numFmt w:val="lowerRoman"/>
      <w:lvlText w:val="%6."/>
      <w:lvlJc w:val="right"/>
      <w:pPr>
        <w:tabs>
          <w:tab w:val="left" w:pos="2850"/>
        </w:tabs>
        <w:ind w:left="2850" w:hanging="420"/>
      </w:pPr>
    </w:lvl>
    <w:lvl w:ilvl="6" w:tentative="0">
      <w:start w:val="1"/>
      <w:numFmt w:val="decimal"/>
      <w:lvlText w:val="%7."/>
      <w:lvlJc w:val="left"/>
      <w:pPr>
        <w:tabs>
          <w:tab w:val="left" w:pos="3270"/>
        </w:tabs>
        <w:ind w:left="3270" w:hanging="420"/>
      </w:pPr>
    </w:lvl>
    <w:lvl w:ilvl="7" w:tentative="0">
      <w:start w:val="1"/>
      <w:numFmt w:val="lowerLetter"/>
      <w:lvlText w:val="%8)"/>
      <w:lvlJc w:val="left"/>
      <w:pPr>
        <w:tabs>
          <w:tab w:val="left" w:pos="3690"/>
        </w:tabs>
        <w:ind w:left="3690" w:hanging="420"/>
      </w:pPr>
    </w:lvl>
    <w:lvl w:ilvl="8" w:tentative="0">
      <w:start w:val="1"/>
      <w:numFmt w:val="lowerRoman"/>
      <w:lvlText w:val="%9."/>
      <w:lvlJc w:val="right"/>
      <w:pPr>
        <w:tabs>
          <w:tab w:val="left" w:pos="4110"/>
        </w:tabs>
        <w:ind w:left="4110" w:hanging="420"/>
      </w:pPr>
    </w:lvl>
  </w:abstractNum>
  <w:abstractNum w:abstractNumId="17">
    <w:nsid w:val="00000012"/>
    <w:multiLevelType w:val="multilevel"/>
    <w:tmpl w:val="00000012"/>
    <w:lvl w:ilvl="0" w:tentative="0">
      <w:start w:val="1"/>
      <w:numFmt w:val="decimal"/>
      <w:pStyle w:val="653"/>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13"/>
    <w:multiLevelType w:val="multilevel"/>
    <w:tmpl w:val="00000013"/>
    <w:lvl w:ilvl="0" w:tentative="0">
      <w:start w:val="1"/>
      <w:numFmt w:val="bullet"/>
      <w:pStyle w:val="50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pStyle w:val="298"/>
      <w:lvlText w:val=""/>
      <w:lvlJc w:val="left"/>
      <w:pPr>
        <w:tabs>
          <w:tab w:val="left" w:pos="1680"/>
        </w:tabs>
        <w:ind w:left="1680" w:hanging="420"/>
      </w:pPr>
      <w:rPr>
        <w:rFonts w:hint="default" w:ascii="Wingdings" w:hAnsi="Wingdings"/>
      </w:rPr>
    </w:lvl>
    <w:lvl w:ilvl="3" w:tentative="0">
      <w:start w:val="1"/>
      <w:numFmt w:val="bullet"/>
      <w:pStyle w:val="659"/>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9">
    <w:nsid w:val="00000014"/>
    <w:multiLevelType w:val="singleLevel"/>
    <w:tmpl w:val="00000014"/>
    <w:lvl w:ilvl="0" w:tentative="0">
      <w:start w:val="1"/>
      <w:numFmt w:val="chineseCountingThousand"/>
      <w:pStyle w:val="495"/>
      <w:lvlText w:val="第%1节."/>
      <w:lvlJc w:val="left"/>
      <w:pPr>
        <w:tabs>
          <w:tab w:val="left" w:pos="1080"/>
        </w:tabs>
        <w:ind w:left="840" w:hanging="840"/>
      </w:pPr>
      <w:rPr>
        <w:rFonts w:hint="eastAsia"/>
      </w:rPr>
    </w:lvl>
  </w:abstractNum>
  <w:abstractNum w:abstractNumId="20">
    <w:nsid w:val="00000015"/>
    <w:multiLevelType w:val="multilevel"/>
    <w:tmpl w:val="00000015"/>
    <w:lvl w:ilvl="0" w:tentative="0">
      <w:start w:val="1"/>
      <w:numFmt w:val="chineseCountingThousand"/>
      <w:pStyle w:val="460"/>
      <w:lvlText w:val="第%1节"/>
      <w:lvlJc w:val="left"/>
      <w:pPr>
        <w:tabs>
          <w:tab w:val="left" w:pos="1080"/>
        </w:tabs>
        <w:ind w:left="432" w:hanging="432"/>
      </w:pPr>
      <w:rPr>
        <w:rFonts w:hint="eastAsia"/>
      </w:rPr>
    </w:lvl>
    <w:lvl w:ilvl="1" w:tentative="0">
      <w:start w:val="1"/>
      <w:numFmt w:val="decimal"/>
      <w:lvlText w:val="%2"/>
      <w:lvlJc w:val="left"/>
      <w:pPr>
        <w:tabs>
          <w:tab w:val="left" w:pos="576"/>
        </w:tabs>
        <w:ind w:left="576" w:hanging="576"/>
      </w:pPr>
      <w:rPr>
        <w:rFonts w:hint="eastAsia"/>
      </w:rPr>
    </w:lvl>
    <w:lvl w:ilvl="2" w:tentative="0">
      <w:start w:val="1"/>
      <w:numFmt w:val="decimal"/>
      <w:lvlText w:val="%2.%3"/>
      <w:lvlJc w:val="left"/>
      <w:pPr>
        <w:tabs>
          <w:tab w:val="left" w:pos="720"/>
        </w:tabs>
        <w:ind w:left="720" w:hanging="720"/>
      </w:pPr>
      <w:rPr>
        <w:rFonts w:hint="eastAsia"/>
      </w:rPr>
    </w:lvl>
    <w:lvl w:ilvl="3" w:tentative="0">
      <w:start w:val="1"/>
      <w:numFmt w:val="decimal"/>
      <w:lvlText w:val="%2.%3.%4"/>
      <w:lvlJc w:val="left"/>
      <w:pPr>
        <w:tabs>
          <w:tab w:val="left" w:pos="864"/>
        </w:tabs>
        <w:ind w:left="864" w:hanging="864"/>
      </w:pPr>
      <w:rPr>
        <w:rFonts w:hint="eastAsia"/>
      </w:rPr>
    </w:lvl>
    <w:lvl w:ilvl="4" w:tentative="0">
      <w:start w:val="1"/>
      <w:numFmt w:val="decimal"/>
      <w:lvlText w:val="%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800"/>
        </w:tabs>
        <w:ind w:left="1296" w:hanging="1296"/>
      </w:pPr>
      <w:rPr>
        <w:rFonts w:hint="eastAsia"/>
      </w:rPr>
    </w:lvl>
    <w:lvl w:ilvl="7" w:tentative="0">
      <w:start w:val="1"/>
      <w:numFmt w:val="decimal"/>
      <w:lvlText w:val="%1.%2.%3.%4.%5.%6.%7.%8"/>
      <w:lvlJc w:val="left"/>
      <w:pPr>
        <w:tabs>
          <w:tab w:val="left" w:pos="2160"/>
        </w:tabs>
        <w:ind w:left="1440" w:hanging="1440"/>
      </w:pPr>
      <w:rPr>
        <w:rFonts w:hint="eastAsia"/>
      </w:rPr>
    </w:lvl>
    <w:lvl w:ilvl="8" w:tentative="0">
      <w:start w:val="1"/>
      <w:numFmt w:val="decimal"/>
      <w:lvlText w:val="%1.%2.%3.%4.%5.%6.%7.%8.%9"/>
      <w:lvlJc w:val="left"/>
      <w:pPr>
        <w:tabs>
          <w:tab w:val="left" w:pos="2520"/>
        </w:tabs>
        <w:ind w:left="1584" w:hanging="1584"/>
      </w:pPr>
      <w:rPr>
        <w:rFonts w:hint="eastAsia"/>
      </w:rPr>
    </w:lvl>
  </w:abstractNum>
  <w:abstractNum w:abstractNumId="21">
    <w:nsid w:val="00000016"/>
    <w:multiLevelType w:val="singleLevel"/>
    <w:tmpl w:val="00000016"/>
    <w:lvl w:ilvl="0" w:tentative="0">
      <w:start w:val="1"/>
      <w:numFmt w:val="bullet"/>
      <w:pStyle w:val="451"/>
      <w:lvlText w:val=""/>
      <w:lvlJc w:val="left"/>
      <w:pPr>
        <w:tabs>
          <w:tab w:val="left" w:pos="425"/>
        </w:tabs>
        <w:ind w:left="425" w:hanging="425"/>
      </w:pPr>
      <w:rPr>
        <w:rFonts w:hint="default" w:ascii="Wingdings" w:hAnsi="Wingdings"/>
      </w:rPr>
    </w:lvl>
  </w:abstractNum>
  <w:abstractNum w:abstractNumId="22">
    <w:nsid w:val="00000017"/>
    <w:multiLevelType w:val="multilevel"/>
    <w:tmpl w:val="00000017"/>
    <w:lvl w:ilvl="0" w:tentative="0">
      <w:start w:val="1"/>
      <w:numFmt w:val="decimalFullWidth"/>
      <w:pStyle w:val="329"/>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pStyle w:val="468"/>
      <w:lvlText w:val="%9."/>
      <w:lvlJc w:val="right"/>
      <w:pPr>
        <w:tabs>
          <w:tab w:val="left" w:pos="3780"/>
        </w:tabs>
        <w:ind w:left="3780" w:hanging="420"/>
      </w:pPr>
    </w:lvl>
  </w:abstractNum>
  <w:abstractNum w:abstractNumId="23">
    <w:nsid w:val="00000018"/>
    <w:multiLevelType w:val="multilevel"/>
    <w:tmpl w:val="00000018"/>
    <w:lvl w:ilvl="0" w:tentative="0">
      <w:start w:val="1"/>
      <w:numFmt w:val="bullet"/>
      <w:pStyle w:val="364"/>
      <w:lvlText w:val=""/>
      <w:lvlJc w:val="left"/>
      <w:pPr>
        <w:tabs>
          <w:tab w:val="left" w:pos="620"/>
        </w:tabs>
        <w:ind w:left="620" w:hanging="42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24">
    <w:nsid w:val="00000019"/>
    <w:multiLevelType w:val="multilevel"/>
    <w:tmpl w:val="00000019"/>
    <w:lvl w:ilvl="0" w:tentative="0">
      <w:start w:val="1"/>
      <w:numFmt w:val="decimal"/>
      <w:lvlText w:val="%1."/>
      <w:lvlJc w:val="left"/>
      <w:pPr>
        <w:ind w:left="567" w:hanging="425"/>
      </w:pPr>
      <w:rPr>
        <w:rFonts w:hint="default"/>
        <w:b w:val="0"/>
        <w:i w:val="0"/>
        <w:sz w:val="36"/>
        <w:szCs w:val="36"/>
      </w:rPr>
    </w:lvl>
    <w:lvl w:ilvl="1" w:tentative="0">
      <w:start w:val="1"/>
      <w:numFmt w:val="decimal"/>
      <w:lvlText w:val="%1.%2."/>
      <w:lvlJc w:val="left"/>
      <w:pPr>
        <w:ind w:left="425" w:hanging="425"/>
      </w:pPr>
      <w:rPr>
        <w:rFonts w:hint="default" w:ascii="Symbol" w:hAnsi="Arial" w:eastAsia="宋体"/>
        <w:b w:val="0"/>
        <w:i w:val="0"/>
        <w:sz w:val="19024"/>
        <w:szCs w:val="30"/>
        <w:lang w:val="en-US"/>
      </w:rPr>
    </w:lvl>
    <w:lvl w:ilvl="2" w:tentative="0">
      <w:start w:val="1"/>
      <w:numFmt w:val="decimal"/>
      <w:lvlText w:val="%1.%2.%3."/>
      <w:lvlJc w:val="left"/>
      <w:pPr>
        <w:ind w:left="283" w:hanging="425"/>
      </w:pPr>
      <w:rPr>
        <w:rFonts w:hint="default"/>
        <w:b/>
        <w:i w:val="0"/>
        <w:sz w:val="24"/>
        <w:szCs w:val="24"/>
      </w:rPr>
    </w:lvl>
    <w:lvl w:ilvl="3" w:tentative="0">
      <w:start w:val="1"/>
      <w:numFmt w:val="decimal"/>
      <w:pStyle w:val="670"/>
      <w:isLgl/>
      <w:lvlText w:val="%1.%2.%3.%4."/>
      <w:lvlJc w:val="left"/>
      <w:pPr>
        <w:ind w:left="141" w:hanging="425"/>
      </w:pPr>
    </w:lvl>
    <w:lvl w:ilvl="4" w:tentative="0">
      <w:start w:val="1"/>
      <w:numFmt w:val="decimal"/>
      <w:lvlText w:val="%1.%2.%3.%4.%5."/>
      <w:lvlJc w:val="left"/>
      <w:pPr>
        <w:ind w:left="-1" w:hanging="425"/>
      </w:pPr>
      <w:rPr>
        <w:rFonts w:hint="default"/>
        <w:b w:val="0"/>
        <w:i w:val="0"/>
        <w:sz w:val="21"/>
        <w:szCs w:val="21"/>
      </w:rPr>
    </w:lvl>
    <w:lvl w:ilvl="5" w:tentative="0">
      <w:start w:val="1"/>
      <w:numFmt w:val="decimal"/>
      <w:lvlText w:val="%1.%2.%3.%4.%5.%6."/>
      <w:lvlJc w:val="left"/>
      <w:pPr>
        <w:ind w:left="-143" w:hanging="425"/>
      </w:pPr>
      <w:rPr>
        <w:rFonts w:hint="default"/>
        <w:b w:val="0"/>
        <w:i w:val="0"/>
        <w:sz w:val="21"/>
        <w:szCs w:val="21"/>
      </w:rPr>
    </w:lvl>
    <w:lvl w:ilvl="6" w:tentative="0">
      <w:start w:val="1"/>
      <w:numFmt w:val="decimal"/>
      <w:lvlText w:val="%1.%2.%3.%4.%5.%6.%7."/>
      <w:lvlJc w:val="left"/>
      <w:pPr>
        <w:ind w:left="-285" w:hanging="425"/>
      </w:pPr>
      <w:rPr>
        <w:rFonts w:hint="default"/>
        <w:b w:val="0"/>
        <w:i w:val="0"/>
        <w:sz w:val="21"/>
        <w:szCs w:val="21"/>
      </w:rPr>
    </w:lvl>
    <w:lvl w:ilvl="7" w:tentative="0">
      <w:start w:val="1"/>
      <w:numFmt w:val="decimal"/>
      <w:lvlText w:val="%1.%2.%3.%4.%5.%6.%7.%8."/>
      <w:lvlJc w:val="left"/>
      <w:pPr>
        <w:ind w:left="-427" w:hanging="425"/>
      </w:pPr>
      <w:rPr>
        <w:rFonts w:hint="default"/>
        <w:b w:val="0"/>
        <w:i w:val="0"/>
        <w:sz w:val="21"/>
        <w:szCs w:val="21"/>
      </w:rPr>
    </w:lvl>
    <w:lvl w:ilvl="8" w:tentative="0">
      <w:start w:val="1"/>
      <w:numFmt w:val="decimal"/>
      <w:lvlText w:val="%1.%2.%3.%4.%5.%6.%7.%8.%9."/>
      <w:lvlJc w:val="left"/>
      <w:pPr>
        <w:ind w:left="-569" w:hanging="425"/>
      </w:pPr>
      <w:rPr>
        <w:rFonts w:hint="default"/>
        <w:b w:val="0"/>
        <w:i w:val="0"/>
        <w:sz w:val="18"/>
        <w:szCs w:val="18"/>
      </w:rPr>
    </w:lvl>
  </w:abstractNum>
  <w:abstractNum w:abstractNumId="25">
    <w:nsid w:val="0000001A"/>
    <w:multiLevelType w:val="singleLevel"/>
    <w:tmpl w:val="0000001A"/>
    <w:lvl w:ilvl="0" w:tentative="0">
      <w:start w:val="1"/>
      <w:numFmt w:val="bullet"/>
      <w:pStyle w:val="554"/>
      <w:lvlText w:val=""/>
      <w:lvlJc w:val="left"/>
      <w:pPr>
        <w:tabs>
          <w:tab w:val="left" w:pos="1140"/>
        </w:tabs>
        <w:ind w:left="1140" w:hanging="420"/>
      </w:pPr>
      <w:rPr>
        <w:rFonts w:hint="default" w:ascii="Wingdings" w:hAnsi="Wingdings"/>
      </w:rPr>
    </w:lvl>
  </w:abstractNum>
  <w:abstractNum w:abstractNumId="26">
    <w:nsid w:val="0000001B"/>
    <w:multiLevelType w:val="multilevel"/>
    <w:tmpl w:val="0000001B"/>
    <w:lvl w:ilvl="0" w:tentative="0">
      <w:start w:val="1"/>
      <w:numFmt w:val="decimal"/>
      <w:pStyle w:val="268"/>
      <w:lvlText w:val="%1、"/>
      <w:lvlJc w:val="left"/>
      <w:pPr>
        <w:tabs>
          <w:tab w:val="left" w:pos="720"/>
        </w:tabs>
        <w:ind w:left="720" w:hanging="360"/>
      </w:pPr>
      <w:rPr>
        <w:rFonts w:ascii="宋体" w:hAnsi="宋体" w:eastAsia="宋体" w:cs="Times New Roman"/>
        <w:snapToGrid w:val="0"/>
        <w:kern w:val="0"/>
        <w:sz w:val="22"/>
      </w:rPr>
    </w:lvl>
    <w:lvl w:ilvl="1" w:tentative="0">
      <w:start w:val="1"/>
      <w:numFmt w:val="decimal"/>
      <w:pStyle w:val="347"/>
      <w:lvlText w:val="%2."/>
      <w:lvlJc w:val="left"/>
      <w:pPr>
        <w:tabs>
          <w:tab w:val="left" w:pos="780"/>
        </w:tabs>
        <w:ind w:left="780" w:hanging="360"/>
      </w:pPr>
      <w:rPr>
        <w:rFonts w:hint="default"/>
        <w:sz w:val="22"/>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7">
    <w:nsid w:val="0000001C"/>
    <w:multiLevelType w:val="multilevel"/>
    <w:tmpl w:val="0000001C"/>
    <w:lvl w:ilvl="0" w:tentative="0">
      <w:start w:val="1"/>
      <w:numFmt w:val="bullet"/>
      <w:pStyle w:val="503"/>
      <w:lvlText w:val=""/>
      <w:lvlJc w:val="left"/>
      <w:pPr>
        <w:tabs>
          <w:tab w:val="left" w:pos="874"/>
        </w:tabs>
        <w:ind w:left="874"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8">
    <w:nsid w:val="0000001D"/>
    <w:multiLevelType w:val="multilevel"/>
    <w:tmpl w:val="0000001D"/>
    <w:lvl w:ilvl="0" w:tentative="0">
      <w:start w:val="1"/>
      <w:numFmt w:val="decimalEnclosedCircle"/>
      <w:pStyle w:val="500"/>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481"/>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0000001E"/>
    <w:multiLevelType w:val="singleLevel"/>
    <w:tmpl w:val="0000001E"/>
    <w:lvl w:ilvl="0" w:tentative="0">
      <w:start w:val="1"/>
      <w:numFmt w:val="decimal"/>
      <w:suff w:val="nothing"/>
      <w:lvlText w:val="%1．"/>
      <w:lvlJc w:val="left"/>
    </w:lvl>
  </w:abstractNum>
  <w:num w:numId="1">
    <w:abstractNumId w:val="8"/>
  </w:num>
  <w:num w:numId="2">
    <w:abstractNumId w:val="16"/>
  </w:num>
  <w:num w:numId="3">
    <w:abstractNumId w:val="12"/>
  </w:num>
  <w:num w:numId="4">
    <w:abstractNumId w:val="14"/>
  </w:num>
  <w:num w:numId="5">
    <w:abstractNumId w:val="5"/>
  </w:num>
  <w:num w:numId="6">
    <w:abstractNumId w:val="6"/>
  </w:num>
  <w:num w:numId="7">
    <w:abstractNumId w:val="7"/>
  </w:num>
  <w:num w:numId="8">
    <w:abstractNumId w:val="26"/>
  </w:num>
  <w:num w:numId="9">
    <w:abstractNumId w:val="18"/>
  </w:num>
  <w:num w:numId="10">
    <w:abstractNumId w:val="22"/>
  </w:num>
  <w:num w:numId="11">
    <w:abstractNumId w:val="23"/>
  </w:num>
  <w:num w:numId="12">
    <w:abstractNumId w:val="9"/>
  </w:num>
  <w:num w:numId="13">
    <w:abstractNumId w:val="21"/>
  </w:num>
  <w:num w:numId="14">
    <w:abstractNumId w:val="20"/>
  </w:num>
  <w:num w:numId="15">
    <w:abstractNumId w:val="28"/>
  </w:num>
  <w:num w:numId="16">
    <w:abstractNumId w:val="13"/>
  </w:num>
  <w:num w:numId="17">
    <w:abstractNumId w:val="19"/>
  </w:num>
  <w:num w:numId="18">
    <w:abstractNumId w:val="27"/>
  </w:num>
  <w:num w:numId="19">
    <w:abstractNumId w:val="15"/>
  </w:num>
  <w:num w:numId="20">
    <w:abstractNumId w:val="11"/>
  </w:num>
  <w:num w:numId="21">
    <w:abstractNumId w:val="3"/>
  </w:num>
  <w:num w:numId="22">
    <w:abstractNumId w:val="25"/>
  </w:num>
  <w:num w:numId="23">
    <w:abstractNumId w:val="4"/>
  </w:num>
  <w:num w:numId="24">
    <w:abstractNumId w:val="10"/>
  </w:num>
  <w:num w:numId="25">
    <w:abstractNumId w:val="17"/>
  </w:num>
  <w:num w:numId="26">
    <w:abstractNumId w:val="24"/>
  </w:num>
  <w:num w:numId="27">
    <w:abstractNumId w:val="29"/>
  </w:num>
  <w:num w:numId="28">
    <w:abstractNumId w:val="0"/>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hZjA3ZjMzZDFiNmM0M2ZiZWU3NTllY2JhMTQ1OWUifQ=="/>
  </w:docVars>
  <w:rsids>
    <w:rsidRoot w:val="00172A27"/>
    <w:rsid w:val="000006E8"/>
    <w:rsid w:val="000019BE"/>
    <w:rsid w:val="00003BF8"/>
    <w:rsid w:val="00003C78"/>
    <w:rsid w:val="00004367"/>
    <w:rsid w:val="0000625E"/>
    <w:rsid w:val="00006600"/>
    <w:rsid w:val="000073EA"/>
    <w:rsid w:val="00010271"/>
    <w:rsid w:val="00011899"/>
    <w:rsid w:val="00012290"/>
    <w:rsid w:val="00012C49"/>
    <w:rsid w:val="000159C0"/>
    <w:rsid w:val="000169CE"/>
    <w:rsid w:val="00021D11"/>
    <w:rsid w:val="00022BDF"/>
    <w:rsid w:val="00025908"/>
    <w:rsid w:val="00025EE2"/>
    <w:rsid w:val="0002613E"/>
    <w:rsid w:val="00026E1F"/>
    <w:rsid w:val="000274A1"/>
    <w:rsid w:val="00030357"/>
    <w:rsid w:val="0003064E"/>
    <w:rsid w:val="0003333A"/>
    <w:rsid w:val="000334FA"/>
    <w:rsid w:val="000341F8"/>
    <w:rsid w:val="00035DFE"/>
    <w:rsid w:val="00036BCB"/>
    <w:rsid w:val="000400FC"/>
    <w:rsid w:val="000405BC"/>
    <w:rsid w:val="00040718"/>
    <w:rsid w:val="0004159A"/>
    <w:rsid w:val="000420D5"/>
    <w:rsid w:val="00050497"/>
    <w:rsid w:val="00050647"/>
    <w:rsid w:val="00051207"/>
    <w:rsid w:val="00051297"/>
    <w:rsid w:val="00052D1A"/>
    <w:rsid w:val="00053582"/>
    <w:rsid w:val="0005382E"/>
    <w:rsid w:val="00054620"/>
    <w:rsid w:val="00056429"/>
    <w:rsid w:val="00057BED"/>
    <w:rsid w:val="00057BF0"/>
    <w:rsid w:val="00062B9A"/>
    <w:rsid w:val="0006476C"/>
    <w:rsid w:val="00064BE6"/>
    <w:rsid w:val="0006660A"/>
    <w:rsid w:val="00071063"/>
    <w:rsid w:val="00071543"/>
    <w:rsid w:val="00071571"/>
    <w:rsid w:val="0007258F"/>
    <w:rsid w:val="00073ED9"/>
    <w:rsid w:val="00074A11"/>
    <w:rsid w:val="00077019"/>
    <w:rsid w:val="00080FCF"/>
    <w:rsid w:val="000821E2"/>
    <w:rsid w:val="00084283"/>
    <w:rsid w:val="00084D6F"/>
    <w:rsid w:val="00085243"/>
    <w:rsid w:val="00085725"/>
    <w:rsid w:val="0008679A"/>
    <w:rsid w:val="0009194C"/>
    <w:rsid w:val="00091F98"/>
    <w:rsid w:val="00093160"/>
    <w:rsid w:val="0009546D"/>
    <w:rsid w:val="0009744E"/>
    <w:rsid w:val="000A01C6"/>
    <w:rsid w:val="000A058B"/>
    <w:rsid w:val="000A2B08"/>
    <w:rsid w:val="000A31E8"/>
    <w:rsid w:val="000A336A"/>
    <w:rsid w:val="000A748E"/>
    <w:rsid w:val="000B03CE"/>
    <w:rsid w:val="000B0F16"/>
    <w:rsid w:val="000B1D12"/>
    <w:rsid w:val="000B4061"/>
    <w:rsid w:val="000B4E7D"/>
    <w:rsid w:val="000B5BE3"/>
    <w:rsid w:val="000B5FC2"/>
    <w:rsid w:val="000B6D7F"/>
    <w:rsid w:val="000C17F0"/>
    <w:rsid w:val="000C1D8A"/>
    <w:rsid w:val="000C4CFA"/>
    <w:rsid w:val="000C53A6"/>
    <w:rsid w:val="000C5632"/>
    <w:rsid w:val="000C63D2"/>
    <w:rsid w:val="000D0836"/>
    <w:rsid w:val="000D1F38"/>
    <w:rsid w:val="000D2762"/>
    <w:rsid w:val="000D68AA"/>
    <w:rsid w:val="000E0EDF"/>
    <w:rsid w:val="000E1838"/>
    <w:rsid w:val="000E2888"/>
    <w:rsid w:val="000E383B"/>
    <w:rsid w:val="000E3C39"/>
    <w:rsid w:val="000E4778"/>
    <w:rsid w:val="000E4CEB"/>
    <w:rsid w:val="000E686D"/>
    <w:rsid w:val="000E70B8"/>
    <w:rsid w:val="000F0C8B"/>
    <w:rsid w:val="000F1AAF"/>
    <w:rsid w:val="000F1BB7"/>
    <w:rsid w:val="000F39DC"/>
    <w:rsid w:val="000F5BE4"/>
    <w:rsid w:val="00102AF8"/>
    <w:rsid w:val="00104176"/>
    <w:rsid w:val="00105080"/>
    <w:rsid w:val="001078DF"/>
    <w:rsid w:val="00111329"/>
    <w:rsid w:val="00114ECA"/>
    <w:rsid w:val="00114FAA"/>
    <w:rsid w:val="00116032"/>
    <w:rsid w:val="001166EB"/>
    <w:rsid w:val="00116B47"/>
    <w:rsid w:val="0011792A"/>
    <w:rsid w:val="00117ED5"/>
    <w:rsid w:val="00122EA7"/>
    <w:rsid w:val="00123AE8"/>
    <w:rsid w:val="00124836"/>
    <w:rsid w:val="00124CC7"/>
    <w:rsid w:val="00125A1E"/>
    <w:rsid w:val="00125ECD"/>
    <w:rsid w:val="0013046E"/>
    <w:rsid w:val="00133BBB"/>
    <w:rsid w:val="00142A41"/>
    <w:rsid w:val="001430B8"/>
    <w:rsid w:val="00143679"/>
    <w:rsid w:val="0014400C"/>
    <w:rsid w:val="00144DAC"/>
    <w:rsid w:val="00145DB4"/>
    <w:rsid w:val="00146053"/>
    <w:rsid w:val="00146E32"/>
    <w:rsid w:val="00147844"/>
    <w:rsid w:val="00151A59"/>
    <w:rsid w:val="00152EBF"/>
    <w:rsid w:val="00152F1D"/>
    <w:rsid w:val="0015592E"/>
    <w:rsid w:val="001567DB"/>
    <w:rsid w:val="00157070"/>
    <w:rsid w:val="0016098E"/>
    <w:rsid w:val="00161F0E"/>
    <w:rsid w:val="00162EC8"/>
    <w:rsid w:val="00163C6E"/>
    <w:rsid w:val="001643B2"/>
    <w:rsid w:val="00164886"/>
    <w:rsid w:val="001651DD"/>
    <w:rsid w:val="0016594D"/>
    <w:rsid w:val="001661D3"/>
    <w:rsid w:val="0017077F"/>
    <w:rsid w:val="00170E53"/>
    <w:rsid w:val="00171905"/>
    <w:rsid w:val="00171F3C"/>
    <w:rsid w:val="00172150"/>
    <w:rsid w:val="00172A27"/>
    <w:rsid w:val="00173F77"/>
    <w:rsid w:val="001745C7"/>
    <w:rsid w:val="00174DD2"/>
    <w:rsid w:val="001758B9"/>
    <w:rsid w:val="00175A82"/>
    <w:rsid w:val="00175BE1"/>
    <w:rsid w:val="00175CE5"/>
    <w:rsid w:val="001779E0"/>
    <w:rsid w:val="001803E4"/>
    <w:rsid w:val="001833DA"/>
    <w:rsid w:val="001841B5"/>
    <w:rsid w:val="001923FC"/>
    <w:rsid w:val="00193D4D"/>
    <w:rsid w:val="001960C1"/>
    <w:rsid w:val="00197591"/>
    <w:rsid w:val="001A09C8"/>
    <w:rsid w:val="001A1923"/>
    <w:rsid w:val="001A1D01"/>
    <w:rsid w:val="001A2132"/>
    <w:rsid w:val="001A2968"/>
    <w:rsid w:val="001A4517"/>
    <w:rsid w:val="001A6606"/>
    <w:rsid w:val="001A7D52"/>
    <w:rsid w:val="001B0969"/>
    <w:rsid w:val="001B1851"/>
    <w:rsid w:val="001B2043"/>
    <w:rsid w:val="001B3E4A"/>
    <w:rsid w:val="001C05F8"/>
    <w:rsid w:val="001C0E53"/>
    <w:rsid w:val="001C10F5"/>
    <w:rsid w:val="001C1CC6"/>
    <w:rsid w:val="001C267E"/>
    <w:rsid w:val="001C5928"/>
    <w:rsid w:val="001C6182"/>
    <w:rsid w:val="001D2FEC"/>
    <w:rsid w:val="001D5572"/>
    <w:rsid w:val="001D65E0"/>
    <w:rsid w:val="001D7359"/>
    <w:rsid w:val="001D743F"/>
    <w:rsid w:val="001E2123"/>
    <w:rsid w:val="001E35DA"/>
    <w:rsid w:val="001E4160"/>
    <w:rsid w:val="001E57F6"/>
    <w:rsid w:val="001E77EF"/>
    <w:rsid w:val="001E7D57"/>
    <w:rsid w:val="001E7DB3"/>
    <w:rsid w:val="001F063D"/>
    <w:rsid w:val="001F2A4E"/>
    <w:rsid w:val="001F3832"/>
    <w:rsid w:val="001F405B"/>
    <w:rsid w:val="001F5637"/>
    <w:rsid w:val="00200377"/>
    <w:rsid w:val="002007FC"/>
    <w:rsid w:val="00202E40"/>
    <w:rsid w:val="00204674"/>
    <w:rsid w:val="00204F09"/>
    <w:rsid w:val="002051F4"/>
    <w:rsid w:val="00207661"/>
    <w:rsid w:val="0021010D"/>
    <w:rsid w:val="00210158"/>
    <w:rsid w:val="00210448"/>
    <w:rsid w:val="00211722"/>
    <w:rsid w:val="00214BB8"/>
    <w:rsid w:val="00215EA1"/>
    <w:rsid w:val="00217F42"/>
    <w:rsid w:val="00220F21"/>
    <w:rsid w:val="0022159B"/>
    <w:rsid w:val="00221FFD"/>
    <w:rsid w:val="00222D88"/>
    <w:rsid w:val="00223949"/>
    <w:rsid w:val="00227001"/>
    <w:rsid w:val="002270A1"/>
    <w:rsid w:val="0023224D"/>
    <w:rsid w:val="002324C0"/>
    <w:rsid w:val="00232D70"/>
    <w:rsid w:val="00235764"/>
    <w:rsid w:val="00235F50"/>
    <w:rsid w:val="00236FC0"/>
    <w:rsid w:val="0024309B"/>
    <w:rsid w:val="002432DA"/>
    <w:rsid w:val="00243631"/>
    <w:rsid w:val="00244ADC"/>
    <w:rsid w:val="00245450"/>
    <w:rsid w:val="00246BE6"/>
    <w:rsid w:val="00251C14"/>
    <w:rsid w:val="0025217B"/>
    <w:rsid w:val="00252678"/>
    <w:rsid w:val="002534E6"/>
    <w:rsid w:val="002600F4"/>
    <w:rsid w:val="0026085F"/>
    <w:rsid w:val="00261722"/>
    <w:rsid w:val="00261787"/>
    <w:rsid w:val="00265F99"/>
    <w:rsid w:val="0026642C"/>
    <w:rsid w:val="00266438"/>
    <w:rsid w:val="00270258"/>
    <w:rsid w:val="00273859"/>
    <w:rsid w:val="00273B92"/>
    <w:rsid w:val="002740FC"/>
    <w:rsid w:val="002805FC"/>
    <w:rsid w:val="00283C61"/>
    <w:rsid w:val="00285DF8"/>
    <w:rsid w:val="00285ED9"/>
    <w:rsid w:val="00290121"/>
    <w:rsid w:val="00291772"/>
    <w:rsid w:val="00291D58"/>
    <w:rsid w:val="00293D08"/>
    <w:rsid w:val="00294083"/>
    <w:rsid w:val="00294B45"/>
    <w:rsid w:val="002A0967"/>
    <w:rsid w:val="002A2659"/>
    <w:rsid w:val="002A33B5"/>
    <w:rsid w:val="002A6342"/>
    <w:rsid w:val="002A6FCC"/>
    <w:rsid w:val="002A760C"/>
    <w:rsid w:val="002A76E5"/>
    <w:rsid w:val="002A7EF4"/>
    <w:rsid w:val="002B1821"/>
    <w:rsid w:val="002B270F"/>
    <w:rsid w:val="002B3D62"/>
    <w:rsid w:val="002B510D"/>
    <w:rsid w:val="002B5123"/>
    <w:rsid w:val="002B597F"/>
    <w:rsid w:val="002C0003"/>
    <w:rsid w:val="002C1E0D"/>
    <w:rsid w:val="002C23AE"/>
    <w:rsid w:val="002C3ACB"/>
    <w:rsid w:val="002C402B"/>
    <w:rsid w:val="002C5DBE"/>
    <w:rsid w:val="002C6A07"/>
    <w:rsid w:val="002C72D1"/>
    <w:rsid w:val="002D19B7"/>
    <w:rsid w:val="002D1C1E"/>
    <w:rsid w:val="002D1C57"/>
    <w:rsid w:val="002D3050"/>
    <w:rsid w:val="002D3874"/>
    <w:rsid w:val="002D4992"/>
    <w:rsid w:val="002D6226"/>
    <w:rsid w:val="002E0529"/>
    <w:rsid w:val="002E0C14"/>
    <w:rsid w:val="002E2C4F"/>
    <w:rsid w:val="002E5441"/>
    <w:rsid w:val="002E5FCE"/>
    <w:rsid w:val="002E610E"/>
    <w:rsid w:val="002E6CB0"/>
    <w:rsid w:val="002F0EE7"/>
    <w:rsid w:val="002F1BED"/>
    <w:rsid w:val="002F2BB2"/>
    <w:rsid w:val="002F3101"/>
    <w:rsid w:val="002F5A6D"/>
    <w:rsid w:val="002F64A8"/>
    <w:rsid w:val="0030005B"/>
    <w:rsid w:val="00302BDF"/>
    <w:rsid w:val="00302EE5"/>
    <w:rsid w:val="00303908"/>
    <w:rsid w:val="00305488"/>
    <w:rsid w:val="00305966"/>
    <w:rsid w:val="00305E05"/>
    <w:rsid w:val="00306384"/>
    <w:rsid w:val="0030659E"/>
    <w:rsid w:val="00306912"/>
    <w:rsid w:val="00307C14"/>
    <w:rsid w:val="0031062C"/>
    <w:rsid w:val="00310790"/>
    <w:rsid w:val="00310906"/>
    <w:rsid w:val="00312369"/>
    <w:rsid w:val="00312E55"/>
    <w:rsid w:val="00312F7E"/>
    <w:rsid w:val="003138E3"/>
    <w:rsid w:val="00315318"/>
    <w:rsid w:val="00315B23"/>
    <w:rsid w:val="0031602C"/>
    <w:rsid w:val="00320144"/>
    <w:rsid w:val="003202D0"/>
    <w:rsid w:val="003206A6"/>
    <w:rsid w:val="003231C6"/>
    <w:rsid w:val="00326B4D"/>
    <w:rsid w:val="003329C8"/>
    <w:rsid w:val="00333AB7"/>
    <w:rsid w:val="00334C0E"/>
    <w:rsid w:val="0033512A"/>
    <w:rsid w:val="0033551A"/>
    <w:rsid w:val="0033714C"/>
    <w:rsid w:val="003408E5"/>
    <w:rsid w:val="00341586"/>
    <w:rsid w:val="00341C85"/>
    <w:rsid w:val="003430D9"/>
    <w:rsid w:val="00343D6B"/>
    <w:rsid w:val="00344F99"/>
    <w:rsid w:val="00347EBA"/>
    <w:rsid w:val="003501A9"/>
    <w:rsid w:val="00351154"/>
    <w:rsid w:val="00351E7D"/>
    <w:rsid w:val="00353535"/>
    <w:rsid w:val="00353DC8"/>
    <w:rsid w:val="0035499E"/>
    <w:rsid w:val="00355D13"/>
    <w:rsid w:val="00355E88"/>
    <w:rsid w:val="0036330A"/>
    <w:rsid w:val="00365015"/>
    <w:rsid w:val="00370BBE"/>
    <w:rsid w:val="003751DA"/>
    <w:rsid w:val="003779C5"/>
    <w:rsid w:val="00380C34"/>
    <w:rsid w:val="003811AA"/>
    <w:rsid w:val="00383C89"/>
    <w:rsid w:val="00385302"/>
    <w:rsid w:val="003853ED"/>
    <w:rsid w:val="00390A1B"/>
    <w:rsid w:val="00390C77"/>
    <w:rsid w:val="00390D90"/>
    <w:rsid w:val="00394B18"/>
    <w:rsid w:val="00394D60"/>
    <w:rsid w:val="00396729"/>
    <w:rsid w:val="003A2310"/>
    <w:rsid w:val="003A2520"/>
    <w:rsid w:val="003A2760"/>
    <w:rsid w:val="003A429E"/>
    <w:rsid w:val="003A42E0"/>
    <w:rsid w:val="003A4D6B"/>
    <w:rsid w:val="003A6414"/>
    <w:rsid w:val="003A6496"/>
    <w:rsid w:val="003A70A6"/>
    <w:rsid w:val="003A72A6"/>
    <w:rsid w:val="003A7860"/>
    <w:rsid w:val="003A7868"/>
    <w:rsid w:val="003B3E5E"/>
    <w:rsid w:val="003B44AD"/>
    <w:rsid w:val="003B4F29"/>
    <w:rsid w:val="003B60C5"/>
    <w:rsid w:val="003B6A45"/>
    <w:rsid w:val="003B6D8D"/>
    <w:rsid w:val="003B7756"/>
    <w:rsid w:val="003C0934"/>
    <w:rsid w:val="003C214A"/>
    <w:rsid w:val="003C2FDC"/>
    <w:rsid w:val="003C3A9C"/>
    <w:rsid w:val="003C49F0"/>
    <w:rsid w:val="003D2D6F"/>
    <w:rsid w:val="003D3781"/>
    <w:rsid w:val="003D429E"/>
    <w:rsid w:val="003D74D5"/>
    <w:rsid w:val="003E2C80"/>
    <w:rsid w:val="003E54E8"/>
    <w:rsid w:val="003E5A77"/>
    <w:rsid w:val="003E604F"/>
    <w:rsid w:val="003E6126"/>
    <w:rsid w:val="003E69F7"/>
    <w:rsid w:val="003E79DC"/>
    <w:rsid w:val="003F2A0F"/>
    <w:rsid w:val="003F4112"/>
    <w:rsid w:val="003F6136"/>
    <w:rsid w:val="003F7C22"/>
    <w:rsid w:val="00400AF3"/>
    <w:rsid w:val="00401F30"/>
    <w:rsid w:val="004036FA"/>
    <w:rsid w:val="00404166"/>
    <w:rsid w:val="0040547A"/>
    <w:rsid w:val="004054AB"/>
    <w:rsid w:val="0041117D"/>
    <w:rsid w:val="004112D7"/>
    <w:rsid w:val="00414BBC"/>
    <w:rsid w:val="0041556F"/>
    <w:rsid w:val="0041632F"/>
    <w:rsid w:val="0041710B"/>
    <w:rsid w:val="0041761D"/>
    <w:rsid w:val="00420823"/>
    <w:rsid w:val="00421C11"/>
    <w:rsid w:val="00421DBC"/>
    <w:rsid w:val="004231EA"/>
    <w:rsid w:val="004238AF"/>
    <w:rsid w:val="004238E8"/>
    <w:rsid w:val="00423C60"/>
    <w:rsid w:val="00423CC6"/>
    <w:rsid w:val="00424357"/>
    <w:rsid w:val="0042498E"/>
    <w:rsid w:val="00425B42"/>
    <w:rsid w:val="00425BE2"/>
    <w:rsid w:val="00425D71"/>
    <w:rsid w:val="00425DB9"/>
    <w:rsid w:val="00426589"/>
    <w:rsid w:val="004302F6"/>
    <w:rsid w:val="00430BAF"/>
    <w:rsid w:val="00430D69"/>
    <w:rsid w:val="0043115C"/>
    <w:rsid w:val="00431D3F"/>
    <w:rsid w:val="00432564"/>
    <w:rsid w:val="00434366"/>
    <w:rsid w:val="00434ECE"/>
    <w:rsid w:val="00437AF6"/>
    <w:rsid w:val="004415C4"/>
    <w:rsid w:val="004427CD"/>
    <w:rsid w:val="0044285D"/>
    <w:rsid w:val="00443BDC"/>
    <w:rsid w:val="0044524B"/>
    <w:rsid w:val="00446404"/>
    <w:rsid w:val="004464EB"/>
    <w:rsid w:val="004466FB"/>
    <w:rsid w:val="00446AB4"/>
    <w:rsid w:val="00446BDB"/>
    <w:rsid w:val="00447A35"/>
    <w:rsid w:val="00453392"/>
    <w:rsid w:val="004543A2"/>
    <w:rsid w:val="004577C8"/>
    <w:rsid w:val="00460561"/>
    <w:rsid w:val="00460DB1"/>
    <w:rsid w:val="0046175F"/>
    <w:rsid w:val="004668C4"/>
    <w:rsid w:val="00466F64"/>
    <w:rsid w:val="00467465"/>
    <w:rsid w:val="00467B54"/>
    <w:rsid w:val="00467F65"/>
    <w:rsid w:val="004703D3"/>
    <w:rsid w:val="0047200D"/>
    <w:rsid w:val="00473C66"/>
    <w:rsid w:val="0047618D"/>
    <w:rsid w:val="0048127F"/>
    <w:rsid w:val="00481FB3"/>
    <w:rsid w:val="004825B7"/>
    <w:rsid w:val="00482D68"/>
    <w:rsid w:val="00491BCF"/>
    <w:rsid w:val="00497686"/>
    <w:rsid w:val="004A2DFC"/>
    <w:rsid w:val="004A3417"/>
    <w:rsid w:val="004A46D4"/>
    <w:rsid w:val="004A4F10"/>
    <w:rsid w:val="004B1616"/>
    <w:rsid w:val="004B2168"/>
    <w:rsid w:val="004B2E50"/>
    <w:rsid w:val="004B325F"/>
    <w:rsid w:val="004B434B"/>
    <w:rsid w:val="004B47FB"/>
    <w:rsid w:val="004B5F47"/>
    <w:rsid w:val="004B76CD"/>
    <w:rsid w:val="004C19AB"/>
    <w:rsid w:val="004C2350"/>
    <w:rsid w:val="004C470B"/>
    <w:rsid w:val="004C50BF"/>
    <w:rsid w:val="004C52A2"/>
    <w:rsid w:val="004C5767"/>
    <w:rsid w:val="004C6B99"/>
    <w:rsid w:val="004D096C"/>
    <w:rsid w:val="004D0CB7"/>
    <w:rsid w:val="004D252A"/>
    <w:rsid w:val="004D3B5C"/>
    <w:rsid w:val="004D41E5"/>
    <w:rsid w:val="004D5320"/>
    <w:rsid w:val="004D5825"/>
    <w:rsid w:val="004D5CB0"/>
    <w:rsid w:val="004D5E20"/>
    <w:rsid w:val="004D7295"/>
    <w:rsid w:val="004D7A65"/>
    <w:rsid w:val="004D7A93"/>
    <w:rsid w:val="004E0FAD"/>
    <w:rsid w:val="004E19C9"/>
    <w:rsid w:val="004E404C"/>
    <w:rsid w:val="004E4D93"/>
    <w:rsid w:val="004E4EAA"/>
    <w:rsid w:val="004E548A"/>
    <w:rsid w:val="004F185F"/>
    <w:rsid w:val="004F2667"/>
    <w:rsid w:val="004F35F0"/>
    <w:rsid w:val="004F3C1B"/>
    <w:rsid w:val="004F4824"/>
    <w:rsid w:val="004F5451"/>
    <w:rsid w:val="004F56DF"/>
    <w:rsid w:val="004F6446"/>
    <w:rsid w:val="00500796"/>
    <w:rsid w:val="00500E82"/>
    <w:rsid w:val="00503D60"/>
    <w:rsid w:val="005050E4"/>
    <w:rsid w:val="00505F2B"/>
    <w:rsid w:val="00506033"/>
    <w:rsid w:val="00507662"/>
    <w:rsid w:val="00507750"/>
    <w:rsid w:val="00507DFB"/>
    <w:rsid w:val="00510ABA"/>
    <w:rsid w:val="005113A1"/>
    <w:rsid w:val="005118C9"/>
    <w:rsid w:val="005120CE"/>
    <w:rsid w:val="00512390"/>
    <w:rsid w:val="00512CCD"/>
    <w:rsid w:val="0051633A"/>
    <w:rsid w:val="00516F7A"/>
    <w:rsid w:val="005176C3"/>
    <w:rsid w:val="00517E1B"/>
    <w:rsid w:val="00520D65"/>
    <w:rsid w:val="00520FBD"/>
    <w:rsid w:val="0052237E"/>
    <w:rsid w:val="00522A72"/>
    <w:rsid w:val="00522CA4"/>
    <w:rsid w:val="00531F44"/>
    <w:rsid w:val="00533771"/>
    <w:rsid w:val="00533A74"/>
    <w:rsid w:val="005358E5"/>
    <w:rsid w:val="005372FC"/>
    <w:rsid w:val="00537887"/>
    <w:rsid w:val="00541FEF"/>
    <w:rsid w:val="00543E30"/>
    <w:rsid w:val="00544F28"/>
    <w:rsid w:val="00545811"/>
    <w:rsid w:val="00545DAA"/>
    <w:rsid w:val="0054603E"/>
    <w:rsid w:val="00547575"/>
    <w:rsid w:val="00551739"/>
    <w:rsid w:val="00551A63"/>
    <w:rsid w:val="00553F34"/>
    <w:rsid w:val="00555D9F"/>
    <w:rsid w:val="00557DEF"/>
    <w:rsid w:val="00563A33"/>
    <w:rsid w:val="00570862"/>
    <w:rsid w:val="0057118B"/>
    <w:rsid w:val="00571467"/>
    <w:rsid w:val="00571D09"/>
    <w:rsid w:val="005727B9"/>
    <w:rsid w:val="00572D92"/>
    <w:rsid w:val="005801A9"/>
    <w:rsid w:val="00581107"/>
    <w:rsid w:val="00581BA3"/>
    <w:rsid w:val="00582CB4"/>
    <w:rsid w:val="00586DDC"/>
    <w:rsid w:val="005874F2"/>
    <w:rsid w:val="00587CBE"/>
    <w:rsid w:val="00593B75"/>
    <w:rsid w:val="005968F2"/>
    <w:rsid w:val="00596D97"/>
    <w:rsid w:val="005978D7"/>
    <w:rsid w:val="005A0B5E"/>
    <w:rsid w:val="005A0D09"/>
    <w:rsid w:val="005A10C6"/>
    <w:rsid w:val="005A3117"/>
    <w:rsid w:val="005A4F27"/>
    <w:rsid w:val="005A60DE"/>
    <w:rsid w:val="005A613A"/>
    <w:rsid w:val="005A76BC"/>
    <w:rsid w:val="005A7BE0"/>
    <w:rsid w:val="005B19F9"/>
    <w:rsid w:val="005B2E06"/>
    <w:rsid w:val="005B400B"/>
    <w:rsid w:val="005B5623"/>
    <w:rsid w:val="005B5F29"/>
    <w:rsid w:val="005B6F76"/>
    <w:rsid w:val="005B7BAF"/>
    <w:rsid w:val="005C2591"/>
    <w:rsid w:val="005C2D44"/>
    <w:rsid w:val="005C2DA7"/>
    <w:rsid w:val="005C35AD"/>
    <w:rsid w:val="005C35DF"/>
    <w:rsid w:val="005C3D30"/>
    <w:rsid w:val="005C4929"/>
    <w:rsid w:val="005C5074"/>
    <w:rsid w:val="005C53CC"/>
    <w:rsid w:val="005C57FA"/>
    <w:rsid w:val="005C78AA"/>
    <w:rsid w:val="005C7C68"/>
    <w:rsid w:val="005C7E4F"/>
    <w:rsid w:val="005D0420"/>
    <w:rsid w:val="005D09C5"/>
    <w:rsid w:val="005D1671"/>
    <w:rsid w:val="005D2780"/>
    <w:rsid w:val="005D2902"/>
    <w:rsid w:val="005D2D2C"/>
    <w:rsid w:val="005D3E69"/>
    <w:rsid w:val="005D6305"/>
    <w:rsid w:val="005D681B"/>
    <w:rsid w:val="005E0DEB"/>
    <w:rsid w:val="005E0F4A"/>
    <w:rsid w:val="005E2568"/>
    <w:rsid w:val="005E3D55"/>
    <w:rsid w:val="005E444F"/>
    <w:rsid w:val="005E6291"/>
    <w:rsid w:val="005E736B"/>
    <w:rsid w:val="005E763E"/>
    <w:rsid w:val="005E7D8B"/>
    <w:rsid w:val="005E7EFD"/>
    <w:rsid w:val="005E7F7C"/>
    <w:rsid w:val="005F0177"/>
    <w:rsid w:val="005F066E"/>
    <w:rsid w:val="005F106F"/>
    <w:rsid w:val="005F1269"/>
    <w:rsid w:val="005F1D35"/>
    <w:rsid w:val="005F4F77"/>
    <w:rsid w:val="005F6EAD"/>
    <w:rsid w:val="005F79B8"/>
    <w:rsid w:val="00602805"/>
    <w:rsid w:val="00602E3A"/>
    <w:rsid w:val="006033C8"/>
    <w:rsid w:val="0060345B"/>
    <w:rsid w:val="006043CA"/>
    <w:rsid w:val="0060537F"/>
    <w:rsid w:val="00611727"/>
    <w:rsid w:val="00611910"/>
    <w:rsid w:val="0061348F"/>
    <w:rsid w:val="0061528F"/>
    <w:rsid w:val="00616935"/>
    <w:rsid w:val="00617B33"/>
    <w:rsid w:val="0062287A"/>
    <w:rsid w:val="00625F98"/>
    <w:rsid w:val="006318C5"/>
    <w:rsid w:val="00631DE7"/>
    <w:rsid w:val="006334B4"/>
    <w:rsid w:val="00635060"/>
    <w:rsid w:val="00635824"/>
    <w:rsid w:val="00635AC5"/>
    <w:rsid w:val="00640563"/>
    <w:rsid w:val="00640F98"/>
    <w:rsid w:val="006422D6"/>
    <w:rsid w:val="00643789"/>
    <w:rsid w:val="0064401F"/>
    <w:rsid w:val="00644A5D"/>
    <w:rsid w:val="00644BF7"/>
    <w:rsid w:val="00645152"/>
    <w:rsid w:val="00645FC2"/>
    <w:rsid w:val="00646F4C"/>
    <w:rsid w:val="00647ACA"/>
    <w:rsid w:val="0065103D"/>
    <w:rsid w:val="006534B9"/>
    <w:rsid w:val="00653667"/>
    <w:rsid w:val="006549E9"/>
    <w:rsid w:val="00655A90"/>
    <w:rsid w:val="006565A6"/>
    <w:rsid w:val="00660B57"/>
    <w:rsid w:val="00660D74"/>
    <w:rsid w:val="00661376"/>
    <w:rsid w:val="006619A9"/>
    <w:rsid w:val="00663711"/>
    <w:rsid w:val="00667AB8"/>
    <w:rsid w:val="006729D8"/>
    <w:rsid w:val="0067553E"/>
    <w:rsid w:val="00680C64"/>
    <w:rsid w:val="00681911"/>
    <w:rsid w:val="00681B0B"/>
    <w:rsid w:val="0068394A"/>
    <w:rsid w:val="006865F2"/>
    <w:rsid w:val="00686641"/>
    <w:rsid w:val="00687472"/>
    <w:rsid w:val="00687AEE"/>
    <w:rsid w:val="0069153E"/>
    <w:rsid w:val="00692B2A"/>
    <w:rsid w:val="00693B1E"/>
    <w:rsid w:val="00693FBD"/>
    <w:rsid w:val="00695534"/>
    <w:rsid w:val="00697BAC"/>
    <w:rsid w:val="006A1D0D"/>
    <w:rsid w:val="006A4AE0"/>
    <w:rsid w:val="006A51BE"/>
    <w:rsid w:val="006A60B7"/>
    <w:rsid w:val="006A6AA6"/>
    <w:rsid w:val="006A6E82"/>
    <w:rsid w:val="006A6F83"/>
    <w:rsid w:val="006A7875"/>
    <w:rsid w:val="006B12A6"/>
    <w:rsid w:val="006B191F"/>
    <w:rsid w:val="006B1DCA"/>
    <w:rsid w:val="006B244C"/>
    <w:rsid w:val="006B2E0C"/>
    <w:rsid w:val="006B38A1"/>
    <w:rsid w:val="006B5C36"/>
    <w:rsid w:val="006B7B78"/>
    <w:rsid w:val="006C01F5"/>
    <w:rsid w:val="006C5FCA"/>
    <w:rsid w:val="006D0D09"/>
    <w:rsid w:val="006D36E1"/>
    <w:rsid w:val="006D3994"/>
    <w:rsid w:val="006D4306"/>
    <w:rsid w:val="006D54BC"/>
    <w:rsid w:val="006E08C1"/>
    <w:rsid w:val="006E1957"/>
    <w:rsid w:val="006E45C2"/>
    <w:rsid w:val="006E560C"/>
    <w:rsid w:val="006E7A2B"/>
    <w:rsid w:val="006F07D7"/>
    <w:rsid w:val="006F081C"/>
    <w:rsid w:val="006F180D"/>
    <w:rsid w:val="006F1CED"/>
    <w:rsid w:val="006F2557"/>
    <w:rsid w:val="006F2A9B"/>
    <w:rsid w:val="006F2EC4"/>
    <w:rsid w:val="006F46F9"/>
    <w:rsid w:val="006F4863"/>
    <w:rsid w:val="006F62ED"/>
    <w:rsid w:val="006F7D0B"/>
    <w:rsid w:val="007005DA"/>
    <w:rsid w:val="00700B10"/>
    <w:rsid w:val="00702877"/>
    <w:rsid w:val="0070534B"/>
    <w:rsid w:val="007064F5"/>
    <w:rsid w:val="00710DEB"/>
    <w:rsid w:val="00712155"/>
    <w:rsid w:val="007126C4"/>
    <w:rsid w:val="00712BDB"/>
    <w:rsid w:val="00716C39"/>
    <w:rsid w:val="00720923"/>
    <w:rsid w:val="00720BE4"/>
    <w:rsid w:val="00721588"/>
    <w:rsid w:val="00721EBC"/>
    <w:rsid w:val="00721F9E"/>
    <w:rsid w:val="007239D5"/>
    <w:rsid w:val="007304B6"/>
    <w:rsid w:val="00732E77"/>
    <w:rsid w:val="007333D0"/>
    <w:rsid w:val="00734D81"/>
    <w:rsid w:val="00735699"/>
    <w:rsid w:val="00737E1F"/>
    <w:rsid w:val="007424A4"/>
    <w:rsid w:val="00742B37"/>
    <w:rsid w:val="0074421A"/>
    <w:rsid w:val="00746F97"/>
    <w:rsid w:val="007507C1"/>
    <w:rsid w:val="00752B32"/>
    <w:rsid w:val="00753764"/>
    <w:rsid w:val="00753A3C"/>
    <w:rsid w:val="00754479"/>
    <w:rsid w:val="0075567B"/>
    <w:rsid w:val="007566FF"/>
    <w:rsid w:val="0075751F"/>
    <w:rsid w:val="00760678"/>
    <w:rsid w:val="007620E8"/>
    <w:rsid w:val="007621AC"/>
    <w:rsid w:val="007658C4"/>
    <w:rsid w:val="00766747"/>
    <w:rsid w:val="00766B00"/>
    <w:rsid w:val="00774A07"/>
    <w:rsid w:val="0077607A"/>
    <w:rsid w:val="00776DD2"/>
    <w:rsid w:val="00777451"/>
    <w:rsid w:val="00780879"/>
    <w:rsid w:val="007815B0"/>
    <w:rsid w:val="00782D5D"/>
    <w:rsid w:val="007833C4"/>
    <w:rsid w:val="00784EB3"/>
    <w:rsid w:val="00786769"/>
    <w:rsid w:val="00786C4F"/>
    <w:rsid w:val="00794808"/>
    <w:rsid w:val="00795661"/>
    <w:rsid w:val="00797859"/>
    <w:rsid w:val="00797F43"/>
    <w:rsid w:val="007A02E9"/>
    <w:rsid w:val="007A362B"/>
    <w:rsid w:val="007A4854"/>
    <w:rsid w:val="007A4C15"/>
    <w:rsid w:val="007A5A62"/>
    <w:rsid w:val="007A5DCA"/>
    <w:rsid w:val="007A70BF"/>
    <w:rsid w:val="007A7245"/>
    <w:rsid w:val="007A7640"/>
    <w:rsid w:val="007B371D"/>
    <w:rsid w:val="007B5793"/>
    <w:rsid w:val="007B7388"/>
    <w:rsid w:val="007B75AD"/>
    <w:rsid w:val="007C03D9"/>
    <w:rsid w:val="007C048A"/>
    <w:rsid w:val="007C0CE5"/>
    <w:rsid w:val="007C11CD"/>
    <w:rsid w:val="007C141A"/>
    <w:rsid w:val="007C1B32"/>
    <w:rsid w:val="007C25C9"/>
    <w:rsid w:val="007C26F8"/>
    <w:rsid w:val="007C367C"/>
    <w:rsid w:val="007C3FC9"/>
    <w:rsid w:val="007C4ACD"/>
    <w:rsid w:val="007C5A09"/>
    <w:rsid w:val="007C65B3"/>
    <w:rsid w:val="007C72E8"/>
    <w:rsid w:val="007C7863"/>
    <w:rsid w:val="007D0D85"/>
    <w:rsid w:val="007D12DB"/>
    <w:rsid w:val="007D1FDC"/>
    <w:rsid w:val="007D27C3"/>
    <w:rsid w:val="007D3BB0"/>
    <w:rsid w:val="007D3CC6"/>
    <w:rsid w:val="007D49C8"/>
    <w:rsid w:val="007D51C4"/>
    <w:rsid w:val="007D53A1"/>
    <w:rsid w:val="007D5B57"/>
    <w:rsid w:val="007D6260"/>
    <w:rsid w:val="007D6615"/>
    <w:rsid w:val="007D7F43"/>
    <w:rsid w:val="007E167C"/>
    <w:rsid w:val="007E2395"/>
    <w:rsid w:val="007E2CBC"/>
    <w:rsid w:val="007E51B1"/>
    <w:rsid w:val="007E5B65"/>
    <w:rsid w:val="007E6FE6"/>
    <w:rsid w:val="007E79A5"/>
    <w:rsid w:val="007F032B"/>
    <w:rsid w:val="007F07CE"/>
    <w:rsid w:val="007F18A9"/>
    <w:rsid w:val="007F1C09"/>
    <w:rsid w:val="007F1C5D"/>
    <w:rsid w:val="007F2382"/>
    <w:rsid w:val="007F3C1F"/>
    <w:rsid w:val="007F3C9E"/>
    <w:rsid w:val="007F5254"/>
    <w:rsid w:val="007F642A"/>
    <w:rsid w:val="007F64E7"/>
    <w:rsid w:val="00801174"/>
    <w:rsid w:val="008022B7"/>
    <w:rsid w:val="0080397E"/>
    <w:rsid w:val="008045BE"/>
    <w:rsid w:val="00804E87"/>
    <w:rsid w:val="00807D6E"/>
    <w:rsid w:val="0081123D"/>
    <w:rsid w:val="00811598"/>
    <w:rsid w:val="0081432D"/>
    <w:rsid w:val="00814EA6"/>
    <w:rsid w:val="00814ED4"/>
    <w:rsid w:val="00814EFC"/>
    <w:rsid w:val="008152CE"/>
    <w:rsid w:val="00815CB0"/>
    <w:rsid w:val="008164E2"/>
    <w:rsid w:val="0081664C"/>
    <w:rsid w:val="008167BD"/>
    <w:rsid w:val="008170D7"/>
    <w:rsid w:val="008179A0"/>
    <w:rsid w:val="008200BF"/>
    <w:rsid w:val="00821D6B"/>
    <w:rsid w:val="008224AF"/>
    <w:rsid w:val="00822ACB"/>
    <w:rsid w:val="008243B1"/>
    <w:rsid w:val="008253CE"/>
    <w:rsid w:val="00825BC2"/>
    <w:rsid w:val="00826265"/>
    <w:rsid w:val="00826B38"/>
    <w:rsid w:val="00826BA2"/>
    <w:rsid w:val="00827C38"/>
    <w:rsid w:val="00832B8C"/>
    <w:rsid w:val="00833818"/>
    <w:rsid w:val="00834D14"/>
    <w:rsid w:val="008350C0"/>
    <w:rsid w:val="0083642A"/>
    <w:rsid w:val="00840788"/>
    <w:rsid w:val="00841C6F"/>
    <w:rsid w:val="00842F40"/>
    <w:rsid w:val="00843F1B"/>
    <w:rsid w:val="0084426B"/>
    <w:rsid w:val="008453FB"/>
    <w:rsid w:val="008455D8"/>
    <w:rsid w:val="008459C8"/>
    <w:rsid w:val="00847C45"/>
    <w:rsid w:val="008508C8"/>
    <w:rsid w:val="0085483C"/>
    <w:rsid w:val="00855384"/>
    <w:rsid w:val="0085580A"/>
    <w:rsid w:val="00856F2D"/>
    <w:rsid w:val="00860E2F"/>
    <w:rsid w:val="00861784"/>
    <w:rsid w:val="008628A8"/>
    <w:rsid w:val="00862F76"/>
    <w:rsid w:val="00865085"/>
    <w:rsid w:val="00865328"/>
    <w:rsid w:val="00870829"/>
    <w:rsid w:val="008724D7"/>
    <w:rsid w:val="00877B73"/>
    <w:rsid w:val="0088236E"/>
    <w:rsid w:val="00883609"/>
    <w:rsid w:val="00884D44"/>
    <w:rsid w:val="008852EA"/>
    <w:rsid w:val="008910FC"/>
    <w:rsid w:val="00891A6B"/>
    <w:rsid w:val="00893011"/>
    <w:rsid w:val="0089411C"/>
    <w:rsid w:val="00894CB7"/>
    <w:rsid w:val="00895678"/>
    <w:rsid w:val="008959FA"/>
    <w:rsid w:val="00895FA3"/>
    <w:rsid w:val="00897538"/>
    <w:rsid w:val="00897591"/>
    <w:rsid w:val="008A0CD1"/>
    <w:rsid w:val="008A2E58"/>
    <w:rsid w:val="008A304B"/>
    <w:rsid w:val="008A44E7"/>
    <w:rsid w:val="008B1B63"/>
    <w:rsid w:val="008B1D2F"/>
    <w:rsid w:val="008B2747"/>
    <w:rsid w:val="008B31DB"/>
    <w:rsid w:val="008B42E4"/>
    <w:rsid w:val="008B4BA8"/>
    <w:rsid w:val="008B5438"/>
    <w:rsid w:val="008C0950"/>
    <w:rsid w:val="008C2312"/>
    <w:rsid w:val="008C270D"/>
    <w:rsid w:val="008C308F"/>
    <w:rsid w:val="008C599F"/>
    <w:rsid w:val="008C6536"/>
    <w:rsid w:val="008D0048"/>
    <w:rsid w:val="008D1590"/>
    <w:rsid w:val="008D2822"/>
    <w:rsid w:val="008D30A6"/>
    <w:rsid w:val="008D4DFA"/>
    <w:rsid w:val="008D4E9E"/>
    <w:rsid w:val="008D56AC"/>
    <w:rsid w:val="008D750F"/>
    <w:rsid w:val="008E193D"/>
    <w:rsid w:val="008E3D9D"/>
    <w:rsid w:val="008E6F93"/>
    <w:rsid w:val="008F010F"/>
    <w:rsid w:val="008F2811"/>
    <w:rsid w:val="008F45D8"/>
    <w:rsid w:val="008F4957"/>
    <w:rsid w:val="008F5C39"/>
    <w:rsid w:val="008F685B"/>
    <w:rsid w:val="008F6910"/>
    <w:rsid w:val="0090002A"/>
    <w:rsid w:val="0090072A"/>
    <w:rsid w:val="00904141"/>
    <w:rsid w:val="00904A81"/>
    <w:rsid w:val="00906DBA"/>
    <w:rsid w:val="00907E23"/>
    <w:rsid w:val="00907FE5"/>
    <w:rsid w:val="00912F6F"/>
    <w:rsid w:val="009134A2"/>
    <w:rsid w:val="00913BFE"/>
    <w:rsid w:val="00913E73"/>
    <w:rsid w:val="009158DD"/>
    <w:rsid w:val="00917723"/>
    <w:rsid w:val="00920BAC"/>
    <w:rsid w:val="009217CC"/>
    <w:rsid w:val="00925869"/>
    <w:rsid w:val="00925AFE"/>
    <w:rsid w:val="00926290"/>
    <w:rsid w:val="00927F1F"/>
    <w:rsid w:val="009309FC"/>
    <w:rsid w:val="00930F94"/>
    <w:rsid w:val="00932AAF"/>
    <w:rsid w:val="00935D94"/>
    <w:rsid w:val="00936CD4"/>
    <w:rsid w:val="0094058C"/>
    <w:rsid w:val="00940D88"/>
    <w:rsid w:val="00942D14"/>
    <w:rsid w:val="009449B7"/>
    <w:rsid w:val="0095286E"/>
    <w:rsid w:val="009555B1"/>
    <w:rsid w:val="00955956"/>
    <w:rsid w:val="00956907"/>
    <w:rsid w:val="00960D8D"/>
    <w:rsid w:val="00960FE5"/>
    <w:rsid w:val="009624ED"/>
    <w:rsid w:val="00965B0B"/>
    <w:rsid w:val="00965F08"/>
    <w:rsid w:val="00966146"/>
    <w:rsid w:val="00966656"/>
    <w:rsid w:val="00967852"/>
    <w:rsid w:val="00972BF4"/>
    <w:rsid w:val="00973EAA"/>
    <w:rsid w:val="00974F78"/>
    <w:rsid w:val="0097576A"/>
    <w:rsid w:val="00975E5B"/>
    <w:rsid w:val="009835F6"/>
    <w:rsid w:val="009840E3"/>
    <w:rsid w:val="00984846"/>
    <w:rsid w:val="00985DB4"/>
    <w:rsid w:val="00987D4D"/>
    <w:rsid w:val="00990A37"/>
    <w:rsid w:val="0099728B"/>
    <w:rsid w:val="009A012D"/>
    <w:rsid w:val="009A22AB"/>
    <w:rsid w:val="009A4178"/>
    <w:rsid w:val="009B0728"/>
    <w:rsid w:val="009B1E19"/>
    <w:rsid w:val="009B3F2A"/>
    <w:rsid w:val="009B4B5C"/>
    <w:rsid w:val="009B5DC9"/>
    <w:rsid w:val="009B66EC"/>
    <w:rsid w:val="009B6F67"/>
    <w:rsid w:val="009C05B5"/>
    <w:rsid w:val="009C105E"/>
    <w:rsid w:val="009C11FC"/>
    <w:rsid w:val="009C2D3A"/>
    <w:rsid w:val="009C308E"/>
    <w:rsid w:val="009C4C07"/>
    <w:rsid w:val="009C4EBC"/>
    <w:rsid w:val="009C534E"/>
    <w:rsid w:val="009D1386"/>
    <w:rsid w:val="009D14D5"/>
    <w:rsid w:val="009D1873"/>
    <w:rsid w:val="009D30D4"/>
    <w:rsid w:val="009D3D81"/>
    <w:rsid w:val="009D62A9"/>
    <w:rsid w:val="009D6DCB"/>
    <w:rsid w:val="009E0C95"/>
    <w:rsid w:val="009E0DD1"/>
    <w:rsid w:val="009E1EC1"/>
    <w:rsid w:val="009E3847"/>
    <w:rsid w:val="009E5329"/>
    <w:rsid w:val="009E5D52"/>
    <w:rsid w:val="009E60BB"/>
    <w:rsid w:val="009E6CFB"/>
    <w:rsid w:val="009E6DD0"/>
    <w:rsid w:val="009E7681"/>
    <w:rsid w:val="009F10A9"/>
    <w:rsid w:val="009F22A6"/>
    <w:rsid w:val="009F28AE"/>
    <w:rsid w:val="009F392E"/>
    <w:rsid w:val="009F51DC"/>
    <w:rsid w:val="009F551A"/>
    <w:rsid w:val="00A025C5"/>
    <w:rsid w:val="00A043DD"/>
    <w:rsid w:val="00A05707"/>
    <w:rsid w:val="00A0602D"/>
    <w:rsid w:val="00A06074"/>
    <w:rsid w:val="00A07FAD"/>
    <w:rsid w:val="00A114B5"/>
    <w:rsid w:val="00A11A7A"/>
    <w:rsid w:val="00A126A7"/>
    <w:rsid w:val="00A14FA6"/>
    <w:rsid w:val="00A1554A"/>
    <w:rsid w:val="00A1659D"/>
    <w:rsid w:val="00A17126"/>
    <w:rsid w:val="00A21279"/>
    <w:rsid w:val="00A238E8"/>
    <w:rsid w:val="00A257F0"/>
    <w:rsid w:val="00A30208"/>
    <w:rsid w:val="00A30FBB"/>
    <w:rsid w:val="00A32537"/>
    <w:rsid w:val="00A32B55"/>
    <w:rsid w:val="00A3430A"/>
    <w:rsid w:val="00A35716"/>
    <w:rsid w:val="00A40B5C"/>
    <w:rsid w:val="00A4142F"/>
    <w:rsid w:val="00A44C35"/>
    <w:rsid w:val="00A45893"/>
    <w:rsid w:val="00A5072C"/>
    <w:rsid w:val="00A51A90"/>
    <w:rsid w:val="00A52718"/>
    <w:rsid w:val="00A53134"/>
    <w:rsid w:val="00A564D7"/>
    <w:rsid w:val="00A6063D"/>
    <w:rsid w:val="00A623DC"/>
    <w:rsid w:val="00A63A0A"/>
    <w:rsid w:val="00A6419D"/>
    <w:rsid w:val="00A6451C"/>
    <w:rsid w:val="00A702C3"/>
    <w:rsid w:val="00A71A54"/>
    <w:rsid w:val="00A73187"/>
    <w:rsid w:val="00A73A9A"/>
    <w:rsid w:val="00A75329"/>
    <w:rsid w:val="00A753FF"/>
    <w:rsid w:val="00A7641A"/>
    <w:rsid w:val="00A768F1"/>
    <w:rsid w:val="00A774A6"/>
    <w:rsid w:val="00A82FF1"/>
    <w:rsid w:val="00A83368"/>
    <w:rsid w:val="00A846C9"/>
    <w:rsid w:val="00A863B5"/>
    <w:rsid w:val="00A87F7D"/>
    <w:rsid w:val="00A91502"/>
    <w:rsid w:val="00A9239E"/>
    <w:rsid w:val="00A9307B"/>
    <w:rsid w:val="00A95896"/>
    <w:rsid w:val="00A96A7C"/>
    <w:rsid w:val="00AA12AC"/>
    <w:rsid w:val="00AA299D"/>
    <w:rsid w:val="00AA2E76"/>
    <w:rsid w:val="00AA3763"/>
    <w:rsid w:val="00AA4794"/>
    <w:rsid w:val="00AA6430"/>
    <w:rsid w:val="00AA6728"/>
    <w:rsid w:val="00AB1397"/>
    <w:rsid w:val="00AB46CF"/>
    <w:rsid w:val="00AB667C"/>
    <w:rsid w:val="00AC312E"/>
    <w:rsid w:val="00AC33CD"/>
    <w:rsid w:val="00AC3BD8"/>
    <w:rsid w:val="00AC3F35"/>
    <w:rsid w:val="00AD1513"/>
    <w:rsid w:val="00AD1734"/>
    <w:rsid w:val="00AD17D3"/>
    <w:rsid w:val="00AD2B14"/>
    <w:rsid w:val="00AD3758"/>
    <w:rsid w:val="00AD44C9"/>
    <w:rsid w:val="00AD44D9"/>
    <w:rsid w:val="00AD4AE6"/>
    <w:rsid w:val="00AD4BC1"/>
    <w:rsid w:val="00AD4E86"/>
    <w:rsid w:val="00AD6930"/>
    <w:rsid w:val="00AE03FA"/>
    <w:rsid w:val="00AE065C"/>
    <w:rsid w:val="00AE39A9"/>
    <w:rsid w:val="00AF0AD8"/>
    <w:rsid w:val="00AF0F2F"/>
    <w:rsid w:val="00AF1E7F"/>
    <w:rsid w:val="00AF1EAE"/>
    <w:rsid w:val="00AF23D2"/>
    <w:rsid w:val="00AF2A1A"/>
    <w:rsid w:val="00AF30CC"/>
    <w:rsid w:val="00AF35FA"/>
    <w:rsid w:val="00B00BC6"/>
    <w:rsid w:val="00B02178"/>
    <w:rsid w:val="00B030FF"/>
    <w:rsid w:val="00B03489"/>
    <w:rsid w:val="00B04073"/>
    <w:rsid w:val="00B051EF"/>
    <w:rsid w:val="00B0712E"/>
    <w:rsid w:val="00B10332"/>
    <w:rsid w:val="00B12E72"/>
    <w:rsid w:val="00B14275"/>
    <w:rsid w:val="00B1469F"/>
    <w:rsid w:val="00B155B9"/>
    <w:rsid w:val="00B1578D"/>
    <w:rsid w:val="00B15AB1"/>
    <w:rsid w:val="00B1649A"/>
    <w:rsid w:val="00B177A9"/>
    <w:rsid w:val="00B17B3C"/>
    <w:rsid w:val="00B213DA"/>
    <w:rsid w:val="00B21A96"/>
    <w:rsid w:val="00B227D7"/>
    <w:rsid w:val="00B233A2"/>
    <w:rsid w:val="00B23C5D"/>
    <w:rsid w:val="00B2408D"/>
    <w:rsid w:val="00B2453C"/>
    <w:rsid w:val="00B26903"/>
    <w:rsid w:val="00B2794D"/>
    <w:rsid w:val="00B303BC"/>
    <w:rsid w:val="00B306FA"/>
    <w:rsid w:val="00B3259C"/>
    <w:rsid w:val="00B327E7"/>
    <w:rsid w:val="00B33CB3"/>
    <w:rsid w:val="00B34EC1"/>
    <w:rsid w:val="00B35361"/>
    <w:rsid w:val="00B35F82"/>
    <w:rsid w:val="00B371BD"/>
    <w:rsid w:val="00B404FA"/>
    <w:rsid w:val="00B41608"/>
    <w:rsid w:val="00B47461"/>
    <w:rsid w:val="00B5027C"/>
    <w:rsid w:val="00B524AE"/>
    <w:rsid w:val="00B5250F"/>
    <w:rsid w:val="00B53763"/>
    <w:rsid w:val="00B555C6"/>
    <w:rsid w:val="00B55D2C"/>
    <w:rsid w:val="00B55EA8"/>
    <w:rsid w:val="00B55EAB"/>
    <w:rsid w:val="00B5646A"/>
    <w:rsid w:val="00B6053A"/>
    <w:rsid w:val="00B61221"/>
    <w:rsid w:val="00B61262"/>
    <w:rsid w:val="00B61F90"/>
    <w:rsid w:val="00B624FC"/>
    <w:rsid w:val="00B64051"/>
    <w:rsid w:val="00B67627"/>
    <w:rsid w:val="00B67D03"/>
    <w:rsid w:val="00B707D2"/>
    <w:rsid w:val="00B719EE"/>
    <w:rsid w:val="00B72FDB"/>
    <w:rsid w:val="00B73D13"/>
    <w:rsid w:val="00B741C3"/>
    <w:rsid w:val="00B75C16"/>
    <w:rsid w:val="00B77539"/>
    <w:rsid w:val="00B77E27"/>
    <w:rsid w:val="00B81594"/>
    <w:rsid w:val="00B8197B"/>
    <w:rsid w:val="00B913AA"/>
    <w:rsid w:val="00B935F2"/>
    <w:rsid w:val="00B9484D"/>
    <w:rsid w:val="00B96001"/>
    <w:rsid w:val="00B9664F"/>
    <w:rsid w:val="00B97155"/>
    <w:rsid w:val="00BA23AC"/>
    <w:rsid w:val="00BA68CA"/>
    <w:rsid w:val="00BB0E7D"/>
    <w:rsid w:val="00BB144F"/>
    <w:rsid w:val="00BB2006"/>
    <w:rsid w:val="00BB2708"/>
    <w:rsid w:val="00BB44CE"/>
    <w:rsid w:val="00BB47D8"/>
    <w:rsid w:val="00BB499F"/>
    <w:rsid w:val="00BB5567"/>
    <w:rsid w:val="00BB5CD9"/>
    <w:rsid w:val="00BC1AFD"/>
    <w:rsid w:val="00BC56D7"/>
    <w:rsid w:val="00BC5A0F"/>
    <w:rsid w:val="00BC61FE"/>
    <w:rsid w:val="00BC6C06"/>
    <w:rsid w:val="00BC792A"/>
    <w:rsid w:val="00BD23C6"/>
    <w:rsid w:val="00BD31A4"/>
    <w:rsid w:val="00BD3344"/>
    <w:rsid w:val="00BD43EA"/>
    <w:rsid w:val="00BD5B2A"/>
    <w:rsid w:val="00BD6137"/>
    <w:rsid w:val="00BD73CC"/>
    <w:rsid w:val="00BD76BA"/>
    <w:rsid w:val="00BD7E84"/>
    <w:rsid w:val="00BE070F"/>
    <w:rsid w:val="00BE1314"/>
    <w:rsid w:val="00BE2657"/>
    <w:rsid w:val="00BE3DC4"/>
    <w:rsid w:val="00BE5400"/>
    <w:rsid w:val="00BE5655"/>
    <w:rsid w:val="00BE5BC7"/>
    <w:rsid w:val="00BF1069"/>
    <w:rsid w:val="00BF1B8C"/>
    <w:rsid w:val="00BF1DC9"/>
    <w:rsid w:val="00BF22C1"/>
    <w:rsid w:val="00BF25CE"/>
    <w:rsid w:val="00BF3C5A"/>
    <w:rsid w:val="00C014B2"/>
    <w:rsid w:val="00C05B9C"/>
    <w:rsid w:val="00C05E26"/>
    <w:rsid w:val="00C0652A"/>
    <w:rsid w:val="00C069F4"/>
    <w:rsid w:val="00C07D1F"/>
    <w:rsid w:val="00C07E76"/>
    <w:rsid w:val="00C100A9"/>
    <w:rsid w:val="00C1109A"/>
    <w:rsid w:val="00C12802"/>
    <w:rsid w:val="00C1417A"/>
    <w:rsid w:val="00C1601F"/>
    <w:rsid w:val="00C1637F"/>
    <w:rsid w:val="00C20179"/>
    <w:rsid w:val="00C21262"/>
    <w:rsid w:val="00C23FE7"/>
    <w:rsid w:val="00C259C1"/>
    <w:rsid w:val="00C3136D"/>
    <w:rsid w:val="00C316CF"/>
    <w:rsid w:val="00C31CEA"/>
    <w:rsid w:val="00C32FE2"/>
    <w:rsid w:val="00C33F87"/>
    <w:rsid w:val="00C35DB3"/>
    <w:rsid w:val="00C35EBA"/>
    <w:rsid w:val="00C374F0"/>
    <w:rsid w:val="00C40679"/>
    <w:rsid w:val="00C40FF0"/>
    <w:rsid w:val="00C410A4"/>
    <w:rsid w:val="00C4430A"/>
    <w:rsid w:val="00C45BAF"/>
    <w:rsid w:val="00C45D82"/>
    <w:rsid w:val="00C46B10"/>
    <w:rsid w:val="00C53CC6"/>
    <w:rsid w:val="00C544F4"/>
    <w:rsid w:val="00C55969"/>
    <w:rsid w:val="00C56836"/>
    <w:rsid w:val="00C56EE0"/>
    <w:rsid w:val="00C60A27"/>
    <w:rsid w:val="00C60E65"/>
    <w:rsid w:val="00C61651"/>
    <w:rsid w:val="00C617F7"/>
    <w:rsid w:val="00C61C44"/>
    <w:rsid w:val="00C61EF3"/>
    <w:rsid w:val="00C635C8"/>
    <w:rsid w:val="00C66645"/>
    <w:rsid w:val="00C666ED"/>
    <w:rsid w:val="00C67A12"/>
    <w:rsid w:val="00C72113"/>
    <w:rsid w:val="00C72AF7"/>
    <w:rsid w:val="00C73B5E"/>
    <w:rsid w:val="00C7553D"/>
    <w:rsid w:val="00C80F39"/>
    <w:rsid w:val="00C8257A"/>
    <w:rsid w:val="00C82FF1"/>
    <w:rsid w:val="00C8395F"/>
    <w:rsid w:val="00C83FC6"/>
    <w:rsid w:val="00C85109"/>
    <w:rsid w:val="00C85E14"/>
    <w:rsid w:val="00C90D01"/>
    <w:rsid w:val="00C91862"/>
    <w:rsid w:val="00C92AAA"/>
    <w:rsid w:val="00C954F4"/>
    <w:rsid w:val="00C95739"/>
    <w:rsid w:val="00C96D47"/>
    <w:rsid w:val="00CA0122"/>
    <w:rsid w:val="00CA3289"/>
    <w:rsid w:val="00CA3466"/>
    <w:rsid w:val="00CA40C4"/>
    <w:rsid w:val="00CA4A8E"/>
    <w:rsid w:val="00CA59D1"/>
    <w:rsid w:val="00CA68FA"/>
    <w:rsid w:val="00CA7C5D"/>
    <w:rsid w:val="00CB031A"/>
    <w:rsid w:val="00CB0ED7"/>
    <w:rsid w:val="00CB158D"/>
    <w:rsid w:val="00CB164F"/>
    <w:rsid w:val="00CB16F7"/>
    <w:rsid w:val="00CB179E"/>
    <w:rsid w:val="00CB1C60"/>
    <w:rsid w:val="00CB2BB0"/>
    <w:rsid w:val="00CB313C"/>
    <w:rsid w:val="00CB43C4"/>
    <w:rsid w:val="00CB59D0"/>
    <w:rsid w:val="00CB5EB6"/>
    <w:rsid w:val="00CB723D"/>
    <w:rsid w:val="00CB7F23"/>
    <w:rsid w:val="00CC1035"/>
    <w:rsid w:val="00CC1994"/>
    <w:rsid w:val="00CC713A"/>
    <w:rsid w:val="00CD088D"/>
    <w:rsid w:val="00CD1048"/>
    <w:rsid w:val="00CD1A5C"/>
    <w:rsid w:val="00CD762D"/>
    <w:rsid w:val="00CE3080"/>
    <w:rsid w:val="00CE31FF"/>
    <w:rsid w:val="00CE4258"/>
    <w:rsid w:val="00CE4478"/>
    <w:rsid w:val="00CE79F5"/>
    <w:rsid w:val="00CF1061"/>
    <w:rsid w:val="00CF1B7D"/>
    <w:rsid w:val="00CF2A1F"/>
    <w:rsid w:val="00CF2D3D"/>
    <w:rsid w:val="00CF3443"/>
    <w:rsid w:val="00CF53F8"/>
    <w:rsid w:val="00CF5AD2"/>
    <w:rsid w:val="00CF60EB"/>
    <w:rsid w:val="00CF7794"/>
    <w:rsid w:val="00D00373"/>
    <w:rsid w:val="00D00804"/>
    <w:rsid w:val="00D01C23"/>
    <w:rsid w:val="00D034CA"/>
    <w:rsid w:val="00D03AD7"/>
    <w:rsid w:val="00D06B65"/>
    <w:rsid w:val="00D078C8"/>
    <w:rsid w:val="00D11E7B"/>
    <w:rsid w:val="00D13E7C"/>
    <w:rsid w:val="00D148A3"/>
    <w:rsid w:val="00D17973"/>
    <w:rsid w:val="00D2055B"/>
    <w:rsid w:val="00D20619"/>
    <w:rsid w:val="00D216B8"/>
    <w:rsid w:val="00D26019"/>
    <w:rsid w:val="00D2674B"/>
    <w:rsid w:val="00D267FD"/>
    <w:rsid w:val="00D27785"/>
    <w:rsid w:val="00D27882"/>
    <w:rsid w:val="00D302E4"/>
    <w:rsid w:val="00D31F48"/>
    <w:rsid w:val="00D33654"/>
    <w:rsid w:val="00D33693"/>
    <w:rsid w:val="00D374A6"/>
    <w:rsid w:val="00D40B33"/>
    <w:rsid w:val="00D4152B"/>
    <w:rsid w:val="00D46099"/>
    <w:rsid w:val="00D4631D"/>
    <w:rsid w:val="00D47777"/>
    <w:rsid w:val="00D52D22"/>
    <w:rsid w:val="00D530F3"/>
    <w:rsid w:val="00D556A3"/>
    <w:rsid w:val="00D56385"/>
    <w:rsid w:val="00D56B0C"/>
    <w:rsid w:val="00D56F0F"/>
    <w:rsid w:val="00D57867"/>
    <w:rsid w:val="00D57C85"/>
    <w:rsid w:val="00D61DD1"/>
    <w:rsid w:val="00D63835"/>
    <w:rsid w:val="00D652B8"/>
    <w:rsid w:val="00D65DBE"/>
    <w:rsid w:val="00D66513"/>
    <w:rsid w:val="00D705E3"/>
    <w:rsid w:val="00D7105A"/>
    <w:rsid w:val="00D71D23"/>
    <w:rsid w:val="00D7272E"/>
    <w:rsid w:val="00D7331C"/>
    <w:rsid w:val="00D758E6"/>
    <w:rsid w:val="00D77B56"/>
    <w:rsid w:val="00D82BF1"/>
    <w:rsid w:val="00D8418D"/>
    <w:rsid w:val="00D85416"/>
    <w:rsid w:val="00D85550"/>
    <w:rsid w:val="00D8588B"/>
    <w:rsid w:val="00D90297"/>
    <w:rsid w:val="00D92E20"/>
    <w:rsid w:val="00D958CD"/>
    <w:rsid w:val="00D96411"/>
    <w:rsid w:val="00D9794C"/>
    <w:rsid w:val="00DA01FA"/>
    <w:rsid w:val="00DA1120"/>
    <w:rsid w:val="00DA32DA"/>
    <w:rsid w:val="00DA363E"/>
    <w:rsid w:val="00DA415D"/>
    <w:rsid w:val="00DA49EA"/>
    <w:rsid w:val="00DA5FC2"/>
    <w:rsid w:val="00DA75E6"/>
    <w:rsid w:val="00DB1C3F"/>
    <w:rsid w:val="00DB1E90"/>
    <w:rsid w:val="00DB2A62"/>
    <w:rsid w:val="00DB3788"/>
    <w:rsid w:val="00DB3ECB"/>
    <w:rsid w:val="00DB49B9"/>
    <w:rsid w:val="00DB5159"/>
    <w:rsid w:val="00DB61F7"/>
    <w:rsid w:val="00DC0069"/>
    <w:rsid w:val="00DC0FA4"/>
    <w:rsid w:val="00DC21ED"/>
    <w:rsid w:val="00DC2405"/>
    <w:rsid w:val="00DC245D"/>
    <w:rsid w:val="00DD00A6"/>
    <w:rsid w:val="00DD1754"/>
    <w:rsid w:val="00DD2E5E"/>
    <w:rsid w:val="00DD3237"/>
    <w:rsid w:val="00DD40B9"/>
    <w:rsid w:val="00DD43C5"/>
    <w:rsid w:val="00DE0B42"/>
    <w:rsid w:val="00DE0D3F"/>
    <w:rsid w:val="00DE11A2"/>
    <w:rsid w:val="00DE29AA"/>
    <w:rsid w:val="00DE408D"/>
    <w:rsid w:val="00DE4F8F"/>
    <w:rsid w:val="00DE707C"/>
    <w:rsid w:val="00DE77AC"/>
    <w:rsid w:val="00DF076D"/>
    <w:rsid w:val="00DF0A3C"/>
    <w:rsid w:val="00DF0A9C"/>
    <w:rsid w:val="00DF248E"/>
    <w:rsid w:val="00DF39FB"/>
    <w:rsid w:val="00DF3B2A"/>
    <w:rsid w:val="00DF40F5"/>
    <w:rsid w:val="00DF48E3"/>
    <w:rsid w:val="00DF5ECB"/>
    <w:rsid w:val="00DF5EEE"/>
    <w:rsid w:val="00DF6554"/>
    <w:rsid w:val="00DF6AC7"/>
    <w:rsid w:val="00DF6C67"/>
    <w:rsid w:val="00DF6DB8"/>
    <w:rsid w:val="00DF7082"/>
    <w:rsid w:val="00E01330"/>
    <w:rsid w:val="00E01894"/>
    <w:rsid w:val="00E033FB"/>
    <w:rsid w:val="00E041EC"/>
    <w:rsid w:val="00E04B9F"/>
    <w:rsid w:val="00E04BBE"/>
    <w:rsid w:val="00E054DC"/>
    <w:rsid w:val="00E06F35"/>
    <w:rsid w:val="00E077B6"/>
    <w:rsid w:val="00E11298"/>
    <w:rsid w:val="00E11740"/>
    <w:rsid w:val="00E1269A"/>
    <w:rsid w:val="00E139F1"/>
    <w:rsid w:val="00E13A6E"/>
    <w:rsid w:val="00E15EE3"/>
    <w:rsid w:val="00E165B8"/>
    <w:rsid w:val="00E17E83"/>
    <w:rsid w:val="00E21A35"/>
    <w:rsid w:val="00E2209B"/>
    <w:rsid w:val="00E235F9"/>
    <w:rsid w:val="00E23A0B"/>
    <w:rsid w:val="00E23A8B"/>
    <w:rsid w:val="00E24B64"/>
    <w:rsid w:val="00E25913"/>
    <w:rsid w:val="00E264E9"/>
    <w:rsid w:val="00E275ED"/>
    <w:rsid w:val="00E27A1A"/>
    <w:rsid w:val="00E30093"/>
    <w:rsid w:val="00E31850"/>
    <w:rsid w:val="00E32E10"/>
    <w:rsid w:val="00E3370B"/>
    <w:rsid w:val="00E33D08"/>
    <w:rsid w:val="00E341B7"/>
    <w:rsid w:val="00E37125"/>
    <w:rsid w:val="00E415AC"/>
    <w:rsid w:val="00E423A9"/>
    <w:rsid w:val="00E444C3"/>
    <w:rsid w:val="00E45080"/>
    <w:rsid w:val="00E4549E"/>
    <w:rsid w:val="00E454FF"/>
    <w:rsid w:val="00E47565"/>
    <w:rsid w:val="00E479FF"/>
    <w:rsid w:val="00E50B3B"/>
    <w:rsid w:val="00E51A4B"/>
    <w:rsid w:val="00E557C0"/>
    <w:rsid w:val="00E5601A"/>
    <w:rsid w:val="00E56714"/>
    <w:rsid w:val="00E61FBA"/>
    <w:rsid w:val="00E62BAA"/>
    <w:rsid w:val="00E708AD"/>
    <w:rsid w:val="00E70AB9"/>
    <w:rsid w:val="00E713CC"/>
    <w:rsid w:val="00E717E0"/>
    <w:rsid w:val="00E7326E"/>
    <w:rsid w:val="00E73C65"/>
    <w:rsid w:val="00E77B91"/>
    <w:rsid w:val="00E80D43"/>
    <w:rsid w:val="00E80F73"/>
    <w:rsid w:val="00E83610"/>
    <w:rsid w:val="00E84AE9"/>
    <w:rsid w:val="00E86443"/>
    <w:rsid w:val="00E875A5"/>
    <w:rsid w:val="00E90DAD"/>
    <w:rsid w:val="00E919A4"/>
    <w:rsid w:val="00E92580"/>
    <w:rsid w:val="00E94237"/>
    <w:rsid w:val="00E96EE2"/>
    <w:rsid w:val="00EA0AF1"/>
    <w:rsid w:val="00EA1895"/>
    <w:rsid w:val="00EA2A90"/>
    <w:rsid w:val="00EA4192"/>
    <w:rsid w:val="00EA4249"/>
    <w:rsid w:val="00EA5342"/>
    <w:rsid w:val="00EB03ED"/>
    <w:rsid w:val="00EB0469"/>
    <w:rsid w:val="00EB1500"/>
    <w:rsid w:val="00EB22DD"/>
    <w:rsid w:val="00EB2335"/>
    <w:rsid w:val="00EB2468"/>
    <w:rsid w:val="00EB32A9"/>
    <w:rsid w:val="00EB51D2"/>
    <w:rsid w:val="00EB5FEB"/>
    <w:rsid w:val="00EB7BD7"/>
    <w:rsid w:val="00EB7CA2"/>
    <w:rsid w:val="00EC1BE9"/>
    <w:rsid w:val="00EC25E5"/>
    <w:rsid w:val="00EC2999"/>
    <w:rsid w:val="00EC4455"/>
    <w:rsid w:val="00EC4FFE"/>
    <w:rsid w:val="00EC51E2"/>
    <w:rsid w:val="00EC5311"/>
    <w:rsid w:val="00ED2DE7"/>
    <w:rsid w:val="00ED5A63"/>
    <w:rsid w:val="00ED6D88"/>
    <w:rsid w:val="00ED7E0A"/>
    <w:rsid w:val="00EE10F6"/>
    <w:rsid w:val="00EE3F7D"/>
    <w:rsid w:val="00EE4B71"/>
    <w:rsid w:val="00EE60AB"/>
    <w:rsid w:val="00EE6EE1"/>
    <w:rsid w:val="00EE6F08"/>
    <w:rsid w:val="00EE7D08"/>
    <w:rsid w:val="00EE7F37"/>
    <w:rsid w:val="00EF103C"/>
    <w:rsid w:val="00EF1FDD"/>
    <w:rsid w:val="00EF41F8"/>
    <w:rsid w:val="00EF4F03"/>
    <w:rsid w:val="00EF532F"/>
    <w:rsid w:val="00EF5AD4"/>
    <w:rsid w:val="00EF7E43"/>
    <w:rsid w:val="00F00E93"/>
    <w:rsid w:val="00F00FEB"/>
    <w:rsid w:val="00F0133E"/>
    <w:rsid w:val="00F03AEE"/>
    <w:rsid w:val="00F04405"/>
    <w:rsid w:val="00F04435"/>
    <w:rsid w:val="00F04B95"/>
    <w:rsid w:val="00F0568B"/>
    <w:rsid w:val="00F058FB"/>
    <w:rsid w:val="00F068E6"/>
    <w:rsid w:val="00F109EB"/>
    <w:rsid w:val="00F1186B"/>
    <w:rsid w:val="00F12FA7"/>
    <w:rsid w:val="00F135EE"/>
    <w:rsid w:val="00F168B6"/>
    <w:rsid w:val="00F20BD3"/>
    <w:rsid w:val="00F21268"/>
    <w:rsid w:val="00F214EC"/>
    <w:rsid w:val="00F21584"/>
    <w:rsid w:val="00F2204E"/>
    <w:rsid w:val="00F261B1"/>
    <w:rsid w:val="00F26919"/>
    <w:rsid w:val="00F26FF6"/>
    <w:rsid w:val="00F3021A"/>
    <w:rsid w:val="00F30724"/>
    <w:rsid w:val="00F30796"/>
    <w:rsid w:val="00F31DCE"/>
    <w:rsid w:val="00F32627"/>
    <w:rsid w:val="00F33E04"/>
    <w:rsid w:val="00F34931"/>
    <w:rsid w:val="00F34AA1"/>
    <w:rsid w:val="00F35CAA"/>
    <w:rsid w:val="00F36392"/>
    <w:rsid w:val="00F36CD1"/>
    <w:rsid w:val="00F3710C"/>
    <w:rsid w:val="00F3738D"/>
    <w:rsid w:val="00F379B5"/>
    <w:rsid w:val="00F37B5F"/>
    <w:rsid w:val="00F40644"/>
    <w:rsid w:val="00F40677"/>
    <w:rsid w:val="00F40D74"/>
    <w:rsid w:val="00F412D6"/>
    <w:rsid w:val="00F4274F"/>
    <w:rsid w:val="00F4478F"/>
    <w:rsid w:val="00F455D0"/>
    <w:rsid w:val="00F46A54"/>
    <w:rsid w:val="00F5091B"/>
    <w:rsid w:val="00F54288"/>
    <w:rsid w:val="00F5531D"/>
    <w:rsid w:val="00F5607F"/>
    <w:rsid w:val="00F56122"/>
    <w:rsid w:val="00F5617B"/>
    <w:rsid w:val="00F561E4"/>
    <w:rsid w:val="00F57D20"/>
    <w:rsid w:val="00F57D6D"/>
    <w:rsid w:val="00F63763"/>
    <w:rsid w:val="00F64138"/>
    <w:rsid w:val="00F659A0"/>
    <w:rsid w:val="00F66399"/>
    <w:rsid w:val="00F67141"/>
    <w:rsid w:val="00F671DB"/>
    <w:rsid w:val="00F67374"/>
    <w:rsid w:val="00F70155"/>
    <w:rsid w:val="00F7470C"/>
    <w:rsid w:val="00F74814"/>
    <w:rsid w:val="00F772C6"/>
    <w:rsid w:val="00F778CC"/>
    <w:rsid w:val="00F81C86"/>
    <w:rsid w:val="00F81C89"/>
    <w:rsid w:val="00F8339F"/>
    <w:rsid w:val="00F84056"/>
    <w:rsid w:val="00F85347"/>
    <w:rsid w:val="00F864F3"/>
    <w:rsid w:val="00F90596"/>
    <w:rsid w:val="00F90F1C"/>
    <w:rsid w:val="00F92A73"/>
    <w:rsid w:val="00F9440E"/>
    <w:rsid w:val="00F96324"/>
    <w:rsid w:val="00F96B90"/>
    <w:rsid w:val="00F97598"/>
    <w:rsid w:val="00FA2B60"/>
    <w:rsid w:val="00FA2F9B"/>
    <w:rsid w:val="00FA459D"/>
    <w:rsid w:val="00FA51CA"/>
    <w:rsid w:val="00FA6FAD"/>
    <w:rsid w:val="00FB0DBC"/>
    <w:rsid w:val="00FB333A"/>
    <w:rsid w:val="00FB3812"/>
    <w:rsid w:val="00FB44C3"/>
    <w:rsid w:val="00FB4BFA"/>
    <w:rsid w:val="00FB63A4"/>
    <w:rsid w:val="00FC05FF"/>
    <w:rsid w:val="00FC064E"/>
    <w:rsid w:val="00FC2254"/>
    <w:rsid w:val="00FC366B"/>
    <w:rsid w:val="00FC5BF1"/>
    <w:rsid w:val="00FC7464"/>
    <w:rsid w:val="00FD006D"/>
    <w:rsid w:val="00FD3829"/>
    <w:rsid w:val="00FD4D8A"/>
    <w:rsid w:val="00FD5017"/>
    <w:rsid w:val="00FD6ECF"/>
    <w:rsid w:val="00FD7314"/>
    <w:rsid w:val="00FD7826"/>
    <w:rsid w:val="00FE03F7"/>
    <w:rsid w:val="00FE0A84"/>
    <w:rsid w:val="00FE0DA0"/>
    <w:rsid w:val="00FE2212"/>
    <w:rsid w:val="00FE23BA"/>
    <w:rsid w:val="00FE29FD"/>
    <w:rsid w:val="00FE427E"/>
    <w:rsid w:val="00FE589E"/>
    <w:rsid w:val="00FE60CB"/>
    <w:rsid w:val="00FF0A67"/>
    <w:rsid w:val="00FF0BAC"/>
    <w:rsid w:val="00FF2D4A"/>
    <w:rsid w:val="00FF2DBB"/>
    <w:rsid w:val="00FF3688"/>
    <w:rsid w:val="00FF645E"/>
    <w:rsid w:val="011C7A93"/>
    <w:rsid w:val="012C7DDE"/>
    <w:rsid w:val="013B233F"/>
    <w:rsid w:val="0142298C"/>
    <w:rsid w:val="0155121A"/>
    <w:rsid w:val="019E0AE7"/>
    <w:rsid w:val="01AE1DC6"/>
    <w:rsid w:val="01CD4908"/>
    <w:rsid w:val="01DA533C"/>
    <w:rsid w:val="02234BD3"/>
    <w:rsid w:val="02360638"/>
    <w:rsid w:val="02366005"/>
    <w:rsid w:val="02646AA2"/>
    <w:rsid w:val="028B36A9"/>
    <w:rsid w:val="028D7E76"/>
    <w:rsid w:val="029359AF"/>
    <w:rsid w:val="02EA4C6E"/>
    <w:rsid w:val="02F73CD6"/>
    <w:rsid w:val="02FF7BF3"/>
    <w:rsid w:val="0311069C"/>
    <w:rsid w:val="031B7B3D"/>
    <w:rsid w:val="0334428A"/>
    <w:rsid w:val="034F0E57"/>
    <w:rsid w:val="038A1E69"/>
    <w:rsid w:val="03927C21"/>
    <w:rsid w:val="03AA67A7"/>
    <w:rsid w:val="03E138B7"/>
    <w:rsid w:val="03F71B9D"/>
    <w:rsid w:val="04020B22"/>
    <w:rsid w:val="04194AE5"/>
    <w:rsid w:val="041F679F"/>
    <w:rsid w:val="04266AAC"/>
    <w:rsid w:val="04626E05"/>
    <w:rsid w:val="046F6FAE"/>
    <w:rsid w:val="047667FA"/>
    <w:rsid w:val="04910735"/>
    <w:rsid w:val="04A13504"/>
    <w:rsid w:val="04B23E6D"/>
    <w:rsid w:val="04BF33B7"/>
    <w:rsid w:val="04CE7362"/>
    <w:rsid w:val="04D33091"/>
    <w:rsid w:val="04DC58CA"/>
    <w:rsid w:val="04E12009"/>
    <w:rsid w:val="04EB48D3"/>
    <w:rsid w:val="04FC10EC"/>
    <w:rsid w:val="050B0AD1"/>
    <w:rsid w:val="05286E79"/>
    <w:rsid w:val="053C6943"/>
    <w:rsid w:val="054726DC"/>
    <w:rsid w:val="054A77F1"/>
    <w:rsid w:val="05571EA8"/>
    <w:rsid w:val="057A240A"/>
    <w:rsid w:val="0581041A"/>
    <w:rsid w:val="05DF4E0F"/>
    <w:rsid w:val="06054F7A"/>
    <w:rsid w:val="06142D4F"/>
    <w:rsid w:val="06321BD1"/>
    <w:rsid w:val="06421B2F"/>
    <w:rsid w:val="064424ED"/>
    <w:rsid w:val="065B60D1"/>
    <w:rsid w:val="065E5E9B"/>
    <w:rsid w:val="0682005B"/>
    <w:rsid w:val="069A7BCF"/>
    <w:rsid w:val="06AF6AAA"/>
    <w:rsid w:val="07084AC3"/>
    <w:rsid w:val="071F0864"/>
    <w:rsid w:val="074F5C0C"/>
    <w:rsid w:val="07502D0F"/>
    <w:rsid w:val="077438AD"/>
    <w:rsid w:val="078111D0"/>
    <w:rsid w:val="07A613EE"/>
    <w:rsid w:val="07AF778F"/>
    <w:rsid w:val="07B26931"/>
    <w:rsid w:val="08077F5D"/>
    <w:rsid w:val="08363606"/>
    <w:rsid w:val="08410EB6"/>
    <w:rsid w:val="084A33D6"/>
    <w:rsid w:val="084A5DB4"/>
    <w:rsid w:val="085F58F2"/>
    <w:rsid w:val="087E3C40"/>
    <w:rsid w:val="089B5DCE"/>
    <w:rsid w:val="08A23EB9"/>
    <w:rsid w:val="08C75D86"/>
    <w:rsid w:val="08E22799"/>
    <w:rsid w:val="09120A9F"/>
    <w:rsid w:val="09136F8F"/>
    <w:rsid w:val="09287EA3"/>
    <w:rsid w:val="09306123"/>
    <w:rsid w:val="093A3733"/>
    <w:rsid w:val="095A078A"/>
    <w:rsid w:val="095A7859"/>
    <w:rsid w:val="09844E27"/>
    <w:rsid w:val="098B3F8E"/>
    <w:rsid w:val="098F2A52"/>
    <w:rsid w:val="099D3954"/>
    <w:rsid w:val="09A6701A"/>
    <w:rsid w:val="09B96D4E"/>
    <w:rsid w:val="09C91502"/>
    <w:rsid w:val="0A1A6E19"/>
    <w:rsid w:val="0A1C659A"/>
    <w:rsid w:val="0A1D23AD"/>
    <w:rsid w:val="0A3371D1"/>
    <w:rsid w:val="0A380A5E"/>
    <w:rsid w:val="0A7C258D"/>
    <w:rsid w:val="0A7F27AB"/>
    <w:rsid w:val="0A8B4F3F"/>
    <w:rsid w:val="0A9F6720"/>
    <w:rsid w:val="0AB32AB8"/>
    <w:rsid w:val="0AB87005"/>
    <w:rsid w:val="0AE17580"/>
    <w:rsid w:val="0AEB2ED9"/>
    <w:rsid w:val="0B016BFE"/>
    <w:rsid w:val="0B07F0F4"/>
    <w:rsid w:val="0B293AB3"/>
    <w:rsid w:val="0B3357FF"/>
    <w:rsid w:val="0B3644F4"/>
    <w:rsid w:val="0B6B67CE"/>
    <w:rsid w:val="0BA0443D"/>
    <w:rsid w:val="0BB65E03"/>
    <w:rsid w:val="0BBA46B6"/>
    <w:rsid w:val="0BC450EA"/>
    <w:rsid w:val="0BC94572"/>
    <w:rsid w:val="0BDA1115"/>
    <w:rsid w:val="0BE32B73"/>
    <w:rsid w:val="0BEB1A21"/>
    <w:rsid w:val="0C120418"/>
    <w:rsid w:val="0C611652"/>
    <w:rsid w:val="0C71626B"/>
    <w:rsid w:val="0C835ACA"/>
    <w:rsid w:val="0CA031B9"/>
    <w:rsid w:val="0CAD77A0"/>
    <w:rsid w:val="0CB56FA8"/>
    <w:rsid w:val="0D1129FD"/>
    <w:rsid w:val="0D343D02"/>
    <w:rsid w:val="0D345FB0"/>
    <w:rsid w:val="0D5717B0"/>
    <w:rsid w:val="0DB95417"/>
    <w:rsid w:val="0DC510F7"/>
    <w:rsid w:val="0DCC621E"/>
    <w:rsid w:val="0DD56F59"/>
    <w:rsid w:val="0DD77803"/>
    <w:rsid w:val="0E0B7353"/>
    <w:rsid w:val="0E0D7668"/>
    <w:rsid w:val="0E2F53B1"/>
    <w:rsid w:val="0E467E40"/>
    <w:rsid w:val="0E537167"/>
    <w:rsid w:val="0E5EBE26"/>
    <w:rsid w:val="0E693EB2"/>
    <w:rsid w:val="0E72571D"/>
    <w:rsid w:val="0E7656B7"/>
    <w:rsid w:val="0E7855F0"/>
    <w:rsid w:val="0EA61F7E"/>
    <w:rsid w:val="0F0F5AA2"/>
    <w:rsid w:val="0F13035D"/>
    <w:rsid w:val="0F340EEB"/>
    <w:rsid w:val="0F362CE3"/>
    <w:rsid w:val="0F3E6FC0"/>
    <w:rsid w:val="0F5901FE"/>
    <w:rsid w:val="0F7F7A10"/>
    <w:rsid w:val="0FD547DA"/>
    <w:rsid w:val="0FD951BD"/>
    <w:rsid w:val="0FFE4CCA"/>
    <w:rsid w:val="10162CBC"/>
    <w:rsid w:val="101C14AE"/>
    <w:rsid w:val="1021564D"/>
    <w:rsid w:val="10612B63"/>
    <w:rsid w:val="107554DE"/>
    <w:rsid w:val="10A61F15"/>
    <w:rsid w:val="10DE5C37"/>
    <w:rsid w:val="10DF278A"/>
    <w:rsid w:val="10F43779"/>
    <w:rsid w:val="11074842"/>
    <w:rsid w:val="110E6770"/>
    <w:rsid w:val="115D76E3"/>
    <w:rsid w:val="115E7B3F"/>
    <w:rsid w:val="11612760"/>
    <w:rsid w:val="11821A77"/>
    <w:rsid w:val="11B553DE"/>
    <w:rsid w:val="11C56D3E"/>
    <w:rsid w:val="1202500A"/>
    <w:rsid w:val="120E1203"/>
    <w:rsid w:val="121640F9"/>
    <w:rsid w:val="12197771"/>
    <w:rsid w:val="121CF60E"/>
    <w:rsid w:val="12255E00"/>
    <w:rsid w:val="123E1869"/>
    <w:rsid w:val="125C1FDB"/>
    <w:rsid w:val="1277529D"/>
    <w:rsid w:val="12882DE6"/>
    <w:rsid w:val="128A0FFA"/>
    <w:rsid w:val="12A926B5"/>
    <w:rsid w:val="12C477B1"/>
    <w:rsid w:val="12CB4012"/>
    <w:rsid w:val="12D23365"/>
    <w:rsid w:val="12F1233A"/>
    <w:rsid w:val="12FA6B5E"/>
    <w:rsid w:val="12FF0ECF"/>
    <w:rsid w:val="13190654"/>
    <w:rsid w:val="13253F92"/>
    <w:rsid w:val="133E1FD1"/>
    <w:rsid w:val="133E6145"/>
    <w:rsid w:val="134062AE"/>
    <w:rsid w:val="137B0DC7"/>
    <w:rsid w:val="139A199E"/>
    <w:rsid w:val="13B22AFD"/>
    <w:rsid w:val="13DB286B"/>
    <w:rsid w:val="13F73819"/>
    <w:rsid w:val="14551FDD"/>
    <w:rsid w:val="145C52F0"/>
    <w:rsid w:val="146D7870"/>
    <w:rsid w:val="148B578A"/>
    <w:rsid w:val="149F03C6"/>
    <w:rsid w:val="14D96186"/>
    <w:rsid w:val="150B0E48"/>
    <w:rsid w:val="1510A0B9"/>
    <w:rsid w:val="152E583E"/>
    <w:rsid w:val="153E5501"/>
    <w:rsid w:val="15503AD1"/>
    <w:rsid w:val="156D4E90"/>
    <w:rsid w:val="1573529B"/>
    <w:rsid w:val="157E5A1A"/>
    <w:rsid w:val="15802E15"/>
    <w:rsid w:val="158811A3"/>
    <w:rsid w:val="15AC38F2"/>
    <w:rsid w:val="15AC46B5"/>
    <w:rsid w:val="15B93A7A"/>
    <w:rsid w:val="15C74B69"/>
    <w:rsid w:val="15D82C09"/>
    <w:rsid w:val="1611335A"/>
    <w:rsid w:val="16312F69"/>
    <w:rsid w:val="16495EC0"/>
    <w:rsid w:val="167910D4"/>
    <w:rsid w:val="168F3E1A"/>
    <w:rsid w:val="16A138F1"/>
    <w:rsid w:val="16B14601"/>
    <w:rsid w:val="16B96C1F"/>
    <w:rsid w:val="16ED7C94"/>
    <w:rsid w:val="16FE7BF4"/>
    <w:rsid w:val="175F15D7"/>
    <w:rsid w:val="179606CE"/>
    <w:rsid w:val="17986629"/>
    <w:rsid w:val="17C26F25"/>
    <w:rsid w:val="17C951EE"/>
    <w:rsid w:val="17CC5187"/>
    <w:rsid w:val="17D72920"/>
    <w:rsid w:val="17DE3E23"/>
    <w:rsid w:val="17F41942"/>
    <w:rsid w:val="184A72C0"/>
    <w:rsid w:val="18567AB3"/>
    <w:rsid w:val="186077FA"/>
    <w:rsid w:val="18D20215"/>
    <w:rsid w:val="18DB1046"/>
    <w:rsid w:val="190A47E5"/>
    <w:rsid w:val="191624E9"/>
    <w:rsid w:val="192A2687"/>
    <w:rsid w:val="19392DB3"/>
    <w:rsid w:val="1949579C"/>
    <w:rsid w:val="194D78B4"/>
    <w:rsid w:val="195F2ECF"/>
    <w:rsid w:val="198A4263"/>
    <w:rsid w:val="19960E59"/>
    <w:rsid w:val="19AE73CD"/>
    <w:rsid w:val="19C410AE"/>
    <w:rsid w:val="1A400FED"/>
    <w:rsid w:val="1A437E07"/>
    <w:rsid w:val="1A514B3B"/>
    <w:rsid w:val="1A803A78"/>
    <w:rsid w:val="1A9D5DD2"/>
    <w:rsid w:val="1A9F5AEC"/>
    <w:rsid w:val="1AA17AB6"/>
    <w:rsid w:val="1AD71B8D"/>
    <w:rsid w:val="1AE01671"/>
    <w:rsid w:val="1B042A31"/>
    <w:rsid w:val="1B3F5F17"/>
    <w:rsid w:val="1B436337"/>
    <w:rsid w:val="1B566FB7"/>
    <w:rsid w:val="1B77661A"/>
    <w:rsid w:val="1B782F0C"/>
    <w:rsid w:val="1B7F62D8"/>
    <w:rsid w:val="1B8A679C"/>
    <w:rsid w:val="1BE5353A"/>
    <w:rsid w:val="1C1008C1"/>
    <w:rsid w:val="1C1A1983"/>
    <w:rsid w:val="1C675C2A"/>
    <w:rsid w:val="1CCA78A6"/>
    <w:rsid w:val="1CCE3E8E"/>
    <w:rsid w:val="1CD73B37"/>
    <w:rsid w:val="1CDB3601"/>
    <w:rsid w:val="1CDF7E05"/>
    <w:rsid w:val="1CF92431"/>
    <w:rsid w:val="1D00746F"/>
    <w:rsid w:val="1D1F239F"/>
    <w:rsid w:val="1D3A75A9"/>
    <w:rsid w:val="1D3C3AC6"/>
    <w:rsid w:val="1D506280"/>
    <w:rsid w:val="1D627F20"/>
    <w:rsid w:val="1DB77EC6"/>
    <w:rsid w:val="1DD0420E"/>
    <w:rsid w:val="1DD46B0E"/>
    <w:rsid w:val="1DD93B1D"/>
    <w:rsid w:val="1DFF7438"/>
    <w:rsid w:val="1E1B0FF5"/>
    <w:rsid w:val="1E1D7518"/>
    <w:rsid w:val="1E286567"/>
    <w:rsid w:val="1EA207CD"/>
    <w:rsid w:val="1EBA2BE6"/>
    <w:rsid w:val="1EF702FD"/>
    <w:rsid w:val="1F3507CD"/>
    <w:rsid w:val="1F4120AC"/>
    <w:rsid w:val="1F444C3A"/>
    <w:rsid w:val="1F646606"/>
    <w:rsid w:val="1F6D50B6"/>
    <w:rsid w:val="1F8667A1"/>
    <w:rsid w:val="1FE36802"/>
    <w:rsid w:val="1FF01400"/>
    <w:rsid w:val="20020AF6"/>
    <w:rsid w:val="2012694C"/>
    <w:rsid w:val="201F799B"/>
    <w:rsid w:val="20316D58"/>
    <w:rsid w:val="204AC467"/>
    <w:rsid w:val="204F2BC7"/>
    <w:rsid w:val="209113D3"/>
    <w:rsid w:val="20933660"/>
    <w:rsid w:val="20D8278C"/>
    <w:rsid w:val="20DD55C0"/>
    <w:rsid w:val="21381CB1"/>
    <w:rsid w:val="21491F54"/>
    <w:rsid w:val="214F7B68"/>
    <w:rsid w:val="2155F12C"/>
    <w:rsid w:val="21893052"/>
    <w:rsid w:val="21927F47"/>
    <w:rsid w:val="21A02CE0"/>
    <w:rsid w:val="22014E98"/>
    <w:rsid w:val="222D20E9"/>
    <w:rsid w:val="22593712"/>
    <w:rsid w:val="22692B17"/>
    <w:rsid w:val="22747A0F"/>
    <w:rsid w:val="228C4BA7"/>
    <w:rsid w:val="229972C4"/>
    <w:rsid w:val="2313221D"/>
    <w:rsid w:val="23206B55"/>
    <w:rsid w:val="23425C53"/>
    <w:rsid w:val="234E1ECB"/>
    <w:rsid w:val="23BB5CDB"/>
    <w:rsid w:val="23C16AD3"/>
    <w:rsid w:val="23FC47BF"/>
    <w:rsid w:val="23FF1A00"/>
    <w:rsid w:val="2415234B"/>
    <w:rsid w:val="2444355F"/>
    <w:rsid w:val="2450049B"/>
    <w:rsid w:val="245327F5"/>
    <w:rsid w:val="24643A3C"/>
    <w:rsid w:val="246B48EF"/>
    <w:rsid w:val="24B02ABA"/>
    <w:rsid w:val="24F5134A"/>
    <w:rsid w:val="24FA5902"/>
    <w:rsid w:val="253D7D22"/>
    <w:rsid w:val="25507857"/>
    <w:rsid w:val="257A3C8B"/>
    <w:rsid w:val="25907DCF"/>
    <w:rsid w:val="25A5F250"/>
    <w:rsid w:val="25A92F15"/>
    <w:rsid w:val="25B44D34"/>
    <w:rsid w:val="25D7017D"/>
    <w:rsid w:val="260402D9"/>
    <w:rsid w:val="262714C9"/>
    <w:rsid w:val="2655786F"/>
    <w:rsid w:val="26560C39"/>
    <w:rsid w:val="268574AE"/>
    <w:rsid w:val="26877818"/>
    <w:rsid w:val="26904E53"/>
    <w:rsid w:val="269A36DC"/>
    <w:rsid w:val="26ED0998"/>
    <w:rsid w:val="272A5668"/>
    <w:rsid w:val="273C0EEF"/>
    <w:rsid w:val="275333CD"/>
    <w:rsid w:val="275519A9"/>
    <w:rsid w:val="276F0018"/>
    <w:rsid w:val="277A2971"/>
    <w:rsid w:val="278618DE"/>
    <w:rsid w:val="27970CE8"/>
    <w:rsid w:val="279B5033"/>
    <w:rsid w:val="27A85F70"/>
    <w:rsid w:val="27DC14D8"/>
    <w:rsid w:val="27DD3642"/>
    <w:rsid w:val="27E11D5C"/>
    <w:rsid w:val="27EE0D07"/>
    <w:rsid w:val="2822558E"/>
    <w:rsid w:val="28520433"/>
    <w:rsid w:val="288F640B"/>
    <w:rsid w:val="28A07A2F"/>
    <w:rsid w:val="28A17C2A"/>
    <w:rsid w:val="28CF10C4"/>
    <w:rsid w:val="28D252DE"/>
    <w:rsid w:val="28F8756F"/>
    <w:rsid w:val="290D27BA"/>
    <w:rsid w:val="295F12B2"/>
    <w:rsid w:val="2979126E"/>
    <w:rsid w:val="2984769D"/>
    <w:rsid w:val="298A6ACC"/>
    <w:rsid w:val="29BD2846"/>
    <w:rsid w:val="29FD7C96"/>
    <w:rsid w:val="2A451C51"/>
    <w:rsid w:val="2A482A11"/>
    <w:rsid w:val="2A5E0E61"/>
    <w:rsid w:val="2A907799"/>
    <w:rsid w:val="2AB73029"/>
    <w:rsid w:val="2AC67D38"/>
    <w:rsid w:val="2AE42A68"/>
    <w:rsid w:val="2AE67F3C"/>
    <w:rsid w:val="2AE71721"/>
    <w:rsid w:val="2B2E015D"/>
    <w:rsid w:val="2B556617"/>
    <w:rsid w:val="2B6D211C"/>
    <w:rsid w:val="2B9920E3"/>
    <w:rsid w:val="2BBB02AC"/>
    <w:rsid w:val="2BBC74A8"/>
    <w:rsid w:val="2BCA4992"/>
    <w:rsid w:val="2C0F63AF"/>
    <w:rsid w:val="2C1F083A"/>
    <w:rsid w:val="2C5C3CF6"/>
    <w:rsid w:val="2C5C43E4"/>
    <w:rsid w:val="2CC52F76"/>
    <w:rsid w:val="2CC9056F"/>
    <w:rsid w:val="2CE6261B"/>
    <w:rsid w:val="2CE766C6"/>
    <w:rsid w:val="2CF02B24"/>
    <w:rsid w:val="2D0D2678"/>
    <w:rsid w:val="2D1C0551"/>
    <w:rsid w:val="2D2699CC"/>
    <w:rsid w:val="2D3F1505"/>
    <w:rsid w:val="2D445F76"/>
    <w:rsid w:val="2D4E5F44"/>
    <w:rsid w:val="2D5367A0"/>
    <w:rsid w:val="2D5E618E"/>
    <w:rsid w:val="2D9A4369"/>
    <w:rsid w:val="2DAA3C02"/>
    <w:rsid w:val="2DAA7A85"/>
    <w:rsid w:val="2DD441CE"/>
    <w:rsid w:val="2DEC0BF0"/>
    <w:rsid w:val="2E2E7B00"/>
    <w:rsid w:val="2E3A4977"/>
    <w:rsid w:val="2E3B333D"/>
    <w:rsid w:val="2E786621"/>
    <w:rsid w:val="2E7F08A5"/>
    <w:rsid w:val="2E9B6FE7"/>
    <w:rsid w:val="2EA44A81"/>
    <w:rsid w:val="2EA53B81"/>
    <w:rsid w:val="2EA82368"/>
    <w:rsid w:val="2EB63312"/>
    <w:rsid w:val="2EDF0755"/>
    <w:rsid w:val="2F02503E"/>
    <w:rsid w:val="2F1154B0"/>
    <w:rsid w:val="2F36FB7F"/>
    <w:rsid w:val="2F3E6B78"/>
    <w:rsid w:val="2F4A3BEC"/>
    <w:rsid w:val="2F674A40"/>
    <w:rsid w:val="2F73584C"/>
    <w:rsid w:val="2F8D3D67"/>
    <w:rsid w:val="2FB222AD"/>
    <w:rsid w:val="2FC07016"/>
    <w:rsid w:val="2FD266A6"/>
    <w:rsid w:val="2FEE7952"/>
    <w:rsid w:val="2FF32FA3"/>
    <w:rsid w:val="300F506A"/>
    <w:rsid w:val="30211026"/>
    <w:rsid w:val="30494FBD"/>
    <w:rsid w:val="30586AF3"/>
    <w:rsid w:val="306D7977"/>
    <w:rsid w:val="30747E25"/>
    <w:rsid w:val="307944AE"/>
    <w:rsid w:val="30913CD1"/>
    <w:rsid w:val="309971D0"/>
    <w:rsid w:val="30A61B31"/>
    <w:rsid w:val="30B90879"/>
    <w:rsid w:val="30CD4AD6"/>
    <w:rsid w:val="3105158F"/>
    <w:rsid w:val="311A4555"/>
    <w:rsid w:val="311D3E74"/>
    <w:rsid w:val="312C3133"/>
    <w:rsid w:val="31456F95"/>
    <w:rsid w:val="315378C5"/>
    <w:rsid w:val="317038E6"/>
    <w:rsid w:val="319E1D46"/>
    <w:rsid w:val="31A95BB0"/>
    <w:rsid w:val="31AA0948"/>
    <w:rsid w:val="31AC7B7D"/>
    <w:rsid w:val="31BE786B"/>
    <w:rsid w:val="31DF7149"/>
    <w:rsid w:val="32094574"/>
    <w:rsid w:val="320C5613"/>
    <w:rsid w:val="321A78CC"/>
    <w:rsid w:val="32230959"/>
    <w:rsid w:val="322B4ABF"/>
    <w:rsid w:val="3234700A"/>
    <w:rsid w:val="32357710"/>
    <w:rsid w:val="324002DB"/>
    <w:rsid w:val="32680DBC"/>
    <w:rsid w:val="327B3AFE"/>
    <w:rsid w:val="32AB16E3"/>
    <w:rsid w:val="32BA5D21"/>
    <w:rsid w:val="32C752DF"/>
    <w:rsid w:val="33142B92"/>
    <w:rsid w:val="331875DE"/>
    <w:rsid w:val="335220CE"/>
    <w:rsid w:val="33663B07"/>
    <w:rsid w:val="3374BE2A"/>
    <w:rsid w:val="337B24EA"/>
    <w:rsid w:val="338D6AF7"/>
    <w:rsid w:val="3390381D"/>
    <w:rsid w:val="33AF5EAD"/>
    <w:rsid w:val="33BD4A6B"/>
    <w:rsid w:val="33CA4162"/>
    <w:rsid w:val="33DA2F4C"/>
    <w:rsid w:val="33F03054"/>
    <w:rsid w:val="33F523CA"/>
    <w:rsid w:val="33F64577"/>
    <w:rsid w:val="34336A75"/>
    <w:rsid w:val="34480EC2"/>
    <w:rsid w:val="344E12E7"/>
    <w:rsid w:val="347E6F9C"/>
    <w:rsid w:val="348C4D8D"/>
    <w:rsid w:val="349F0C1E"/>
    <w:rsid w:val="34B5395B"/>
    <w:rsid w:val="34BD4BA2"/>
    <w:rsid w:val="34C719AE"/>
    <w:rsid w:val="34DD3A18"/>
    <w:rsid w:val="34DE096D"/>
    <w:rsid w:val="34E268A9"/>
    <w:rsid w:val="34E275DC"/>
    <w:rsid w:val="34E5036F"/>
    <w:rsid w:val="34F26D21"/>
    <w:rsid w:val="34F82F5A"/>
    <w:rsid w:val="34FB673B"/>
    <w:rsid w:val="352ACC9D"/>
    <w:rsid w:val="35310548"/>
    <w:rsid w:val="3538296D"/>
    <w:rsid w:val="35393530"/>
    <w:rsid w:val="35825620"/>
    <w:rsid w:val="35982CBC"/>
    <w:rsid w:val="35AA671A"/>
    <w:rsid w:val="35CA5CBB"/>
    <w:rsid w:val="35D24B6F"/>
    <w:rsid w:val="35D43D90"/>
    <w:rsid w:val="35EB79DF"/>
    <w:rsid w:val="360ACCFF"/>
    <w:rsid w:val="360B0081"/>
    <w:rsid w:val="361E26D7"/>
    <w:rsid w:val="361E36ED"/>
    <w:rsid w:val="36493D2A"/>
    <w:rsid w:val="36565095"/>
    <w:rsid w:val="366B0568"/>
    <w:rsid w:val="368F41DC"/>
    <w:rsid w:val="36A00CDC"/>
    <w:rsid w:val="36AE38D9"/>
    <w:rsid w:val="36B145B2"/>
    <w:rsid w:val="36B27E73"/>
    <w:rsid w:val="36C519BA"/>
    <w:rsid w:val="37073BE7"/>
    <w:rsid w:val="370E40AF"/>
    <w:rsid w:val="37324AEC"/>
    <w:rsid w:val="376F3252"/>
    <w:rsid w:val="379550C6"/>
    <w:rsid w:val="37C074F2"/>
    <w:rsid w:val="37C8622A"/>
    <w:rsid w:val="37CD7AF4"/>
    <w:rsid w:val="37D96E23"/>
    <w:rsid w:val="37EA2A31"/>
    <w:rsid w:val="37EC55BC"/>
    <w:rsid w:val="37F037E9"/>
    <w:rsid w:val="3808103B"/>
    <w:rsid w:val="38177008"/>
    <w:rsid w:val="382D49F4"/>
    <w:rsid w:val="38561A88"/>
    <w:rsid w:val="388E0162"/>
    <w:rsid w:val="389162AE"/>
    <w:rsid w:val="38C15D79"/>
    <w:rsid w:val="39210D28"/>
    <w:rsid w:val="394C5D33"/>
    <w:rsid w:val="395A6216"/>
    <w:rsid w:val="39963493"/>
    <w:rsid w:val="399F6A3E"/>
    <w:rsid w:val="39D26B81"/>
    <w:rsid w:val="39D709A6"/>
    <w:rsid w:val="39E71CC3"/>
    <w:rsid w:val="39F74375"/>
    <w:rsid w:val="3A206863"/>
    <w:rsid w:val="3A345DF9"/>
    <w:rsid w:val="3A410516"/>
    <w:rsid w:val="3A4F3E69"/>
    <w:rsid w:val="3A61473C"/>
    <w:rsid w:val="3A615307"/>
    <w:rsid w:val="3A673EB0"/>
    <w:rsid w:val="3A6DC1CC"/>
    <w:rsid w:val="3A8D14F6"/>
    <w:rsid w:val="3ACF21C0"/>
    <w:rsid w:val="3B3F2CA7"/>
    <w:rsid w:val="3B4200A1"/>
    <w:rsid w:val="3B4C3643"/>
    <w:rsid w:val="3B596E3E"/>
    <w:rsid w:val="3BAF56A7"/>
    <w:rsid w:val="3BC57D6B"/>
    <w:rsid w:val="3BD50190"/>
    <w:rsid w:val="3BD9530A"/>
    <w:rsid w:val="3BDF2BAE"/>
    <w:rsid w:val="3BE3098C"/>
    <w:rsid w:val="3BE445D3"/>
    <w:rsid w:val="3BF41889"/>
    <w:rsid w:val="3C283B1B"/>
    <w:rsid w:val="3C371ABA"/>
    <w:rsid w:val="3C3A6780"/>
    <w:rsid w:val="3C3F3F7C"/>
    <w:rsid w:val="3C413568"/>
    <w:rsid w:val="3C44343F"/>
    <w:rsid w:val="3C8D3737"/>
    <w:rsid w:val="3C9351B9"/>
    <w:rsid w:val="3C9E4777"/>
    <w:rsid w:val="3CC58AF8"/>
    <w:rsid w:val="3CC65D01"/>
    <w:rsid w:val="3CD859A2"/>
    <w:rsid w:val="3CDB3C0D"/>
    <w:rsid w:val="3CED27AF"/>
    <w:rsid w:val="3CEF6007"/>
    <w:rsid w:val="3D127570"/>
    <w:rsid w:val="3D4F6102"/>
    <w:rsid w:val="3D507577"/>
    <w:rsid w:val="3D6A5FE4"/>
    <w:rsid w:val="3D9245F3"/>
    <w:rsid w:val="3DC361C1"/>
    <w:rsid w:val="3DDF1038"/>
    <w:rsid w:val="3DFD4A15"/>
    <w:rsid w:val="3E261417"/>
    <w:rsid w:val="3E3A6DE2"/>
    <w:rsid w:val="3E6051E0"/>
    <w:rsid w:val="3E8301F4"/>
    <w:rsid w:val="3E8A248B"/>
    <w:rsid w:val="3E9A2CB3"/>
    <w:rsid w:val="3EB462DF"/>
    <w:rsid w:val="3EB54B8F"/>
    <w:rsid w:val="3EB87C8C"/>
    <w:rsid w:val="3EF87905"/>
    <w:rsid w:val="3F04249B"/>
    <w:rsid w:val="3F3823BD"/>
    <w:rsid w:val="3F4D0F42"/>
    <w:rsid w:val="3F6C1B91"/>
    <w:rsid w:val="3F931C2B"/>
    <w:rsid w:val="3F9834CF"/>
    <w:rsid w:val="3FA50829"/>
    <w:rsid w:val="3FB40A17"/>
    <w:rsid w:val="3FD71050"/>
    <w:rsid w:val="3FD90BDC"/>
    <w:rsid w:val="3FF57FDB"/>
    <w:rsid w:val="40080A15"/>
    <w:rsid w:val="401E2685"/>
    <w:rsid w:val="402C119B"/>
    <w:rsid w:val="404A275F"/>
    <w:rsid w:val="404A34BE"/>
    <w:rsid w:val="40580BFC"/>
    <w:rsid w:val="405C008D"/>
    <w:rsid w:val="405F7C41"/>
    <w:rsid w:val="40997348"/>
    <w:rsid w:val="40B132D3"/>
    <w:rsid w:val="40B41A41"/>
    <w:rsid w:val="40B95C73"/>
    <w:rsid w:val="40DB2BF8"/>
    <w:rsid w:val="40F73E74"/>
    <w:rsid w:val="410643F5"/>
    <w:rsid w:val="410F3065"/>
    <w:rsid w:val="413F7FF0"/>
    <w:rsid w:val="414D4A20"/>
    <w:rsid w:val="418E6D6A"/>
    <w:rsid w:val="41BB107F"/>
    <w:rsid w:val="41E73388"/>
    <w:rsid w:val="41EB215B"/>
    <w:rsid w:val="41F83635"/>
    <w:rsid w:val="420F4A55"/>
    <w:rsid w:val="42106F29"/>
    <w:rsid w:val="4211738C"/>
    <w:rsid w:val="423E3EBF"/>
    <w:rsid w:val="42482C75"/>
    <w:rsid w:val="425A573B"/>
    <w:rsid w:val="426008F5"/>
    <w:rsid w:val="42730B93"/>
    <w:rsid w:val="427F0CA2"/>
    <w:rsid w:val="429A1FA7"/>
    <w:rsid w:val="429B4B7C"/>
    <w:rsid w:val="42A064CD"/>
    <w:rsid w:val="42A41970"/>
    <w:rsid w:val="42BE33DA"/>
    <w:rsid w:val="430D65A6"/>
    <w:rsid w:val="431840BE"/>
    <w:rsid w:val="432E3094"/>
    <w:rsid w:val="434275DD"/>
    <w:rsid w:val="434F443F"/>
    <w:rsid w:val="435C7549"/>
    <w:rsid w:val="435E194C"/>
    <w:rsid w:val="43B51492"/>
    <w:rsid w:val="43B55686"/>
    <w:rsid w:val="4405491E"/>
    <w:rsid w:val="44136A7F"/>
    <w:rsid w:val="44353031"/>
    <w:rsid w:val="444B446B"/>
    <w:rsid w:val="44534F4E"/>
    <w:rsid w:val="448A3992"/>
    <w:rsid w:val="44D202E1"/>
    <w:rsid w:val="44E50510"/>
    <w:rsid w:val="44E83CC8"/>
    <w:rsid w:val="44ED72D0"/>
    <w:rsid w:val="44F36191"/>
    <w:rsid w:val="44F93998"/>
    <w:rsid w:val="44FF660D"/>
    <w:rsid w:val="45083D22"/>
    <w:rsid w:val="45992C22"/>
    <w:rsid w:val="45DD5596"/>
    <w:rsid w:val="45E7406C"/>
    <w:rsid w:val="45F06638"/>
    <w:rsid w:val="45F21185"/>
    <w:rsid w:val="45F930E4"/>
    <w:rsid w:val="463B04F8"/>
    <w:rsid w:val="4650268C"/>
    <w:rsid w:val="46533475"/>
    <w:rsid w:val="46592305"/>
    <w:rsid w:val="46644952"/>
    <w:rsid w:val="4665793C"/>
    <w:rsid w:val="466A36A3"/>
    <w:rsid w:val="467729A5"/>
    <w:rsid w:val="467F34C8"/>
    <w:rsid w:val="468B1E8C"/>
    <w:rsid w:val="4698269A"/>
    <w:rsid w:val="46991F06"/>
    <w:rsid w:val="469B6A9C"/>
    <w:rsid w:val="469D0882"/>
    <w:rsid w:val="46A37366"/>
    <w:rsid w:val="46AF30B5"/>
    <w:rsid w:val="46AF735A"/>
    <w:rsid w:val="46BB07EA"/>
    <w:rsid w:val="46C1489C"/>
    <w:rsid w:val="470E36B2"/>
    <w:rsid w:val="471A0A1A"/>
    <w:rsid w:val="47571818"/>
    <w:rsid w:val="47766318"/>
    <w:rsid w:val="477C0A8C"/>
    <w:rsid w:val="47A96D1B"/>
    <w:rsid w:val="47AF93B2"/>
    <w:rsid w:val="47DD7AD0"/>
    <w:rsid w:val="47E19618"/>
    <w:rsid w:val="47FA2439"/>
    <w:rsid w:val="48020480"/>
    <w:rsid w:val="48124055"/>
    <w:rsid w:val="48230E41"/>
    <w:rsid w:val="48434EA9"/>
    <w:rsid w:val="48506D54"/>
    <w:rsid w:val="487366DF"/>
    <w:rsid w:val="487B314E"/>
    <w:rsid w:val="489C0AB7"/>
    <w:rsid w:val="48A50847"/>
    <w:rsid w:val="48AA54D8"/>
    <w:rsid w:val="48CD4189"/>
    <w:rsid w:val="491A66C1"/>
    <w:rsid w:val="4926001A"/>
    <w:rsid w:val="49557B3A"/>
    <w:rsid w:val="498C7EF9"/>
    <w:rsid w:val="49B83D22"/>
    <w:rsid w:val="49DD10A2"/>
    <w:rsid w:val="4A1A157E"/>
    <w:rsid w:val="4A373DBE"/>
    <w:rsid w:val="4A4B4519"/>
    <w:rsid w:val="4A521B29"/>
    <w:rsid w:val="4A6906E4"/>
    <w:rsid w:val="4A8E0EA2"/>
    <w:rsid w:val="4A970055"/>
    <w:rsid w:val="4AA7427F"/>
    <w:rsid w:val="4AB22CEB"/>
    <w:rsid w:val="4AB230A4"/>
    <w:rsid w:val="4AB61513"/>
    <w:rsid w:val="4ABF170F"/>
    <w:rsid w:val="4AC76EA8"/>
    <w:rsid w:val="4B0435C5"/>
    <w:rsid w:val="4B710CCF"/>
    <w:rsid w:val="4B743C5A"/>
    <w:rsid w:val="4B8D3E9C"/>
    <w:rsid w:val="4BA405AD"/>
    <w:rsid w:val="4BBB1446"/>
    <w:rsid w:val="4BC018FD"/>
    <w:rsid w:val="4C433F57"/>
    <w:rsid w:val="4C526A67"/>
    <w:rsid w:val="4C6E6B4E"/>
    <w:rsid w:val="4C72455F"/>
    <w:rsid w:val="4C7A2ADD"/>
    <w:rsid w:val="4C8204B0"/>
    <w:rsid w:val="4C9C22ED"/>
    <w:rsid w:val="4CCB94EB"/>
    <w:rsid w:val="4CDE38F7"/>
    <w:rsid w:val="4CF558FA"/>
    <w:rsid w:val="4CFD3BD6"/>
    <w:rsid w:val="4D07445E"/>
    <w:rsid w:val="4D0B2EBB"/>
    <w:rsid w:val="4D144F40"/>
    <w:rsid w:val="4D165499"/>
    <w:rsid w:val="4D185106"/>
    <w:rsid w:val="4D53225A"/>
    <w:rsid w:val="4D8E244E"/>
    <w:rsid w:val="4D987FF5"/>
    <w:rsid w:val="4DA948A7"/>
    <w:rsid w:val="4DAE0292"/>
    <w:rsid w:val="4DBD3C7F"/>
    <w:rsid w:val="4DD11667"/>
    <w:rsid w:val="4DD22E55"/>
    <w:rsid w:val="4DD76927"/>
    <w:rsid w:val="4DF20AC4"/>
    <w:rsid w:val="4E0737A5"/>
    <w:rsid w:val="4E11470C"/>
    <w:rsid w:val="4E1535F9"/>
    <w:rsid w:val="4E1C591A"/>
    <w:rsid w:val="4E3E07C0"/>
    <w:rsid w:val="4E5A77B7"/>
    <w:rsid w:val="4E6C6FB1"/>
    <w:rsid w:val="4EA17C8D"/>
    <w:rsid w:val="4EB30088"/>
    <w:rsid w:val="4EC2442C"/>
    <w:rsid w:val="4EC44469"/>
    <w:rsid w:val="4EC61DAE"/>
    <w:rsid w:val="4ED92573"/>
    <w:rsid w:val="4F1637FD"/>
    <w:rsid w:val="4F343D4D"/>
    <w:rsid w:val="4F422B62"/>
    <w:rsid w:val="4F633B05"/>
    <w:rsid w:val="4F676033"/>
    <w:rsid w:val="4F730D1A"/>
    <w:rsid w:val="4F797B48"/>
    <w:rsid w:val="4F8E2BDD"/>
    <w:rsid w:val="4FA66823"/>
    <w:rsid w:val="4FA701B1"/>
    <w:rsid w:val="4FC275AB"/>
    <w:rsid w:val="4FC3424D"/>
    <w:rsid w:val="4FD324E8"/>
    <w:rsid w:val="4FE354BE"/>
    <w:rsid w:val="4FEE4E63"/>
    <w:rsid w:val="4FEE69A7"/>
    <w:rsid w:val="4FF47D8A"/>
    <w:rsid w:val="501D17CD"/>
    <w:rsid w:val="5028164D"/>
    <w:rsid w:val="502D5052"/>
    <w:rsid w:val="50302767"/>
    <w:rsid w:val="50410CE7"/>
    <w:rsid w:val="506D23E5"/>
    <w:rsid w:val="50707007"/>
    <w:rsid w:val="50873215"/>
    <w:rsid w:val="50A14AC0"/>
    <w:rsid w:val="50A196FB"/>
    <w:rsid w:val="50A522B4"/>
    <w:rsid w:val="50B758EB"/>
    <w:rsid w:val="50C54A49"/>
    <w:rsid w:val="50CC06E1"/>
    <w:rsid w:val="50CE1838"/>
    <w:rsid w:val="50E72F57"/>
    <w:rsid w:val="50EF24EC"/>
    <w:rsid w:val="51191329"/>
    <w:rsid w:val="51572DC2"/>
    <w:rsid w:val="517F4A6D"/>
    <w:rsid w:val="51803CA3"/>
    <w:rsid w:val="51B66C9C"/>
    <w:rsid w:val="51CA478E"/>
    <w:rsid w:val="51CD76FC"/>
    <w:rsid w:val="51FD4733"/>
    <w:rsid w:val="521E5231"/>
    <w:rsid w:val="52424AF6"/>
    <w:rsid w:val="525C64AB"/>
    <w:rsid w:val="525D7085"/>
    <w:rsid w:val="526101BE"/>
    <w:rsid w:val="526446DA"/>
    <w:rsid w:val="526A6404"/>
    <w:rsid w:val="527E5678"/>
    <w:rsid w:val="528516D7"/>
    <w:rsid w:val="528950CB"/>
    <w:rsid w:val="52943481"/>
    <w:rsid w:val="52D60249"/>
    <w:rsid w:val="52DD4F1A"/>
    <w:rsid w:val="52EA7CCD"/>
    <w:rsid w:val="52F8314F"/>
    <w:rsid w:val="5322283B"/>
    <w:rsid w:val="53292D70"/>
    <w:rsid w:val="53297254"/>
    <w:rsid w:val="533650FC"/>
    <w:rsid w:val="53693A26"/>
    <w:rsid w:val="537117A7"/>
    <w:rsid w:val="53803004"/>
    <w:rsid w:val="53825DE5"/>
    <w:rsid w:val="53AA5F86"/>
    <w:rsid w:val="54092480"/>
    <w:rsid w:val="541742D0"/>
    <w:rsid w:val="543674B4"/>
    <w:rsid w:val="5477707C"/>
    <w:rsid w:val="5488435B"/>
    <w:rsid w:val="5488621D"/>
    <w:rsid w:val="54BA3D2A"/>
    <w:rsid w:val="54E458E9"/>
    <w:rsid w:val="5512593F"/>
    <w:rsid w:val="551A5133"/>
    <w:rsid w:val="552F49FF"/>
    <w:rsid w:val="554761DD"/>
    <w:rsid w:val="55532A4F"/>
    <w:rsid w:val="55562C1F"/>
    <w:rsid w:val="5571165C"/>
    <w:rsid w:val="558C433E"/>
    <w:rsid w:val="559E64AB"/>
    <w:rsid w:val="55F12241"/>
    <w:rsid w:val="55FD47AE"/>
    <w:rsid w:val="56200789"/>
    <w:rsid w:val="56262F1E"/>
    <w:rsid w:val="56303BD0"/>
    <w:rsid w:val="56632060"/>
    <w:rsid w:val="56B128BB"/>
    <w:rsid w:val="56E876D1"/>
    <w:rsid w:val="572C6456"/>
    <w:rsid w:val="5730577F"/>
    <w:rsid w:val="57566399"/>
    <w:rsid w:val="5758330E"/>
    <w:rsid w:val="579772A3"/>
    <w:rsid w:val="57D77E09"/>
    <w:rsid w:val="57F85CDB"/>
    <w:rsid w:val="58123930"/>
    <w:rsid w:val="581B3CFC"/>
    <w:rsid w:val="58546F53"/>
    <w:rsid w:val="587145CF"/>
    <w:rsid w:val="5875047B"/>
    <w:rsid w:val="58A64154"/>
    <w:rsid w:val="58E97957"/>
    <w:rsid w:val="58F27409"/>
    <w:rsid w:val="590B3D71"/>
    <w:rsid w:val="5919023C"/>
    <w:rsid w:val="59235290"/>
    <w:rsid w:val="59242901"/>
    <w:rsid w:val="59346319"/>
    <w:rsid w:val="59671ABA"/>
    <w:rsid w:val="596D67AD"/>
    <w:rsid w:val="597D13C1"/>
    <w:rsid w:val="598803AF"/>
    <w:rsid w:val="59A242CD"/>
    <w:rsid w:val="59C670D5"/>
    <w:rsid w:val="59ED053C"/>
    <w:rsid w:val="59EE330F"/>
    <w:rsid w:val="59FC7DF2"/>
    <w:rsid w:val="5A446DF9"/>
    <w:rsid w:val="5A6A1925"/>
    <w:rsid w:val="5A791B0D"/>
    <w:rsid w:val="5A890C87"/>
    <w:rsid w:val="5A8E5377"/>
    <w:rsid w:val="5A91793D"/>
    <w:rsid w:val="5AEE4827"/>
    <w:rsid w:val="5B21234A"/>
    <w:rsid w:val="5B2224A1"/>
    <w:rsid w:val="5B251455"/>
    <w:rsid w:val="5B30695D"/>
    <w:rsid w:val="5B337A52"/>
    <w:rsid w:val="5B5C3185"/>
    <w:rsid w:val="5B5D3D22"/>
    <w:rsid w:val="5B6A4620"/>
    <w:rsid w:val="5B6B52EE"/>
    <w:rsid w:val="5B6D277B"/>
    <w:rsid w:val="5B717B2D"/>
    <w:rsid w:val="5B806F2C"/>
    <w:rsid w:val="5B9363AD"/>
    <w:rsid w:val="5BA272A2"/>
    <w:rsid w:val="5BBA0067"/>
    <w:rsid w:val="5BCD390F"/>
    <w:rsid w:val="5BDE4AFD"/>
    <w:rsid w:val="5BEB18B6"/>
    <w:rsid w:val="5BF763FA"/>
    <w:rsid w:val="5C0232C5"/>
    <w:rsid w:val="5C1554EA"/>
    <w:rsid w:val="5C223024"/>
    <w:rsid w:val="5C7114A8"/>
    <w:rsid w:val="5C8D3688"/>
    <w:rsid w:val="5CA65A2F"/>
    <w:rsid w:val="5CA667AA"/>
    <w:rsid w:val="5CB53D10"/>
    <w:rsid w:val="5CDD5E19"/>
    <w:rsid w:val="5CE46AB4"/>
    <w:rsid w:val="5CEE343A"/>
    <w:rsid w:val="5D2A0A10"/>
    <w:rsid w:val="5D5061F6"/>
    <w:rsid w:val="5D5C528C"/>
    <w:rsid w:val="5D7133A2"/>
    <w:rsid w:val="5D8C276F"/>
    <w:rsid w:val="5DB75E92"/>
    <w:rsid w:val="5DBC5A98"/>
    <w:rsid w:val="5E0EE416"/>
    <w:rsid w:val="5E227B93"/>
    <w:rsid w:val="5E266DDE"/>
    <w:rsid w:val="5E677C9B"/>
    <w:rsid w:val="5E69680C"/>
    <w:rsid w:val="5E6A1437"/>
    <w:rsid w:val="5E8E3B59"/>
    <w:rsid w:val="5E93719B"/>
    <w:rsid w:val="5EB46329"/>
    <w:rsid w:val="5EB6477F"/>
    <w:rsid w:val="5EB968DB"/>
    <w:rsid w:val="5EE66E12"/>
    <w:rsid w:val="5F1C48D9"/>
    <w:rsid w:val="5F2010D9"/>
    <w:rsid w:val="5F335DCF"/>
    <w:rsid w:val="5F366D9C"/>
    <w:rsid w:val="5F39165A"/>
    <w:rsid w:val="5F3D0830"/>
    <w:rsid w:val="5F3D27AA"/>
    <w:rsid w:val="5F6E238E"/>
    <w:rsid w:val="5F7157E7"/>
    <w:rsid w:val="5F85276B"/>
    <w:rsid w:val="5F927FFD"/>
    <w:rsid w:val="5FB23F19"/>
    <w:rsid w:val="5FEB2206"/>
    <w:rsid w:val="602E52EF"/>
    <w:rsid w:val="6069308C"/>
    <w:rsid w:val="606F1F39"/>
    <w:rsid w:val="607C6F43"/>
    <w:rsid w:val="607D581D"/>
    <w:rsid w:val="60871264"/>
    <w:rsid w:val="609E24A2"/>
    <w:rsid w:val="60AA6F20"/>
    <w:rsid w:val="60AD47E9"/>
    <w:rsid w:val="60C02363"/>
    <w:rsid w:val="60CC05EF"/>
    <w:rsid w:val="60D02F00"/>
    <w:rsid w:val="61077282"/>
    <w:rsid w:val="61502D7A"/>
    <w:rsid w:val="61637F0A"/>
    <w:rsid w:val="616404C2"/>
    <w:rsid w:val="617055D8"/>
    <w:rsid w:val="617C530E"/>
    <w:rsid w:val="618D17CE"/>
    <w:rsid w:val="618D691C"/>
    <w:rsid w:val="619A7654"/>
    <w:rsid w:val="61A67497"/>
    <w:rsid w:val="61AE702D"/>
    <w:rsid w:val="61DA725D"/>
    <w:rsid w:val="620E4BA2"/>
    <w:rsid w:val="62244296"/>
    <w:rsid w:val="62377270"/>
    <w:rsid w:val="625D388F"/>
    <w:rsid w:val="626F35C2"/>
    <w:rsid w:val="62723A27"/>
    <w:rsid w:val="627925D7"/>
    <w:rsid w:val="62A352A1"/>
    <w:rsid w:val="62B045C0"/>
    <w:rsid w:val="62B334AF"/>
    <w:rsid w:val="62C27D27"/>
    <w:rsid w:val="62F550EE"/>
    <w:rsid w:val="6321672C"/>
    <w:rsid w:val="63240CB6"/>
    <w:rsid w:val="6331503C"/>
    <w:rsid w:val="63451E10"/>
    <w:rsid w:val="63626EC0"/>
    <w:rsid w:val="63B81900"/>
    <w:rsid w:val="63B87E70"/>
    <w:rsid w:val="63BD5272"/>
    <w:rsid w:val="63E32FDD"/>
    <w:rsid w:val="63F36F7E"/>
    <w:rsid w:val="640071B3"/>
    <w:rsid w:val="6412286D"/>
    <w:rsid w:val="641F1048"/>
    <w:rsid w:val="64207EED"/>
    <w:rsid w:val="642B020B"/>
    <w:rsid w:val="64392E51"/>
    <w:rsid w:val="644C2D49"/>
    <w:rsid w:val="6468174D"/>
    <w:rsid w:val="646A33EF"/>
    <w:rsid w:val="64925346"/>
    <w:rsid w:val="64A13B67"/>
    <w:rsid w:val="64B72481"/>
    <w:rsid w:val="64CD7FD7"/>
    <w:rsid w:val="64E40AED"/>
    <w:rsid w:val="651A3E23"/>
    <w:rsid w:val="651E4618"/>
    <w:rsid w:val="653D0338"/>
    <w:rsid w:val="6544594F"/>
    <w:rsid w:val="6550561D"/>
    <w:rsid w:val="656C5B97"/>
    <w:rsid w:val="658B54BE"/>
    <w:rsid w:val="65912106"/>
    <w:rsid w:val="65AA2800"/>
    <w:rsid w:val="65CE23AE"/>
    <w:rsid w:val="65E935C0"/>
    <w:rsid w:val="6605576A"/>
    <w:rsid w:val="66091677"/>
    <w:rsid w:val="6614273C"/>
    <w:rsid w:val="661F71F0"/>
    <w:rsid w:val="66446B64"/>
    <w:rsid w:val="66586470"/>
    <w:rsid w:val="667C2C62"/>
    <w:rsid w:val="66A73582"/>
    <w:rsid w:val="66B43C9A"/>
    <w:rsid w:val="66C739CD"/>
    <w:rsid w:val="66E16111"/>
    <w:rsid w:val="66EA0849"/>
    <w:rsid w:val="66FE1E69"/>
    <w:rsid w:val="6703252B"/>
    <w:rsid w:val="670529A5"/>
    <w:rsid w:val="67195342"/>
    <w:rsid w:val="67297FFF"/>
    <w:rsid w:val="675E0403"/>
    <w:rsid w:val="676C2BDE"/>
    <w:rsid w:val="67880D3F"/>
    <w:rsid w:val="67930616"/>
    <w:rsid w:val="6798147F"/>
    <w:rsid w:val="67AA2252"/>
    <w:rsid w:val="67B521A9"/>
    <w:rsid w:val="67C14208"/>
    <w:rsid w:val="681E7646"/>
    <w:rsid w:val="6830773F"/>
    <w:rsid w:val="68682698"/>
    <w:rsid w:val="688433F8"/>
    <w:rsid w:val="68882CE8"/>
    <w:rsid w:val="689F7A03"/>
    <w:rsid w:val="68B75B41"/>
    <w:rsid w:val="68CB275D"/>
    <w:rsid w:val="68D16700"/>
    <w:rsid w:val="68D46F8C"/>
    <w:rsid w:val="68FD5902"/>
    <w:rsid w:val="690B7F41"/>
    <w:rsid w:val="691C4AB7"/>
    <w:rsid w:val="693C5CB8"/>
    <w:rsid w:val="694A4441"/>
    <w:rsid w:val="695A23F7"/>
    <w:rsid w:val="696B51EE"/>
    <w:rsid w:val="696C6F6C"/>
    <w:rsid w:val="69703718"/>
    <w:rsid w:val="697F72B0"/>
    <w:rsid w:val="69BA4BF3"/>
    <w:rsid w:val="69C50683"/>
    <w:rsid w:val="69F836D3"/>
    <w:rsid w:val="6A452307"/>
    <w:rsid w:val="6A5D120E"/>
    <w:rsid w:val="6A5F5323"/>
    <w:rsid w:val="6A761341"/>
    <w:rsid w:val="6AB559D0"/>
    <w:rsid w:val="6ACA509F"/>
    <w:rsid w:val="6ADE6888"/>
    <w:rsid w:val="6AFA45FD"/>
    <w:rsid w:val="6AFE4798"/>
    <w:rsid w:val="6B101C3B"/>
    <w:rsid w:val="6B3B38D4"/>
    <w:rsid w:val="6B49452B"/>
    <w:rsid w:val="6B661AA2"/>
    <w:rsid w:val="6B6D252F"/>
    <w:rsid w:val="6B70129A"/>
    <w:rsid w:val="6BAD3572"/>
    <w:rsid w:val="6BE25686"/>
    <w:rsid w:val="6BF01C4D"/>
    <w:rsid w:val="6BFC74BB"/>
    <w:rsid w:val="6C012DC0"/>
    <w:rsid w:val="6C0E5CA2"/>
    <w:rsid w:val="6C2274F5"/>
    <w:rsid w:val="6C243A1F"/>
    <w:rsid w:val="6C59181B"/>
    <w:rsid w:val="6C651DF8"/>
    <w:rsid w:val="6C792A7A"/>
    <w:rsid w:val="6C88775B"/>
    <w:rsid w:val="6C8C78C6"/>
    <w:rsid w:val="6CC37BC1"/>
    <w:rsid w:val="6D0B18C3"/>
    <w:rsid w:val="6D0B6ED0"/>
    <w:rsid w:val="6D311F38"/>
    <w:rsid w:val="6D317DF2"/>
    <w:rsid w:val="6D887953"/>
    <w:rsid w:val="6D8B6E66"/>
    <w:rsid w:val="6D8C210A"/>
    <w:rsid w:val="6D944863"/>
    <w:rsid w:val="6DB24BAE"/>
    <w:rsid w:val="6DE930F4"/>
    <w:rsid w:val="6E535B46"/>
    <w:rsid w:val="6E605351"/>
    <w:rsid w:val="6E6713A8"/>
    <w:rsid w:val="6E6B0D8C"/>
    <w:rsid w:val="6E7A67CA"/>
    <w:rsid w:val="6E811DD8"/>
    <w:rsid w:val="6ED92D29"/>
    <w:rsid w:val="6EED5823"/>
    <w:rsid w:val="6F1D17F5"/>
    <w:rsid w:val="6F390F97"/>
    <w:rsid w:val="6F616377"/>
    <w:rsid w:val="6F7A47EE"/>
    <w:rsid w:val="6FAB17D5"/>
    <w:rsid w:val="6FB13D69"/>
    <w:rsid w:val="6FBC771B"/>
    <w:rsid w:val="6FC72817"/>
    <w:rsid w:val="6FCA62DC"/>
    <w:rsid w:val="6FCE512A"/>
    <w:rsid w:val="6FD66B66"/>
    <w:rsid w:val="6FE763E8"/>
    <w:rsid w:val="6FEF0C10"/>
    <w:rsid w:val="6FEF600F"/>
    <w:rsid w:val="700B3656"/>
    <w:rsid w:val="700E425B"/>
    <w:rsid w:val="703A5EBB"/>
    <w:rsid w:val="703C8087"/>
    <w:rsid w:val="705F7505"/>
    <w:rsid w:val="70642AE3"/>
    <w:rsid w:val="70682FB3"/>
    <w:rsid w:val="70844EAD"/>
    <w:rsid w:val="70B85BE2"/>
    <w:rsid w:val="70F071EC"/>
    <w:rsid w:val="711846F1"/>
    <w:rsid w:val="71280A98"/>
    <w:rsid w:val="713A3C7E"/>
    <w:rsid w:val="714F2C5E"/>
    <w:rsid w:val="715220E5"/>
    <w:rsid w:val="717D6518"/>
    <w:rsid w:val="717E7F99"/>
    <w:rsid w:val="71A127C1"/>
    <w:rsid w:val="71BF424A"/>
    <w:rsid w:val="71D33403"/>
    <w:rsid w:val="71E21E3C"/>
    <w:rsid w:val="71F35687"/>
    <w:rsid w:val="71F76C6E"/>
    <w:rsid w:val="7200598E"/>
    <w:rsid w:val="7200675B"/>
    <w:rsid w:val="722E2B52"/>
    <w:rsid w:val="723D1F70"/>
    <w:rsid w:val="724F3294"/>
    <w:rsid w:val="72A94096"/>
    <w:rsid w:val="72B16205"/>
    <w:rsid w:val="72B50B7E"/>
    <w:rsid w:val="72B8574D"/>
    <w:rsid w:val="72E50DBA"/>
    <w:rsid w:val="72E652F9"/>
    <w:rsid w:val="72EC06F3"/>
    <w:rsid w:val="72EE1699"/>
    <w:rsid w:val="72F93E19"/>
    <w:rsid w:val="72FF3848"/>
    <w:rsid w:val="73092ABE"/>
    <w:rsid w:val="730B257B"/>
    <w:rsid w:val="7328453C"/>
    <w:rsid w:val="73416C28"/>
    <w:rsid w:val="736A219B"/>
    <w:rsid w:val="73861A52"/>
    <w:rsid w:val="738701D5"/>
    <w:rsid w:val="738B18DE"/>
    <w:rsid w:val="73A51E28"/>
    <w:rsid w:val="73CE4F4A"/>
    <w:rsid w:val="73D812F0"/>
    <w:rsid w:val="73DA57AF"/>
    <w:rsid w:val="74223394"/>
    <w:rsid w:val="74246B69"/>
    <w:rsid w:val="744B00D0"/>
    <w:rsid w:val="745FCC80"/>
    <w:rsid w:val="74984934"/>
    <w:rsid w:val="74A32C60"/>
    <w:rsid w:val="74C913C7"/>
    <w:rsid w:val="75195691"/>
    <w:rsid w:val="75351002"/>
    <w:rsid w:val="75376FA0"/>
    <w:rsid w:val="754770DD"/>
    <w:rsid w:val="75492E3D"/>
    <w:rsid w:val="754A233C"/>
    <w:rsid w:val="756B4FEA"/>
    <w:rsid w:val="757A0BBD"/>
    <w:rsid w:val="757C7FA6"/>
    <w:rsid w:val="758555AA"/>
    <w:rsid w:val="759A23C5"/>
    <w:rsid w:val="75A30697"/>
    <w:rsid w:val="75B53FF6"/>
    <w:rsid w:val="76226AB9"/>
    <w:rsid w:val="76583916"/>
    <w:rsid w:val="767B528F"/>
    <w:rsid w:val="767E1BCE"/>
    <w:rsid w:val="76B13FB6"/>
    <w:rsid w:val="76B93A58"/>
    <w:rsid w:val="76BF3989"/>
    <w:rsid w:val="76CF0260"/>
    <w:rsid w:val="76E621B2"/>
    <w:rsid w:val="76EA59D1"/>
    <w:rsid w:val="77242543"/>
    <w:rsid w:val="77506654"/>
    <w:rsid w:val="77536267"/>
    <w:rsid w:val="77A36E3B"/>
    <w:rsid w:val="77B65E30"/>
    <w:rsid w:val="77BC5A94"/>
    <w:rsid w:val="7804344E"/>
    <w:rsid w:val="78344C29"/>
    <w:rsid w:val="783C7C2B"/>
    <w:rsid w:val="786C5DDE"/>
    <w:rsid w:val="786C7560"/>
    <w:rsid w:val="788259A6"/>
    <w:rsid w:val="788B137D"/>
    <w:rsid w:val="789C2FAB"/>
    <w:rsid w:val="78B6431A"/>
    <w:rsid w:val="78B7665A"/>
    <w:rsid w:val="78C0264B"/>
    <w:rsid w:val="78C3619F"/>
    <w:rsid w:val="78CB657F"/>
    <w:rsid w:val="78D8088C"/>
    <w:rsid w:val="78E6353F"/>
    <w:rsid w:val="78F341FA"/>
    <w:rsid w:val="78FC25A9"/>
    <w:rsid w:val="790A3437"/>
    <w:rsid w:val="791D145B"/>
    <w:rsid w:val="794473A8"/>
    <w:rsid w:val="795719D6"/>
    <w:rsid w:val="796540CA"/>
    <w:rsid w:val="797F0E4B"/>
    <w:rsid w:val="798A29AE"/>
    <w:rsid w:val="79911640"/>
    <w:rsid w:val="799578A6"/>
    <w:rsid w:val="79B11C5A"/>
    <w:rsid w:val="7A2467A3"/>
    <w:rsid w:val="7A2714C5"/>
    <w:rsid w:val="7A3E2B62"/>
    <w:rsid w:val="7A4C25D4"/>
    <w:rsid w:val="7A5026D1"/>
    <w:rsid w:val="7A5873D8"/>
    <w:rsid w:val="7A895AFB"/>
    <w:rsid w:val="7A92524D"/>
    <w:rsid w:val="7AE106BA"/>
    <w:rsid w:val="7AE54F58"/>
    <w:rsid w:val="7B134A2E"/>
    <w:rsid w:val="7B1E24DC"/>
    <w:rsid w:val="7B51165F"/>
    <w:rsid w:val="7B610760"/>
    <w:rsid w:val="7B6516AF"/>
    <w:rsid w:val="7BA51F4D"/>
    <w:rsid w:val="7BCA0A07"/>
    <w:rsid w:val="7BF527E5"/>
    <w:rsid w:val="7C577ED5"/>
    <w:rsid w:val="7C5DBF29"/>
    <w:rsid w:val="7C6B5A91"/>
    <w:rsid w:val="7C792C1C"/>
    <w:rsid w:val="7C7E1C6C"/>
    <w:rsid w:val="7CDA69C7"/>
    <w:rsid w:val="7CDD058C"/>
    <w:rsid w:val="7D2B0C06"/>
    <w:rsid w:val="7D674ECA"/>
    <w:rsid w:val="7D985EAD"/>
    <w:rsid w:val="7DA81B5B"/>
    <w:rsid w:val="7DB42F0D"/>
    <w:rsid w:val="7DBA7990"/>
    <w:rsid w:val="7E10348D"/>
    <w:rsid w:val="7E456F46"/>
    <w:rsid w:val="7E537501"/>
    <w:rsid w:val="7EBE0902"/>
    <w:rsid w:val="7ECB6786"/>
    <w:rsid w:val="7EF43429"/>
    <w:rsid w:val="7EF43BDA"/>
    <w:rsid w:val="7F0B31A7"/>
    <w:rsid w:val="7F182FCA"/>
    <w:rsid w:val="7F332FF4"/>
    <w:rsid w:val="7F5115A7"/>
    <w:rsid w:val="7F685E54"/>
    <w:rsid w:val="7F836717"/>
    <w:rsid w:val="7FC93844"/>
    <w:rsid w:val="7FE63567"/>
    <w:rsid w:val="7FE64EF5"/>
    <w:rsid w:val="7FEA3E31"/>
    <w:rsid w:val="81B8EF0A"/>
    <w:rsid w:val="822362DA"/>
    <w:rsid w:val="82D0A1F2"/>
    <w:rsid w:val="85E95464"/>
    <w:rsid w:val="86B530F1"/>
    <w:rsid w:val="89EED0C3"/>
    <w:rsid w:val="8AFB727C"/>
    <w:rsid w:val="8CA7DC6F"/>
    <w:rsid w:val="8D37ABC3"/>
    <w:rsid w:val="8DC8ED3D"/>
    <w:rsid w:val="8EA693E4"/>
    <w:rsid w:val="90363102"/>
    <w:rsid w:val="922DC74D"/>
    <w:rsid w:val="9499F926"/>
    <w:rsid w:val="959DD73E"/>
    <w:rsid w:val="99A8CEC7"/>
    <w:rsid w:val="A23CE861"/>
    <w:rsid w:val="AA94528B"/>
    <w:rsid w:val="AC25080B"/>
    <w:rsid w:val="B1032BCA"/>
    <w:rsid w:val="B376818B"/>
    <w:rsid w:val="B4CBCD19"/>
    <w:rsid w:val="B6714EEB"/>
    <w:rsid w:val="B80218A1"/>
    <w:rsid w:val="B81EA6F0"/>
    <w:rsid w:val="B9AB7F53"/>
    <w:rsid w:val="BBA3216D"/>
    <w:rsid w:val="BC732B6A"/>
    <w:rsid w:val="BC9A9BE6"/>
    <w:rsid w:val="C2938A9E"/>
    <w:rsid w:val="C4B9519A"/>
    <w:rsid w:val="C56A396E"/>
    <w:rsid w:val="C5EFEF08"/>
    <w:rsid w:val="C656EB2A"/>
    <w:rsid w:val="C8886213"/>
    <w:rsid w:val="D1A4A780"/>
    <w:rsid w:val="D38BA546"/>
    <w:rsid w:val="D9B280D2"/>
    <w:rsid w:val="DBB9F687"/>
    <w:rsid w:val="DBFC93E7"/>
    <w:rsid w:val="E0043B69"/>
    <w:rsid w:val="E0D71E0A"/>
    <w:rsid w:val="E157F844"/>
    <w:rsid w:val="E23B8BB7"/>
    <w:rsid w:val="E286CB2D"/>
    <w:rsid w:val="E2B70EE8"/>
    <w:rsid w:val="E2B7FBF3"/>
    <w:rsid w:val="E8342D52"/>
    <w:rsid w:val="EDE8DCA9"/>
    <w:rsid w:val="F1410BC4"/>
    <w:rsid w:val="F1489A47"/>
    <w:rsid w:val="F3695D5B"/>
    <w:rsid w:val="F4F464AD"/>
    <w:rsid w:val="F60593E9"/>
    <w:rsid w:val="FB8BA663"/>
    <w:rsid w:val="FF886A04"/>
    <w:rsid w:val="FFAEC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90"/>
    <w:qFormat/>
    <w:uiPriority w:val="0"/>
    <w:pPr>
      <w:keepNext/>
      <w:keepLines/>
      <w:spacing w:before="340" w:after="330" w:line="578" w:lineRule="auto"/>
      <w:outlineLvl w:val="0"/>
    </w:pPr>
    <w:rPr>
      <w:kern w:val="44"/>
      <w:sz w:val="44"/>
      <w:szCs w:val="44"/>
    </w:rPr>
  </w:style>
  <w:style w:type="paragraph" w:styleId="5">
    <w:name w:val="heading 2"/>
    <w:basedOn w:val="1"/>
    <w:next w:val="1"/>
    <w:link w:val="93"/>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94"/>
    <w:qFormat/>
    <w:uiPriority w:val="0"/>
    <w:pPr>
      <w:keepNext/>
      <w:keepLines/>
      <w:spacing w:before="260" w:after="260" w:line="416" w:lineRule="auto"/>
      <w:outlineLvl w:val="2"/>
    </w:pPr>
    <w:rPr>
      <w:b/>
      <w:bCs/>
      <w:sz w:val="32"/>
      <w:szCs w:val="32"/>
    </w:rPr>
  </w:style>
  <w:style w:type="paragraph" w:styleId="7">
    <w:name w:val="heading 4"/>
    <w:basedOn w:val="1"/>
    <w:next w:val="1"/>
    <w:link w:val="95"/>
    <w:qFormat/>
    <w:uiPriority w:val="0"/>
    <w:pPr>
      <w:snapToGrid w:val="0"/>
      <w:spacing w:before="156" w:after="156" w:line="360" w:lineRule="auto"/>
      <w:ind w:left="907"/>
      <w:jc w:val="left"/>
      <w:outlineLvl w:val="3"/>
    </w:pPr>
    <w:rPr>
      <w:rFonts w:ascii="Verdana" w:hAnsi="Verdana"/>
      <w:b/>
      <w:bCs/>
      <w:color w:val="000000"/>
      <w:kern w:val="0"/>
      <w:sz w:val="24"/>
      <w:szCs w:val="24"/>
    </w:rPr>
  </w:style>
  <w:style w:type="paragraph" w:styleId="8">
    <w:name w:val="heading 5"/>
    <w:basedOn w:val="1"/>
    <w:next w:val="1"/>
    <w:qFormat/>
    <w:uiPriority w:val="0"/>
    <w:pPr>
      <w:keepNext/>
      <w:keepLines/>
      <w:spacing w:before="280" w:after="290" w:line="376" w:lineRule="auto"/>
      <w:outlineLvl w:val="4"/>
    </w:pPr>
    <w:rPr>
      <w:b/>
      <w:bCs/>
      <w:sz w:val="28"/>
      <w:szCs w:val="28"/>
    </w:rPr>
  </w:style>
  <w:style w:type="paragraph" w:styleId="9">
    <w:name w:val="heading 6"/>
    <w:basedOn w:val="1"/>
    <w:next w:val="1"/>
    <w:qFormat/>
    <w:uiPriority w:val="0"/>
    <w:pPr>
      <w:keepNext/>
      <w:keepLines/>
      <w:spacing w:before="240" w:after="64" w:line="320" w:lineRule="auto"/>
      <w:outlineLvl w:val="5"/>
    </w:pPr>
    <w:rPr>
      <w:rFonts w:ascii="Arial" w:hAnsi="Arial" w:eastAsia="黑体"/>
      <w:b/>
      <w:bCs/>
      <w:sz w:val="24"/>
      <w:szCs w:val="24"/>
    </w:rPr>
  </w:style>
  <w:style w:type="paragraph" w:styleId="10">
    <w:name w:val="heading 7"/>
    <w:basedOn w:val="1"/>
    <w:next w:val="11"/>
    <w:qFormat/>
    <w:uiPriority w:val="0"/>
    <w:pPr>
      <w:keepNext/>
      <w:keepLines/>
      <w:tabs>
        <w:tab w:val="left" w:pos="1296"/>
      </w:tabs>
      <w:spacing w:before="240" w:after="64" w:line="320" w:lineRule="auto"/>
      <w:ind w:left="1296" w:hanging="1296"/>
      <w:outlineLvl w:val="6"/>
    </w:pPr>
    <w:rPr>
      <w:b/>
      <w:sz w:val="24"/>
    </w:rPr>
  </w:style>
  <w:style w:type="paragraph" w:styleId="12">
    <w:name w:val="heading 8"/>
    <w:basedOn w:val="1"/>
    <w:next w:val="1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1"/>
    <w:link w:val="96"/>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77">
    <w:name w:val="Default Paragraph Font"/>
    <w:semiHidden/>
    <w:unhideWhenUsed/>
    <w:uiPriority w:val="1"/>
  </w:style>
  <w:style w:type="table" w:default="1" w:styleId="75">
    <w:name w:val="Normal Table"/>
    <w:semiHidden/>
    <w:unhideWhenUsed/>
    <w:qFormat/>
    <w:uiPriority w:val="99"/>
    <w:tblPr>
      <w:tblCellMar>
        <w:top w:w="0" w:type="dxa"/>
        <w:left w:w="108" w:type="dxa"/>
        <w:bottom w:w="0" w:type="dxa"/>
        <w:right w:w="108" w:type="dxa"/>
      </w:tblCellMar>
    </w:tblPr>
  </w:style>
  <w:style w:type="paragraph" w:customStyle="1" w:styleId="2">
    <w:name w:val="Normal Indent1"/>
    <w:basedOn w:val="1"/>
    <w:next w:val="1"/>
    <w:qFormat/>
    <w:uiPriority w:val="0"/>
    <w:pPr>
      <w:ind w:firstLine="420"/>
    </w:pPr>
  </w:style>
  <w:style w:type="paragraph" w:styleId="3">
    <w:name w:val="macro"/>
    <w:link w:val="9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bidi="ar-SA"/>
    </w:rPr>
  </w:style>
  <w:style w:type="paragraph" w:styleId="11">
    <w:name w:val="Normal Indent"/>
    <w:basedOn w:val="1"/>
    <w:link w:val="92"/>
    <w:qFormat/>
    <w:uiPriority w:val="0"/>
    <w:pPr>
      <w:spacing w:line="360" w:lineRule="auto"/>
      <w:ind w:firstLine="200" w:firstLineChars="200"/>
    </w:pPr>
    <w:rPr>
      <w:sz w:val="24"/>
    </w:rPr>
  </w:style>
  <w:style w:type="paragraph" w:styleId="14">
    <w:name w:val="List 3"/>
    <w:basedOn w:val="1"/>
    <w:qFormat/>
    <w:uiPriority w:val="0"/>
    <w:pPr>
      <w:ind w:left="100" w:leftChars="400" w:hanging="200" w:hangingChars="200"/>
    </w:pPr>
  </w:style>
  <w:style w:type="paragraph" w:styleId="15">
    <w:name w:val="toc 7"/>
    <w:basedOn w:val="1"/>
    <w:next w:val="1"/>
    <w:qFormat/>
    <w:uiPriority w:val="0"/>
    <w:pPr>
      <w:ind w:left="1260"/>
      <w:jc w:val="left"/>
    </w:pPr>
    <w:rPr>
      <w:sz w:val="18"/>
      <w:szCs w:val="18"/>
    </w:rPr>
  </w:style>
  <w:style w:type="paragraph" w:styleId="16">
    <w:name w:val="List Number 2"/>
    <w:basedOn w:val="1"/>
    <w:qFormat/>
    <w:uiPriority w:val="0"/>
    <w:pPr>
      <w:tabs>
        <w:tab w:val="left" w:pos="420"/>
      </w:tabs>
      <w:ind w:left="420" w:hanging="420"/>
    </w:pPr>
  </w:style>
  <w:style w:type="paragraph" w:styleId="17">
    <w:name w:val="table of authorities"/>
    <w:basedOn w:val="1"/>
    <w:next w:val="1"/>
    <w:qFormat/>
    <w:uiPriority w:val="0"/>
    <w:pPr>
      <w:spacing w:line="360" w:lineRule="auto"/>
      <w:ind w:left="420" w:leftChars="200"/>
    </w:pPr>
    <w:rPr>
      <w:rFonts w:ascii="Plotter" w:hAnsi="Plotter"/>
    </w:rPr>
  </w:style>
  <w:style w:type="paragraph" w:styleId="18">
    <w:name w:val="Note Heading"/>
    <w:basedOn w:val="1"/>
    <w:next w:val="1"/>
    <w:link w:val="98"/>
    <w:qFormat/>
    <w:uiPriority w:val="0"/>
    <w:pPr>
      <w:spacing w:line="360" w:lineRule="auto"/>
      <w:jc w:val="center"/>
    </w:pPr>
    <w:rPr>
      <w:sz w:val="24"/>
    </w:rPr>
  </w:style>
  <w:style w:type="paragraph" w:styleId="19">
    <w:name w:val="List Bullet 4"/>
    <w:basedOn w:val="1"/>
    <w:qFormat/>
    <w:uiPriority w:val="0"/>
    <w:pPr>
      <w:tabs>
        <w:tab w:val="left" w:pos="360"/>
      </w:tabs>
      <w:ind w:left="360" w:hanging="420"/>
    </w:pPr>
  </w:style>
  <w:style w:type="paragraph" w:styleId="20">
    <w:name w:val="List Number"/>
    <w:basedOn w:val="1"/>
    <w:qFormat/>
    <w:uiPriority w:val="0"/>
    <w:pPr>
      <w:numPr>
        <w:ilvl w:val="0"/>
        <w:numId w:val="1"/>
      </w:numPr>
    </w:pPr>
    <w:rPr>
      <w:szCs w:val="24"/>
    </w:rPr>
  </w:style>
  <w:style w:type="paragraph" w:styleId="21">
    <w:name w:val="caption"/>
    <w:basedOn w:val="1"/>
    <w:next w:val="1"/>
    <w:link w:val="99"/>
    <w:qFormat/>
    <w:uiPriority w:val="0"/>
    <w:pPr>
      <w:spacing w:before="152" w:after="160"/>
    </w:pPr>
    <w:rPr>
      <w:rFonts w:ascii="Arial" w:hAnsi="Arial" w:eastAsia="黑体"/>
      <w:sz w:val="20"/>
    </w:rPr>
  </w:style>
  <w:style w:type="paragraph" w:styleId="22">
    <w:name w:val="index 5"/>
    <w:basedOn w:val="1"/>
    <w:next w:val="1"/>
    <w:qFormat/>
    <w:uiPriority w:val="0"/>
    <w:pPr>
      <w:ind w:left="800" w:leftChars="800"/>
    </w:pPr>
  </w:style>
  <w:style w:type="paragraph" w:styleId="23">
    <w:name w:val="List Bullet"/>
    <w:basedOn w:val="1"/>
    <w:qFormat/>
    <w:uiPriority w:val="0"/>
    <w:pPr>
      <w:tabs>
        <w:tab w:val="left" w:pos="420"/>
      </w:tabs>
      <w:ind w:left="420" w:hanging="420"/>
    </w:pPr>
  </w:style>
  <w:style w:type="paragraph" w:styleId="24">
    <w:name w:val="Document Map"/>
    <w:basedOn w:val="1"/>
    <w:link w:val="100"/>
    <w:qFormat/>
    <w:uiPriority w:val="0"/>
    <w:pPr>
      <w:shd w:val="clear" w:color="auto" w:fill="000080"/>
    </w:pPr>
    <w:rPr>
      <w:shd w:val="clear" w:color="auto" w:fill="000080"/>
    </w:rPr>
  </w:style>
  <w:style w:type="paragraph" w:styleId="25">
    <w:name w:val="toa heading"/>
    <w:basedOn w:val="1"/>
    <w:next w:val="1"/>
    <w:qFormat/>
    <w:uiPriority w:val="0"/>
    <w:pPr>
      <w:spacing w:before="120"/>
    </w:pPr>
    <w:rPr>
      <w:rFonts w:ascii="Arial" w:hAnsi="Arial" w:cs="Arial"/>
      <w:sz w:val="24"/>
      <w:szCs w:val="24"/>
    </w:rPr>
  </w:style>
  <w:style w:type="paragraph" w:styleId="26">
    <w:name w:val="annotation text"/>
    <w:basedOn w:val="1"/>
    <w:link w:val="101"/>
    <w:qFormat/>
    <w:uiPriority w:val="0"/>
    <w:pPr>
      <w:jc w:val="left"/>
    </w:pPr>
    <w:rPr>
      <w:szCs w:val="24"/>
    </w:rPr>
  </w:style>
  <w:style w:type="paragraph" w:styleId="27">
    <w:name w:val="Salutation"/>
    <w:basedOn w:val="1"/>
    <w:next w:val="1"/>
    <w:link w:val="102"/>
    <w:qFormat/>
    <w:uiPriority w:val="0"/>
    <w:rPr>
      <w:rFonts w:ascii="Arial" w:hAnsi="Arial"/>
      <w:sz w:val="24"/>
      <w:szCs w:val="24"/>
    </w:rPr>
  </w:style>
  <w:style w:type="paragraph" w:styleId="28">
    <w:name w:val="Body Text 3"/>
    <w:basedOn w:val="1"/>
    <w:link w:val="103"/>
    <w:qFormat/>
    <w:uiPriority w:val="0"/>
    <w:pPr>
      <w:spacing w:after="120"/>
    </w:pPr>
    <w:rPr>
      <w:sz w:val="16"/>
      <w:szCs w:val="16"/>
    </w:rPr>
  </w:style>
  <w:style w:type="paragraph" w:styleId="29">
    <w:name w:val="Closing"/>
    <w:basedOn w:val="1"/>
    <w:link w:val="104"/>
    <w:qFormat/>
    <w:uiPriority w:val="0"/>
    <w:pPr>
      <w:ind w:left="100" w:leftChars="2100"/>
    </w:pPr>
    <w:rPr>
      <w:rFonts w:ascii="宋体" w:hAnsi="宋体"/>
      <w:spacing w:val="20"/>
      <w:sz w:val="24"/>
    </w:rPr>
  </w:style>
  <w:style w:type="paragraph" w:styleId="30">
    <w:name w:val="List Bullet 3"/>
    <w:basedOn w:val="1"/>
    <w:qFormat/>
    <w:uiPriority w:val="0"/>
    <w:pPr>
      <w:numPr>
        <w:ilvl w:val="0"/>
        <w:numId w:val="2"/>
      </w:numPr>
      <w:spacing w:before="60" w:after="60" w:line="300" w:lineRule="auto"/>
    </w:pPr>
    <w:rPr>
      <w:sz w:val="24"/>
    </w:rPr>
  </w:style>
  <w:style w:type="paragraph" w:styleId="31">
    <w:name w:val="Body Text"/>
    <w:basedOn w:val="1"/>
    <w:next w:val="1"/>
    <w:link w:val="89"/>
    <w:qFormat/>
    <w:uiPriority w:val="0"/>
    <w:pPr>
      <w:spacing w:after="120"/>
    </w:pPr>
  </w:style>
  <w:style w:type="paragraph" w:styleId="32">
    <w:name w:val="Body Text Indent"/>
    <w:basedOn w:val="1"/>
    <w:next w:val="33"/>
    <w:qFormat/>
    <w:uiPriority w:val="0"/>
    <w:pPr>
      <w:spacing w:after="120"/>
      <w:ind w:left="420" w:leftChars="200"/>
    </w:pPr>
  </w:style>
  <w:style w:type="paragraph" w:styleId="33">
    <w:name w:val="envelope return"/>
    <w:basedOn w:val="1"/>
    <w:qFormat/>
    <w:uiPriority w:val="0"/>
    <w:pPr>
      <w:snapToGrid w:val="0"/>
      <w:spacing w:line="360" w:lineRule="auto"/>
    </w:pPr>
    <w:rPr>
      <w:rFonts w:ascii="Arial" w:hAnsi="Arial"/>
      <w:sz w:val="24"/>
    </w:rPr>
  </w:style>
  <w:style w:type="paragraph" w:styleId="34">
    <w:name w:val="List Number 3"/>
    <w:basedOn w:val="1"/>
    <w:qFormat/>
    <w:uiPriority w:val="0"/>
    <w:pPr>
      <w:tabs>
        <w:tab w:val="left" w:pos="420"/>
      </w:tabs>
      <w:ind w:left="420" w:hanging="420"/>
    </w:pPr>
  </w:style>
  <w:style w:type="paragraph" w:styleId="35">
    <w:name w:val="List 2"/>
    <w:basedOn w:val="1"/>
    <w:qFormat/>
    <w:uiPriority w:val="0"/>
    <w:pPr>
      <w:ind w:left="100" w:leftChars="200" w:hanging="200" w:hangingChars="200"/>
    </w:pPr>
    <w:rPr>
      <w:szCs w:val="24"/>
    </w:rPr>
  </w:style>
  <w:style w:type="paragraph" w:styleId="36">
    <w:name w:val="Block Text"/>
    <w:basedOn w:val="1"/>
    <w:qFormat/>
    <w:uiPriority w:val="0"/>
    <w:pPr>
      <w:autoSpaceDE w:val="0"/>
      <w:autoSpaceDN w:val="0"/>
      <w:adjustRightInd w:val="0"/>
      <w:snapToGrid w:val="0"/>
      <w:spacing w:line="480" w:lineRule="auto"/>
      <w:ind w:left="-189" w:leftChars="-90" w:right="-567" w:firstLine="420" w:firstLineChars="200"/>
      <w:jc w:val="left"/>
    </w:pPr>
    <w:rPr>
      <w:rFonts w:ascii="宋体" w:hAnsi="宋体"/>
      <w:bCs/>
      <w:szCs w:val="24"/>
    </w:rPr>
  </w:style>
  <w:style w:type="paragraph" w:styleId="37">
    <w:name w:val="List Bullet 2"/>
    <w:basedOn w:val="1"/>
    <w:qFormat/>
    <w:uiPriority w:val="0"/>
    <w:pPr>
      <w:numPr>
        <w:ilvl w:val="0"/>
        <w:numId w:val="3"/>
      </w:numPr>
      <w:spacing w:before="60" w:after="60" w:line="300" w:lineRule="auto"/>
    </w:pPr>
    <w:rPr>
      <w:sz w:val="24"/>
    </w:rPr>
  </w:style>
  <w:style w:type="paragraph" w:styleId="38">
    <w:name w:val="toc 5"/>
    <w:basedOn w:val="1"/>
    <w:next w:val="1"/>
    <w:qFormat/>
    <w:uiPriority w:val="0"/>
    <w:pPr>
      <w:ind w:left="840"/>
      <w:jc w:val="left"/>
    </w:pPr>
    <w:rPr>
      <w:sz w:val="18"/>
      <w:szCs w:val="18"/>
    </w:rPr>
  </w:style>
  <w:style w:type="paragraph" w:styleId="39">
    <w:name w:val="toc 3"/>
    <w:basedOn w:val="1"/>
    <w:next w:val="1"/>
    <w:qFormat/>
    <w:uiPriority w:val="0"/>
    <w:pPr>
      <w:ind w:left="420"/>
      <w:jc w:val="left"/>
    </w:pPr>
    <w:rPr>
      <w:i/>
      <w:iCs/>
      <w:sz w:val="20"/>
    </w:rPr>
  </w:style>
  <w:style w:type="paragraph" w:styleId="40">
    <w:name w:val="Plain Text"/>
    <w:basedOn w:val="1"/>
    <w:next w:val="1"/>
    <w:link w:val="86"/>
    <w:qFormat/>
    <w:uiPriority w:val="0"/>
    <w:rPr>
      <w:rFonts w:ascii="宋体" w:hAnsi="Courier New"/>
      <w:sz w:val="24"/>
    </w:rPr>
  </w:style>
  <w:style w:type="paragraph" w:styleId="41">
    <w:name w:val="List Bullet 5"/>
    <w:basedOn w:val="1"/>
    <w:qFormat/>
    <w:uiPriority w:val="0"/>
    <w:pPr>
      <w:tabs>
        <w:tab w:val="left" w:pos="420"/>
      </w:tabs>
      <w:ind w:left="420" w:hanging="420"/>
    </w:pPr>
  </w:style>
  <w:style w:type="paragraph" w:styleId="42">
    <w:name w:val="List Number 4"/>
    <w:basedOn w:val="1"/>
    <w:qFormat/>
    <w:uiPriority w:val="0"/>
    <w:pPr>
      <w:tabs>
        <w:tab w:val="left" w:pos="420"/>
      </w:tabs>
      <w:ind w:left="420" w:hanging="420"/>
    </w:pPr>
  </w:style>
  <w:style w:type="paragraph" w:styleId="43">
    <w:name w:val="toc 8"/>
    <w:basedOn w:val="1"/>
    <w:next w:val="1"/>
    <w:qFormat/>
    <w:uiPriority w:val="0"/>
    <w:pPr>
      <w:ind w:left="1470"/>
      <w:jc w:val="left"/>
    </w:pPr>
    <w:rPr>
      <w:sz w:val="18"/>
      <w:szCs w:val="18"/>
    </w:rPr>
  </w:style>
  <w:style w:type="paragraph" w:styleId="44">
    <w:name w:val="Date"/>
    <w:basedOn w:val="1"/>
    <w:next w:val="1"/>
    <w:link w:val="105"/>
    <w:qFormat/>
    <w:uiPriority w:val="0"/>
    <w:pPr>
      <w:ind w:left="100" w:leftChars="2500"/>
    </w:pPr>
  </w:style>
  <w:style w:type="paragraph" w:styleId="45">
    <w:name w:val="Body Text Indent 2"/>
    <w:basedOn w:val="1"/>
    <w:link w:val="106"/>
    <w:qFormat/>
    <w:uiPriority w:val="0"/>
    <w:pPr>
      <w:spacing w:line="360" w:lineRule="auto"/>
      <w:ind w:left="-61" w:leftChars="-29" w:firstLine="458" w:firstLineChars="218"/>
    </w:pPr>
    <w:rPr>
      <w:rFonts w:ascii="宋体" w:hAnsi="宋体"/>
      <w:szCs w:val="32"/>
    </w:rPr>
  </w:style>
  <w:style w:type="paragraph" w:styleId="46">
    <w:name w:val="List Continue 5"/>
    <w:basedOn w:val="1"/>
    <w:qFormat/>
    <w:uiPriority w:val="0"/>
    <w:pPr>
      <w:spacing w:after="120"/>
      <w:ind w:left="2100" w:leftChars="1000"/>
    </w:pPr>
  </w:style>
  <w:style w:type="paragraph" w:styleId="47">
    <w:name w:val="Balloon Text"/>
    <w:basedOn w:val="1"/>
    <w:link w:val="107"/>
    <w:qFormat/>
    <w:uiPriority w:val="0"/>
    <w:rPr>
      <w:sz w:val="18"/>
      <w:szCs w:val="18"/>
    </w:rPr>
  </w:style>
  <w:style w:type="paragraph" w:styleId="48">
    <w:name w:val="footer"/>
    <w:basedOn w:val="1"/>
    <w:link w:val="87"/>
    <w:qFormat/>
    <w:uiPriority w:val="0"/>
    <w:pPr>
      <w:tabs>
        <w:tab w:val="center" w:pos="4153"/>
        <w:tab w:val="right" w:pos="8306"/>
      </w:tabs>
      <w:snapToGrid w:val="0"/>
      <w:jc w:val="left"/>
    </w:pPr>
    <w:rPr>
      <w:sz w:val="18"/>
      <w:szCs w:val="18"/>
    </w:rPr>
  </w:style>
  <w:style w:type="paragraph" w:styleId="49">
    <w:name w:val="header"/>
    <w:basedOn w:val="1"/>
    <w:link w:val="88"/>
    <w:qFormat/>
    <w:uiPriority w:val="0"/>
    <w:pPr>
      <w:pBdr>
        <w:bottom w:val="single" w:color="auto" w:sz="6" w:space="1"/>
      </w:pBdr>
      <w:tabs>
        <w:tab w:val="center" w:pos="4153"/>
        <w:tab w:val="right" w:pos="8306"/>
      </w:tabs>
      <w:snapToGrid w:val="0"/>
      <w:jc w:val="center"/>
    </w:pPr>
    <w:rPr>
      <w:sz w:val="18"/>
      <w:szCs w:val="18"/>
    </w:rPr>
  </w:style>
  <w:style w:type="paragraph" w:styleId="50">
    <w:name w:val="toc 1"/>
    <w:basedOn w:val="1"/>
    <w:next w:val="1"/>
    <w:qFormat/>
    <w:uiPriority w:val="0"/>
    <w:pPr>
      <w:tabs>
        <w:tab w:val="right" w:leader="dot" w:pos="9060"/>
      </w:tabs>
      <w:spacing w:after="120" w:line="360" w:lineRule="exact"/>
      <w:ind w:firstLine="198"/>
      <w:jc w:val="center"/>
    </w:pPr>
    <w:rPr>
      <w:rFonts w:ascii="宋体" w:hAnsi="宋体"/>
      <w:b/>
      <w:bCs/>
      <w:caps/>
    </w:rPr>
  </w:style>
  <w:style w:type="paragraph" w:styleId="51">
    <w:name w:val="toc 4"/>
    <w:basedOn w:val="1"/>
    <w:next w:val="1"/>
    <w:qFormat/>
    <w:uiPriority w:val="0"/>
    <w:pPr>
      <w:ind w:left="630"/>
      <w:jc w:val="left"/>
    </w:pPr>
    <w:rPr>
      <w:sz w:val="18"/>
      <w:szCs w:val="18"/>
    </w:rPr>
  </w:style>
  <w:style w:type="paragraph" w:styleId="52">
    <w:name w:val="index heading"/>
    <w:basedOn w:val="53"/>
    <w:next w:val="54"/>
    <w:qFormat/>
    <w:uiPriority w:val="0"/>
    <w:pPr>
      <w:keepLines w:val="0"/>
      <w:spacing w:before="0" w:line="480" w:lineRule="atLeast"/>
      <w:ind w:left="0"/>
    </w:pPr>
    <w:rPr>
      <w:rFonts w:ascii="Arial Black" w:hAnsi="Arial Black" w:eastAsia="宋体"/>
      <w:spacing w:val="-5"/>
      <w:kern w:val="0"/>
      <w:sz w:val="24"/>
    </w:rPr>
  </w:style>
  <w:style w:type="paragraph" w:customStyle="1" w:styleId="53">
    <w:name w:val="Heading Base"/>
    <w:basedOn w:val="1"/>
    <w:next w:val="31"/>
    <w:link w:val="108"/>
    <w:qFormat/>
    <w:uiPriority w:val="0"/>
    <w:pPr>
      <w:keepNext/>
      <w:keepLines/>
      <w:widowControl/>
      <w:spacing w:before="140" w:line="220" w:lineRule="atLeast"/>
      <w:ind w:left="1080"/>
      <w:jc w:val="left"/>
    </w:pPr>
    <w:rPr>
      <w:rFonts w:ascii="Arial" w:hAnsi="Arial" w:eastAsia="仿宋体"/>
      <w:spacing w:val="-4"/>
      <w:kern w:val="28"/>
      <w:sz w:val="22"/>
      <w:lang w:eastAsia="en-US"/>
    </w:rPr>
  </w:style>
  <w:style w:type="paragraph" w:styleId="54">
    <w:name w:val="index 1"/>
    <w:basedOn w:val="1"/>
    <w:next w:val="1"/>
    <w:qFormat/>
    <w:uiPriority w:val="0"/>
  </w:style>
  <w:style w:type="paragraph" w:styleId="55">
    <w:name w:val="Subtitle"/>
    <w:basedOn w:val="1"/>
    <w:link w:val="109"/>
    <w:qFormat/>
    <w:uiPriority w:val="0"/>
    <w:pPr>
      <w:widowControl/>
      <w:jc w:val="center"/>
    </w:pPr>
    <w:rPr>
      <w:rFonts w:ascii="Arial" w:hAnsi="Arial" w:eastAsia="Times New Roman"/>
      <w:b/>
      <w:kern w:val="0"/>
      <w:sz w:val="28"/>
      <w:szCs w:val="24"/>
      <w:lang w:val="fr-FR"/>
    </w:rPr>
  </w:style>
  <w:style w:type="paragraph" w:styleId="56">
    <w:name w:val="List Number 5"/>
    <w:basedOn w:val="1"/>
    <w:qFormat/>
    <w:uiPriority w:val="0"/>
    <w:pPr>
      <w:tabs>
        <w:tab w:val="left" w:pos="1260"/>
      </w:tabs>
      <w:ind w:left="1260" w:hanging="420"/>
    </w:pPr>
  </w:style>
  <w:style w:type="paragraph" w:styleId="57">
    <w:name w:val="List"/>
    <w:basedOn w:val="1"/>
    <w:qFormat/>
    <w:uiPriority w:val="0"/>
    <w:pPr>
      <w:numPr>
        <w:ilvl w:val="0"/>
        <w:numId w:val="4"/>
      </w:numPr>
      <w:tabs>
        <w:tab w:val="clear" w:pos="1701"/>
      </w:tabs>
      <w:ind w:left="200" w:hanging="200" w:hangingChars="200"/>
    </w:pPr>
    <w:rPr>
      <w:rFonts w:ascii="Arial" w:hAnsi="Arial"/>
      <w:sz w:val="24"/>
      <w:szCs w:val="24"/>
    </w:rPr>
  </w:style>
  <w:style w:type="paragraph" w:styleId="58">
    <w:name w:val="footnote text"/>
    <w:basedOn w:val="1"/>
    <w:next w:val="22"/>
    <w:link w:val="85"/>
    <w:qFormat/>
    <w:uiPriority w:val="0"/>
    <w:pPr>
      <w:snapToGrid w:val="0"/>
      <w:spacing w:line="360" w:lineRule="auto"/>
      <w:jc w:val="left"/>
    </w:pPr>
    <w:rPr>
      <w:sz w:val="18"/>
    </w:rPr>
  </w:style>
  <w:style w:type="paragraph" w:styleId="59">
    <w:name w:val="toc 6"/>
    <w:basedOn w:val="1"/>
    <w:next w:val="1"/>
    <w:qFormat/>
    <w:uiPriority w:val="0"/>
    <w:pPr>
      <w:ind w:left="1050"/>
      <w:jc w:val="left"/>
    </w:pPr>
    <w:rPr>
      <w:sz w:val="18"/>
      <w:szCs w:val="18"/>
    </w:rPr>
  </w:style>
  <w:style w:type="paragraph" w:styleId="60">
    <w:name w:val="Body Text Indent 3"/>
    <w:basedOn w:val="1"/>
    <w:link w:val="110"/>
    <w:qFormat/>
    <w:uiPriority w:val="0"/>
    <w:pPr>
      <w:snapToGrid w:val="0"/>
      <w:spacing w:line="657" w:lineRule="atLeast"/>
      <w:ind w:firstLine="720"/>
      <w:jc w:val="left"/>
    </w:pPr>
    <w:rPr>
      <w:rFonts w:ascii="仿宋_GB2312" w:eastAsia="仿宋_GB2312"/>
      <w:b/>
      <w:bCs/>
      <w:sz w:val="36"/>
    </w:rPr>
  </w:style>
  <w:style w:type="paragraph" w:styleId="61">
    <w:name w:val="table of figures"/>
    <w:basedOn w:val="1"/>
    <w:next w:val="1"/>
    <w:qFormat/>
    <w:uiPriority w:val="0"/>
    <w:pPr>
      <w:ind w:left="840" w:leftChars="200" w:hanging="420" w:hangingChars="200"/>
    </w:pPr>
    <w:rPr>
      <w:szCs w:val="24"/>
    </w:rPr>
  </w:style>
  <w:style w:type="paragraph" w:styleId="62">
    <w:name w:val="toc 2"/>
    <w:basedOn w:val="1"/>
    <w:next w:val="1"/>
    <w:qFormat/>
    <w:uiPriority w:val="0"/>
    <w:pPr>
      <w:ind w:left="210"/>
      <w:jc w:val="left"/>
    </w:pPr>
    <w:rPr>
      <w:smallCaps/>
      <w:sz w:val="20"/>
    </w:rPr>
  </w:style>
  <w:style w:type="paragraph" w:styleId="63">
    <w:name w:val="toc 9"/>
    <w:basedOn w:val="1"/>
    <w:next w:val="1"/>
    <w:qFormat/>
    <w:uiPriority w:val="0"/>
    <w:pPr>
      <w:ind w:left="1680"/>
      <w:jc w:val="left"/>
    </w:pPr>
    <w:rPr>
      <w:sz w:val="18"/>
      <w:szCs w:val="18"/>
    </w:rPr>
  </w:style>
  <w:style w:type="paragraph" w:styleId="64">
    <w:name w:val="Body Text 2"/>
    <w:basedOn w:val="1"/>
    <w:qFormat/>
    <w:uiPriority w:val="0"/>
    <w:pPr>
      <w:spacing w:after="120" w:line="480" w:lineRule="auto"/>
    </w:pPr>
  </w:style>
  <w:style w:type="paragraph" w:styleId="65">
    <w:name w:val="Message Header"/>
    <w:basedOn w:val="31"/>
    <w:qFormat/>
    <w:uiPriority w:val="0"/>
    <w:pPr>
      <w:keepLines/>
      <w:widowControl/>
      <w:tabs>
        <w:tab w:val="left" w:pos="0"/>
        <w:tab w:val="left" w:pos="3600"/>
        <w:tab w:val="left" w:pos="4680"/>
      </w:tabs>
      <w:spacing w:line="280" w:lineRule="exact"/>
      <w:ind w:left="907" w:right="2160" w:hanging="1080"/>
      <w:jc w:val="left"/>
    </w:pPr>
    <w:rPr>
      <w:rFonts w:ascii="仿宋体" w:hAnsi="Arial" w:eastAsia="仿宋体"/>
      <w:kern w:val="0"/>
      <w:sz w:val="22"/>
    </w:rPr>
  </w:style>
  <w:style w:type="paragraph" w:styleId="66">
    <w:name w:val="HTML Preformatted"/>
    <w:basedOn w:val="1"/>
    <w:link w:val="11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styleId="67">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68">
    <w:name w:val="index 2"/>
    <w:basedOn w:val="69"/>
    <w:next w:val="1"/>
    <w:qFormat/>
    <w:uiPriority w:val="0"/>
    <w:pPr>
      <w:spacing w:line="360" w:lineRule="auto"/>
      <w:ind w:left="720" w:firstLine="432"/>
    </w:pPr>
    <w:rPr>
      <w:rFonts w:ascii="Times New Roman" w:hAnsi="Times New Roman" w:eastAsia="宋体"/>
      <w:sz w:val="28"/>
      <w:lang w:eastAsia="zh-CN"/>
    </w:rPr>
  </w:style>
  <w:style w:type="paragraph" w:customStyle="1" w:styleId="69">
    <w:name w:val="Index Base"/>
    <w:basedOn w:val="1"/>
    <w:qFormat/>
    <w:uiPriority w:val="0"/>
    <w:pPr>
      <w:widowControl/>
      <w:spacing w:line="240" w:lineRule="atLeast"/>
      <w:ind w:left="360" w:hanging="360"/>
      <w:jc w:val="left"/>
    </w:pPr>
    <w:rPr>
      <w:rFonts w:ascii="Arial" w:hAnsi="Arial" w:eastAsia="仿宋体"/>
      <w:spacing w:val="-5"/>
      <w:kern w:val="0"/>
      <w:sz w:val="18"/>
      <w:lang w:eastAsia="en-US"/>
    </w:rPr>
  </w:style>
  <w:style w:type="paragraph" w:styleId="70">
    <w:name w:val="Title"/>
    <w:basedOn w:val="71"/>
    <w:next w:val="1"/>
    <w:qFormat/>
    <w:uiPriority w:val="0"/>
    <w:pPr>
      <w:spacing w:before="240" w:beforeLines="0" w:after="60" w:afterLines="0"/>
      <w:jc w:val="center"/>
      <w:outlineLvl w:val="0"/>
    </w:pPr>
    <w:rPr>
      <w:rFonts w:ascii="Arial" w:hAnsi="Arial" w:cs="Arial"/>
      <w:b/>
      <w:bCs/>
      <w:sz w:val="32"/>
      <w:szCs w:val="32"/>
    </w:rPr>
  </w:style>
  <w:style w:type="paragraph" w:customStyle="1" w:styleId="71">
    <w:name w:val="无间隔1"/>
    <w:qFormat/>
    <w:uiPriority w:val="0"/>
    <w:pPr>
      <w:widowControl w:val="0"/>
      <w:spacing w:beforeLines="50" w:afterLines="50"/>
      <w:jc w:val="both"/>
    </w:pPr>
    <w:rPr>
      <w:rFonts w:ascii="Calibri" w:hAnsi="Calibri" w:eastAsia="宋体" w:cs="Times New Roman"/>
      <w:kern w:val="2"/>
      <w:sz w:val="24"/>
      <w:szCs w:val="22"/>
      <w:lang w:val="en-US" w:eastAsia="zh-CN" w:bidi="ar-SA"/>
    </w:rPr>
  </w:style>
  <w:style w:type="paragraph" w:styleId="72">
    <w:name w:val="annotation subject"/>
    <w:basedOn w:val="26"/>
    <w:next w:val="26"/>
    <w:link w:val="112"/>
    <w:qFormat/>
    <w:uiPriority w:val="0"/>
    <w:rPr>
      <w:b/>
      <w:bCs/>
    </w:rPr>
  </w:style>
  <w:style w:type="paragraph" w:styleId="73">
    <w:name w:val="Body Text First Indent"/>
    <w:basedOn w:val="31"/>
    <w:link w:val="113"/>
    <w:qFormat/>
    <w:uiPriority w:val="0"/>
    <w:pPr>
      <w:ind w:firstLine="420" w:firstLineChars="100"/>
    </w:pPr>
    <w:rPr>
      <w:szCs w:val="24"/>
    </w:rPr>
  </w:style>
  <w:style w:type="paragraph" w:styleId="74">
    <w:name w:val="Body Text First Indent 2"/>
    <w:basedOn w:val="32"/>
    <w:qFormat/>
    <w:uiPriority w:val="0"/>
    <w:pPr>
      <w:ind w:firstLine="420" w:firstLineChars="200"/>
    </w:pPr>
    <w:rPr>
      <w:szCs w:val="24"/>
    </w:rPr>
  </w:style>
  <w:style w:type="table" w:styleId="76">
    <w:name w:val="Table Grid"/>
    <w:basedOn w:val="7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8">
    <w:name w:val="Strong"/>
    <w:qFormat/>
    <w:uiPriority w:val="0"/>
    <w:rPr>
      <w:rFonts w:ascii="Times New Roman" w:hAnsi="Times New Roman" w:eastAsia="宋体" w:cs="Times New Roman"/>
      <w:b/>
      <w:bCs/>
    </w:rPr>
  </w:style>
  <w:style w:type="character" w:styleId="79">
    <w:name w:val="page number"/>
    <w:qFormat/>
    <w:uiPriority w:val="0"/>
    <w:rPr>
      <w:rFonts w:ascii="Times New Roman" w:hAnsi="Times New Roman" w:eastAsia="宋体" w:cs="Times New Roman"/>
    </w:rPr>
  </w:style>
  <w:style w:type="character" w:styleId="80">
    <w:name w:val="FollowedHyperlink"/>
    <w:qFormat/>
    <w:uiPriority w:val="0"/>
    <w:rPr>
      <w:rFonts w:ascii="Times New Roman" w:hAnsi="Times New Roman" w:eastAsia="宋体" w:cs="Times New Roman"/>
      <w:color w:val="800080"/>
      <w:u w:val="single"/>
    </w:rPr>
  </w:style>
  <w:style w:type="character" w:styleId="81">
    <w:name w:val="Emphasis"/>
    <w:qFormat/>
    <w:uiPriority w:val="0"/>
    <w:rPr>
      <w:rFonts w:ascii="Times New Roman" w:hAnsi="Times New Roman" w:eastAsia="宋体" w:cs="Times New Roman"/>
      <w:color w:val="CC0000"/>
    </w:rPr>
  </w:style>
  <w:style w:type="character" w:styleId="82">
    <w:name w:val="Hyperlink"/>
    <w:qFormat/>
    <w:uiPriority w:val="0"/>
    <w:rPr>
      <w:rFonts w:ascii="Times New Roman" w:hAnsi="Times New Roman" w:eastAsia="宋体" w:cs="Times New Roman"/>
      <w:color w:val="0000FF"/>
      <w:u w:val="single"/>
    </w:rPr>
  </w:style>
  <w:style w:type="character" w:styleId="83">
    <w:name w:val="annotation reference"/>
    <w:qFormat/>
    <w:uiPriority w:val="0"/>
    <w:rPr>
      <w:rFonts w:ascii="Times New Roman" w:hAnsi="Times New Roman" w:eastAsia="宋体" w:cs="Times New Roman"/>
      <w:sz w:val="21"/>
      <w:szCs w:val="21"/>
    </w:rPr>
  </w:style>
  <w:style w:type="character" w:styleId="84">
    <w:name w:val="HTML Sample"/>
    <w:qFormat/>
    <w:uiPriority w:val="0"/>
    <w:rPr>
      <w:rFonts w:ascii="Courier New" w:hAnsi="Courier New" w:eastAsia="宋体" w:cs="Times New Roman"/>
    </w:rPr>
  </w:style>
  <w:style w:type="character" w:customStyle="1" w:styleId="85">
    <w:name w:val="脚注文本 Char"/>
    <w:link w:val="58"/>
    <w:qFormat/>
    <w:uiPriority w:val="0"/>
    <w:rPr>
      <w:rFonts w:ascii="Times New Roman" w:hAnsi="Times New Roman" w:eastAsia="宋体" w:cs="Times New Roman"/>
      <w:kern w:val="2"/>
      <w:sz w:val="18"/>
    </w:rPr>
  </w:style>
  <w:style w:type="character" w:customStyle="1" w:styleId="86">
    <w:name w:val="纯文本 Char"/>
    <w:link w:val="40"/>
    <w:qFormat/>
    <w:uiPriority w:val="0"/>
    <w:rPr>
      <w:rFonts w:ascii="宋体" w:hAnsi="Courier New" w:eastAsia="宋体" w:cs="Times New Roman"/>
      <w:kern w:val="2"/>
      <w:sz w:val="24"/>
      <w:lang w:val="en-US" w:eastAsia="zh-CN" w:bidi="ar-SA"/>
    </w:rPr>
  </w:style>
  <w:style w:type="character" w:customStyle="1" w:styleId="87">
    <w:name w:val="页脚 Char"/>
    <w:link w:val="48"/>
    <w:qFormat/>
    <w:uiPriority w:val="0"/>
    <w:rPr>
      <w:rFonts w:ascii="Times New Roman" w:hAnsi="Times New Roman" w:eastAsia="宋体" w:cs="Times New Roman"/>
      <w:kern w:val="2"/>
      <w:sz w:val="18"/>
      <w:szCs w:val="18"/>
      <w:lang w:val="en-US" w:eastAsia="zh-CN" w:bidi="ar-SA"/>
    </w:rPr>
  </w:style>
  <w:style w:type="character" w:customStyle="1" w:styleId="88">
    <w:name w:val="页眉 Char"/>
    <w:link w:val="49"/>
    <w:qFormat/>
    <w:uiPriority w:val="0"/>
    <w:rPr>
      <w:rFonts w:ascii="Times New Roman" w:hAnsi="Times New Roman" w:eastAsia="宋体" w:cs="Times New Roman"/>
      <w:kern w:val="2"/>
      <w:sz w:val="18"/>
      <w:szCs w:val="18"/>
      <w:lang w:val="en-US" w:eastAsia="zh-CN" w:bidi="ar-SA"/>
    </w:rPr>
  </w:style>
  <w:style w:type="character" w:customStyle="1" w:styleId="89">
    <w:name w:val="正文文本 Char"/>
    <w:link w:val="31"/>
    <w:qFormat/>
    <w:uiPriority w:val="0"/>
    <w:rPr>
      <w:rFonts w:ascii="Times New Roman" w:hAnsi="Times New Roman" w:eastAsia="宋体" w:cs="Times New Roman"/>
      <w:kern w:val="2"/>
      <w:sz w:val="21"/>
      <w:lang w:val="en-US" w:eastAsia="zh-CN" w:bidi="ar-SA"/>
    </w:rPr>
  </w:style>
  <w:style w:type="character" w:customStyle="1" w:styleId="90">
    <w:name w:val="标题 1 Char"/>
    <w:link w:val="4"/>
    <w:qFormat/>
    <w:uiPriority w:val="0"/>
    <w:rPr>
      <w:rFonts w:ascii="Times New Roman" w:hAnsi="Times New Roman" w:eastAsia="宋体" w:cs="Times New Roman"/>
      <w:b/>
      <w:bCs/>
      <w:kern w:val="44"/>
      <w:sz w:val="44"/>
      <w:szCs w:val="44"/>
    </w:rPr>
  </w:style>
  <w:style w:type="character" w:customStyle="1" w:styleId="91">
    <w:name w:val="font01"/>
    <w:qFormat/>
    <w:uiPriority w:val="0"/>
    <w:rPr>
      <w:rFonts w:hint="eastAsia" w:ascii="宋体" w:hAnsi="宋体" w:eastAsia="宋体" w:cs="宋体"/>
      <w:color w:val="FF0000"/>
      <w:sz w:val="20"/>
      <w:szCs w:val="20"/>
      <w:u w:val="none"/>
    </w:rPr>
  </w:style>
  <w:style w:type="character" w:customStyle="1" w:styleId="92">
    <w:name w:val="正文缩进 Char"/>
    <w:link w:val="11"/>
    <w:qFormat/>
    <w:uiPriority w:val="0"/>
    <w:rPr>
      <w:rFonts w:ascii="Times New Roman" w:hAnsi="Times New Roman" w:eastAsia="宋体" w:cs="Times New Roman"/>
      <w:kern w:val="2"/>
      <w:sz w:val="24"/>
      <w:lang w:val="en-US" w:eastAsia="zh-CN" w:bidi="ar-SA"/>
    </w:rPr>
  </w:style>
  <w:style w:type="character" w:customStyle="1" w:styleId="93">
    <w:name w:val="标题 2 Char"/>
    <w:link w:val="5"/>
    <w:qFormat/>
    <w:uiPriority w:val="0"/>
    <w:rPr>
      <w:rFonts w:ascii="Arial" w:hAnsi="Arial" w:eastAsia="黑体" w:cs="Times New Roman"/>
      <w:b/>
      <w:bCs/>
      <w:kern w:val="2"/>
      <w:sz w:val="32"/>
      <w:szCs w:val="32"/>
    </w:rPr>
  </w:style>
  <w:style w:type="character" w:customStyle="1" w:styleId="94">
    <w:name w:val="标题 3 Char"/>
    <w:link w:val="6"/>
    <w:qFormat/>
    <w:uiPriority w:val="0"/>
    <w:rPr>
      <w:rFonts w:ascii="Times New Roman" w:hAnsi="Times New Roman" w:eastAsia="宋体" w:cs="Times New Roman"/>
      <w:b/>
      <w:bCs/>
      <w:kern w:val="2"/>
      <w:sz w:val="32"/>
      <w:szCs w:val="32"/>
      <w:lang w:val="en-US" w:eastAsia="zh-CN" w:bidi="ar-SA"/>
    </w:rPr>
  </w:style>
  <w:style w:type="character" w:customStyle="1" w:styleId="95">
    <w:name w:val="标题 4 Char"/>
    <w:link w:val="7"/>
    <w:qFormat/>
    <w:uiPriority w:val="0"/>
    <w:rPr>
      <w:rFonts w:ascii="Verdana" w:hAnsi="Verdana" w:eastAsia="宋体" w:cs="Times New Roman"/>
      <w:color w:val="000000"/>
      <w:sz w:val="24"/>
      <w:szCs w:val="24"/>
      <w:lang w:val="en-US" w:eastAsia="zh-CN" w:bidi="ar-SA"/>
    </w:rPr>
  </w:style>
  <w:style w:type="character" w:customStyle="1" w:styleId="96">
    <w:name w:val="标题 9 Char"/>
    <w:link w:val="13"/>
    <w:qFormat/>
    <w:uiPriority w:val="0"/>
    <w:rPr>
      <w:rFonts w:ascii="Arial" w:hAnsi="Arial" w:eastAsia="黑体" w:cs="Times New Roman"/>
      <w:kern w:val="2"/>
      <w:sz w:val="21"/>
    </w:rPr>
  </w:style>
  <w:style w:type="character" w:customStyle="1" w:styleId="97">
    <w:name w:val="宏文本 Char"/>
    <w:link w:val="3"/>
    <w:qFormat/>
    <w:uiPriority w:val="0"/>
    <w:rPr>
      <w:rFonts w:ascii="Courier New" w:hAnsi="Courier New" w:eastAsia="宋体" w:cs="Times New Roman"/>
      <w:kern w:val="2"/>
      <w:sz w:val="24"/>
      <w:lang w:val="en-US" w:eastAsia="zh-CN" w:bidi="ar-SA"/>
    </w:rPr>
  </w:style>
  <w:style w:type="character" w:customStyle="1" w:styleId="98">
    <w:name w:val="注释标题 Char"/>
    <w:link w:val="18"/>
    <w:qFormat/>
    <w:uiPriority w:val="0"/>
    <w:rPr>
      <w:rFonts w:ascii="Times New Roman" w:hAnsi="Times New Roman" w:eastAsia="宋体" w:cs="Times New Roman"/>
      <w:kern w:val="2"/>
      <w:sz w:val="24"/>
    </w:rPr>
  </w:style>
  <w:style w:type="character" w:customStyle="1" w:styleId="99">
    <w:name w:val="题注 Char"/>
    <w:link w:val="21"/>
    <w:qFormat/>
    <w:uiPriority w:val="0"/>
    <w:rPr>
      <w:rFonts w:ascii="Arial" w:hAnsi="Arial" w:eastAsia="黑体" w:cs="Arial"/>
      <w:kern w:val="2"/>
    </w:rPr>
  </w:style>
  <w:style w:type="character" w:customStyle="1" w:styleId="100">
    <w:name w:val="文档结构图 Char"/>
    <w:link w:val="24"/>
    <w:qFormat/>
    <w:uiPriority w:val="0"/>
    <w:rPr>
      <w:rFonts w:ascii="Times New Roman" w:hAnsi="Times New Roman" w:eastAsia="宋体" w:cs="Times New Roman"/>
      <w:kern w:val="2"/>
      <w:sz w:val="21"/>
      <w:shd w:val="clear" w:color="auto" w:fill="000080"/>
    </w:rPr>
  </w:style>
  <w:style w:type="character" w:customStyle="1" w:styleId="101">
    <w:name w:val="批注文字 Char"/>
    <w:link w:val="26"/>
    <w:qFormat/>
    <w:uiPriority w:val="0"/>
    <w:rPr>
      <w:rFonts w:ascii="Times New Roman" w:hAnsi="Times New Roman" w:eastAsia="宋体" w:cs="Times New Roman"/>
      <w:kern w:val="2"/>
      <w:sz w:val="21"/>
      <w:szCs w:val="24"/>
    </w:rPr>
  </w:style>
  <w:style w:type="character" w:customStyle="1" w:styleId="102">
    <w:name w:val="称呼 Char"/>
    <w:link w:val="27"/>
    <w:qFormat/>
    <w:uiPriority w:val="0"/>
    <w:rPr>
      <w:rFonts w:ascii="Arial" w:hAnsi="Arial" w:eastAsia="宋体" w:cs="Times New Roman"/>
      <w:kern w:val="2"/>
      <w:sz w:val="24"/>
      <w:szCs w:val="24"/>
    </w:rPr>
  </w:style>
  <w:style w:type="character" w:customStyle="1" w:styleId="103">
    <w:name w:val="正文文本 3 Char"/>
    <w:link w:val="28"/>
    <w:qFormat/>
    <w:uiPriority w:val="0"/>
    <w:rPr>
      <w:rFonts w:ascii="Times New Roman" w:hAnsi="Times New Roman" w:eastAsia="宋体" w:cs="Times New Roman"/>
      <w:kern w:val="2"/>
      <w:sz w:val="16"/>
      <w:szCs w:val="16"/>
    </w:rPr>
  </w:style>
  <w:style w:type="character" w:customStyle="1" w:styleId="104">
    <w:name w:val="结束语 Char"/>
    <w:link w:val="29"/>
    <w:qFormat/>
    <w:uiPriority w:val="0"/>
    <w:rPr>
      <w:rFonts w:ascii="宋体" w:hAnsi="宋体" w:eastAsia="宋体" w:cs="Times New Roman"/>
      <w:spacing w:val="20"/>
      <w:kern w:val="2"/>
      <w:sz w:val="24"/>
    </w:rPr>
  </w:style>
  <w:style w:type="character" w:customStyle="1" w:styleId="105">
    <w:name w:val="日期 Char"/>
    <w:link w:val="44"/>
    <w:qFormat/>
    <w:uiPriority w:val="0"/>
    <w:rPr>
      <w:rFonts w:ascii="Times New Roman" w:hAnsi="Times New Roman" w:eastAsia="宋体" w:cs="Times New Roman"/>
      <w:kern w:val="2"/>
      <w:sz w:val="21"/>
    </w:rPr>
  </w:style>
  <w:style w:type="character" w:customStyle="1" w:styleId="106">
    <w:name w:val="正文文本缩进 2 Char1"/>
    <w:link w:val="45"/>
    <w:qFormat/>
    <w:uiPriority w:val="0"/>
    <w:rPr>
      <w:rFonts w:ascii="宋体" w:hAnsi="宋体" w:eastAsia="宋体" w:cs="Times New Roman"/>
      <w:kern w:val="2"/>
      <w:sz w:val="21"/>
      <w:szCs w:val="32"/>
    </w:rPr>
  </w:style>
  <w:style w:type="character" w:customStyle="1" w:styleId="107">
    <w:name w:val="批注框文本 Char"/>
    <w:link w:val="47"/>
    <w:qFormat/>
    <w:uiPriority w:val="0"/>
    <w:rPr>
      <w:rFonts w:ascii="Times New Roman" w:hAnsi="Times New Roman" w:eastAsia="宋体" w:cs="Times New Roman"/>
      <w:kern w:val="2"/>
      <w:sz w:val="18"/>
      <w:szCs w:val="18"/>
    </w:rPr>
  </w:style>
  <w:style w:type="character" w:customStyle="1" w:styleId="108">
    <w:name w:val="Heading Base Char Char"/>
    <w:link w:val="53"/>
    <w:qFormat/>
    <w:uiPriority w:val="0"/>
    <w:rPr>
      <w:rFonts w:ascii="Arial" w:hAnsi="Arial" w:eastAsia="仿宋体" w:cs="Times New Roman"/>
      <w:spacing w:val="-4"/>
      <w:kern w:val="28"/>
      <w:sz w:val="22"/>
      <w:lang w:eastAsia="en-US"/>
    </w:rPr>
  </w:style>
  <w:style w:type="character" w:customStyle="1" w:styleId="109">
    <w:name w:val="副标题 Char"/>
    <w:link w:val="55"/>
    <w:qFormat/>
    <w:uiPriority w:val="0"/>
    <w:rPr>
      <w:rFonts w:ascii="Arial" w:hAnsi="Arial" w:eastAsia="Times New Roman" w:cs="Times New Roman"/>
      <w:b/>
      <w:sz w:val="28"/>
      <w:szCs w:val="24"/>
      <w:lang w:val="fr-FR"/>
    </w:rPr>
  </w:style>
  <w:style w:type="character" w:customStyle="1" w:styleId="110">
    <w:name w:val="正文文本缩进 3 Char"/>
    <w:link w:val="60"/>
    <w:qFormat/>
    <w:uiPriority w:val="0"/>
    <w:rPr>
      <w:rFonts w:ascii="仿宋_GB2312" w:hAnsi="Times New Roman" w:eastAsia="仿宋_GB2312" w:cs="Times New Roman"/>
      <w:b/>
      <w:bCs/>
      <w:kern w:val="2"/>
      <w:sz w:val="36"/>
    </w:rPr>
  </w:style>
  <w:style w:type="character" w:customStyle="1" w:styleId="111">
    <w:name w:val="HTML 预设格式 Char"/>
    <w:link w:val="66"/>
    <w:qFormat/>
    <w:uiPriority w:val="0"/>
    <w:rPr>
      <w:rFonts w:ascii="黑体" w:hAnsi="Courier New" w:eastAsia="黑体" w:cs="Times New Roman"/>
    </w:rPr>
  </w:style>
  <w:style w:type="character" w:customStyle="1" w:styleId="112">
    <w:name w:val="批注主题 Char"/>
    <w:link w:val="72"/>
    <w:qFormat/>
    <w:uiPriority w:val="0"/>
    <w:rPr>
      <w:rFonts w:ascii="Times New Roman" w:hAnsi="Times New Roman" w:eastAsia="宋体" w:cs="Times New Roman"/>
      <w:b/>
      <w:bCs/>
      <w:kern w:val="2"/>
      <w:sz w:val="21"/>
      <w:szCs w:val="24"/>
    </w:rPr>
  </w:style>
  <w:style w:type="character" w:customStyle="1" w:styleId="113">
    <w:name w:val="正文首行缩进 Char"/>
    <w:link w:val="73"/>
    <w:qFormat/>
    <w:uiPriority w:val="0"/>
    <w:rPr>
      <w:rFonts w:ascii="Times New Roman" w:hAnsi="Times New Roman" w:eastAsia="宋体" w:cs="Times New Roman"/>
      <w:kern w:val="2"/>
      <w:sz w:val="21"/>
      <w:szCs w:val="24"/>
      <w:lang w:val="en-US" w:eastAsia="zh-CN" w:bidi="ar-SA"/>
    </w:rPr>
  </w:style>
  <w:style w:type="character" w:customStyle="1" w:styleId="114">
    <w:name w:val="font-12"/>
    <w:qFormat/>
    <w:uiPriority w:val="0"/>
    <w:rPr>
      <w:rFonts w:ascii="Times New Roman" w:hAnsi="Times New Roman" w:eastAsia="宋体" w:cs="Times New Roman"/>
    </w:rPr>
  </w:style>
  <w:style w:type="character" w:customStyle="1" w:styleId="115">
    <w:name w:val="style31"/>
    <w:qFormat/>
    <w:uiPriority w:val="0"/>
    <w:rPr>
      <w:rFonts w:hint="eastAsia" w:ascii="宋体" w:hAnsi="宋体" w:eastAsia="宋体" w:cs="Times New Roman"/>
      <w:sz w:val="18"/>
    </w:rPr>
  </w:style>
  <w:style w:type="paragraph" w:customStyle="1" w:styleId="116">
    <w:name w:val="缺省文本"/>
    <w:basedOn w:val="1"/>
    <w:link w:val="117"/>
    <w:qFormat/>
    <w:uiPriority w:val="0"/>
    <w:pPr>
      <w:autoSpaceDE w:val="0"/>
      <w:autoSpaceDN w:val="0"/>
      <w:adjustRightInd w:val="0"/>
      <w:ind w:firstLine="454"/>
    </w:pPr>
    <w:rPr>
      <w:kern w:val="0"/>
      <w:sz w:val="24"/>
    </w:rPr>
  </w:style>
  <w:style w:type="character" w:customStyle="1" w:styleId="117">
    <w:name w:val="缺省文本 Char Char"/>
    <w:link w:val="116"/>
    <w:qFormat/>
    <w:uiPriority w:val="0"/>
    <w:rPr>
      <w:rFonts w:ascii="Times New Roman" w:hAnsi="Times New Roman" w:eastAsia="宋体" w:cs="Times New Roman"/>
      <w:sz w:val="24"/>
      <w:lang w:val="en-US" w:eastAsia="zh-CN" w:bidi="ar-SA"/>
    </w:rPr>
  </w:style>
  <w:style w:type="paragraph" w:customStyle="1" w:styleId="118">
    <w:name w:val="首行缩进2字符"/>
    <w:basedOn w:val="1"/>
    <w:link w:val="119"/>
    <w:qFormat/>
    <w:uiPriority w:val="0"/>
    <w:pPr>
      <w:autoSpaceDE w:val="0"/>
      <w:autoSpaceDN w:val="0"/>
      <w:adjustRightInd w:val="0"/>
      <w:spacing w:line="360" w:lineRule="auto"/>
      <w:ind w:firstLine="420" w:firstLineChars="200"/>
      <w:jc w:val="left"/>
    </w:pPr>
    <w:rPr>
      <w:kern w:val="0"/>
    </w:rPr>
  </w:style>
  <w:style w:type="character" w:customStyle="1" w:styleId="119">
    <w:name w:val="首行缩进2字符 Char Char"/>
    <w:link w:val="118"/>
    <w:qFormat/>
    <w:uiPriority w:val="0"/>
    <w:rPr>
      <w:rFonts w:ascii="Times New Roman" w:hAnsi="Times New Roman" w:eastAsia="宋体" w:cs="Times New Roman"/>
      <w:snapToGrid/>
      <w:sz w:val="21"/>
    </w:rPr>
  </w:style>
  <w:style w:type="character" w:customStyle="1" w:styleId="120">
    <w:name w:val="red1"/>
    <w:qFormat/>
    <w:uiPriority w:val="0"/>
    <w:rPr>
      <w:rFonts w:hint="default" w:ascii="ˎ̥" w:hAnsi="ˎ̥" w:eastAsia="宋体" w:cs="Times New Roman"/>
      <w:color w:val="CC3300"/>
      <w:sz w:val="18"/>
      <w:u w:val="none"/>
    </w:rPr>
  </w:style>
  <w:style w:type="paragraph" w:customStyle="1" w:styleId="121">
    <w:name w:val="1.1"/>
    <w:basedOn w:val="5"/>
    <w:link w:val="122"/>
    <w:qFormat/>
    <w:uiPriority w:val="0"/>
    <w:pPr>
      <w:widowControl/>
      <w:spacing w:line="240" w:lineRule="atLeast"/>
      <w:jc w:val="left"/>
    </w:pPr>
    <w:rPr>
      <w:rFonts w:ascii="Times New Roman" w:hAnsi="Times New Roman" w:eastAsia="宋体"/>
      <w:bCs w:val="0"/>
      <w:sz w:val="28"/>
      <w:szCs w:val="20"/>
      <w:lang w:eastAsia="en-US"/>
    </w:rPr>
  </w:style>
  <w:style w:type="character" w:customStyle="1" w:styleId="122">
    <w:name w:val="1.1 Char Char"/>
    <w:link w:val="121"/>
    <w:qFormat/>
    <w:uiPriority w:val="0"/>
    <w:rPr>
      <w:rFonts w:ascii="Times New Roman" w:hAnsi="Times New Roman" w:eastAsia="宋体" w:cs="Times New Roman"/>
      <w:b/>
      <w:kern w:val="2"/>
      <w:sz w:val="28"/>
      <w:lang w:eastAsia="en-US"/>
    </w:rPr>
  </w:style>
  <w:style w:type="character" w:customStyle="1" w:styleId="123">
    <w:name w:val="方案正文 Char1"/>
    <w:qFormat/>
    <w:uiPriority w:val="0"/>
    <w:rPr>
      <w:rFonts w:ascii="Times New Roman" w:hAnsi="Times New Roman" w:eastAsia="宋体" w:cs="Times New Roman"/>
      <w:kern w:val="2"/>
      <w:sz w:val="24"/>
    </w:rPr>
  </w:style>
  <w:style w:type="character" w:customStyle="1" w:styleId="124">
    <w:name w:val="Char Char1"/>
    <w:qFormat/>
    <w:uiPriority w:val="0"/>
    <w:rPr>
      <w:rFonts w:ascii="Arial" w:hAnsi="Arial" w:eastAsia="黑体" w:cs="Times New Roman"/>
      <w:b/>
      <w:kern w:val="2"/>
      <w:sz w:val="28"/>
      <w:lang w:val="en-US" w:eastAsia="zh-CN"/>
    </w:rPr>
  </w:style>
  <w:style w:type="character" w:customStyle="1" w:styleId="125">
    <w:name w:val="样式 宋体 小四"/>
    <w:qFormat/>
    <w:uiPriority w:val="0"/>
    <w:rPr>
      <w:rFonts w:ascii="宋体" w:hAnsi="宋体" w:eastAsia="宋体" w:cs="Times New Roman"/>
      <w:sz w:val="24"/>
    </w:rPr>
  </w:style>
  <w:style w:type="character" w:customStyle="1" w:styleId="126">
    <w:name w:val="sun icon texticon"/>
    <w:qFormat/>
    <w:uiPriority w:val="0"/>
    <w:rPr>
      <w:rFonts w:ascii="Times New Roman" w:hAnsi="Times New Roman" w:eastAsia="宋体" w:cs="Times New Roman"/>
    </w:rPr>
  </w:style>
  <w:style w:type="character" w:customStyle="1" w:styleId="127">
    <w:name w:val="style81"/>
    <w:qFormat/>
    <w:uiPriority w:val="0"/>
    <w:rPr>
      <w:rFonts w:hint="default" w:ascii="Arial" w:hAnsi="Arial" w:eastAsia="宋体" w:cs="Times New Roman"/>
      <w:b/>
      <w:color w:val="336699"/>
      <w:sz w:val="18"/>
    </w:rPr>
  </w:style>
  <w:style w:type="paragraph" w:customStyle="1" w:styleId="128">
    <w:name w:val="南通方案正文"/>
    <w:basedOn w:val="1"/>
    <w:link w:val="129"/>
    <w:qFormat/>
    <w:uiPriority w:val="0"/>
    <w:pPr>
      <w:spacing w:line="360" w:lineRule="auto"/>
      <w:ind w:firstLine="480" w:firstLineChars="200"/>
    </w:pPr>
    <w:rPr>
      <w:sz w:val="24"/>
    </w:rPr>
  </w:style>
  <w:style w:type="character" w:customStyle="1" w:styleId="129">
    <w:name w:val="南通方案正文 Char Char"/>
    <w:link w:val="128"/>
    <w:qFormat/>
    <w:uiPriority w:val="0"/>
    <w:rPr>
      <w:rFonts w:ascii="Times New Roman" w:hAnsi="Times New Roman" w:eastAsia="宋体" w:cs="Times New Roman"/>
      <w:kern w:val="2"/>
      <w:sz w:val="24"/>
    </w:rPr>
  </w:style>
  <w:style w:type="character" w:customStyle="1" w:styleId="130">
    <w:name w:val="title1"/>
    <w:qFormat/>
    <w:uiPriority w:val="0"/>
    <w:rPr>
      <w:rFonts w:ascii="Times New Roman" w:hAnsi="Times New Roman" w:eastAsia="宋体" w:cs="Times New Roman"/>
      <w:b/>
      <w:color w:val="FF6600"/>
      <w:spacing w:val="60"/>
      <w:sz w:val="21"/>
      <w:u w:val="none"/>
    </w:rPr>
  </w:style>
  <w:style w:type="character" w:customStyle="1" w:styleId="131">
    <w:name w:val="cntext1"/>
    <w:qFormat/>
    <w:uiPriority w:val="0"/>
    <w:rPr>
      <w:rFonts w:ascii="Times New Roman" w:hAnsi="Times New Roman" w:eastAsia="宋体" w:cs="Times New Roman"/>
      <w:sz w:val="18"/>
    </w:rPr>
  </w:style>
  <w:style w:type="character" w:customStyle="1" w:styleId="132">
    <w:name w:val="HTML Markup"/>
    <w:qFormat/>
    <w:uiPriority w:val="0"/>
    <w:rPr>
      <w:rFonts w:ascii="Times New Roman" w:hAnsi="Times New Roman" w:eastAsia="宋体" w:cs="Times New Roman"/>
      <w:vanish/>
      <w:color w:val="FF0000"/>
    </w:rPr>
  </w:style>
  <w:style w:type="paragraph" w:customStyle="1" w:styleId="133">
    <w:name w:val="11-正文"/>
    <w:basedOn w:val="1"/>
    <w:link w:val="134"/>
    <w:qFormat/>
    <w:uiPriority w:val="0"/>
    <w:pPr>
      <w:spacing w:before="156" w:beforeLines="50" w:line="360" w:lineRule="auto"/>
      <w:ind w:firstLine="420" w:firstLineChars="200"/>
    </w:pPr>
    <w:rPr>
      <w:rFonts w:cs="宋体"/>
    </w:rPr>
  </w:style>
  <w:style w:type="character" w:customStyle="1" w:styleId="134">
    <w:name w:val="11-正文 Char Char"/>
    <w:link w:val="133"/>
    <w:qFormat/>
    <w:uiPriority w:val="0"/>
    <w:rPr>
      <w:rFonts w:ascii="Times New Roman" w:hAnsi="Times New Roman" w:eastAsia="宋体" w:cs="宋体"/>
      <w:kern w:val="2"/>
      <w:sz w:val="21"/>
      <w:lang w:val="en-US" w:eastAsia="zh-CN" w:bidi="ar-SA"/>
    </w:rPr>
  </w:style>
  <w:style w:type="character" w:customStyle="1" w:styleId="135">
    <w:name w:val="正文文本缩进 2 Char"/>
    <w:qFormat/>
    <w:uiPriority w:val="0"/>
    <w:rPr>
      <w:rFonts w:ascii="宋体" w:hAnsi="宋体" w:eastAsia="宋体" w:cs="Times New Roman"/>
      <w:kern w:val="2"/>
      <w:sz w:val="21"/>
      <w:szCs w:val="32"/>
      <w:lang w:val="en-US" w:eastAsia="zh-CN" w:bidi="ar-SA"/>
    </w:rPr>
  </w:style>
  <w:style w:type="paragraph" w:customStyle="1" w:styleId="136">
    <w:name w:val="投标文件 表格正文"/>
    <w:basedOn w:val="1"/>
    <w:link w:val="137"/>
    <w:qFormat/>
    <w:uiPriority w:val="0"/>
    <w:pPr>
      <w:spacing w:line="360" w:lineRule="auto"/>
      <w:jc w:val="left"/>
    </w:pPr>
    <w:rPr>
      <w:rFonts w:ascii="Arial" w:hAnsi="Arial"/>
      <w:szCs w:val="24"/>
    </w:rPr>
  </w:style>
  <w:style w:type="character" w:customStyle="1" w:styleId="137">
    <w:name w:val="投标文件 表格正文 Char Char"/>
    <w:link w:val="136"/>
    <w:qFormat/>
    <w:uiPriority w:val="0"/>
    <w:rPr>
      <w:rFonts w:ascii="Arial" w:hAnsi="Arial" w:eastAsia="宋体" w:cs="Times New Roman"/>
      <w:kern w:val="2"/>
      <w:sz w:val="21"/>
      <w:szCs w:val="24"/>
      <w:lang w:val="en-US" w:eastAsia="zh-CN" w:bidi="ar-SA"/>
    </w:rPr>
  </w:style>
  <w:style w:type="character" w:customStyle="1" w:styleId="138">
    <w:name w:val="huei12b1"/>
    <w:qFormat/>
    <w:uiPriority w:val="0"/>
    <w:rPr>
      <w:rFonts w:ascii="Times New Roman" w:hAnsi="Times New Roman" w:eastAsia="宋体" w:cs="Times New Roman"/>
      <w:b/>
      <w:color w:val="333333"/>
      <w:sz w:val="18"/>
    </w:rPr>
  </w:style>
  <w:style w:type="character" w:customStyle="1" w:styleId="139">
    <w:name w:val="font31"/>
    <w:qFormat/>
    <w:uiPriority w:val="0"/>
    <w:rPr>
      <w:rFonts w:hint="eastAsia" w:ascii="宋体" w:hAnsi="宋体" w:eastAsia="宋体" w:cs="宋体"/>
      <w:b/>
      <w:color w:val="000000"/>
      <w:sz w:val="20"/>
      <w:szCs w:val="20"/>
      <w:u w:val="none"/>
    </w:rPr>
  </w:style>
  <w:style w:type="character" w:customStyle="1" w:styleId="140">
    <w:name w:val="dt"/>
    <w:qFormat/>
    <w:uiPriority w:val="0"/>
    <w:rPr>
      <w:rFonts w:ascii="Times New Roman" w:hAnsi="Times New Roman" w:eastAsia="宋体" w:cs="Times New Roman"/>
    </w:rPr>
  </w:style>
  <w:style w:type="character" w:customStyle="1" w:styleId="141">
    <w:name w:val="param_td12"/>
    <w:qFormat/>
    <w:uiPriority w:val="0"/>
    <w:rPr>
      <w:rFonts w:ascii="Times New Roman" w:hAnsi="Times New Roman" w:eastAsia="宋体" w:cs="Times New Roman"/>
    </w:rPr>
  </w:style>
  <w:style w:type="paragraph" w:customStyle="1" w:styleId="142">
    <w:name w:val="投标文件 正文首行缩进"/>
    <w:basedOn w:val="74"/>
    <w:link w:val="143"/>
    <w:qFormat/>
    <w:uiPriority w:val="0"/>
    <w:pPr>
      <w:spacing w:after="220" w:line="360" w:lineRule="auto"/>
      <w:ind w:left="0" w:leftChars="0" w:firstLine="200"/>
    </w:pPr>
    <w:rPr>
      <w:rFonts w:ascii="Arial" w:hAnsi="Arial"/>
    </w:rPr>
  </w:style>
  <w:style w:type="character" w:customStyle="1" w:styleId="143">
    <w:name w:val="投标文件 正文首行缩进 Char Char"/>
    <w:link w:val="142"/>
    <w:qFormat/>
    <w:uiPriority w:val="0"/>
    <w:rPr>
      <w:rFonts w:ascii="Arial" w:hAnsi="Arial" w:eastAsia="宋体" w:cs="Times New Roman"/>
      <w:kern w:val="2"/>
      <w:sz w:val="21"/>
      <w:szCs w:val="24"/>
      <w:lang w:val="en-US" w:eastAsia="zh-CN" w:bidi="ar-SA"/>
    </w:rPr>
  </w:style>
  <w:style w:type="paragraph" w:customStyle="1" w:styleId="144">
    <w:name w:val="Table Text Char"/>
    <w:link w:val="145"/>
    <w:qFormat/>
    <w:uiPriority w:val="0"/>
    <w:pPr>
      <w:snapToGrid w:val="0"/>
      <w:spacing w:before="80" w:after="80"/>
    </w:pPr>
    <w:rPr>
      <w:rFonts w:ascii="Arial" w:hAnsi="Arial" w:eastAsia="宋体" w:cs="Times New Roman"/>
      <w:sz w:val="18"/>
      <w:lang w:val="en-US" w:eastAsia="zh-CN" w:bidi="ar-SA"/>
    </w:rPr>
  </w:style>
  <w:style w:type="character" w:customStyle="1" w:styleId="145">
    <w:name w:val="Table Text Char Char Char Char"/>
    <w:link w:val="144"/>
    <w:qFormat/>
    <w:uiPriority w:val="0"/>
    <w:rPr>
      <w:rFonts w:ascii="Arial" w:hAnsi="Arial" w:eastAsia="宋体" w:cs="Times New Roman"/>
      <w:sz w:val="18"/>
      <w:lang w:val="en-US" w:eastAsia="zh-CN" w:bidi="ar-SA"/>
    </w:rPr>
  </w:style>
  <w:style w:type="paragraph" w:customStyle="1" w:styleId="146">
    <w:name w:val="◆ 二级符号end"/>
    <w:basedOn w:val="1"/>
    <w:link w:val="147"/>
    <w:qFormat/>
    <w:uiPriority w:val="0"/>
    <w:pPr>
      <w:spacing w:line="360" w:lineRule="auto"/>
    </w:pPr>
    <w:rPr>
      <w:rFonts w:ascii="Verdana" w:hAnsi="Verdana"/>
      <w:color w:val="FF0000"/>
      <w:sz w:val="24"/>
      <w:szCs w:val="24"/>
    </w:rPr>
  </w:style>
  <w:style w:type="character" w:customStyle="1" w:styleId="147">
    <w:name w:val="◆ 二级符号end Char Char"/>
    <w:link w:val="146"/>
    <w:qFormat/>
    <w:uiPriority w:val="0"/>
    <w:rPr>
      <w:rFonts w:ascii="Verdana" w:hAnsi="Verdana" w:eastAsia="宋体" w:cs="Times New Roman"/>
      <w:color w:val="FF0000"/>
      <w:kern w:val="2"/>
      <w:sz w:val="24"/>
      <w:szCs w:val="24"/>
    </w:rPr>
  </w:style>
  <w:style w:type="character" w:customStyle="1" w:styleId="148">
    <w:name w:val="text9_hi1"/>
    <w:qFormat/>
    <w:uiPriority w:val="0"/>
    <w:rPr>
      <w:rFonts w:ascii="Times New Roman" w:hAnsi="Times New Roman" w:eastAsia="宋体" w:cs="Times New Roman"/>
      <w:sz w:val="18"/>
    </w:rPr>
  </w:style>
  <w:style w:type="character" w:customStyle="1" w:styleId="149">
    <w:name w:val="contentheaderrev"/>
    <w:qFormat/>
    <w:uiPriority w:val="0"/>
    <w:rPr>
      <w:rFonts w:ascii="Times New Roman" w:hAnsi="Times New Roman" w:eastAsia="宋体" w:cs="Times New Roman"/>
    </w:rPr>
  </w:style>
  <w:style w:type="character" w:customStyle="1" w:styleId="150">
    <w:name w:val="fo Char"/>
    <w:qFormat/>
    <w:uiPriority w:val="0"/>
    <w:rPr>
      <w:rFonts w:ascii="Times New Roman" w:hAnsi="Times New Roman" w:eastAsia="宋体" w:cs="Times New Roman"/>
      <w:kern w:val="2"/>
      <w:sz w:val="18"/>
      <w:szCs w:val="18"/>
      <w:lang w:val="en-US" w:eastAsia="zh-CN" w:bidi="ar-SA"/>
    </w:rPr>
  </w:style>
  <w:style w:type="character" w:customStyle="1" w:styleId="151">
    <w:name w:val="样式 规范正文 + Arial Char"/>
    <w:qFormat/>
    <w:uiPriority w:val="0"/>
    <w:rPr>
      <w:rFonts w:ascii="Arial" w:hAnsi="Arial" w:eastAsia="宋体" w:cs="Times New Roman"/>
      <w:sz w:val="24"/>
      <w:szCs w:val="24"/>
      <w:lang w:val="en-US" w:eastAsia="zh-CN" w:bidi="ar-SA"/>
    </w:rPr>
  </w:style>
  <w:style w:type="character" w:customStyle="1" w:styleId="152">
    <w:name w:val="blanktext"/>
    <w:qFormat/>
    <w:uiPriority w:val="0"/>
    <w:rPr>
      <w:rFonts w:ascii="Times New Roman" w:hAnsi="Times New Roman" w:eastAsia="宋体" w:cs="Times New Roman"/>
    </w:rPr>
  </w:style>
  <w:style w:type="character" w:customStyle="1" w:styleId="153">
    <w:name w:val="point_normal1"/>
    <w:qFormat/>
    <w:uiPriority w:val="0"/>
    <w:rPr>
      <w:rFonts w:hint="default" w:ascii="Arial" w:hAnsi="Arial" w:eastAsia="宋体" w:cs="Times New Roman"/>
      <w:sz w:val="18"/>
    </w:rPr>
  </w:style>
  <w:style w:type="paragraph" w:customStyle="1" w:styleId="154">
    <w:name w:val="表格文字"/>
    <w:basedOn w:val="1"/>
    <w:link w:val="155"/>
    <w:qFormat/>
    <w:uiPriority w:val="0"/>
    <w:pPr>
      <w:jc w:val="left"/>
    </w:pPr>
    <w:rPr>
      <w:sz w:val="18"/>
      <w:szCs w:val="24"/>
    </w:rPr>
  </w:style>
  <w:style w:type="character" w:customStyle="1" w:styleId="155">
    <w:name w:val="表格文字 Char Char"/>
    <w:link w:val="154"/>
    <w:qFormat/>
    <w:uiPriority w:val="0"/>
    <w:rPr>
      <w:rFonts w:ascii="Times New Roman" w:hAnsi="Times New Roman" w:eastAsia="宋体" w:cs="Times New Roman"/>
      <w:kern w:val="2"/>
      <w:sz w:val="18"/>
      <w:szCs w:val="24"/>
      <w:lang w:val="en-US" w:eastAsia="zh-CN" w:bidi="ar-SA"/>
    </w:rPr>
  </w:style>
  <w:style w:type="character" w:customStyle="1" w:styleId="156">
    <w:name w:val="myp111"/>
    <w:qFormat/>
    <w:uiPriority w:val="0"/>
    <w:rPr>
      <w:rFonts w:ascii="Times New Roman" w:hAnsi="Times New Roman" w:eastAsia="宋体" w:cs="Times New Roman"/>
    </w:rPr>
  </w:style>
  <w:style w:type="character" w:customStyle="1" w:styleId="157">
    <w:name w:val="font101"/>
    <w:qFormat/>
    <w:uiPriority w:val="0"/>
    <w:rPr>
      <w:rFonts w:ascii="Times New Roman" w:hAnsi="Times New Roman" w:eastAsia="宋体" w:cs="Times New Roman"/>
      <w:sz w:val="21"/>
    </w:rPr>
  </w:style>
  <w:style w:type="paragraph" w:customStyle="1" w:styleId="158">
    <w:name w:val="BIT正文"/>
    <w:basedOn w:val="1"/>
    <w:link w:val="159"/>
    <w:qFormat/>
    <w:uiPriority w:val="0"/>
    <w:pPr>
      <w:spacing w:before="120" w:after="120" w:line="400" w:lineRule="exact"/>
      <w:ind w:firstLine="200" w:firstLineChars="200"/>
      <w:jc w:val="left"/>
    </w:pPr>
    <w:rPr>
      <w:rFonts w:ascii="楷体_GB2312" w:hAnsi="宋体"/>
      <w:sz w:val="24"/>
    </w:rPr>
  </w:style>
  <w:style w:type="character" w:customStyle="1" w:styleId="159">
    <w:name w:val="BIT正文 Char Char"/>
    <w:link w:val="158"/>
    <w:qFormat/>
    <w:uiPriority w:val="0"/>
    <w:rPr>
      <w:rFonts w:ascii="楷体_GB2312" w:hAnsi="宋体" w:eastAsia="宋体" w:cs="Times New Roman"/>
      <w:kern w:val="2"/>
      <w:sz w:val="24"/>
    </w:rPr>
  </w:style>
  <w:style w:type="paragraph" w:customStyle="1" w:styleId="160">
    <w:name w:val="文字 Char Char Char"/>
    <w:basedOn w:val="1"/>
    <w:link w:val="161"/>
    <w:qFormat/>
    <w:uiPriority w:val="0"/>
    <w:pPr>
      <w:tabs>
        <w:tab w:val="left" w:pos="8520"/>
      </w:tabs>
      <w:spacing w:line="312" w:lineRule="auto"/>
      <w:ind w:right="-210" w:firstLine="556"/>
    </w:pPr>
    <w:rPr>
      <w:rFonts w:ascii="宋体"/>
      <w:sz w:val="28"/>
    </w:rPr>
  </w:style>
  <w:style w:type="character" w:customStyle="1" w:styleId="161">
    <w:name w:val="文字 Char Char Char Char Char"/>
    <w:link w:val="160"/>
    <w:qFormat/>
    <w:uiPriority w:val="0"/>
    <w:rPr>
      <w:rFonts w:ascii="宋体" w:hAnsi="Times New Roman" w:eastAsia="宋体" w:cs="Times New Roman"/>
      <w:kern w:val="2"/>
      <w:sz w:val="28"/>
      <w:lang w:val="en-US" w:eastAsia="zh-CN" w:bidi="ar-SA"/>
    </w:rPr>
  </w:style>
  <w:style w:type="paragraph" w:customStyle="1" w:styleId="162">
    <w:name w:val="标书正文格式"/>
    <w:link w:val="163"/>
    <w:qFormat/>
    <w:uiPriority w:val="0"/>
    <w:pPr>
      <w:ind w:firstLine="200" w:firstLineChars="200"/>
    </w:pPr>
    <w:rPr>
      <w:rFonts w:ascii="Times New Roman" w:hAnsi="Times New Roman" w:eastAsia="宋体" w:cs="Times New Roman"/>
      <w:kern w:val="2"/>
      <w:sz w:val="24"/>
      <w:szCs w:val="24"/>
      <w:lang w:val="en-US" w:eastAsia="zh-CN" w:bidi="ar-SA"/>
    </w:rPr>
  </w:style>
  <w:style w:type="character" w:customStyle="1" w:styleId="163">
    <w:name w:val="标书正文格式 Char1"/>
    <w:link w:val="162"/>
    <w:qFormat/>
    <w:uiPriority w:val="0"/>
    <w:rPr>
      <w:rFonts w:ascii="Times New Roman" w:hAnsi="Times New Roman" w:eastAsia="宋体" w:cs="Times New Roman"/>
      <w:kern w:val="2"/>
      <w:sz w:val="24"/>
      <w:szCs w:val="24"/>
      <w:lang w:val="en-US" w:eastAsia="zh-CN" w:bidi="ar-SA"/>
    </w:rPr>
  </w:style>
  <w:style w:type="character" w:customStyle="1" w:styleId="164">
    <w:name w:val="普通文字1 Char2"/>
    <w:qFormat/>
    <w:uiPriority w:val="0"/>
    <w:rPr>
      <w:rFonts w:ascii="宋体" w:hAnsi="Courier New" w:eastAsia="宋体" w:cs="宋体"/>
      <w:kern w:val="2"/>
      <w:sz w:val="24"/>
      <w:szCs w:val="24"/>
      <w:lang w:val="en-US" w:eastAsia="zh-CN"/>
    </w:rPr>
  </w:style>
  <w:style w:type="character" w:customStyle="1" w:styleId="165">
    <w:name w:val="content2"/>
    <w:qFormat/>
    <w:uiPriority w:val="0"/>
    <w:rPr>
      <w:rFonts w:hint="eastAsia" w:ascii="宋体" w:hAnsi="宋体" w:eastAsia="宋体" w:cs="Times New Roman"/>
      <w:sz w:val="22"/>
    </w:rPr>
  </w:style>
  <w:style w:type="character" w:customStyle="1" w:styleId="166">
    <w:name w:val="style51"/>
    <w:qFormat/>
    <w:uiPriority w:val="0"/>
    <w:rPr>
      <w:rFonts w:ascii="Times New Roman" w:hAnsi="Times New Roman" w:eastAsia="宋体" w:cs="Times New Roman"/>
      <w:sz w:val="12"/>
    </w:rPr>
  </w:style>
  <w:style w:type="character" w:customStyle="1" w:styleId="167">
    <w:name w:val="ft91"/>
    <w:qFormat/>
    <w:uiPriority w:val="0"/>
    <w:rPr>
      <w:rFonts w:ascii="Times New Roman" w:hAnsi="Times New Roman" w:eastAsia="宋体" w:cs="Times New Roman"/>
      <w:sz w:val="18"/>
    </w:rPr>
  </w:style>
  <w:style w:type="character" w:customStyle="1" w:styleId="168">
    <w:name w:val="fontfzd1"/>
    <w:qFormat/>
    <w:uiPriority w:val="0"/>
    <w:rPr>
      <w:rFonts w:ascii="Times New Roman" w:hAnsi="Times New Roman" w:eastAsia="宋体" w:cs="Times New Roman"/>
      <w:color w:val="000000"/>
      <w:sz w:val="21"/>
      <w:szCs w:val="21"/>
      <w:u w:val="none"/>
    </w:rPr>
  </w:style>
  <w:style w:type="character" w:customStyle="1" w:styleId="169">
    <w:name w:val="style501"/>
    <w:qFormat/>
    <w:uiPriority w:val="0"/>
    <w:rPr>
      <w:rFonts w:ascii="Times New Roman" w:hAnsi="Times New Roman" w:eastAsia="宋体" w:cs="Times New Roman"/>
    </w:rPr>
  </w:style>
  <w:style w:type="character" w:customStyle="1" w:styleId="170">
    <w:name w:val="style811"/>
    <w:qFormat/>
    <w:uiPriority w:val="0"/>
    <w:rPr>
      <w:rFonts w:ascii="Times New Roman" w:hAnsi="Times New Roman" w:eastAsia="宋体" w:cs="Times New Roman"/>
      <w:sz w:val="20"/>
      <w:szCs w:val="20"/>
    </w:rPr>
  </w:style>
  <w:style w:type="character" w:customStyle="1" w:styleId="171">
    <w:name w:val="子系统 Char"/>
    <w:qFormat/>
    <w:uiPriority w:val="0"/>
    <w:rPr>
      <w:rFonts w:ascii="Times New Roman" w:hAnsi="Times New Roman" w:eastAsia="宋体" w:cs="Times New Roman"/>
      <w:b/>
      <w:bCs/>
      <w:kern w:val="2"/>
      <w:sz w:val="32"/>
      <w:szCs w:val="32"/>
      <w:lang w:val="en-US" w:eastAsia="zh-CN" w:bidi="ar-SA"/>
    </w:rPr>
  </w:style>
  <w:style w:type="character" w:customStyle="1" w:styleId="172">
    <w:name w:val="highlight1"/>
    <w:qFormat/>
    <w:uiPriority w:val="0"/>
    <w:rPr>
      <w:rFonts w:ascii="Times New Roman" w:hAnsi="Times New Roman" w:eastAsia="宋体" w:cs="Times New Roman"/>
      <w:sz w:val="21"/>
    </w:rPr>
  </w:style>
  <w:style w:type="character" w:customStyle="1" w:styleId="173">
    <w:name w:val="apple-style-span"/>
    <w:qFormat/>
    <w:uiPriority w:val="0"/>
    <w:rPr>
      <w:rFonts w:ascii="Times New Roman" w:hAnsi="Times New Roman" w:eastAsia="宋体" w:cs="Times New Roman"/>
    </w:rPr>
  </w:style>
  <w:style w:type="character" w:customStyle="1" w:styleId="174">
    <w:name w:val="PIM 1 Char"/>
    <w:qFormat/>
    <w:uiPriority w:val="0"/>
    <w:rPr>
      <w:rFonts w:ascii="Times New Roman" w:hAnsi="Times New Roman" w:eastAsia="宋体" w:cs="Times New Roman"/>
      <w:b/>
      <w:bCs/>
      <w:kern w:val="44"/>
      <w:sz w:val="44"/>
      <w:szCs w:val="44"/>
      <w:lang w:val="en-US" w:eastAsia="zh-CN" w:bidi="ar-SA"/>
    </w:rPr>
  </w:style>
  <w:style w:type="paragraph" w:customStyle="1" w:styleId="175">
    <w:name w:val="中文正文 Char Char Char Char Char Char"/>
    <w:link w:val="176"/>
    <w:qFormat/>
    <w:uiPriority w:val="0"/>
    <w:pPr>
      <w:adjustRightInd w:val="0"/>
      <w:spacing w:before="60" w:after="60" w:line="360" w:lineRule="auto"/>
      <w:ind w:firstLine="540" w:firstLineChars="225"/>
      <w:textAlignment w:val="baseline"/>
    </w:pPr>
    <w:rPr>
      <w:rFonts w:ascii="仿宋_GB2312" w:hAnsi="Times New Roman" w:eastAsia="仿宋_GB2312" w:cs="Times New Roman"/>
      <w:kern w:val="2"/>
      <w:sz w:val="26"/>
      <w:szCs w:val="24"/>
      <w:lang w:val="en-US" w:eastAsia="zh-CN" w:bidi="ar-SA"/>
    </w:rPr>
  </w:style>
  <w:style w:type="character" w:customStyle="1" w:styleId="176">
    <w:name w:val="中文正文 Char Char Char Char Char Char Char Char"/>
    <w:link w:val="175"/>
    <w:qFormat/>
    <w:uiPriority w:val="0"/>
    <w:rPr>
      <w:rFonts w:ascii="仿宋_GB2312" w:hAnsi="Times New Roman" w:eastAsia="仿宋_GB2312" w:cs="Times New Roman"/>
      <w:kern w:val="2"/>
      <w:sz w:val="26"/>
      <w:szCs w:val="24"/>
      <w:lang w:val="en-US" w:eastAsia="zh-CN" w:bidi="ar-SA"/>
    </w:rPr>
  </w:style>
  <w:style w:type="paragraph" w:customStyle="1" w:styleId="177">
    <w:name w:val="R定义正文"/>
    <w:basedOn w:val="1"/>
    <w:link w:val="178"/>
    <w:qFormat/>
    <w:uiPriority w:val="0"/>
    <w:pPr>
      <w:widowControl/>
      <w:spacing w:before="120" w:after="120"/>
      <w:ind w:left="893" w:hanging="691"/>
    </w:pPr>
    <w:rPr>
      <w:kern w:val="0"/>
      <w:sz w:val="24"/>
    </w:rPr>
  </w:style>
  <w:style w:type="character" w:customStyle="1" w:styleId="178">
    <w:name w:val="R定义正文 Char Char"/>
    <w:link w:val="177"/>
    <w:qFormat/>
    <w:uiPriority w:val="0"/>
    <w:rPr>
      <w:rFonts w:ascii="Times New Roman" w:hAnsi="Times New Roman" w:eastAsia="宋体" w:cs="Times New Roman"/>
      <w:sz w:val="24"/>
      <w:lang w:val="en-US" w:eastAsia="zh-CN" w:bidi="ar-SA"/>
    </w:rPr>
  </w:style>
  <w:style w:type="paragraph" w:customStyle="1" w:styleId="179">
    <w:name w:val="常规"/>
    <w:basedOn w:val="1"/>
    <w:link w:val="180"/>
    <w:qFormat/>
    <w:uiPriority w:val="0"/>
    <w:pPr>
      <w:numPr>
        <w:ilvl w:val="0"/>
        <w:numId w:val="5"/>
      </w:numPr>
      <w:tabs>
        <w:tab w:val="clear" w:pos="420"/>
      </w:tabs>
      <w:spacing w:before="312" w:beforeLines="100" w:after="312" w:afterLines="100"/>
      <w:ind w:left="1134" w:firstLine="0"/>
    </w:pPr>
    <w:rPr>
      <w:szCs w:val="21"/>
    </w:rPr>
  </w:style>
  <w:style w:type="character" w:customStyle="1" w:styleId="180">
    <w:name w:val="常规 Char Char"/>
    <w:link w:val="179"/>
    <w:qFormat/>
    <w:uiPriority w:val="0"/>
    <w:rPr>
      <w:rFonts w:ascii="Times New Roman" w:hAnsi="Times New Roman" w:eastAsia="宋体" w:cs="Times New Roman"/>
      <w:kern w:val="2"/>
      <w:sz w:val="21"/>
      <w:szCs w:val="21"/>
    </w:rPr>
  </w:style>
  <w:style w:type="character" w:customStyle="1" w:styleId="181">
    <w:name w:val="正文首缩两字 Char Char"/>
    <w:link w:val="182"/>
    <w:qFormat/>
    <w:uiPriority w:val="0"/>
    <w:rPr>
      <w:rFonts w:ascii="Verdana" w:hAnsi="Verdana" w:eastAsia="宋体" w:cs="Times New Roman"/>
      <w:kern w:val="2"/>
      <w:sz w:val="24"/>
      <w:szCs w:val="24"/>
      <w:lang w:val="en-US" w:eastAsia="zh-CN" w:bidi="ar-SA"/>
    </w:rPr>
  </w:style>
  <w:style w:type="paragraph" w:customStyle="1" w:styleId="182">
    <w:name w:val="正文首缩两字"/>
    <w:basedOn w:val="1"/>
    <w:link w:val="181"/>
    <w:qFormat/>
    <w:uiPriority w:val="0"/>
    <w:pPr>
      <w:spacing w:line="360" w:lineRule="auto"/>
      <w:ind w:firstLine="200" w:firstLineChars="200"/>
    </w:pPr>
    <w:rPr>
      <w:rFonts w:ascii="Verdana" w:hAnsi="Verdana"/>
      <w:sz w:val="24"/>
      <w:szCs w:val="24"/>
    </w:rPr>
  </w:style>
  <w:style w:type="paragraph" w:customStyle="1" w:styleId="183">
    <w:name w:val="●一级符号home"/>
    <w:basedOn w:val="182"/>
    <w:link w:val="184"/>
    <w:qFormat/>
    <w:uiPriority w:val="0"/>
    <w:pPr>
      <w:tabs>
        <w:tab w:val="left" w:pos="901"/>
        <w:tab w:val="left" w:pos="964"/>
      </w:tabs>
      <w:adjustRightInd w:val="0"/>
      <w:ind w:left="964" w:hanging="482" w:firstLineChars="0"/>
    </w:pPr>
    <w:rPr>
      <w:rFonts w:ascii="Times New Roman" w:hAnsi="Times New Roman"/>
      <w:kern w:val="0"/>
      <w:szCs w:val="21"/>
      <w:lang w:val="zh-CN"/>
    </w:rPr>
  </w:style>
  <w:style w:type="character" w:customStyle="1" w:styleId="184">
    <w:name w:val="●一级符号home Char Char"/>
    <w:link w:val="183"/>
    <w:qFormat/>
    <w:uiPriority w:val="0"/>
    <w:rPr>
      <w:rFonts w:ascii="Verdana" w:hAnsi="Verdana" w:eastAsia="宋体" w:cs="Times New Roman"/>
      <w:sz w:val="24"/>
      <w:szCs w:val="21"/>
      <w:lang w:val="zh-CN"/>
    </w:rPr>
  </w:style>
  <w:style w:type="character" w:customStyle="1" w:styleId="185">
    <w:name w:val="font121"/>
    <w:qFormat/>
    <w:uiPriority w:val="0"/>
    <w:rPr>
      <w:rFonts w:ascii="Times New Roman" w:hAnsi="Times New Roman" w:eastAsia="宋体" w:cs="Times New Roman"/>
      <w:sz w:val="18"/>
    </w:rPr>
  </w:style>
  <w:style w:type="character" w:customStyle="1" w:styleId="186">
    <w:name w:val="style5"/>
    <w:qFormat/>
    <w:uiPriority w:val="0"/>
    <w:rPr>
      <w:rFonts w:ascii="Times New Roman" w:hAnsi="Times New Roman" w:eastAsia="宋体" w:cs="Times New Roman"/>
    </w:rPr>
  </w:style>
  <w:style w:type="character" w:customStyle="1" w:styleId="187">
    <w:name w:val="Char Char33"/>
    <w:qFormat/>
    <w:uiPriority w:val="0"/>
    <w:rPr>
      <w:rFonts w:ascii="Times New Roman" w:hAnsi="Times New Roman" w:eastAsia="宋体" w:cs="Times New Roman"/>
      <w:b/>
      <w:bCs/>
      <w:kern w:val="44"/>
      <w:sz w:val="44"/>
      <w:szCs w:val="44"/>
      <w:lang w:val="en-US" w:eastAsia="zh-CN" w:bidi="ar-SA"/>
    </w:rPr>
  </w:style>
  <w:style w:type="character" w:customStyle="1" w:styleId="188">
    <w:name w:val="样式 样式 黑体 二号 + 小三 加粗"/>
    <w:qFormat/>
    <w:uiPriority w:val="0"/>
    <w:rPr>
      <w:rFonts w:ascii="Arial" w:hAnsi="Arial" w:eastAsia="黑体" w:cs="Times New Roman"/>
      <w:sz w:val="30"/>
    </w:rPr>
  </w:style>
  <w:style w:type="character" w:customStyle="1" w:styleId="189">
    <w:name w:val="large"/>
    <w:qFormat/>
    <w:uiPriority w:val="0"/>
    <w:rPr>
      <w:rFonts w:ascii="Times New Roman" w:hAnsi="Times New Roman" w:eastAsia="宋体" w:cs="Times New Roman"/>
    </w:rPr>
  </w:style>
  <w:style w:type="character" w:customStyle="1" w:styleId="190">
    <w:name w:val="font51"/>
    <w:qFormat/>
    <w:uiPriority w:val="0"/>
    <w:rPr>
      <w:rFonts w:hint="eastAsia" w:ascii="宋体" w:hAnsi="宋体" w:eastAsia="宋体" w:cs="宋体"/>
      <w:color w:val="000000"/>
      <w:sz w:val="20"/>
      <w:szCs w:val="20"/>
      <w:u w:val="none"/>
    </w:rPr>
  </w:style>
  <w:style w:type="character" w:customStyle="1" w:styleId="191">
    <w:name w:val="缩进 Char Char Char Char Char Char"/>
    <w:qFormat/>
    <w:uiPriority w:val="0"/>
    <w:rPr>
      <w:rFonts w:ascii="Times New Roman" w:hAnsi="Times New Roman" w:eastAsia="宋体" w:cs="Times New Roman"/>
      <w:kern w:val="2"/>
      <w:sz w:val="21"/>
      <w:lang w:val="en-US" w:eastAsia="zh-CN" w:bidi="ar-SA"/>
    </w:rPr>
  </w:style>
  <w:style w:type="character" w:customStyle="1" w:styleId="192">
    <w:name w:val="li"/>
    <w:qFormat/>
    <w:uiPriority w:val="0"/>
    <w:rPr>
      <w:rFonts w:ascii="Times New Roman" w:hAnsi="Times New Roman" w:eastAsia="宋体" w:cs="Times New Roman"/>
    </w:rPr>
  </w:style>
  <w:style w:type="character" w:customStyle="1" w:styleId="193">
    <w:name w:val="contentlabel1"/>
    <w:qFormat/>
    <w:uiPriority w:val="0"/>
    <w:rPr>
      <w:rFonts w:ascii="Times New Roman" w:hAnsi="Times New Roman" w:eastAsia="宋体" w:cs="Times New Roman"/>
      <w:color w:val="336666"/>
      <w:sz w:val="18"/>
      <w:u w:val="none"/>
    </w:rPr>
  </w:style>
  <w:style w:type="character" w:customStyle="1" w:styleId="194">
    <w:name w:val="普通文字1 Char4"/>
    <w:qFormat/>
    <w:uiPriority w:val="0"/>
    <w:rPr>
      <w:rFonts w:ascii="宋体" w:hAnsi="Courier New" w:eastAsia="宋体" w:cs="Times New Roman"/>
      <w:kern w:val="2"/>
      <w:sz w:val="24"/>
      <w:lang w:val="en-US" w:eastAsia="zh-CN" w:bidi="ar-SA"/>
    </w:rPr>
  </w:style>
  <w:style w:type="character" w:customStyle="1" w:styleId="195">
    <w:name w:val="unnamed11"/>
    <w:qFormat/>
    <w:uiPriority w:val="0"/>
    <w:rPr>
      <w:rFonts w:ascii="Times New Roman" w:hAnsi="Times New Roman" w:eastAsia="宋体" w:cs="Times New Roman"/>
      <w:color w:val="333333"/>
      <w:sz w:val="18"/>
    </w:rPr>
  </w:style>
  <w:style w:type="character" w:customStyle="1" w:styleId="196">
    <w:name w:val="Char Char4"/>
    <w:qFormat/>
    <w:uiPriority w:val="0"/>
    <w:rPr>
      <w:rFonts w:ascii="Arial" w:hAnsi="Arial" w:eastAsia="黑体" w:cs="Times New Roman"/>
      <w:b/>
      <w:kern w:val="2"/>
      <w:sz w:val="32"/>
      <w:lang w:val="en-US" w:eastAsia="zh-CN"/>
    </w:rPr>
  </w:style>
  <w:style w:type="paragraph" w:customStyle="1" w:styleId="197">
    <w:name w:val="Body"/>
    <w:basedOn w:val="1"/>
    <w:link w:val="198"/>
    <w:qFormat/>
    <w:uiPriority w:val="0"/>
    <w:pPr>
      <w:widowControl/>
      <w:tabs>
        <w:tab w:val="left" w:pos="9356"/>
      </w:tabs>
      <w:spacing w:before="80" w:after="80" w:line="360" w:lineRule="auto"/>
      <w:ind w:firstLine="480" w:firstLineChars="200"/>
    </w:pPr>
    <w:rPr>
      <w:kern w:val="0"/>
      <w:sz w:val="24"/>
      <w:szCs w:val="24"/>
      <w:lang w:val="pt-BR"/>
    </w:rPr>
  </w:style>
  <w:style w:type="character" w:customStyle="1" w:styleId="198">
    <w:name w:val="Body Char Char"/>
    <w:link w:val="197"/>
    <w:qFormat/>
    <w:uiPriority w:val="0"/>
    <w:rPr>
      <w:rFonts w:ascii="Times New Roman" w:hAnsi="Times New Roman" w:eastAsia="宋体" w:cs="Times New Roman"/>
      <w:sz w:val="24"/>
      <w:szCs w:val="24"/>
      <w:lang w:val="pt-BR" w:eastAsia="zh-CN" w:bidi="ar-SA"/>
    </w:rPr>
  </w:style>
  <w:style w:type="paragraph" w:customStyle="1" w:styleId="199">
    <w:name w:val="文字"/>
    <w:basedOn w:val="1"/>
    <w:link w:val="200"/>
    <w:qFormat/>
    <w:uiPriority w:val="0"/>
    <w:pPr>
      <w:tabs>
        <w:tab w:val="left" w:pos="8520"/>
      </w:tabs>
      <w:spacing w:line="312" w:lineRule="auto"/>
      <w:ind w:right="-210" w:firstLine="556"/>
    </w:pPr>
    <w:rPr>
      <w:rFonts w:ascii="宋体"/>
      <w:sz w:val="28"/>
    </w:rPr>
  </w:style>
  <w:style w:type="character" w:customStyle="1" w:styleId="200">
    <w:name w:val="文字 Char Char"/>
    <w:link w:val="199"/>
    <w:qFormat/>
    <w:uiPriority w:val="0"/>
    <w:rPr>
      <w:rFonts w:ascii="宋体" w:hAnsi="Times New Roman" w:eastAsia="宋体" w:cs="Times New Roman"/>
      <w:kern w:val="2"/>
      <w:sz w:val="28"/>
      <w:lang w:val="en-US" w:eastAsia="zh-CN" w:bidi="ar-SA"/>
    </w:rPr>
  </w:style>
  <w:style w:type="paragraph" w:customStyle="1" w:styleId="201">
    <w:name w:val="文档正文"/>
    <w:basedOn w:val="1"/>
    <w:link w:val="202"/>
    <w:qFormat/>
    <w:uiPriority w:val="0"/>
    <w:pPr>
      <w:adjustRightInd w:val="0"/>
      <w:spacing w:line="480" w:lineRule="atLeast"/>
      <w:ind w:firstLine="567"/>
      <w:textAlignment w:val="baseline"/>
    </w:pPr>
    <w:rPr>
      <w:rFonts w:eastAsia="楷体_GB2312"/>
      <w:kern w:val="0"/>
      <w:sz w:val="28"/>
    </w:rPr>
  </w:style>
  <w:style w:type="character" w:customStyle="1" w:styleId="202">
    <w:name w:val="文档正文 Char Char"/>
    <w:link w:val="201"/>
    <w:qFormat/>
    <w:uiPriority w:val="0"/>
    <w:rPr>
      <w:rFonts w:ascii="Times New Roman" w:hAnsi="Times New Roman" w:eastAsia="楷体_GB2312" w:cs="Times New Roman"/>
      <w:sz w:val="28"/>
    </w:rPr>
  </w:style>
  <w:style w:type="paragraph" w:customStyle="1" w:styleId="203">
    <w:name w:val="样式 正文缩进 + 首行缩进:  2 字符"/>
    <w:basedOn w:val="11"/>
    <w:link w:val="204"/>
    <w:qFormat/>
    <w:uiPriority w:val="0"/>
    <w:pPr>
      <w:spacing w:after="80"/>
      <w:ind w:firstLine="480"/>
    </w:pPr>
  </w:style>
  <w:style w:type="character" w:customStyle="1" w:styleId="204">
    <w:name w:val="样式 正文缩进 + 首行缩进:  2 字符 Char Char"/>
    <w:link w:val="203"/>
    <w:qFormat/>
    <w:uiPriority w:val="0"/>
    <w:rPr>
      <w:rFonts w:ascii="Times New Roman" w:hAnsi="Times New Roman" w:eastAsia="宋体" w:cs="Times New Roman"/>
      <w:kern w:val="2"/>
      <w:sz w:val="24"/>
      <w:lang w:val="en-US" w:eastAsia="zh-CN" w:bidi="ar-SA"/>
    </w:rPr>
  </w:style>
  <w:style w:type="paragraph" w:customStyle="1" w:styleId="205">
    <w:name w:val="BIT表格"/>
    <w:basedOn w:val="158"/>
    <w:link w:val="206"/>
    <w:qFormat/>
    <w:uiPriority w:val="0"/>
    <w:pPr>
      <w:ind w:firstLine="560"/>
    </w:pPr>
    <w:rPr>
      <w:rFonts w:ascii="Times New Roman" w:hAnsi="Times New Roman"/>
      <w:sz w:val="21"/>
    </w:rPr>
  </w:style>
  <w:style w:type="character" w:customStyle="1" w:styleId="206">
    <w:name w:val="BIT表格 Char Char"/>
    <w:link w:val="205"/>
    <w:qFormat/>
    <w:uiPriority w:val="0"/>
    <w:rPr>
      <w:rFonts w:ascii="楷体_GB2312" w:hAnsi="宋体" w:eastAsia="宋体" w:cs="Times New Roman"/>
      <w:kern w:val="2"/>
      <w:sz w:val="21"/>
    </w:rPr>
  </w:style>
  <w:style w:type="character" w:customStyle="1" w:styleId="207">
    <w:name w:val="列出段落 Char"/>
    <w:link w:val="208"/>
    <w:qFormat/>
    <w:uiPriority w:val="0"/>
    <w:rPr>
      <w:rFonts w:ascii="Times New Roman" w:hAnsi="Times New Roman" w:eastAsia="宋体" w:cs="Times New Roman"/>
      <w:kern w:val="2"/>
      <w:sz w:val="21"/>
      <w:szCs w:val="24"/>
    </w:rPr>
  </w:style>
  <w:style w:type="paragraph" w:styleId="208">
    <w:name w:val="List Paragraph"/>
    <w:basedOn w:val="1"/>
    <w:link w:val="207"/>
    <w:qFormat/>
    <w:uiPriority w:val="0"/>
    <w:pPr>
      <w:ind w:firstLine="420" w:firstLineChars="200"/>
    </w:pPr>
    <w:rPr>
      <w:szCs w:val="24"/>
    </w:rPr>
  </w:style>
  <w:style w:type="paragraph" w:customStyle="1" w:styleId="209">
    <w:name w:val="内容文本"/>
    <w:basedOn w:val="208"/>
    <w:link w:val="210"/>
    <w:qFormat/>
    <w:uiPriority w:val="0"/>
    <w:pPr>
      <w:spacing w:line="360" w:lineRule="auto"/>
      <w:ind w:firstLine="200"/>
      <w:contextualSpacing/>
      <w:jc w:val="left"/>
    </w:pPr>
    <w:rPr>
      <w:rFonts w:ascii="宋体" w:hAnsi="宋体"/>
      <w:kern w:val="0"/>
      <w:sz w:val="24"/>
      <w:lang w:eastAsia="en-US" w:bidi="en-US"/>
    </w:rPr>
  </w:style>
  <w:style w:type="character" w:customStyle="1" w:styleId="210">
    <w:name w:val="内容文本 Char Char"/>
    <w:link w:val="209"/>
    <w:qFormat/>
    <w:uiPriority w:val="0"/>
    <w:rPr>
      <w:rFonts w:ascii="宋体" w:hAnsi="宋体" w:eastAsia="宋体" w:cs="Times New Roman"/>
      <w:sz w:val="24"/>
      <w:szCs w:val="24"/>
      <w:lang w:eastAsia="en-US" w:bidi="en-US"/>
    </w:rPr>
  </w:style>
  <w:style w:type="character" w:customStyle="1" w:styleId="211">
    <w:name w:val="postbody1"/>
    <w:qFormat/>
    <w:uiPriority w:val="0"/>
    <w:rPr>
      <w:rFonts w:ascii="Times New Roman" w:hAnsi="Times New Roman" w:eastAsia="宋体" w:cs="Times New Roman"/>
      <w:spacing w:val="300"/>
      <w:sz w:val="21"/>
    </w:rPr>
  </w:style>
  <w:style w:type="character" w:customStyle="1" w:styleId="212">
    <w:name w:val="t41"/>
    <w:qFormat/>
    <w:uiPriority w:val="0"/>
    <w:rPr>
      <w:rFonts w:ascii="Times New Roman" w:hAnsi="Times New Roman" w:eastAsia="宋体" w:cs="Times New Roman"/>
      <w:sz w:val="21"/>
    </w:rPr>
  </w:style>
  <w:style w:type="character" w:customStyle="1" w:styleId="213">
    <w:name w:val="font-121"/>
    <w:qFormat/>
    <w:uiPriority w:val="0"/>
    <w:rPr>
      <w:rFonts w:ascii="Times New Roman" w:hAnsi="Times New Roman" w:eastAsia="宋体" w:cs="Times New Roman"/>
      <w:color w:val="666666"/>
      <w:sz w:val="24"/>
      <w:u w:val="none"/>
    </w:rPr>
  </w:style>
  <w:style w:type="paragraph" w:customStyle="1" w:styleId="214">
    <w:name w:val="中铁-正文"/>
    <w:basedOn w:val="1"/>
    <w:link w:val="215"/>
    <w:qFormat/>
    <w:uiPriority w:val="0"/>
    <w:pPr>
      <w:ind w:firstLine="200" w:firstLineChars="200"/>
    </w:pPr>
    <w:rPr>
      <w:rFonts w:ascii="Calibri" w:hAnsi="Calibri" w:eastAsia="华文中宋"/>
      <w:sz w:val="24"/>
      <w:szCs w:val="21"/>
    </w:rPr>
  </w:style>
  <w:style w:type="character" w:customStyle="1" w:styleId="215">
    <w:name w:val="中铁-正文 Char Char"/>
    <w:link w:val="214"/>
    <w:qFormat/>
    <w:uiPriority w:val="0"/>
    <w:rPr>
      <w:rFonts w:ascii="Calibri" w:hAnsi="Calibri" w:eastAsia="华文中宋" w:cs="Times New Roman"/>
      <w:kern w:val="2"/>
      <w:sz w:val="24"/>
      <w:szCs w:val="21"/>
    </w:rPr>
  </w:style>
  <w:style w:type="character" w:customStyle="1" w:styleId="216">
    <w:name w:val="style821"/>
    <w:qFormat/>
    <w:uiPriority w:val="0"/>
    <w:rPr>
      <w:rFonts w:ascii="Times New Roman" w:hAnsi="Times New Roman" w:eastAsia="宋体" w:cs="Times New Roman"/>
    </w:rPr>
  </w:style>
  <w:style w:type="paragraph" w:customStyle="1" w:styleId="217">
    <w:name w:val="图片格式"/>
    <w:basedOn w:val="1"/>
    <w:link w:val="218"/>
    <w:qFormat/>
    <w:uiPriority w:val="0"/>
    <w:pPr>
      <w:spacing w:line="360" w:lineRule="auto"/>
      <w:contextualSpacing/>
      <w:jc w:val="center"/>
    </w:pPr>
    <w:rPr>
      <w:rFonts w:ascii="宋体" w:hAnsi="宋体"/>
      <w:kern w:val="0"/>
      <w:sz w:val="24"/>
      <w:szCs w:val="24"/>
      <w:lang w:bidi="en-US"/>
    </w:rPr>
  </w:style>
  <w:style w:type="character" w:customStyle="1" w:styleId="218">
    <w:name w:val="图片格式 Char Char"/>
    <w:link w:val="217"/>
    <w:qFormat/>
    <w:uiPriority w:val="0"/>
    <w:rPr>
      <w:rFonts w:ascii="宋体" w:hAnsi="宋体" w:eastAsia="宋体" w:cs="Times New Roman"/>
      <w:sz w:val="24"/>
      <w:szCs w:val="24"/>
      <w:lang w:bidi="en-US"/>
    </w:rPr>
  </w:style>
  <w:style w:type="character" w:customStyle="1" w:styleId="219">
    <w:name w:val="gray2"/>
    <w:qFormat/>
    <w:uiPriority w:val="0"/>
    <w:rPr>
      <w:rFonts w:ascii="Times New Roman" w:hAnsi="Times New Roman" w:eastAsia="宋体" w:cs="Times New Roman"/>
    </w:rPr>
  </w:style>
  <w:style w:type="character" w:customStyle="1" w:styleId="220">
    <w:name w:val="文档正文 Char1"/>
    <w:qFormat/>
    <w:uiPriority w:val="0"/>
    <w:rPr>
      <w:rFonts w:ascii="长城仿宋" w:hAnsi="Times New Roman" w:eastAsia="宋体" w:cs="Times New Roman"/>
      <w:sz w:val="28"/>
      <w:lang w:val="en-US" w:eastAsia="zh-CN"/>
    </w:rPr>
  </w:style>
  <w:style w:type="character" w:customStyle="1" w:styleId="221">
    <w:name w:val="font21"/>
    <w:basedOn w:val="77"/>
    <w:qFormat/>
    <w:uiPriority w:val="0"/>
    <w:rPr>
      <w:rFonts w:hint="eastAsia" w:ascii="宋体" w:hAnsi="宋体" w:eastAsia="宋体" w:cs="宋体"/>
      <w:b/>
      <w:color w:val="000000"/>
      <w:sz w:val="20"/>
      <w:szCs w:val="20"/>
      <w:u w:val="none"/>
    </w:rPr>
  </w:style>
  <w:style w:type="character" w:customStyle="1" w:styleId="222">
    <w:name w:val="textcontents"/>
    <w:qFormat/>
    <w:uiPriority w:val="0"/>
    <w:rPr>
      <w:rFonts w:ascii="宋体" w:hAnsi="宋体" w:eastAsia="宋体" w:cs="Times New Roman"/>
      <w:b/>
      <w:kern w:val="2"/>
      <w:sz w:val="24"/>
      <w:lang w:val="en-US" w:eastAsia="zh-CN"/>
    </w:rPr>
  </w:style>
  <w:style w:type="character" w:customStyle="1" w:styleId="223">
    <w:name w:val="font41"/>
    <w:qFormat/>
    <w:uiPriority w:val="0"/>
    <w:rPr>
      <w:rFonts w:hint="eastAsia" w:ascii="宋体" w:hAnsi="宋体" w:eastAsia="宋体" w:cs="宋体"/>
      <w:b/>
      <w:color w:val="000000"/>
      <w:sz w:val="16"/>
      <w:szCs w:val="16"/>
      <w:u w:val="none"/>
    </w:rPr>
  </w:style>
  <w:style w:type="paragraph" w:customStyle="1" w:styleId="224">
    <w:name w:val="方案正文"/>
    <w:basedOn w:val="1"/>
    <w:link w:val="225"/>
    <w:qFormat/>
    <w:uiPriority w:val="0"/>
    <w:pPr>
      <w:spacing w:line="360" w:lineRule="auto"/>
    </w:pPr>
    <w:rPr>
      <w:sz w:val="24"/>
      <w:szCs w:val="24"/>
    </w:rPr>
  </w:style>
  <w:style w:type="character" w:customStyle="1" w:styleId="225">
    <w:name w:val="方案正文 Char Char"/>
    <w:link w:val="224"/>
    <w:qFormat/>
    <w:uiPriority w:val="0"/>
    <w:rPr>
      <w:rFonts w:ascii="Times New Roman" w:hAnsi="Times New Roman" w:eastAsia="宋体" w:cs="Times New Roman"/>
      <w:kern w:val="2"/>
      <w:sz w:val="24"/>
      <w:szCs w:val="24"/>
      <w:lang w:val="en-US" w:eastAsia="zh-CN" w:bidi="ar-SA"/>
    </w:rPr>
  </w:style>
  <w:style w:type="character" w:customStyle="1" w:styleId="226">
    <w:name w:val="正文1 Char Char"/>
    <w:qFormat/>
    <w:uiPriority w:val="0"/>
    <w:rPr>
      <w:rFonts w:ascii="宋体" w:hAnsi="宋体" w:eastAsia="宋体" w:cs="Times New Roman"/>
      <w:kern w:val="2"/>
      <w:sz w:val="24"/>
      <w:lang w:val="en-US" w:eastAsia="zh-CN" w:bidi="ar-SA"/>
    </w:rPr>
  </w:style>
  <w:style w:type="character" w:customStyle="1" w:styleId="227">
    <w:name w:val="body1"/>
    <w:qFormat/>
    <w:uiPriority w:val="0"/>
    <w:rPr>
      <w:rFonts w:ascii="Times New Roman" w:hAnsi="Times New Roman" w:eastAsia="宋体" w:cs="Times New Roman"/>
    </w:rPr>
  </w:style>
  <w:style w:type="character" w:customStyle="1" w:styleId="228">
    <w:name w:val="hfont1"/>
    <w:qFormat/>
    <w:uiPriority w:val="0"/>
    <w:rPr>
      <w:rFonts w:ascii="Times New Roman" w:hAnsi="Times New Roman" w:eastAsia="宋体" w:cs="Times New Roman"/>
      <w:spacing w:val="31680"/>
      <w:sz w:val="24"/>
    </w:rPr>
  </w:style>
  <w:style w:type="character" w:customStyle="1" w:styleId="229">
    <w:name w:val="标题 4 Char Char Char"/>
    <w:qFormat/>
    <w:uiPriority w:val="0"/>
    <w:rPr>
      <w:rFonts w:ascii="Arial" w:hAnsi="Arial" w:eastAsia="黑体" w:cs="Times New Roman"/>
      <w:b/>
      <w:kern w:val="2"/>
      <w:sz w:val="28"/>
      <w:lang w:val="en-US" w:eastAsia="zh-CN"/>
    </w:rPr>
  </w:style>
  <w:style w:type="paragraph" w:customStyle="1" w:styleId="230">
    <w:name w:val="中文正文 Char Char Char Char"/>
    <w:link w:val="231"/>
    <w:qFormat/>
    <w:uiPriority w:val="0"/>
    <w:pPr>
      <w:adjustRightInd w:val="0"/>
      <w:spacing w:before="60" w:after="60" w:line="360" w:lineRule="auto"/>
      <w:ind w:firstLine="540" w:firstLineChars="225"/>
      <w:textAlignment w:val="baseline"/>
    </w:pPr>
    <w:rPr>
      <w:rFonts w:ascii="仿宋_GB2312" w:hAnsi="Times New Roman" w:eastAsia="仿宋_GB2312" w:cs="Times New Roman"/>
      <w:kern w:val="2"/>
      <w:sz w:val="26"/>
      <w:szCs w:val="24"/>
      <w:lang w:val="en-US" w:eastAsia="zh-CN" w:bidi="ar-SA"/>
    </w:rPr>
  </w:style>
  <w:style w:type="character" w:customStyle="1" w:styleId="231">
    <w:name w:val="中文正文 Char Char Char Char Char Char Char Char Char"/>
    <w:link w:val="230"/>
    <w:qFormat/>
    <w:uiPriority w:val="0"/>
    <w:rPr>
      <w:rFonts w:ascii="仿宋_GB2312" w:hAnsi="Times New Roman" w:eastAsia="仿宋_GB2312" w:cs="Times New Roman"/>
      <w:kern w:val="2"/>
      <w:sz w:val="26"/>
      <w:szCs w:val="24"/>
      <w:lang w:val="en-US" w:eastAsia="zh-CN" w:bidi="ar-SA"/>
    </w:rPr>
  </w:style>
  <w:style w:type="character" w:customStyle="1" w:styleId="232">
    <w:name w:val="style11"/>
    <w:qFormat/>
    <w:uiPriority w:val="0"/>
    <w:rPr>
      <w:rFonts w:hint="default" w:ascii="Arial" w:hAnsi="Arial" w:eastAsia="宋体" w:cs="Times New Roman"/>
    </w:rPr>
  </w:style>
  <w:style w:type="paragraph" w:customStyle="1" w:styleId="233">
    <w:name w:val="Table Text"/>
    <w:link w:val="234"/>
    <w:qFormat/>
    <w:uiPriority w:val="0"/>
    <w:pPr>
      <w:snapToGrid w:val="0"/>
      <w:spacing w:before="80" w:after="80"/>
    </w:pPr>
    <w:rPr>
      <w:rFonts w:ascii="Arial" w:hAnsi="Arial" w:eastAsia="宋体" w:cs="Times New Roman"/>
      <w:sz w:val="18"/>
      <w:lang w:val="en-US" w:eastAsia="zh-CN" w:bidi="ar-SA"/>
    </w:rPr>
  </w:style>
  <w:style w:type="character" w:customStyle="1" w:styleId="234">
    <w:name w:val="Table Text Char1"/>
    <w:link w:val="233"/>
    <w:qFormat/>
    <w:uiPriority w:val="0"/>
    <w:rPr>
      <w:rFonts w:ascii="Arial" w:hAnsi="Arial" w:eastAsia="宋体" w:cs="Times New Roman"/>
      <w:sz w:val="18"/>
      <w:lang w:val="en-US" w:eastAsia="zh-CN" w:bidi="ar-SA"/>
    </w:rPr>
  </w:style>
  <w:style w:type="paragraph" w:customStyle="1" w:styleId="235">
    <w:name w:val="标题  4"/>
    <w:basedOn w:val="1"/>
    <w:qFormat/>
    <w:uiPriority w:val="0"/>
    <w:pPr>
      <w:adjustRightInd w:val="0"/>
      <w:snapToGrid w:val="0"/>
      <w:spacing w:line="360" w:lineRule="auto"/>
      <w:ind w:firstLine="420"/>
    </w:pPr>
    <w:rPr>
      <w:kern w:val="0"/>
      <w:sz w:val="24"/>
      <w:szCs w:val="24"/>
    </w:rPr>
  </w:style>
  <w:style w:type="paragraph" w:customStyle="1" w:styleId="236">
    <w:name w:val="xl58"/>
    <w:basedOn w:val="1"/>
    <w:qFormat/>
    <w:uiPriority w:val="0"/>
    <w:pPr>
      <w:widowControl/>
      <w:shd w:val="clear" w:color="auto" w:fill="FFFF00"/>
      <w:spacing w:before="100" w:beforeAutospacing="1" w:after="100" w:afterAutospacing="1"/>
      <w:jc w:val="center"/>
    </w:pPr>
    <w:rPr>
      <w:rFonts w:ascii="宋体" w:hAnsi="宋体"/>
      <w:kern w:val="0"/>
      <w:sz w:val="20"/>
    </w:rPr>
  </w:style>
  <w:style w:type="paragraph" w:customStyle="1" w:styleId="237">
    <w:name w:val="xl62"/>
    <w:basedOn w:val="1"/>
    <w:qFormat/>
    <w:uiPriority w:val="0"/>
    <w:pPr>
      <w:widowControl/>
      <w:shd w:val="clear" w:color="auto" w:fill="FFFF00"/>
      <w:spacing w:before="100" w:beforeAutospacing="1" w:after="100" w:afterAutospacing="1"/>
      <w:jc w:val="center"/>
    </w:pPr>
    <w:rPr>
      <w:rFonts w:ascii="宋体" w:hAnsi="宋体"/>
      <w:kern w:val="0"/>
      <w:sz w:val="20"/>
    </w:rPr>
  </w:style>
  <w:style w:type="paragraph" w:customStyle="1" w:styleId="238">
    <w:name w:val="xl97"/>
    <w:basedOn w:val="1"/>
    <w:qFormat/>
    <w:uiPriority w:val="0"/>
    <w:pPr>
      <w:widowControl/>
      <w:pBdr>
        <w:top w:val="single" w:color="auto" w:sz="4" w:space="0"/>
        <w:left w:val="single" w:color="auto" w:sz="4" w:space="0"/>
        <w:bottom w:val="single" w:color="auto" w:sz="4" w:space="0"/>
      </w:pBdr>
      <w:shd w:val="clear" w:color="000000" w:fill="CCFFFF"/>
      <w:spacing w:before="100" w:beforeAutospacing="1" w:after="100" w:afterAutospacing="1"/>
      <w:jc w:val="center"/>
      <w:textAlignment w:val="center"/>
    </w:pPr>
    <w:rPr>
      <w:rFonts w:ascii="宋体" w:hAnsi="宋体" w:cs="宋体"/>
      <w:b/>
      <w:bCs/>
      <w:kern w:val="0"/>
      <w:sz w:val="20"/>
    </w:rPr>
  </w:style>
  <w:style w:type="paragraph" w:customStyle="1" w:styleId="239">
    <w:name w:val="Item Step in Table"/>
    <w:basedOn w:val="1"/>
    <w:qFormat/>
    <w:uiPriority w:val="0"/>
    <w:pPr>
      <w:tabs>
        <w:tab w:val="left" w:pos="420"/>
      </w:tabs>
      <w:ind w:left="420" w:hanging="420"/>
      <w:jc w:val="left"/>
    </w:pPr>
    <w:rPr>
      <w:szCs w:val="24"/>
    </w:rPr>
  </w:style>
  <w:style w:type="paragraph" w:customStyle="1" w:styleId="240">
    <w:name w:val="Default"/>
    <w:qFormat/>
    <w:uiPriority w:val="0"/>
    <w:pPr>
      <w:widowControl w:val="0"/>
    </w:pPr>
    <w:rPr>
      <w:rFonts w:ascii="Times New Roman" w:hAnsi="Times New Roman" w:eastAsia="Times New Roman" w:cs="Times New Roman"/>
      <w:color w:val="000000"/>
      <w:sz w:val="24"/>
      <w:lang w:val="en-US" w:eastAsia="en-US" w:bidi="ar-SA"/>
    </w:rPr>
  </w:style>
  <w:style w:type="paragraph" w:customStyle="1" w:styleId="241">
    <w:name w:val="CM33"/>
    <w:basedOn w:val="240"/>
    <w:next w:val="240"/>
    <w:qFormat/>
    <w:uiPriority w:val="0"/>
    <w:pPr>
      <w:autoSpaceDE w:val="0"/>
      <w:autoSpaceDN w:val="0"/>
      <w:adjustRightInd w:val="0"/>
      <w:spacing w:after="635"/>
    </w:pPr>
    <w:rPr>
      <w:rFonts w:ascii="HYDaHeiJ" w:eastAsia="HYDaHeiJ"/>
      <w:color w:val="auto"/>
      <w:lang w:eastAsia="zh-CN"/>
    </w:rPr>
  </w:style>
  <w:style w:type="paragraph" w:customStyle="1" w:styleId="242">
    <w:name w:val="Char Char6 Char Char Char Char Char Char"/>
    <w:basedOn w:val="24"/>
    <w:qFormat/>
    <w:uiPriority w:val="0"/>
    <w:rPr>
      <w:rFonts w:ascii="宋体" w:hAnsi="宋体"/>
      <w:b/>
      <w:sz w:val="24"/>
      <w:shd w:val="clear" w:color="auto" w:fill="auto"/>
    </w:rPr>
  </w:style>
  <w:style w:type="paragraph" w:customStyle="1" w:styleId="243">
    <w:name w:val="点"/>
    <w:basedOn w:val="1"/>
    <w:qFormat/>
    <w:uiPriority w:val="0"/>
    <w:pPr>
      <w:tabs>
        <w:tab w:val="left" w:pos="540"/>
        <w:tab w:val="left" w:pos="1283"/>
      </w:tabs>
      <w:spacing w:line="312" w:lineRule="auto"/>
      <w:ind w:left="1283" w:hanging="245"/>
    </w:pPr>
    <w:rPr>
      <w:rFonts w:ascii="宋体"/>
      <w:sz w:val="24"/>
    </w:rPr>
  </w:style>
  <w:style w:type="paragraph" w:customStyle="1" w:styleId="244">
    <w:name w:val="正文首行缩进:  2 字符"/>
    <w:basedOn w:val="31"/>
    <w:qFormat/>
    <w:uiPriority w:val="0"/>
    <w:pPr>
      <w:spacing w:after="0" w:line="360" w:lineRule="auto"/>
      <w:ind w:firstLine="480" w:firstLineChars="200"/>
      <w:jc w:val="left"/>
    </w:pPr>
    <w:rPr>
      <w:rFonts w:ascii="Arial" w:hAnsi="Arial"/>
      <w:sz w:val="24"/>
    </w:rPr>
  </w:style>
  <w:style w:type="paragraph" w:customStyle="1" w:styleId="245">
    <w:name w:val="Char Char1 Char"/>
    <w:basedOn w:val="1"/>
    <w:qFormat/>
    <w:uiPriority w:val="0"/>
  </w:style>
  <w:style w:type="paragraph" w:customStyle="1" w:styleId="246">
    <w:name w:val="OT_Body_Text Bullet"/>
    <w:basedOn w:val="1"/>
    <w:qFormat/>
    <w:uiPriority w:val="0"/>
    <w:pPr>
      <w:widowControl/>
      <w:ind w:left="720"/>
    </w:pPr>
    <w:rPr>
      <w:rFonts w:ascii="Arial" w:hAnsi="Arial" w:eastAsia="PMingLiU"/>
      <w:kern w:val="0"/>
      <w:sz w:val="20"/>
      <w:lang w:eastAsia="en-US"/>
    </w:rPr>
  </w:style>
  <w:style w:type="paragraph" w:customStyle="1" w:styleId="247">
    <w:name w:val="graph"/>
    <w:basedOn w:val="31"/>
    <w:qFormat/>
    <w:uiPriority w:val="0"/>
    <w:pPr>
      <w:adjustRightInd w:val="0"/>
      <w:spacing w:line="360" w:lineRule="auto"/>
      <w:ind w:right="74"/>
      <w:jc w:val="center"/>
      <w:textAlignment w:val="baseline"/>
    </w:pPr>
    <w:rPr>
      <w:kern w:val="0"/>
      <w:sz w:val="24"/>
    </w:rPr>
  </w:style>
  <w:style w:type="paragraph" w:customStyle="1" w:styleId="248">
    <w:name w:val="p1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9">
    <w:name w:val="本文項目"/>
    <w:basedOn w:val="1"/>
    <w:qFormat/>
    <w:uiPriority w:val="0"/>
    <w:pPr>
      <w:numPr>
        <w:ilvl w:val="0"/>
        <w:numId w:val="6"/>
      </w:numPr>
      <w:autoSpaceDE w:val="0"/>
      <w:autoSpaceDN w:val="0"/>
      <w:adjustRightInd w:val="0"/>
      <w:spacing w:line="360" w:lineRule="auto"/>
      <w:textAlignment w:val="baseline"/>
    </w:pPr>
    <w:rPr>
      <w:kern w:val="0"/>
      <w:sz w:val="24"/>
      <w:szCs w:val="24"/>
      <w:lang w:eastAsia="zh-TW"/>
    </w:rPr>
  </w:style>
  <w:style w:type="paragraph" w:customStyle="1" w:styleId="250">
    <w:name w:val="版权声明"/>
    <w:basedOn w:val="1"/>
    <w:qFormat/>
    <w:uiPriority w:val="0"/>
    <w:pPr>
      <w:widowControl/>
      <w:autoSpaceDE w:val="0"/>
      <w:autoSpaceDN w:val="0"/>
      <w:snapToGrid w:val="0"/>
      <w:spacing w:line="360" w:lineRule="auto"/>
      <w:ind w:left="1134"/>
      <w:textAlignment w:val="bottom"/>
    </w:pPr>
    <w:rPr>
      <w:rFonts w:ascii="Tahoma" w:hAnsi="Tahoma" w:eastAsia="新宋体"/>
    </w:rPr>
  </w:style>
  <w:style w:type="paragraph" w:customStyle="1" w:styleId="251">
    <w:name w:val="样式1"/>
    <w:basedOn w:val="49"/>
    <w:qFormat/>
    <w:uiPriority w:val="0"/>
    <w:rPr>
      <w:rFonts w:ascii="Calibri" w:hAnsi="Calibri"/>
    </w:rPr>
  </w:style>
  <w:style w:type="paragraph" w:customStyle="1" w:styleId="252">
    <w:name w:val="xl69"/>
    <w:basedOn w:val="1"/>
    <w:qFormat/>
    <w:uiPriority w:val="0"/>
    <w:pPr>
      <w:widowControl/>
      <w:pBdr>
        <w:top w:val="single" w:color="auto" w:sz="4" w:space="0"/>
        <w:bottom w:val="single" w:color="auto" w:sz="8" w:space="0"/>
        <w:right w:val="single" w:color="auto" w:sz="4" w:space="0"/>
      </w:pBdr>
      <w:shd w:val="clear" w:color="auto" w:fill="FFFF00"/>
      <w:spacing w:before="100" w:beforeAutospacing="1" w:after="100" w:afterAutospacing="1"/>
      <w:jc w:val="left"/>
    </w:pPr>
    <w:rPr>
      <w:rFonts w:ascii="宋体" w:hAnsi="宋体"/>
      <w:kern w:val="0"/>
      <w:sz w:val="20"/>
    </w:rPr>
  </w:style>
  <w:style w:type="paragraph" w:customStyle="1" w:styleId="253">
    <w:name w:val="xl106"/>
    <w:basedOn w:val="1"/>
    <w:qFormat/>
    <w:uiPriority w:val="0"/>
    <w:pPr>
      <w:widowControl/>
      <w:pBdr>
        <w:left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color w:val="000000"/>
      <w:kern w:val="0"/>
      <w:sz w:val="20"/>
    </w:rPr>
  </w:style>
  <w:style w:type="paragraph" w:customStyle="1" w:styleId="254">
    <w:name w:val="表身"/>
    <w:qFormat/>
    <w:uiPriority w:val="0"/>
    <w:pPr>
      <w:keepNext/>
      <w:spacing w:before="60" w:after="60" w:line="300" w:lineRule="auto"/>
      <w:jc w:val="both"/>
      <w:textAlignment w:val="center"/>
    </w:pPr>
    <w:rPr>
      <w:rFonts w:ascii="Times New Roman" w:hAnsi="Times New Roman" w:eastAsia="宋体" w:cs="Times New Roman"/>
      <w:sz w:val="18"/>
      <w:lang w:val="en-US" w:eastAsia="zh-CN" w:bidi="ar-SA"/>
    </w:rPr>
  </w:style>
  <w:style w:type="paragraph" w:customStyle="1" w:styleId="255">
    <w:name w:val="表项"/>
    <w:next w:val="254"/>
    <w:qFormat/>
    <w:uiPriority w:val="0"/>
    <w:pPr>
      <w:keepNext/>
      <w:spacing w:line="300" w:lineRule="auto"/>
      <w:jc w:val="center"/>
      <w:textAlignment w:val="baseline"/>
    </w:pPr>
    <w:rPr>
      <w:rFonts w:ascii="Arial" w:hAnsi="Arial" w:eastAsia="黑体" w:cs="Times New Roman"/>
      <w:sz w:val="21"/>
      <w:lang w:val="en-US" w:eastAsia="zh-CN" w:bidi="ar-SA"/>
    </w:rPr>
  </w:style>
  <w:style w:type="paragraph" w:customStyle="1" w:styleId="256">
    <w:name w:val="font11"/>
    <w:basedOn w:val="1"/>
    <w:qFormat/>
    <w:uiPriority w:val="0"/>
    <w:pPr>
      <w:widowControl/>
      <w:spacing w:before="100" w:beforeAutospacing="1" w:after="100" w:afterAutospacing="1"/>
      <w:jc w:val="left"/>
    </w:pPr>
    <w:rPr>
      <w:rFonts w:hint="eastAsia" w:ascii="宋体" w:hAnsi="宋体"/>
      <w:b/>
      <w:color w:val="0000FF"/>
      <w:kern w:val="0"/>
      <w:sz w:val="28"/>
    </w:rPr>
  </w:style>
  <w:style w:type="paragraph" w:customStyle="1" w:styleId="257">
    <w:name w:val="正文 A"/>
    <w:qFormat/>
    <w:uiPriority w:val="0"/>
    <w:pPr>
      <w:widowControl w:val="0"/>
      <w:jc w:val="both"/>
    </w:pPr>
    <w:rPr>
      <w:rFonts w:ascii="Calibri" w:hAnsi="Arial Unicode MS" w:eastAsia="Arial Unicode MS" w:cs="黑体"/>
      <w:color w:val="000000"/>
      <w:kern w:val="2"/>
      <w:sz w:val="21"/>
      <w:szCs w:val="21"/>
      <w:u w:color="000000"/>
      <w:lang w:val="en-US" w:eastAsia="zh-CN" w:bidi="ar-SA"/>
    </w:rPr>
  </w:style>
  <w:style w:type="paragraph" w:customStyle="1" w:styleId="258">
    <w:name w:val="Char Char1 Char Char Char Char"/>
    <w:basedOn w:val="1"/>
    <w:next w:val="1"/>
    <w:qFormat/>
    <w:uiPriority w:val="0"/>
    <w:pPr>
      <w:widowControl/>
      <w:spacing w:after="160" w:line="240" w:lineRule="exact"/>
      <w:jc w:val="left"/>
    </w:pPr>
    <w:rPr>
      <w:rFonts w:ascii="Verdana" w:hAnsi="Verdana" w:eastAsia="仿宋_GB2312"/>
      <w:kern w:val="0"/>
      <w:sz w:val="24"/>
      <w:lang w:eastAsia="en-US"/>
    </w:rPr>
  </w:style>
  <w:style w:type="paragraph" w:customStyle="1" w:styleId="259">
    <w:name w:val="Char Char Char Char Char Char Char Char Char1 Char Char Char Char Char Char1 Char Char Char Char Char Char Char Char Char Char Char Char Char Char Char Char Char Char Char Char Char Char Char Char Char Char Char Char Char Char Char"/>
    <w:basedOn w:val="1"/>
    <w:qFormat/>
    <w:uiPriority w:val="0"/>
    <w:pPr>
      <w:keepNext/>
      <w:keepLines/>
      <w:adjustRightInd w:val="0"/>
      <w:spacing w:before="312" w:beforeLines="100" w:after="312" w:afterLines="100" w:line="300" w:lineRule="auto"/>
      <w:ind w:firstLine="200" w:firstLineChars="200"/>
      <w:textAlignment w:val="center"/>
    </w:pPr>
    <w:rPr>
      <w:rFonts w:ascii="仿宋_GB2312" w:hAnsi="宋体" w:eastAsia="仿宋_GB2312"/>
      <w:kern w:val="0"/>
      <w:sz w:val="24"/>
    </w:rPr>
  </w:style>
  <w:style w:type="paragraph" w:customStyle="1" w:styleId="260">
    <w:name w:val="123"/>
    <w:basedOn w:val="1"/>
    <w:qFormat/>
    <w:uiPriority w:val="0"/>
    <w:pPr>
      <w:spacing w:before="120"/>
      <w:ind w:firstLine="425"/>
    </w:pPr>
  </w:style>
  <w:style w:type="paragraph" w:customStyle="1" w:styleId="261">
    <w:name w:val="xl33"/>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62">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kern w:val="0"/>
      <w:sz w:val="20"/>
    </w:rPr>
  </w:style>
  <w:style w:type="paragraph" w:customStyle="1" w:styleId="263">
    <w:name w:val="表题"/>
    <w:qFormat/>
    <w:uiPriority w:val="0"/>
    <w:pPr>
      <w:keepNext/>
      <w:keepLines/>
      <w:spacing w:line="360" w:lineRule="auto"/>
      <w:ind w:left="1134"/>
      <w:jc w:val="center"/>
    </w:pPr>
    <w:rPr>
      <w:rFonts w:ascii="Arial" w:hAnsi="Arial" w:eastAsia="黑体" w:cs="Times New Roman"/>
      <w:lang w:val="en-US" w:eastAsia="zh-CN" w:bidi="ar-SA"/>
    </w:rPr>
  </w:style>
  <w:style w:type="paragraph" w:customStyle="1" w:styleId="264">
    <w:name w:val="样式 正文文本缩进 + 段前: 2 字符"/>
    <w:basedOn w:val="1"/>
    <w:qFormat/>
    <w:uiPriority w:val="0"/>
    <w:pPr>
      <w:ind w:left="420" w:leftChars="200"/>
      <w:jc w:val="left"/>
    </w:pPr>
    <w:rPr>
      <w:sz w:val="28"/>
      <w:szCs w:val="24"/>
      <w:lang w:eastAsia="zh-TW"/>
    </w:rPr>
  </w:style>
  <w:style w:type="paragraph" w:customStyle="1" w:styleId="265">
    <w:name w:val="Char1 Char Char Char Char Char Char Char Char Char"/>
    <w:basedOn w:val="1"/>
    <w:qFormat/>
    <w:uiPriority w:val="0"/>
    <w:rPr>
      <w:rFonts w:ascii="Tahoma" w:hAnsi="Tahoma"/>
      <w:sz w:val="24"/>
    </w:rPr>
  </w:style>
  <w:style w:type="paragraph" w:customStyle="1" w:styleId="266">
    <w:name w:val="模板正文"/>
    <w:qFormat/>
    <w:uiPriority w:val="0"/>
    <w:pPr>
      <w:spacing w:before="156" w:beforeLines="50" w:after="156" w:afterLines="50" w:line="360" w:lineRule="auto"/>
      <w:ind w:firstLine="200" w:firstLineChars="200"/>
    </w:pPr>
    <w:rPr>
      <w:rFonts w:ascii="宋体" w:hAnsi="宋体" w:eastAsia="宋体" w:cs="Times New Roman"/>
      <w:sz w:val="24"/>
      <w:lang w:val="en-US" w:eastAsia="zh-CN" w:bidi="ar-SA"/>
    </w:rPr>
  </w:style>
  <w:style w:type="paragraph" w:customStyle="1" w:styleId="267">
    <w:name w:val="标题四"/>
    <w:basedOn w:val="1"/>
    <w:next w:val="1"/>
    <w:qFormat/>
    <w:uiPriority w:val="0"/>
    <w:pPr>
      <w:keepLines/>
      <w:numPr>
        <w:ilvl w:val="0"/>
        <w:numId w:val="7"/>
      </w:numPr>
      <w:tabs>
        <w:tab w:val="clear" w:pos="720"/>
      </w:tabs>
      <w:autoSpaceDE w:val="0"/>
      <w:autoSpaceDN w:val="0"/>
      <w:adjustRightInd w:val="0"/>
      <w:spacing w:line="360" w:lineRule="auto"/>
      <w:ind w:left="907" w:firstLine="0"/>
      <w:outlineLvl w:val="0"/>
    </w:pPr>
    <w:rPr>
      <w:rFonts w:ascii="Arial" w:hAnsi="Arial" w:eastAsia="幼圆"/>
      <w:color w:val="000000"/>
      <w:spacing w:val="30"/>
      <w:kern w:val="10"/>
      <w:sz w:val="28"/>
    </w:rPr>
  </w:style>
  <w:style w:type="paragraph" w:customStyle="1" w:styleId="268">
    <w:name w:val="标题三"/>
    <w:basedOn w:val="1"/>
    <w:next w:val="267"/>
    <w:qFormat/>
    <w:uiPriority w:val="0"/>
    <w:pPr>
      <w:numPr>
        <w:ilvl w:val="0"/>
        <w:numId w:val="8"/>
      </w:numPr>
      <w:tabs>
        <w:tab w:val="left" w:pos="1080"/>
        <w:tab w:val="clear" w:pos="720"/>
      </w:tabs>
      <w:autoSpaceDE w:val="0"/>
      <w:autoSpaceDN w:val="0"/>
      <w:adjustRightInd w:val="0"/>
      <w:spacing w:line="360" w:lineRule="auto"/>
      <w:ind w:left="432" w:hanging="432"/>
    </w:pPr>
    <w:rPr>
      <w:rFonts w:ascii="幼圆" w:eastAsia="幼圆"/>
      <w:b/>
      <w:color w:val="000000"/>
      <w:spacing w:val="34"/>
      <w:kern w:val="10"/>
      <w:sz w:val="24"/>
    </w:rPr>
  </w:style>
  <w:style w:type="paragraph" w:customStyle="1" w:styleId="269">
    <w:name w:val="标题二"/>
    <w:basedOn w:val="1"/>
    <w:next w:val="268"/>
    <w:qFormat/>
    <w:uiPriority w:val="0"/>
    <w:pPr>
      <w:tabs>
        <w:tab w:val="left" w:pos="1370"/>
      </w:tabs>
      <w:autoSpaceDE w:val="0"/>
      <w:autoSpaceDN w:val="0"/>
      <w:adjustRightInd w:val="0"/>
      <w:spacing w:line="360" w:lineRule="auto"/>
      <w:ind w:left="1370" w:hanging="425"/>
      <w:outlineLvl w:val="2"/>
    </w:pPr>
    <w:rPr>
      <w:rFonts w:ascii="幼圆" w:eastAsia="幼圆"/>
      <w:b/>
      <w:color w:val="000000"/>
      <w:spacing w:val="38"/>
      <w:kern w:val="10"/>
      <w:sz w:val="28"/>
    </w:rPr>
  </w:style>
  <w:style w:type="paragraph" w:customStyle="1" w:styleId="270">
    <w:name w:val="Char Char2 Char Char Char Char"/>
    <w:basedOn w:val="1"/>
    <w:qFormat/>
    <w:uiPriority w:val="0"/>
    <w:pPr>
      <w:widowControl/>
      <w:spacing w:after="160" w:line="240" w:lineRule="exact"/>
      <w:jc w:val="left"/>
    </w:pPr>
    <w:rPr>
      <w:rFonts w:ascii="宋体" w:hAnsi="宋体"/>
      <w:b/>
      <w:sz w:val="24"/>
    </w:rPr>
  </w:style>
  <w:style w:type="paragraph" w:customStyle="1" w:styleId="271">
    <w:name w:val="BoldBullet"/>
    <w:basedOn w:val="272"/>
    <w:next w:val="272"/>
    <w:qFormat/>
    <w:uiPriority w:val="0"/>
    <w:pPr>
      <w:keepNext/>
      <w:ind w:left="568" w:right="74" w:hanging="284"/>
      <w:jc w:val="both"/>
    </w:pPr>
    <w:rPr>
      <w:rFonts w:ascii="黑体" w:hAnsi="Times New Roman" w:eastAsia="黑体"/>
    </w:rPr>
  </w:style>
  <w:style w:type="paragraph" w:customStyle="1" w:styleId="272">
    <w:name w:val="AfterBullet"/>
    <w:basedOn w:val="4"/>
    <w:next w:val="271"/>
    <w:qFormat/>
    <w:uiPriority w:val="0"/>
    <w:pPr>
      <w:keepNext w:val="0"/>
      <w:keepLines w:val="0"/>
      <w:autoSpaceDE w:val="0"/>
      <w:autoSpaceDN w:val="0"/>
      <w:adjustRightInd w:val="0"/>
      <w:spacing w:before="0" w:after="0" w:line="360" w:lineRule="auto"/>
      <w:ind w:left="1310" w:right="567" w:firstLine="391"/>
      <w:jc w:val="left"/>
      <w:textAlignment w:val="baseline"/>
      <w:outlineLvl w:val="9"/>
    </w:pPr>
    <w:rPr>
      <w:rFonts w:ascii="宋体" w:hAnsi="Tms Rmn"/>
      <w:b/>
      <w:bCs/>
      <w:color w:val="000000"/>
      <w:kern w:val="0"/>
      <w:sz w:val="21"/>
      <w:szCs w:val="20"/>
    </w:rPr>
  </w:style>
  <w:style w:type="paragraph" w:customStyle="1" w:styleId="273">
    <w:name w:val="xl86"/>
    <w:basedOn w:val="1"/>
    <w:qFormat/>
    <w:uiPriority w:val="0"/>
    <w:pPr>
      <w:widowControl/>
      <w:pBdr>
        <w:top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color w:val="000000"/>
      <w:kern w:val="0"/>
      <w:sz w:val="20"/>
    </w:rPr>
  </w:style>
  <w:style w:type="paragraph" w:customStyle="1" w:styleId="27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0"/>
    </w:rPr>
  </w:style>
  <w:style w:type="paragraph" w:customStyle="1" w:styleId="275">
    <w:name w:val="Definition Term"/>
    <w:basedOn w:val="1"/>
    <w:next w:val="1"/>
    <w:qFormat/>
    <w:uiPriority w:val="0"/>
    <w:pPr>
      <w:widowControl/>
      <w:ind w:left="907"/>
      <w:jc w:val="left"/>
    </w:pPr>
    <w:rPr>
      <w:snapToGrid w:val="0"/>
      <w:kern w:val="0"/>
      <w:sz w:val="24"/>
      <w:lang w:eastAsia="en-US"/>
    </w:rPr>
  </w:style>
  <w:style w:type="paragraph" w:customStyle="1" w:styleId="276">
    <w:name w:val="Definition List"/>
    <w:basedOn w:val="1"/>
    <w:next w:val="275"/>
    <w:qFormat/>
    <w:uiPriority w:val="0"/>
    <w:pPr>
      <w:widowControl/>
      <w:ind w:left="360"/>
      <w:jc w:val="left"/>
    </w:pPr>
    <w:rPr>
      <w:snapToGrid w:val="0"/>
      <w:kern w:val="0"/>
      <w:sz w:val="24"/>
      <w:lang w:eastAsia="en-US"/>
    </w:rPr>
  </w:style>
  <w:style w:type="paragraph" w:customStyle="1" w:styleId="277">
    <w:name w:val="marcus"/>
    <w:basedOn w:val="1"/>
    <w:qFormat/>
    <w:uiPriority w:val="0"/>
    <w:pPr>
      <w:widowControl/>
      <w:ind w:left="1134"/>
      <w:jc w:val="left"/>
    </w:pPr>
    <w:rPr>
      <w:rFonts w:ascii="Arial" w:hAnsi="Arial"/>
      <w:kern w:val="0"/>
      <w:sz w:val="20"/>
      <w:lang w:val="en-GB" w:eastAsia="en-US"/>
    </w:rPr>
  </w:style>
  <w:style w:type="paragraph" w:customStyle="1" w:styleId="278">
    <w:name w:val="xl71"/>
    <w:basedOn w:val="1"/>
    <w:qFormat/>
    <w:uiPriority w:val="0"/>
    <w:pPr>
      <w:widowControl/>
      <w:pBdr>
        <w:top w:val="single" w:color="auto" w:sz="4" w:space="0"/>
        <w:left w:val="single" w:color="auto" w:sz="4" w:space="0"/>
        <w:bottom w:val="single" w:color="auto" w:sz="8" w:space="0"/>
        <w:right w:val="single" w:color="auto" w:sz="4" w:space="0"/>
      </w:pBdr>
      <w:shd w:val="clear" w:color="auto" w:fill="FFFF00"/>
      <w:spacing w:before="100" w:beforeAutospacing="1" w:after="100" w:afterAutospacing="1"/>
      <w:jc w:val="center"/>
    </w:pPr>
    <w:rPr>
      <w:rFonts w:ascii="宋体" w:hAnsi="宋体"/>
      <w:kern w:val="0"/>
      <w:sz w:val="20"/>
    </w:rPr>
  </w:style>
  <w:style w:type="paragraph" w:customStyle="1" w:styleId="279">
    <w:name w:val="Char Char1 Char Char Char Char Char Char Char Char Char Char Char Char Char Char Char Char Char Char Char Char"/>
    <w:basedOn w:val="1"/>
    <w:qFormat/>
    <w:uiPriority w:val="0"/>
    <w:pPr>
      <w:keepNext/>
      <w:keepLines/>
      <w:adjustRightInd w:val="0"/>
      <w:spacing w:before="312" w:beforeLines="100" w:after="312" w:afterLines="100" w:line="300" w:lineRule="auto"/>
      <w:ind w:firstLine="200" w:firstLineChars="200"/>
      <w:textAlignment w:val="center"/>
    </w:pPr>
    <w:rPr>
      <w:rFonts w:ascii="仿宋_GB2312" w:hAnsi="宋体" w:eastAsia="仿宋_GB2312"/>
      <w:kern w:val="0"/>
      <w:sz w:val="24"/>
    </w:rPr>
  </w:style>
  <w:style w:type="paragraph" w:customStyle="1" w:styleId="280">
    <w:name w:val="Char Char6 Char Char"/>
    <w:basedOn w:val="24"/>
    <w:qFormat/>
    <w:uiPriority w:val="0"/>
    <w:rPr>
      <w:rFonts w:ascii="宋体" w:hAnsi="宋体"/>
      <w:b/>
      <w:sz w:val="24"/>
      <w:shd w:val="clear" w:color="auto" w:fill="auto"/>
    </w:rPr>
  </w:style>
  <w:style w:type="paragraph" w:customStyle="1" w:styleId="281">
    <w:name w:val="李2"/>
    <w:basedOn w:val="1"/>
    <w:qFormat/>
    <w:uiPriority w:val="0"/>
    <w:pPr>
      <w:jc w:val="left"/>
    </w:pPr>
    <w:rPr>
      <w:b/>
      <w:sz w:val="28"/>
    </w:rPr>
  </w:style>
  <w:style w:type="paragraph" w:customStyle="1" w:styleId="282">
    <w:name w:val="xl116"/>
    <w:basedOn w:val="1"/>
    <w:qFormat/>
    <w:uiPriority w:val="0"/>
    <w:pPr>
      <w:widowControl/>
      <w:pBdr>
        <w:top w:val="single" w:color="auto" w:sz="4" w:space="0"/>
        <w:left w:val="single" w:color="auto" w:sz="4" w:space="0"/>
        <w:bottom w:val="single" w:color="auto" w:sz="4" w:space="0"/>
      </w:pBdr>
      <w:shd w:val="pct10" w:color="000000" w:fill="33CCCC"/>
      <w:spacing w:before="100" w:beforeAutospacing="1" w:after="100" w:afterAutospacing="1"/>
      <w:jc w:val="center"/>
      <w:textAlignment w:val="center"/>
    </w:pPr>
    <w:rPr>
      <w:rFonts w:ascii="黑体" w:hAnsi="宋体" w:eastAsia="黑体" w:cs="宋体"/>
      <w:b/>
      <w:bCs/>
      <w:kern w:val="0"/>
      <w:sz w:val="24"/>
      <w:szCs w:val="24"/>
    </w:rPr>
  </w:style>
  <w:style w:type="paragraph" w:customStyle="1" w:styleId="283">
    <w:name w:val="xl36"/>
    <w:basedOn w:val="1"/>
    <w:qFormat/>
    <w:uiPriority w:val="0"/>
    <w:pPr>
      <w:widowControl/>
      <w:pBdr>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84">
    <w:name w:val="Char Char Char1 Char Char Char Char"/>
    <w:basedOn w:val="1"/>
    <w:qFormat/>
    <w:uiPriority w:val="0"/>
    <w:rPr>
      <w:rFonts w:ascii="Tahoma" w:hAnsi="Tahoma"/>
      <w:sz w:val="24"/>
    </w:rPr>
  </w:style>
  <w:style w:type="paragraph" w:customStyle="1" w:styleId="285">
    <w:name w:val="Char Char Char Char Char Char Char1 Char"/>
    <w:basedOn w:val="1"/>
    <w:qFormat/>
    <w:uiPriority w:val="0"/>
    <w:rPr>
      <w:rFonts w:ascii="Tahoma" w:hAnsi="Tahoma"/>
      <w:sz w:val="24"/>
    </w:rPr>
  </w:style>
  <w:style w:type="paragraph" w:customStyle="1" w:styleId="286">
    <w:name w:val="Char Char Char Char"/>
    <w:basedOn w:val="1"/>
    <w:qFormat/>
    <w:uiPriority w:val="0"/>
    <w:rPr>
      <w:rFonts w:ascii="宋体" w:hAnsi="宋体"/>
      <w:b/>
      <w:sz w:val="24"/>
    </w:rPr>
  </w:style>
  <w:style w:type="paragraph" w:customStyle="1" w:styleId="287">
    <w:name w:val="P3"/>
    <w:qFormat/>
    <w:uiPriority w:val="0"/>
    <w:pPr>
      <w:widowControl w:val="0"/>
      <w:adjustRightInd w:val="0"/>
      <w:spacing w:after="240" w:line="0" w:lineRule="atLeast"/>
      <w:ind w:left="2880" w:hanging="576"/>
      <w:jc w:val="both"/>
      <w:textAlignment w:val="baseline"/>
    </w:pPr>
    <w:rPr>
      <w:rFonts w:ascii="Times New Roman" w:hAnsi="Times New Roman" w:eastAsia="全真中明體" w:cs="Times New Roman"/>
      <w:spacing w:val="20"/>
      <w:sz w:val="24"/>
      <w:lang w:val="en-GB" w:eastAsia="zh-TW" w:bidi="ar-SA"/>
    </w:rPr>
  </w:style>
  <w:style w:type="paragraph" w:customStyle="1" w:styleId="288">
    <w:name w:val="xl4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289">
    <w:name w:val="Char Char Char Char Char Char1 Char"/>
    <w:basedOn w:val="1"/>
    <w:qFormat/>
    <w:uiPriority w:val="0"/>
    <w:pPr>
      <w:widowControl/>
      <w:spacing w:after="160" w:line="240" w:lineRule="exact"/>
      <w:jc w:val="left"/>
    </w:pPr>
    <w:rPr>
      <w:rFonts w:ascii="Verdana" w:hAnsi="Verdana"/>
      <w:kern w:val="0"/>
      <w:lang w:eastAsia="en-US"/>
    </w:rPr>
  </w:style>
  <w:style w:type="paragraph" w:customStyle="1" w:styleId="290">
    <w:name w:val="样式 正文文本btBody Text(ch) Char Char Char Char Char Char Char Cha..."/>
    <w:basedOn w:val="31"/>
    <w:qFormat/>
    <w:uiPriority w:val="0"/>
    <w:pPr>
      <w:tabs>
        <w:tab w:val="left" w:pos="420"/>
      </w:tabs>
      <w:adjustRightInd w:val="0"/>
      <w:snapToGrid w:val="0"/>
      <w:spacing w:after="0" w:line="360" w:lineRule="auto"/>
      <w:ind w:left="360" w:hanging="360"/>
    </w:pPr>
    <w:rPr>
      <w:rFonts w:ascii="宋体" w:hAnsi="宋体"/>
      <w:sz w:val="24"/>
    </w:rPr>
  </w:style>
  <w:style w:type="paragraph" w:customStyle="1" w:styleId="291">
    <w:name w:val="段"/>
    <w:qFormat/>
    <w:uiPriority w:val="0"/>
    <w:pPr>
      <w:widowControl w:val="0"/>
      <w:suppressAutoHyphens/>
      <w:autoSpaceDE w:val="0"/>
      <w:ind w:firstLine="200"/>
      <w:jc w:val="both"/>
    </w:pPr>
    <w:rPr>
      <w:rFonts w:ascii="宋体" w:hAnsi="宋体" w:eastAsia="宋体" w:cs="Times New Roman"/>
      <w:sz w:val="21"/>
      <w:lang w:val="en-US" w:eastAsia="zh-CN" w:bidi="ar-SA"/>
    </w:rPr>
  </w:style>
  <w:style w:type="paragraph" w:customStyle="1" w:styleId="292">
    <w:name w:val="引文目录标题1"/>
    <w:basedOn w:val="1"/>
    <w:next w:val="1"/>
    <w:qFormat/>
    <w:uiPriority w:val="0"/>
    <w:pPr>
      <w:spacing w:before="120"/>
      <w:jc w:val="left"/>
    </w:pPr>
    <w:rPr>
      <w:rFonts w:ascii="Arial"/>
      <w:kern w:val="0"/>
      <w:sz w:val="24"/>
      <w:u w:color="000000"/>
    </w:rPr>
  </w:style>
  <w:style w:type="paragraph" w:customStyle="1" w:styleId="293">
    <w:name w:val="_Style 2"/>
    <w:basedOn w:val="1"/>
    <w:qFormat/>
    <w:uiPriority w:val="0"/>
    <w:pPr>
      <w:ind w:firstLine="420" w:firstLineChars="200"/>
    </w:pPr>
    <w:rPr>
      <w:rFonts w:ascii="Calibri" w:hAnsi="Calibri"/>
      <w:szCs w:val="22"/>
    </w:rPr>
  </w:style>
  <w:style w:type="paragraph" w:customStyle="1" w:styleId="294">
    <w:name w:val="xl63"/>
    <w:basedOn w:val="1"/>
    <w:qFormat/>
    <w:uiPriority w:val="0"/>
    <w:pPr>
      <w:widowControl/>
      <w:pBdr>
        <w:top w:val="single" w:color="auto" w:sz="4" w:space="0"/>
        <w:left w:val="single" w:color="auto" w:sz="4" w:space="0"/>
        <w:bottom w:val="single" w:color="auto" w:sz="4" w:space="0"/>
      </w:pBdr>
      <w:shd w:val="clear" w:color="auto" w:fill="FFFF00"/>
      <w:spacing w:before="100" w:beforeAutospacing="1" w:after="100" w:afterAutospacing="1"/>
      <w:jc w:val="right"/>
    </w:pPr>
    <w:rPr>
      <w:kern w:val="0"/>
      <w:sz w:val="20"/>
    </w:rPr>
  </w:style>
  <w:style w:type="paragraph" w:customStyle="1" w:styleId="295">
    <w:name w:val="Char Char1 Char Char Char Char Char Char"/>
    <w:basedOn w:val="1"/>
    <w:qFormat/>
    <w:uiPriority w:val="0"/>
    <w:rPr>
      <w:szCs w:val="24"/>
    </w:rPr>
  </w:style>
  <w:style w:type="paragraph" w:customStyle="1" w:styleId="296">
    <w:name w:val="xl57"/>
    <w:basedOn w:val="1"/>
    <w:qFormat/>
    <w:uiPriority w:val="0"/>
    <w:pPr>
      <w:widowControl/>
      <w:shd w:val="clear" w:color="auto" w:fill="FFFF00"/>
      <w:spacing w:before="100" w:beforeAutospacing="1" w:after="100" w:afterAutospacing="1"/>
      <w:jc w:val="left"/>
    </w:pPr>
    <w:rPr>
      <w:rFonts w:ascii="宋体" w:hAnsi="宋体"/>
      <w:kern w:val="0"/>
      <w:sz w:val="20"/>
    </w:rPr>
  </w:style>
  <w:style w:type="paragraph" w:customStyle="1" w:styleId="297">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298">
    <w:name w:val="样式 标题 3Level 3 HeadH3level_3PIM 3h33l3CTBOD 0sect1.2.3..."/>
    <w:basedOn w:val="6"/>
    <w:qFormat/>
    <w:uiPriority w:val="0"/>
    <w:pPr>
      <w:numPr>
        <w:ilvl w:val="2"/>
        <w:numId w:val="9"/>
      </w:numPr>
      <w:tabs>
        <w:tab w:val="left" w:pos="709"/>
        <w:tab w:val="clear" w:pos="1680"/>
      </w:tabs>
      <w:spacing w:before="0" w:after="0" w:line="240" w:lineRule="auto"/>
    </w:pPr>
    <w:rPr>
      <w:rFonts w:ascii="宋体" w:hAnsi="宋体"/>
      <w:bCs w:val="0"/>
      <w:sz w:val="24"/>
      <w:szCs w:val="20"/>
    </w:rPr>
  </w:style>
  <w:style w:type="paragraph" w:customStyle="1" w:styleId="299">
    <w:name w:val="CM30"/>
    <w:basedOn w:val="240"/>
    <w:next w:val="240"/>
    <w:qFormat/>
    <w:uiPriority w:val="0"/>
    <w:pPr>
      <w:autoSpaceDE w:val="0"/>
      <w:autoSpaceDN w:val="0"/>
      <w:adjustRightInd w:val="0"/>
      <w:spacing w:after="550"/>
    </w:pPr>
    <w:rPr>
      <w:rFonts w:ascii="HYDaHeiJ" w:eastAsia="HYDaHeiJ"/>
      <w:color w:val="auto"/>
      <w:lang w:eastAsia="zh-CN"/>
    </w:rPr>
  </w:style>
  <w:style w:type="paragraph" w:customStyle="1" w:styleId="300">
    <w:name w:val="font7"/>
    <w:basedOn w:val="1"/>
    <w:qFormat/>
    <w:uiPriority w:val="0"/>
    <w:pPr>
      <w:widowControl/>
      <w:spacing w:before="100" w:beforeAutospacing="1" w:after="100" w:afterAutospacing="1"/>
      <w:jc w:val="left"/>
    </w:pPr>
    <w:rPr>
      <w:kern w:val="0"/>
      <w:sz w:val="20"/>
    </w:rPr>
  </w:style>
  <w:style w:type="paragraph" w:customStyle="1" w:styleId="301">
    <w:name w:val="xl82"/>
    <w:basedOn w:val="1"/>
    <w:qFormat/>
    <w:uiPriority w:val="0"/>
    <w:pPr>
      <w:widowControl/>
      <w:pBdr>
        <w:top w:val="single" w:color="auto" w:sz="4" w:space="0"/>
        <w:left w:val="single" w:color="auto" w:sz="4" w:space="0"/>
        <w:bottom w:val="single" w:color="auto" w:sz="4" w:space="0"/>
      </w:pBdr>
      <w:shd w:val="clear" w:color="auto" w:fill="CCFFFF"/>
      <w:spacing w:before="100" w:beforeAutospacing="1" w:after="100" w:afterAutospacing="1"/>
      <w:jc w:val="center"/>
      <w:textAlignment w:val="center"/>
    </w:pPr>
    <w:rPr>
      <w:rFonts w:ascii="黑体" w:hAnsi="宋体" w:eastAsia="黑体" w:cs="宋体"/>
      <w:b/>
      <w:bCs/>
      <w:kern w:val="0"/>
      <w:sz w:val="22"/>
      <w:szCs w:val="22"/>
    </w:rPr>
  </w:style>
  <w:style w:type="paragraph" w:customStyle="1" w:styleId="302">
    <w:name w:val="样式 正文文字 + 左侧:  2 字符 首行缩进:  2 字符"/>
    <w:basedOn w:val="1"/>
    <w:qFormat/>
    <w:uiPriority w:val="0"/>
    <w:pPr>
      <w:spacing w:line="360" w:lineRule="auto"/>
      <w:ind w:left="480" w:leftChars="200" w:firstLine="480" w:firstLineChars="200"/>
    </w:pPr>
  </w:style>
  <w:style w:type="paragraph" w:customStyle="1" w:styleId="303">
    <w:name w:val="xl105"/>
    <w:basedOn w:val="1"/>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color w:val="000000"/>
      <w:kern w:val="0"/>
      <w:sz w:val="20"/>
    </w:rPr>
  </w:style>
  <w:style w:type="paragraph" w:customStyle="1" w:styleId="304">
    <w:name w:val="编号6"/>
    <w:basedOn w:val="1"/>
    <w:qFormat/>
    <w:uiPriority w:val="0"/>
    <w:pPr>
      <w:tabs>
        <w:tab w:val="left" w:pos="1050"/>
      </w:tabs>
      <w:spacing w:line="500" w:lineRule="exact"/>
      <w:ind w:left="1050" w:right="-155" w:rightChars="-74" w:hanging="1050"/>
    </w:pPr>
    <w:rPr>
      <w:rFonts w:ascii="仿宋_GB2312" w:hAnsi="ˎ̥" w:eastAsia="仿宋_GB2312"/>
      <w:sz w:val="30"/>
      <w:szCs w:val="30"/>
    </w:rPr>
  </w:style>
  <w:style w:type="paragraph" w:customStyle="1" w:styleId="305">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306">
    <w:name w:val="xl44"/>
    <w:basedOn w:val="1"/>
    <w:qFormat/>
    <w:uiPriority w:val="0"/>
    <w:pPr>
      <w:widowControl/>
      <w:spacing w:before="100" w:beforeAutospacing="1" w:after="100" w:afterAutospacing="1"/>
      <w:jc w:val="right"/>
    </w:pPr>
    <w:rPr>
      <w:rFonts w:ascii="宋体" w:hAnsi="宋体"/>
      <w:kern w:val="0"/>
      <w:sz w:val="20"/>
    </w:rPr>
  </w:style>
  <w:style w:type="paragraph" w:customStyle="1" w:styleId="307">
    <w:name w:val="Char1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308">
    <w:name w:val="Block"/>
    <w:basedOn w:val="1"/>
    <w:next w:val="179"/>
    <w:qFormat/>
    <w:uiPriority w:val="0"/>
    <w:rPr>
      <w:rFonts w:ascii="Arial" w:hAnsi="Arial" w:eastAsia="楷体_GB2312"/>
      <w:color w:val="000080"/>
      <w:sz w:val="28"/>
      <w:szCs w:val="28"/>
    </w:rPr>
  </w:style>
  <w:style w:type="paragraph" w:customStyle="1" w:styleId="309">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310">
    <w:name w:val="xl55"/>
    <w:basedOn w:val="1"/>
    <w:qFormat/>
    <w:uiPriority w:val="0"/>
    <w:pPr>
      <w:widowControl/>
      <w:pBdr>
        <w:left w:val="single" w:color="auto" w:sz="8" w:space="0"/>
        <w:right w:val="single" w:color="auto" w:sz="4" w:space="0"/>
      </w:pBdr>
      <w:shd w:val="clear" w:color="auto" w:fill="FFFF00"/>
      <w:spacing w:before="100" w:beforeAutospacing="1" w:after="100" w:afterAutospacing="1"/>
      <w:jc w:val="left"/>
    </w:pPr>
    <w:rPr>
      <w:rFonts w:ascii="宋体" w:hAnsi="宋体"/>
      <w:b/>
      <w:i/>
      <w:kern w:val="0"/>
      <w:sz w:val="20"/>
    </w:rPr>
  </w:style>
  <w:style w:type="paragraph" w:customStyle="1" w:styleId="311">
    <w:name w:val="font8"/>
    <w:basedOn w:val="1"/>
    <w:qFormat/>
    <w:uiPriority w:val="0"/>
    <w:pPr>
      <w:widowControl/>
      <w:spacing w:before="100" w:beforeAutospacing="1" w:after="100" w:afterAutospacing="1"/>
      <w:jc w:val="left"/>
    </w:pPr>
    <w:rPr>
      <w:rFonts w:hint="eastAsia" w:ascii="宋体" w:hAnsi="宋体"/>
      <w:color w:val="0000FF"/>
      <w:kern w:val="0"/>
      <w:sz w:val="24"/>
      <w:u w:val="single"/>
    </w:rPr>
  </w:style>
  <w:style w:type="paragraph" w:customStyle="1" w:styleId="312">
    <w:name w:val="小点说明"/>
    <w:basedOn w:val="1"/>
    <w:qFormat/>
    <w:uiPriority w:val="0"/>
    <w:pPr>
      <w:tabs>
        <w:tab w:val="left" w:pos="960"/>
      </w:tabs>
      <w:spacing w:after="80" w:line="360" w:lineRule="auto"/>
      <w:ind w:left="720" w:hanging="240"/>
    </w:pPr>
    <w:rPr>
      <w:rFonts w:ascii="宋体" w:hAnsi="宋体"/>
      <w:kern w:val="0"/>
      <w:sz w:val="28"/>
      <w:lang w:val="eu-ES"/>
    </w:rPr>
  </w:style>
  <w:style w:type="paragraph" w:customStyle="1" w:styleId="313">
    <w:name w:val="p-title"/>
    <w:basedOn w:val="1"/>
    <w:qFormat/>
    <w:uiPriority w:val="0"/>
    <w:pPr>
      <w:widowControl/>
      <w:spacing w:before="100" w:beforeAutospacing="1" w:after="100" w:afterAutospacing="1"/>
      <w:jc w:val="left"/>
    </w:pPr>
    <w:rPr>
      <w:rFonts w:ascii="Arial Unicode MS" w:hAnsi="Arial Unicode MS" w:eastAsia="Arial Unicode MS"/>
      <w:color w:val="000000"/>
      <w:kern w:val="0"/>
      <w:sz w:val="24"/>
    </w:rPr>
  </w:style>
  <w:style w:type="paragraph" w:customStyle="1" w:styleId="314">
    <w:name w:val="首行缩进"/>
    <w:basedOn w:val="1"/>
    <w:qFormat/>
    <w:uiPriority w:val="0"/>
    <w:pPr>
      <w:spacing w:line="360" w:lineRule="auto"/>
      <w:ind w:left="210" w:leftChars="100" w:firstLine="420" w:firstLineChars="200"/>
    </w:pPr>
    <w:rPr>
      <w:rFonts w:ascii="宋体" w:hAnsi="宋体"/>
      <w:szCs w:val="24"/>
    </w:rPr>
  </w:style>
  <w:style w:type="paragraph" w:customStyle="1" w:styleId="315">
    <w:name w:val="公司地址"/>
    <w:basedOn w:val="1"/>
    <w:qFormat/>
    <w:uiPriority w:val="0"/>
    <w:pPr>
      <w:spacing w:after="80"/>
      <w:jc w:val="center"/>
    </w:pPr>
    <w:rPr>
      <w:sz w:val="18"/>
    </w:rPr>
  </w:style>
  <w:style w:type="paragraph" w:customStyle="1" w:styleId="316">
    <w:name w:val="答复"/>
    <w:basedOn w:val="11"/>
    <w:next w:val="1"/>
    <w:qFormat/>
    <w:uiPriority w:val="0"/>
    <w:pPr>
      <w:ind w:firstLine="0" w:firstLineChars="0"/>
    </w:pPr>
    <w:rPr>
      <w:b/>
      <w:spacing w:val="20"/>
    </w:rPr>
  </w:style>
  <w:style w:type="paragraph" w:customStyle="1" w:styleId="317">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18">
    <w:name w:val="列表项"/>
    <w:basedOn w:val="1"/>
    <w:qFormat/>
    <w:uiPriority w:val="0"/>
    <w:pPr>
      <w:tabs>
        <w:tab w:val="left" w:pos="1020"/>
      </w:tabs>
      <w:spacing w:line="400" w:lineRule="exact"/>
    </w:pPr>
    <w:rPr>
      <w:rFonts w:eastAsia="楷体_GB2312"/>
      <w:sz w:val="24"/>
      <w:szCs w:val="24"/>
    </w:rPr>
  </w:style>
  <w:style w:type="paragraph" w:customStyle="1" w:styleId="319">
    <w:name w:val="1 Char Char Char Char"/>
    <w:basedOn w:val="1"/>
    <w:qFormat/>
    <w:uiPriority w:val="0"/>
    <w:rPr>
      <w:rFonts w:ascii="Tahoma" w:hAnsi="Tahoma"/>
      <w:sz w:val="24"/>
    </w:rPr>
  </w:style>
  <w:style w:type="paragraph" w:customStyle="1" w:styleId="320">
    <w:name w:val="GCEBStyles0"/>
    <w:basedOn w:val="1"/>
    <w:qFormat/>
    <w:uiPriority w:val="0"/>
    <w:pPr>
      <w:jc w:val="left"/>
      <w:outlineLvl w:val="0"/>
    </w:pPr>
    <w:rPr>
      <w:rFonts w:ascii="宋体" w:hAnsi="宋体"/>
      <w:b/>
      <w:bCs/>
      <w:kern w:val="0"/>
      <w:sz w:val="44"/>
      <w:szCs w:val="24"/>
    </w:rPr>
  </w:style>
  <w:style w:type="paragraph" w:customStyle="1" w:styleId="321">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rPr>
  </w:style>
  <w:style w:type="paragraph" w:customStyle="1" w:styleId="322">
    <w:name w:val="样式 标题 1(F2)titre niveau 1Section Headh11st levell1H11H12...2"/>
    <w:basedOn w:val="4"/>
    <w:qFormat/>
    <w:uiPriority w:val="0"/>
    <w:pPr>
      <w:keepLines w:val="0"/>
      <w:widowControl/>
      <w:snapToGrid w:val="0"/>
      <w:spacing w:before="156" w:beforeLines="50" w:after="312" w:afterLines="100" w:line="360" w:lineRule="auto"/>
      <w:jc w:val="center"/>
    </w:pPr>
    <w:rPr>
      <w:rFonts w:ascii="Arial" w:hAnsi="Arial" w:eastAsia="黑体"/>
      <w:bCs/>
      <w:kern w:val="0"/>
      <w:sz w:val="28"/>
      <w:szCs w:val="20"/>
    </w:rPr>
  </w:style>
  <w:style w:type="paragraph" w:customStyle="1" w:styleId="323">
    <w:name w:val="0"/>
    <w:basedOn w:val="1"/>
    <w:qFormat/>
    <w:uiPriority w:val="0"/>
    <w:pPr>
      <w:widowControl/>
    </w:pPr>
    <w:rPr>
      <w:kern w:val="0"/>
    </w:rPr>
  </w:style>
  <w:style w:type="paragraph" w:customStyle="1" w:styleId="324">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kern w:val="0"/>
      <w:sz w:val="20"/>
    </w:rPr>
  </w:style>
  <w:style w:type="paragraph" w:customStyle="1" w:styleId="325">
    <w:name w:val="CM11"/>
    <w:basedOn w:val="240"/>
    <w:next w:val="240"/>
    <w:qFormat/>
    <w:uiPriority w:val="0"/>
    <w:pPr>
      <w:autoSpaceDE w:val="0"/>
      <w:autoSpaceDN w:val="0"/>
      <w:adjustRightInd w:val="0"/>
      <w:spacing w:line="300" w:lineRule="atLeast"/>
    </w:pPr>
    <w:rPr>
      <w:rFonts w:ascii="Arial Black" w:hAnsi="Arial Black" w:eastAsia="宋体"/>
      <w:color w:val="auto"/>
      <w:sz w:val="20"/>
      <w:lang w:eastAsia="zh-CN"/>
    </w:rPr>
  </w:style>
  <w:style w:type="paragraph" w:customStyle="1" w:styleId="326">
    <w:name w:val="点标题"/>
    <w:basedOn w:val="31"/>
    <w:qFormat/>
    <w:uiPriority w:val="0"/>
    <w:pPr>
      <w:tabs>
        <w:tab w:val="left" w:pos="900"/>
      </w:tabs>
      <w:spacing w:after="0" w:line="360" w:lineRule="auto"/>
      <w:ind w:left="900" w:hanging="420"/>
    </w:pPr>
    <w:rPr>
      <w:sz w:val="24"/>
    </w:rPr>
  </w:style>
  <w:style w:type="paragraph" w:customStyle="1" w:styleId="327">
    <w:name w:val="CM28"/>
    <w:basedOn w:val="240"/>
    <w:next w:val="240"/>
    <w:qFormat/>
    <w:uiPriority w:val="0"/>
    <w:pPr>
      <w:autoSpaceDE w:val="0"/>
      <w:autoSpaceDN w:val="0"/>
      <w:adjustRightInd w:val="0"/>
      <w:spacing w:after="825"/>
    </w:pPr>
    <w:rPr>
      <w:rFonts w:ascii="HYDaHeiJ" w:eastAsia="HYDaHeiJ"/>
      <w:color w:val="auto"/>
      <w:lang w:eastAsia="zh-CN"/>
    </w:rPr>
  </w:style>
  <w:style w:type="paragraph" w:customStyle="1" w:styleId="328">
    <w:name w:val="Body Text Keep"/>
    <w:basedOn w:val="31"/>
    <w:qFormat/>
    <w:uiPriority w:val="0"/>
    <w:pPr>
      <w:keepNext/>
      <w:widowControl/>
      <w:spacing w:after="240" w:line="240" w:lineRule="atLeast"/>
      <w:ind w:left="1080"/>
    </w:pPr>
    <w:rPr>
      <w:rFonts w:ascii="Arial" w:hAnsi="Arial" w:eastAsia="仿宋体"/>
      <w:smallCaps/>
      <w:spacing w:val="-5"/>
      <w:kern w:val="0"/>
      <w:sz w:val="24"/>
    </w:rPr>
  </w:style>
  <w:style w:type="paragraph" w:customStyle="1" w:styleId="329">
    <w:name w:val="Item List"/>
    <w:basedOn w:val="1"/>
    <w:qFormat/>
    <w:uiPriority w:val="0"/>
    <w:pPr>
      <w:numPr>
        <w:ilvl w:val="0"/>
        <w:numId w:val="10"/>
      </w:numPr>
      <w:tabs>
        <w:tab w:val="left" w:pos="420"/>
        <w:tab w:val="clear" w:pos="720"/>
      </w:tabs>
      <w:snapToGrid w:val="0"/>
      <w:spacing w:after="156" w:afterLines="50"/>
      <w:ind w:left="1701" w:hanging="567"/>
      <w:jc w:val="left"/>
    </w:pPr>
    <w:rPr>
      <w:szCs w:val="24"/>
    </w:rPr>
  </w:style>
  <w:style w:type="paragraph" w:customStyle="1" w:styleId="330">
    <w:name w:val="CM12"/>
    <w:basedOn w:val="240"/>
    <w:next w:val="240"/>
    <w:qFormat/>
    <w:uiPriority w:val="0"/>
    <w:pPr>
      <w:autoSpaceDE w:val="0"/>
      <w:autoSpaceDN w:val="0"/>
      <w:adjustRightInd w:val="0"/>
    </w:pPr>
    <w:rPr>
      <w:rFonts w:ascii="HYDaHeiJ" w:eastAsia="HYDaHeiJ"/>
      <w:color w:val="auto"/>
      <w:lang w:eastAsia="zh-CN"/>
    </w:rPr>
  </w:style>
  <w:style w:type="paragraph" w:customStyle="1" w:styleId="331">
    <w:name w:val="xl109"/>
    <w:basedOn w:val="1"/>
    <w:qFormat/>
    <w:uiPriority w:val="0"/>
    <w:pPr>
      <w:widowControl/>
      <w:pBdr>
        <w:top w:val="single" w:color="auto" w:sz="4" w:space="0"/>
      </w:pBdr>
      <w:spacing w:before="100" w:beforeAutospacing="1" w:after="100" w:afterAutospacing="1"/>
      <w:jc w:val="left"/>
    </w:pPr>
    <w:rPr>
      <w:rFonts w:ascii="宋体" w:hAnsi="宋体" w:cs="宋体"/>
      <w:kern w:val="0"/>
      <w:sz w:val="24"/>
      <w:szCs w:val="24"/>
    </w:rPr>
  </w:style>
  <w:style w:type="paragraph" w:customStyle="1" w:styleId="332">
    <w:name w:val="style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3">
    <w:name w:val="Char Char2 Char Char Char Char Char Char"/>
    <w:basedOn w:val="1"/>
    <w:qFormat/>
    <w:uiPriority w:val="0"/>
    <w:pPr>
      <w:widowControl/>
      <w:spacing w:after="160" w:line="240" w:lineRule="exact"/>
      <w:jc w:val="left"/>
    </w:pPr>
    <w:rPr>
      <w:rFonts w:ascii="宋体" w:hAnsi="宋体"/>
      <w:b/>
      <w:sz w:val="24"/>
    </w:rPr>
  </w:style>
  <w:style w:type="paragraph" w:customStyle="1" w:styleId="334">
    <w:name w:val="Char Char1 Char Char Char Char Char Char Char Char Char Char Char Char Char Char Char Char Char Char Char Char Char Char Char Char Char Char Char Char Char Char Char Char Char Char Char"/>
    <w:basedOn w:val="1"/>
    <w:qFormat/>
    <w:uiPriority w:val="0"/>
    <w:pPr>
      <w:keepNext/>
      <w:keepLines/>
      <w:adjustRightInd w:val="0"/>
      <w:spacing w:before="312" w:beforeLines="100" w:after="312" w:afterLines="100" w:line="300" w:lineRule="auto"/>
      <w:ind w:firstLine="200" w:firstLineChars="200"/>
      <w:textAlignment w:val="center"/>
    </w:pPr>
    <w:rPr>
      <w:rFonts w:ascii="仿宋_GB2312" w:hAnsi="宋体" w:eastAsia="仿宋_GB2312"/>
      <w:kern w:val="0"/>
      <w:sz w:val="24"/>
    </w:rPr>
  </w:style>
  <w:style w:type="paragraph" w:customStyle="1" w:styleId="335">
    <w:name w:val="xl76"/>
    <w:basedOn w:val="1"/>
    <w:qFormat/>
    <w:uiPriority w:val="0"/>
    <w:pPr>
      <w:widowControl/>
      <w:pBdr>
        <w:left w:val="single" w:color="auto" w:sz="8" w:space="0"/>
      </w:pBdr>
      <w:spacing w:before="100" w:beforeAutospacing="1" w:after="100" w:afterAutospacing="1"/>
      <w:jc w:val="center"/>
      <w:textAlignment w:val="center"/>
    </w:pPr>
    <w:rPr>
      <w:rFonts w:ascii="宋体" w:hAnsi="宋体"/>
      <w:kern w:val="0"/>
      <w:sz w:val="20"/>
    </w:rPr>
  </w:style>
  <w:style w:type="paragraph" w:customStyle="1" w:styleId="336">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337">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0"/>
    </w:rPr>
  </w:style>
  <w:style w:type="paragraph" w:customStyle="1" w:styleId="338">
    <w:name w:val="xl32"/>
    <w:basedOn w:val="1"/>
    <w:qFormat/>
    <w:uiPriority w:val="0"/>
    <w:pPr>
      <w:widowControl/>
      <w:pBdr>
        <w:top w:val="single" w:color="auto" w:sz="4" w:space="0"/>
      </w:pBdr>
      <w:spacing w:before="100" w:beforeAutospacing="1" w:after="100" w:afterAutospacing="1"/>
      <w:jc w:val="center"/>
    </w:pPr>
    <w:rPr>
      <w:rFonts w:ascii="宋体" w:hAnsi="宋体" w:cs="宋体"/>
      <w:kern w:val="0"/>
      <w:sz w:val="24"/>
      <w:szCs w:val="24"/>
    </w:rPr>
  </w:style>
  <w:style w:type="paragraph" w:customStyle="1" w:styleId="339">
    <w:name w:val="Char Char1 Char Char Char Char Char Char Char Char Char Char Char Char Char Char Char Char Char Char Char Char Char Char Char Char Char Char Char Char Char Char Char Char Char Char Char Char Char Char Char"/>
    <w:basedOn w:val="1"/>
    <w:qFormat/>
    <w:uiPriority w:val="0"/>
    <w:pPr>
      <w:keepNext/>
      <w:keepLines/>
      <w:adjustRightInd w:val="0"/>
      <w:spacing w:before="312" w:beforeLines="100" w:after="312" w:afterLines="100" w:line="300" w:lineRule="auto"/>
      <w:ind w:firstLine="200" w:firstLineChars="200"/>
      <w:textAlignment w:val="center"/>
    </w:pPr>
    <w:rPr>
      <w:rFonts w:ascii="仿宋_GB2312" w:hAnsi="宋体" w:eastAsia="仿宋_GB2312"/>
      <w:kern w:val="0"/>
      <w:sz w:val="24"/>
    </w:rPr>
  </w:style>
  <w:style w:type="paragraph" w:customStyle="1" w:styleId="340">
    <w:name w:val="德标正文"/>
    <w:qFormat/>
    <w:uiPriority w:val="0"/>
    <w:pPr>
      <w:autoSpaceDE w:val="0"/>
      <w:autoSpaceDN w:val="0"/>
      <w:adjustRightInd w:val="0"/>
      <w:snapToGrid w:val="0"/>
      <w:spacing w:before="40" w:after="40" w:line="312" w:lineRule="auto"/>
      <w:ind w:left="1134"/>
    </w:pPr>
    <w:rPr>
      <w:rFonts w:ascii="Times New Roman" w:hAnsi="Times New Roman" w:eastAsia="宋体" w:cs="Times New Roman"/>
      <w:snapToGrid w:val="0"/>
      <w:sz w:val="18"/>
      <w:lang w:val="en-US" w:eastAsia="zh-CN" w:bidi="ar-SA"/>
    </w:rPr>
  </w:style>
  <w:style w:type="paragraph" w:customStyle="1" w:styleId="341">
    <w:name w:val="zhengwen"/>
    <w:basedOn w:val="1"/>
    <w:qFormat/>
    <w:uiPriority w:val="0"/>
    <w:pPr>
      <w:widowControl/>
      <w:spacing w:before="100" w:beforeAutospacing="1" w:after="100" w:afterAutospacing="1" w:line="270" w:lineRule="atLeast"/>
      <w:jc w:val="left"/>
    </w:pPr>
    <w:rPr>
      <w:color w:val="6B6B6B"/>
      <w:kern w:val="0"/>
      <w:sz w:val="23"/>
      <w:szCs w:val="23"/>
    </w:rPr>
  </w:style>
  <w:style w:type="paragraph" w:customStyle="1" w:styleId="342">
    <w:name w:val="Char Char Char Char Char Char Char"/>
    <w:basedOn w:val="1"/>
    <w:qFormat/>
    <w:uiPriority w:val="0"/>
    <w:pPr>
      <w:widowControl/>
      <w:spacing w:after="160" w:line="240" w:lineRule="exact"/>
      <w:jc w:val="left"/>
    </w:pPr>
    <w:rPr>
      <w:rFonts w:ascii="Verdana" w:hAnsi="Verdana"/>
      <w:kern w:val="0"/>
      <w:lang w:eastAsia="en-US"/>
    </w:rPr>
  </w:style>
  <w:style w:type="paragraph" w:customStyle="1" w:styleId="343">
    <w:name w:val="Item List in Table"/>
    <w:basedOn w:val="1"/>
    <w:qFormat/>
    <w:uiPriority w:val="0"/>
    <w:pPr>
      <w:tabs>
        <w:tab w:val="left" w:pos="420"/>
      </w:tabs>
      <w:ind w:left="420" w:hanging="420"/>
      <w:jc w:val="left"/>
    </w:pPr>
    <w:rPr>
      <w:szCs w:val="24"/>
    </w:rPr>
  </w:style>
  <w:style w:type="paragraph" w:customStyle="1" w:styleId="344">
    <w:name w:val="xl50"/>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textAlignment w:val="center"/>
    </w:pPr>
    <w:rPr>
      <w:rFonts w:ascii="宋体" w:hAnsi="宋体"/>
      <w:kern w:val="0"/>
      <w:sz w:val="20"/>
    </w:rPr>
  </w:style>
  <w:style w:type="paragraph" w:customStyle="1" w:styleId="345">
    <w:name w:val="标题1级"/>
    <w:basedOn w:val="4"/>
    <w:qFormat/>
    <w:uiPriority w:val="0"/>
    <w:pPr>
      <w:widowControl/>
      <w:spacing w:before="0" w:after="0" w:line="440" w:lineRule="exact"/>
      <w:jc w:val="left"/>
    </w:pPr>
    <w:rPr>
      <w:rFonts w:ascii="宋体" w:hAnsi="宋体"/>
      <w:b/>
      <w:bCs/>
      <w:sz w:val="32"/>
      <w:szCs w:val="20"/>
    </w:rPr>
  </w:style>
  <w:style w:type="paragraph" w:customStyle="1" w:styleId="346">
    <w:name w:val="样式 标题 3 + Arial 段前: 7.75 磅 段后: 7.75 磅 行距: 固定值 22 磅"/>
    <w:basedOn w:val="6"/>
    <w:qFormat/>
    <w:uiPriority w:val="0"/>
    <w:pPr>
      <w:tabs>
        <w:tab w:val="left" w:pos="2711"/>
      </w:tabs>
      <w:spacing w:before="155" w:after="155" w:line="440" w:lineRule="exact"/>
      <w:ind w:left="1838" w:hanging="567"/>
    </w:pPr>
    <w:rPr>
      <w:rFonts w:ascii="Arial" w:hAnsi="Arial"/>
      <w:bCs w:val="0"/>
      <w:sz w:val="28"/>
      <w:szCs w:val="20"/>
    </w:rPr>
  </w:style>
  <w:style w:type="paragraph" w:customStyle="1" w:styleId="347">
    <w:name w:val="样式 样式 标题 2 + 左侧:  0.32 厘米 悬挂缩进: 5.4 字符 + 宋体"/>
    <w:basedOn w:val="1"/>
    <w:qFormat/>
    <w:uiPriority w:val="0"/>
    <w:pPr>
      <w:numPr>
        <w:ilvl w:val="1"/>
        <w:numId w:val="8"/>
      </w:numPr>
    </w:pPr>
  </w:style>
  <w:style w:type="paragraph" w:customStyle="1" w:styleId="348">
    <w:name w:val="Char Char"/>
    <w:basedOn w:val="1"/>
    <w:qFormat/>
    <w:uiPriority w:val="0"/>
    <w:pPr>
      <w:keepNext/>
      <w:keepLines/>
      <w:adjustRightInd w:val="0"/>
      <w:spacing w:before="312" w:beforeLines="100" w:after="312" w:afterLines="100" w:line="300" w:lineRule="auto"/>
      <w:ind w:firstLine="200" w:firstLineChars="200"/>
      <w:textAlignment w:val="center"/>
    </w:pPr>
    <w:rPr>
      <w:rFonts w:ascii="仿宋_GB2312" w:hAnsi="宋体" w:eastAsia="仿宋_GB2312"/>
      <w:kern w:val="0"/>
      <w:sz w:val="24"/>
    </w:rPr>
  </w:style>
  <w:style w:type="paragraph" w:customStyle="1" w:styleId="349">
    <w:name w:val="样式 首行缩进:  0.74 厘米"/>
    <w:basedOn w:val="1"/>
    <w:qFormat/>
    <w:uiPriority w:val="0"/>
    <w:pPr>
      <w:spacing w:line="360" w:lineRule="auto"/>
      <w:ind w:firstLine="200" w:firstLineChars="200"/>
    </w:pPr>
    <w:rPr>
      <w:rFonts w:cs="宋体"/>
      <w:sz w:val="24"/>
    </w:rPr>
  </w:style>
  <w:style w:type="paragraph" w:customStyle="1" w:styleId="350">
    <w:name w:val="正文11"/>
    <w:basedOn w:val="1"/>
    <w:qFormat/>
    <w:uiPriority w:val="0"/>
    <w:pPr>
      <w:tabs>
        <w:tab w:val="left" w:pos="3055"/>
      </w:tabs>
      <w:spacing w:line="360" w:lineRule="auto"/>
      <w:ind w:firstLine="480"/>
    </w:pPr>
    <w:rPr>
      <w:rFonts w:ascii="宋体" w:hAnsi="宋体"/>
      <w:sz w:val="24"/>
    </w:rPr>
  </w:style>
  <w:style w:type="paragraph" w:customStyle="1" w:styleId="351">
    <w:name w:val="加点"/>
    <w:basedOn w:val="1"/>
    <w:qFormat/>
    <w:uiPriority w:val="0"/>
    <w:pPr>
      <w:spacing w:line="360" w:lineRule="auto"/>
    </w:pPr>
    <w:rPr>
      <w:rFonts w:eastAsia="楷体_GB2312"/>
      <w:sz w:val="24"/>
    </w:rPr>
  </w:style>
  <w:style w:type="paragraph" w:customStyle="1" w:styleId="352">
    <w:name w:val="CM29"/>
    <w:basedOn w:val="240"/>
    <w:next w:val="240"/>
    <w:qFormat/>
    <w:uiPriority w:val="0"/>
    <w:pPr>
      <w:autoSpaceDE w:val="0"/>
      <w:autoSpaceDN w:val="0"/>
      <w:adjustRightInd w:val="0"/>
      <w:spacing w:after="395"/>
    </w:pPr>
    <w:rPr>
      <w:rFonts w:ascii="HYDaHeiJ" w:eastAsia="HYDaHeiJ"/>
      <w:color w:val="auto"/>
      <w:lang w:eastAsia="zh-CN"/>
    </w:rPr>
  </w:style>
  <w:style w:type="paragraph" w:customStyle="1" w:styleId="353">
    <w:name w:val="Char Char Char Char Char Char1 Char1"/>
    <w:basedOn w:val="1"/>
    <w:qFormat/>
    <w:uiPriority w:val="0"/>
    <w:pPr>
      <w:widowControl/>
      <w:spacing w:after="160" w:line="240" w:lineRule="exact"/>
      <w:jc w:val="left"/>
    </w:pPr>
    <w:rPr>
      <w:rFonts w:ascii="Verdana" w:hAnsi="Verdana"/>
      <w:kern w:val="0"/>
      <w:lang w:eastAsia="en-US"/>
    </w:rPr>
  </w:style>
  <w:style w:type="paragraph" w:customStyle="1" w:styleId="354">
    <w:name w:val="xl94"/>
    <w:basedOn w:val="1"/>
    <w:qFormat/>
    <w:uiPriority w:val="0"/>
    <w:pPr>
      <w:widowControl/>
      <w:pBdr>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color w:val="000000"/>
      <w:kern w:val="0"/>
      <w:sz w:val="20"/>
    </w:rPr>
  </w:style>
  <w:style w:type="paragraph" w:customStyle="1" w:styleId="355">
    <w:name w:val="xl72"/>
    <w:basedOn w:val="1"/>
    <w:qFormat/>
    <w:uiPriority w:val="0"/>
    <w:pPr>
      <w:widowControl/>
      <w:pBdr>
        <w:top w:val="single" w:color="auto" w:sz="4" w:space="0"/>
        <w:left w:val="single" w:color="auto" w:sz="4" w:space="0"/>
        <w:bottom w:val="single" w:color="auto" w:sz="8" w:space="0"/>
        <w:right w:val="single" w:color="auto" w:sz="4" w:space="0"/>
      </w:pBdr>
      <w:shd w:val="clear" w:color="auto" w:fill="FFFF00"/>
      <w:spacing w:before="100" w:beforeAutospacing="1" w:after="100" w:afterAutospacing="1"/>
      <w:jc w:val="center"/>
    </w:pPr>
    <w:rPr>
      <w:rFonts w:ascii="宋体" w:hAnsi="宋体"/>
      <w:kern w:val="0"/>
      <w:sz w:val="20"/>
    </w:rPr>
  </w:style>
  <w:style w:type="paragraph" w:customStyle="1" w:styleId="356">
    <w:name w:val="小四 段落 宋体 Char Char"/>
    <w:basedOn w:val="1"/>
    <w:qFormat/>
    <w:uiPriority w:val="0"/>
    <w:pPr>
      <w:spacing w:line="360" w:lineRule="auto"/>
      <w:ind w:right="-33" w:firstLine="480" w:firstLineChars="200"/>
      <w:jc w:val="left"/>
    </w:pPr>
    <w:rPr>
      <w:sz w:val="24"/>
    </w:rPr>
  </w:style>
  <w:style w:type="paragraph" w:customStyle="1" w:styleId="357">
    <w:name w:val="xl103"/>
    <w:basedOn w:val="1"/>
    <w:qFormat/>
    <w:uiPriority w:val="0"/>
    <w:pPr>
      <w:widowControl/>
      <w:pBdr>
        <w:top w:val="single" w:color="auto" w:sz="4" w:space="0"/>
        <w:left w:val="single" w:color="auto" w:sz="4" w:space="0"/>
        <w:bottom w:val="single" w:color="auto" w:sz="4" w:space="0"/>
      </w:pBdr>
      <w:shd w:val="clear" w:color="000000" w:fill="33CCCC"/>
      <w:spacing w:before="100" w:beforeAutospacing="1" w:after="100" w:afterAutospacing="1"/>
      <w:jc w:val="left"/>
      <w:textAlignment w:val="center"/>
    </w:pPr>
    <w:rPr>
      <w:rFonts w:ascii="宋体" w:hAnsi="宋体" w:cs="宋体"/>
      <w:b/>
      <w:bCs/>
      <w:color w:val="000000"/>
      <w:kern w:val="0"/>
      <w:sz w:val="22"/>
      <w:szCs w:val="22"/>
    </w:rPr>
  </w:style>
  <w:style w:type="paragraph" w:customStyle="1" w:styleId="358">
    <w:name w:val="Char Char Char Char Char Char"/>
    <w:basedOn w:val="1"/>
    <w:qFormat/>
    <w:uiPriority w:val="0"/>
    <w:rPr>
      <w:rFonts w:ascii="Tahoma" w:hAnsi="Tahoma"/>
      <w:sz w:val="24"/>
    </w:rPr>
  </w:style>
  <w:style w:type="paragraph" w:customStyle="1" w:styleId="359">
    <w:name w:val="普通正文"/>
    <w:basedOn w:val="1"/>
    <w:qFormat/>
    <w:uiPriority w:val="0"/>
    <w:pPr>
      <w:snapToGrid w:val="0"/>
      <w:spacing w:before="120" w:after="120" w:line="360" w:lineRule="atLeast"/>
      <w:ind w:firstLine="425"/>
    </w:pPr>
    <w:rPr>
      <w:kern w:val="21"/>
    </w:rPr>
  </w:style>
  <w:style w:type="paragraph" w:customStyle="1" w:styleId="360">
    <w:name w:val="xl11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61">
    <w:name w:val="CM1"/>
    <w:basedOn w:val="240"/>
    <w:next w:val="240"/>
    <w:qFormat/>
    <w:uiPriority w:val="0"/>
    <w:pPr>
      <w:autoSpaceDE w:val="0"/>
      <w:autoSpaceDN w:val="0"/>
      <w:adjustRightInd w:val="0"/>
    </w:pPr>
    <w:rPr>
      <w:rFonts w:ascii="HYDaHeiJ" w:eastAsia="HYDaHeiJ"/>
      <w:color w:val="auto"/>
      <w:lang w:eastAsia="zh-CN"/>
    </w:rPr>
  </w:style>
  <w:style w:type="paragraph" w:customStyle="1" w:styleId="362">
    <w:name w:val="snr"/>
    <w:basedOn w:val="1"/>
    <w:qFormat/>
    <w:uiPriority w:val="0"/>
    <w:pPr>
      <w:widowControl/>
      <w:spacing w:before="100" w:beforeAutospacing="1" w:after="100" w:afterAutospacing="1" w:line="360" w:lineRule="atLeast"/>
      <w:jc w:val="left"/>
    </w:pPr>
    <w:rPr>
      <w:rFonts w:ascii="宋体" w:hAnsi="宋体" w:cs="宋体"/>
      <w:color w:val="000000"/>
      <w:kern w:val="0"/>
      <w:sz w:val="24"/>
      <w:szCs w:val="24"/>
    </w:rPr>
  </w:style>
  <w:style w:type="paragraph" w:customStyle="1" w:styleId="363">
    <w:name w:val="7"/>
    <w:basedOn w:val="1"/>
    <w:qFormat/>
    <w:uiPriority w:val="0"/>
    <w:pPr>
      <w:autoSpaceDE w:val="0"/>
      <w:autoSpaceDN w:val="0"/>
      <w:adjustRightInd w:val="0"/>
      <w:spacing w:line="270" w:lineRule="atLeast"/>
      <w:jc w:val="left"/>
    </w:pPr>
    <w:rPr>
      <w:rFonts w:ascii="宋体"/>
      <w:kern w:val="0"/>
      <w:sz w:val="18"/>
    </w:rPr>
  </w:style>
  <w:style w:type="paragraph" w:customStyle="1" w:styleId="364">
    <w:name w:val="普通 (Web)"/>
    <w:basedOn w:val="1"/>
    <w:qFormat/>
    <w:uiPriority w:val="0"/>
    <w:pPr>
      <w:widowControl/>
      <w:numPr>
        <w:ilvl w:val="0"/>
        <w:numId w:val="11"/>
      </w:numPr>
      <w:tabs>
        <w:tab w:val="clear" w:pos="620"/>
      </w:tabs>
      <w:spacing w:after="156" w:afterLines="50" w:line="384" w:lineRule="auto"/>
      <w:ind w:left="359" w:leftChars="171" w:right="34" w:firstLine="540" w:firstLineChars="225"/>
      <w:jc w:val="left"/>
    </w:pPr>
    <w:rPr>
      <w:rFonts w:ascii="Arial" w:hAnsi="Arial" w:cs="Arial"/>
      <w:kern w:val="0"/>
      <w:sz w:val="24"/>
      <w:szCs w:val="24"/>
    </w:rPr>
  </w:style>
  <w:style w:type="paragraph" w:customStyle="1" w:styleId="365">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rPr>
  </w:style>
  <w:style w:type="paragraph" w:customStyle="1" w:styleId="366">
    <w:name w:val="插图题注"/>
    <w:next w:val="1"/>
    <w:qFormat/>
    <w:uiPriority w:val="0"/>
    <w:pPr>
      <w:numPr>
        <w:ilvl w:val="7"/>
        <w:numId w:val="3"/>
      </w:numPr>
      <w:spacing w:after="312" w:afterLines="100"/>
      <w:jc w:val="center"/>
    </w:pPr>
    <w:rPr>
      <w:rFonts w:ascii="Arial" w:hAnsi="Arial" w:eastAsia="宋体" w:cs="Times New Roman"/>
      <w:sz w:val="18"/>
      <w:lang w:val="en-US" w:eastAsia="zh-CN" w:bidi="ar-SA"/>
    </w:rPr>
  </w:style>
  <w:style w:type="paragraph" w:customStyle="1" w:styleId="367">
    <w:name w:val="特点黄标"/>
    <w:basedOn w:val="1"/>
    <w:qFormat/>
    <w:uiPriority w:val="0"/>
    <w:pPr>
      <w:widowControl/>
      <w:autoSpaceDE w:val="0"/>
      <w:autoSpaceDN w:val="0"/>
      <w:adjustRightInd w:val="0"/>
    </w:pPr>
    <w:rPr>
      <w:rFonts w:ascii="汉鼎简大黑Arial Black" w:eastAsia="汉鼎简大黑Arial Black"/>
      <w:color w:val="FFD80E"/>
      <w:kern w:val="0"/>
      <w:sz w:val="20"/>
      <w:szCs w:val="24"/>
      <w:lang w:eastAsia="en-US"/>
    </w:rPr>
  </w:style>
  <w:style w:type="paragraph" w:customStyle="1" w:styleId="368">
    <w:name w:val="Char"/>
    <w:basedOn w:val="1"/>
    <w:qFormat/>
    <w:uiPriority w:val="0"/>
    <w:rPr>
      <w:rFonts w:ascii="仿宋_GB2312" w:eastAsia="仿宋_GB2312"/>
      <w:b/>
      <w:sz w:val="32"/>
      <w:szCs w:val="32"/>
    </w:rPr>
  </w:style>
  <w:style w:type="paragraph" w:customStyle="1" w:styleId="369">
    <w:name w:val="ad"/>
    <w:basedOn w:val="1"/>
    <w:qFormat/>
    <w:uiPriority w:val="0"/>
    <w:pPr>
      <w:widowControl/>
      <w:spacing w:before="156" w:after="156" w:line="300" w:lineRule="atLeast"/>
      <w:ind w:left="839" w:hanging="419"/>
      <w:jc w:val="left"/>
    </w:pPr>
    <w:rPr>
      <w:rFonts w:ascii="宋体" w:hAnsi="宋体" w:cs="宋体"/>
      <w:kern w:val="0"/>
      <w:sz w:val="20"/>
    </w:rPr>
  </w:style>
  <w:style w:type="paragraph" w:customStyle="1" w:styleId="370">
    <w:name w:val="xl89"/>
    <w:basedOn w:val="1"/>
    <w:qFormat/>
    <w:uiPriority w:val="0"/>
    <w:pPr>
      <w:widowControl/>
      <w:shd w:val="clear" w:color="000000" w:fill="FFFF00"/>
      <w:spacing w:before="100" w:beforeAutospacing="1" w:after="100" w:afterAutospacing="1"/>
      <w:jc w:val="center"/>
      <w:textAlignment w:val="center"/>
    </w:pPr>
    <w:rPr>
      <w:rFonts w:ascii="宋体" w:hAnsi="宋体" w:cs="宋体"/>
      <w:color w:val="000000"/>
      <w:kern w:val="0"/>
      <w:sz w:val="20"/>
    </w:rPr>
  </w:style>
  <w:style w:type="paragraph" w:customStyle="1" w:styleId="371">
    <w:name w:val="样式 标题 2H2H3 + 四号"/>
    <w:basedOn w:val="5"/>
    <w:qFormat/>
    <w:uiPriority w:val="0"/>
    <w:pPr>
      <w:adjustRightInd w:val="0"/>
      <w:spacing w:before="120" w:after="120" w:line="540" w:lineRule="auto"/>
      <w:textAlignment w:val="baseline"/>
    </w:pPr>
    <w:rPr>
      <w:rFonts w:ascii="宋体" w:hAnsi="宋体" w:eastAsia="宋体"/>
      <w:iCs/>
      <w:sz w:val="72"/>
      <w:szCs w:val="72"/>
      <w:u w:val="single"/>
    </w:rPr>
  </w:style>
  <w:style w:type="paragraph" w:customStyle="1" w:styleId="372">
    <w:name w:val="Char Char5 Char"/>
    <w:basedOn w:val="1"/>
    <w:qFormat/>
    <w:uiPriority w:val="0"/>
    <w:rPr>
      <w:rFonts w:ascii="仿宋_GB2312" w:eastAsia="仿宋_GB2312"/>
      <w:sz w:val="24"/>
    </w:rPr>
  </w:style>
  <w:style w:type="paragraph" w:customStyle="1" w:styleId="373">
    <w:name w:val="Char Char2"/>
    <w:basedOn w:val="1"/>
    <w:qFormat/>
    <w:uiPriority w:val="0"/>
    <w:pPr>
      <w:adjustRightInd w:val="0"/>
      <w:spacing w:line="360" w:lineRule="auto"/>
    </w:pPr>
    <w:rPr>
      <w:rFonts w:ascii="宋体" w:hAnsi="宋体"/>
      <w:b/>
      <w:sz w:val="24"/>
    </w:rPr>
  </w:style>
  <w:style w:type="paragraph" w:customStyle="1" w:styleId="374">
    <w:name w:val="ft9"/>
    <w:basedOn w:val="1"/>
    <w:qFormat/>
    <w:uiPriority w:val="0"/>
    <w:pPr>
      <w:widowControl/>
      <w:spacing w:before="100" w:beforeAutospacing="1" w:after="100" w:afterAutospacing="1"/>
      <w:jc w:val="left"/>
    </w:pPr>
    <w:rPr>
      <w:rFonts w:ascii="宋体" w:hAnsi="宋体"/>
      <w:kern w:val="0"/>
      <w:sz w:val="18"/>
    </w:rPr>
  </w:style>
  <w:style w:type="paragraph" w:customStyle="1" w:styleId="375">
    <w:name w:val="Char Char25 Char Char1 Char Char Char Char Char Char"/>
    <w:basedOn w:val="24"/>
    <w:qFormat/>
    <w:uiPriority w:val="0"/>
    <w:rPr>
      <w:rFonts w:ascii="宋体" w:hAnsi="宋体"/>
      <w:b/>
      <w:sz w:val="24"/>
      <w:shd w:val="clear" w:color="auto" w:fill="auto"/>
    </w:rPr>
  </w:style>
  <w:style w:type="paragraph" w:customStyle="1" w:styleId="376">
    <w:name w:val="正文内容"/>
    <w:basedOn w:val="31"/>
    <w:qFormat/>
    <w:uiPriority w:val="0"/>
    <w:pPr>
      <w:adjustRightInd w:val="0"/>
      <w:snapToGrid w:val="0"/>
      <w:spacing w:before="156" w:beforeLines="50" w:after="156" w:afterLines="50" w:line="400" w:lineRule="exact"/>
      <w:ind w:firstLine="505" w:firstLineChars="200"/>
      <w:textAlignment w:val="baseline"/>
    </w:pPr>
    <w:rPr>
      <w:rFonts w:ascii="宋体" w:hAnsi="宋体"/>
      <w:color w:val="000000"/>
      <w:spacing w:val="10"/>
      <w:kern w:val="0"/>
      <w:sz w:val="24"/>
    </w:rPr>
  </w:style>
  <w:style w:type="paragraph" w:customStyle="1" w:styleId="377">
    <w:name w:val="newtext"/>
    <w:basedOn w:val="1"/>
    <w:qFormat/>
    <w:uiPriority w:val="0"/>
    <w:pPr>
      <w:widowControl/>
      <w:spacing w:before="100" w:beforeAutospacing="1" w:after="100" w:afterAutospacing="1" w:line="480" w:lineRule="atLeast"/>
      <w:jc w:val="left"/>
    </w:pPr>
    <w:rPr>
      <w:rFonts w:ascii="Arial Unicode MS" w:hAnsi="Arial Unicode MS"/>
      <w:kern w:val="0"/>
      <w:sz w:val="28"/>
    </w:rPr>
  </w:style>
  <w:style w:type="paragraph" w:customStyle="1" w:styleId="378">
    <w:name w:val="Char1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37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80">
    <w:name w:val="CM26"/>
    <w:basedOn w:val="240"/>
    <w:next w:val="240"/>
    <w:qFormat/>
    <w:uiPriority w:val="0"/>
    <w:pPr>
      <w:autoSpaceDE w:val="0"/>
      <w:autoSpaceDN w:val="0"/>
      <w:adjustRightInd w:val="0"/>
      <w:spacing w:after="255"/>
    </w:pPr>
    <w:rPr>
      <w:rFonts w:ascii="HYDaHeiJ" w:eastAsia="HYDaHeiJ"/>
      <w:color w:val="auto"/>
      <w:lang w:eastAsia="zh-CN"/>
    </w:rPr>
  </w:style>
  <w:style w:type="paragraph" w:customStyle="1" w:styleId="381">
    <w:name w:val="Char Char Char1 Char Char Char Char Char Char Char Char Char Char Char Char Char"/>
    <w:basedOn w:val="24"/>
    <w:qFormat/>
    <w:uiPriority w:val="0"/>
    <w:rPr>
      <w:rFonts w:ascii="宋体" w:hAnsi="宋体"/>
      <w:b/>
      <w:sz w:val="24"/>
    </w:rPr>
  </w:style>
  <w:style w:type="paragraph" w:customStyle="1" w:styleId="382">
    <w:name w:val="xl88"/>
    <w:basedOn w:val="1"/>
    <w:qFormat/>
    <w:uiPriority w:val="0"/>
    <w:pPr>
      <w:widowControl/>
      <w:pBdr>
        <w:left w:val="single" w:color="auto" w:sz="4" w:space="0"/>
      </w:pBdr>
      <w:shd w:val="clear" w:color="000000" w:fill="FFFF00"/>
      <w:spacing w:before="100" w:beforeAutospacing="1" w:after="100" w:afterAutospacing="1"/>
      <w:jc w:val="center"/>
      <w:textAlignment w:val="center"/>
    </w:pPr>
    <w:rPr>
      <w:rFonts w:ascii="宋体" w:hAnsi="宋体" w:cs="宋体"/>
      <w:color w:val="000000"/>
      <w:kern w:val="0"/>
      <w:sz w:val="20"/>
    </w:rPr>
  </w:style>
  <w:style w:type="paragraph" w:customStyle="1" w:styleId="383">
    <w:name w:val="关注类型"/>
    <w:basedOn w:val="7"/>
    <w:qFormat/>
    <w:uiPriority w:val="0"/>
    <w:pPr>
      <w:widowControl/>
      <w:tabs>
        <w:tab w:val="left" w:pos="1571"/>
      </w:tabs>
      <w:snapToGrid/>
      <w:spacing w:before="240" w:after="120"/>
      <w:ind w:left="720" w:hanging="720"/>
      <w:jc w:val="both"/>
      <w:textAlignment w:val="baseline"/>
    </w:pPr>
    <w:rPr>
      <w:rFonts w:ascii="Arial" w:hAnsi="Arial" w:eastAsia="黑体"/>
      <w:color w:val="auto"/>
      <w:szCs w:val="20"/>
    </w:rPr>
  </w:style>
  <w:style w:type="paragraph" w:customStyle="1" w:styleId="384">
    <w:name w:val="列项"/>
    <w:basedOn w:val="1"/>
    <w:qFormat/>
    <w:uiPriority w:val="0"/>
    <w:rPr>
      <w:rFonts w:ascii="宋体"/>
      <w:sz w:val="24"/>
      <w:szCs w:val="18"/>
    </w:rPr>
  </w:style>
  <w:style w:type="paragraph" w:customStyle="1" w:styleId="385">
    <w:name w:val="CM7"/>
    <w:basedOn w:val="240"/>
    <w:next w:val="240"/>
    <w:qFormat/>
    <w:uiPriority w:val="0"/>
    <w:pPr>
      <w:autoSpaceDE w:val="0"/>
      <w:autoSpaceDN w:val="0"/>
      <w:adjustRightInd w:val="0"/>
      <w:spacing w:line="200" w:lineRule="atLeast"/>
    </w:pPr>
    <w:rPr>
      <w:rFonts w:ascii="Arial Black" w:hAnsi="Arial Black" w:eastAsia="宋体"/>
      <w:color w:val="auto"/>
      <w:sz w:val="20"/>
      <w:lang w:eastAsia="zh-CN"/>
    </w:rPr>
  </w:style>
  <w:style w:type="paragraph" w:customStyle="1" w:styleId="386">
    <w:name w:val="font9"/>
    <w:basedOn w:val="1"/>
    <w:qFormat/>
    <w:uiPriority w:val="0"/>
    <w:pPr>
      <w:widowControl/>
      <w:spacing w:before="100" w:beforeAutospacing="1" w:after="100" w:afterAutospacing="1"/>
      <w:jc w:val="left"/>
    </w:pPr>
    <w:rPr>
      <w:rFonts w:hint="eastAsia" w:ascii="宋体" w:hAnsi="宋体"/>
      <w:b/>
      <w:i/>
      <w:kern w:val="0"/>
      <w:sz w:val="20"/>
    </w:rPr>
  </w:style>
  <w:style w:type="paragraph" w:customStyle="1" w:styleId="387">
    <w:name w:val="附件圈"/>
    <w:basedOn w:val="1"/>
    <w:qFormat/>
    <w:uiPriority w:val="0"/>
    <w:pPr>
      <w:tabs>
        <w:tab w:val="left" w:pos="980"/>
      </w:tabs>
      <w:spacing w:line="360" w:lineRule="auto"/>
      <w:ind w:left="840" w:hanging="420"/>
    </w:pPr>
    <w:rPr>
      <w:sz w:val="24"/>
      <w:szCs w:val="24"/>
    </w:rPr>
  </w:style>
  <w:style w:type="paragraph" w:customStyle="1" w:styleId="388">
    <w:name w:val="正文段"/>
    <w:basedOn w:val="1"/>
    <w:qFormat/>
    <w:uiPriority w:val="0"/>
    <w:pPr>
      <w:widowControl/>
      <w:adjustRightInd w:val="0"/>
      <w:spacing w:after="240" w:line="360" w:lineRule="atLeast"/>
      <w:ind w:firstLine="454"/>
      <w:textAlignment w:val="bottom"/>
    </w:pPr>
    <w:rPr>
      <w:rFonts w:ascii="宋体"/>
      <w:kern w:val="0"/>
      <w:sz w:val="24"/>
    </w:rPr>
  </w:style>
  <w:style w:type="paragraph" w:customStyle="1" w:styleId="389">
    <w:name w:val="样式 标题 3 + 左侧:  0 厘米 首行缩进:  0 厘米"/>
    <w:basedOn w:val="6"/>
    <w:qFormat/>
    <w:uiPriority w:val="0"/>
    <w:pPr>
      <w:spacing w:line="413" w:lineRule="auto"/>
    </w:pPr>
    <w:rPr>
      <w:bCs w:val="0"/>
      <w:sz w:val="28"/>
      <w:szCs w:val="20"/>
    </w:rPr>
  </w:style>
  <w:style w:type="paragraph" w:customStyle="1" w:styleId="390">
    <w:name w:val="contents Title"/>
    <w:basedOn w:val="55"/>
    <w:qFormat/>
    <w:uiPriority w:val="0"/>
    <w:pPr>
      <w:widowControl w:val="0"/>
      <w:adjustRightInd w:val="0"/>
      <w:spacing w:before="760" w:after="280"/>
      <w:jc w:val="left"/>
      <w:textAlignment w:val="baseline"/>
    </w:pPr>
    <w:rPr>
      <w:rFonts w:ascii="Times New Roman" w:hAnsi="Times New Roman" w:eastAsia="黑体"/>
      <w:b w:val="0"/>
      <w:spacing w:val="40"/>
      <w:sz w:val="30"/>
      <w:szCs w:val="20"/>
      <w:u w:val="single"/>
      <w:lang w:val="en-US"/>
    </w:rPr>
  </w:style>
  <w:style w:type="paragraph" w:customStyle="1" w:styleId="391">
    <w:name w:val="普文W"/>
    <w:basedOn w:val="40"/>
    <w:qFormat/>
    <w:uiPriority w:val="0"/>
    <w:pPr>
      <w:spacing w:before="120" w:after="120" w:line="360" w:lineRule="auto"/>
    </w:pPr>
    <w:rPr>
      <w:rFonts w:ascii="Times New Roman" w:hAnsi="Times New Roman"/>
    </w:rPr>
  </w:style>
  <w:style w:type="paragraph" w:customStyle="1" w:styleId="392">
    <w:name w:val="CM24"/>
    <w:basedOn w:val="240"/>
    <w:next w:val="240"/>
    <w:qFormat/>
    <w:uiPriority w:val="0"/>
    <w:pPr>
      <w:autoSpaceDE w:val="0"/>
      <w:autoSpaceDN w:val="0"/>
      <w:adjustRightInd w:val="0"/>
      <w:spacing w:after="335"/>
    </w:pPr>
    <w:rPr>
      <w:rFonts w:ascii="HYDaHeiJ" w:eastAsia="HYDaHeiJ"/>
      <w:color w:val="auto"/>
      <w:lang w:eastAsia="zh-CN"/>
    </w:rPr>
  </w:style>
  <w:style w:type="paragraph" w:customStyle="1" w:styleId="393">
    <w:name w:val="red_txt_style"/>
    <w:basedOn w:val="1"/>
    <w:qFormat/>
    <w:uiPriority w:val="0"/>
    <w:pPr>
      <w:widowControl/>
      <w:spacing w:before="120" w:after="120"/>
      <w:jc w:val="left"/>
    </w:pPr>
    <w:rPr>
      <w:rFonts w:ascii="宋体" w:hAnsi="宋体" w:cs="宋体"/>
      <w:kern w:val="0"/>
      <w:sz w:val="24"/>
      <w:szCs w:val="24"/>
    </w:rPr>
  </w:style>
  <w:style w:type="paragraph" w:customStyle="1" w:styleId="394">
    <w:name w:val="样式 正文文本正文文字 + 首行缩进:  2 字符"/>
    <w:basedOn w:val="31"/>
    <w:qFormat/>
    <w:uiPriority w:val="0"/>
    <w:pPr>
      <w:autoSpaceDE w:val="0"/>
      <w:autoSpaceDN w:val="0"/>
      <w:adjustRightInd w:val="0"/>
      <w:spacing w:before="60" w:after="60" w:line="460" w:lineRule="exact"/>
      <w:ind w:firstLine="200" w:firstLineChars="200"/>
      <w:jc w:val="left"/>
      <w:textAlignment w:val="baseline"/>
    </w:pPr>
    <w:rPr>
      <w:rFonts w:ascii="宋体" w:hAnsi="Arial"/>
      <w:kern w:val="0"/>
      <w:sz w:val="24"/>
      <w:lang w:val="en-GB"/>
    </w:rPr>
  </w:style>
  <w:style w:type="paragraph" w:customStyle="1" w:styleId="395">
    <w:name w:val="符合标题4"/>
    <w:basedOn w:val="1"/>
    <w:qFormat/>
    <w:uiPriority w:val="0"/>
    <w:pPr>
      <w:widowControl/>
      <w:tabs>
        <w:tab w:val="left" w:pos="360"/>
      </w:tabs>
      <w:spacing w:before="50" w:line="360" w:lineRule="auto"/>
      <w:ind w:left="300" w:hanging="420"/>
      <w:jc w:val="left"/>
    </w:pPr>
    <w:rPr>
      <w:rFonts w:ascii="宋体" w:hAnsi="宋体"/>
      <w:kern w:val="0"/>
    </w:rPr>
  </w:style>
  <w:style w:type="paragraph" w:customStyle="1" w:styleId="396">
    <w:name w:val="部分"/>
    <w:basedOn w:val="4"/>
    <w:next w:val="4"/>
    <w:qFormat/>
    <w:uiPriority w:val="0"/>
    <w:pPr>
      <w:spacing w:before="300" w:after="100" w:afterAutospacing="1" w:line="400" w:lineRule="exact"/>
      <w:jc w:val="center"/>
      <w:textAlignment w:val="center"/>
    </w:pPr>
    <w:rPr>
      <w:rFonts w:eastAsia="黑体"/>
      <w:bCs/>
      <w:color w:val="008000"/>
      <w:spacing w:val="10"/>
      <w:sz w:val="36"/>
      <w:szCs w:val="20"/>
    </w:rPr>
  </w:style>
  <w:style w:type="paragraph" w:customStyle="1" w:styleId="397">
    <w:name w:val="章"/>
    <w:basedOn w:val="396"/>
    <w:next w:val="1"/>
    <w:qFormat/>
    <w:uiPriority w:val="0"/>
    <w:pPr>
      <w:tabs>
        <w:tab w:val="left" w:pos="360"/>
      </w:tabs>
    </w:pPr>
    <w:rPr>
      <w:rFonts w:eastAsia="宋体"/>
    </w:rPr>
  </w:style>
  <w:style w:type="paragraph" w:customStyle="1" w:styleId="398">
    <w:name w:val="样式"/>
    <w:basedOn w:val="1"/>
    <w:qFormat/>
    <w:uiPriority w:val="0"/>
    <w:pPr>
      <w:tabs>
        <w:tab w:val="left" w:pos="567"/>
        <w:tab w:val="left" w:pos="720"/>
        <w:tab w:val="left" w:pos="980"/>
      </w:tabs>
      <w:snapToGrid w:val="0"/>
      <w:spacing w:line="460" w:lineRule="atLeast"/>
      <w:ind w:left="980" w:hanging="420"/>
    </w:pPr>
    <w:rPr>
      <w:rFonts w:ascii="Arial" w:hAnsi="Arial"/>
      <w:spacing w:val="6"/>
      <w:sz w:val="24"/>
    </w:rPr>
  </w:style>
  <w:style w:type="paragraph" w:customStyle="1" w:styleId="399">
    <w:name w:val="小标号"/>
    <w:basedOn w:val="398"/>
    <w:next w:val="398"/>
    <w:qFormat/>
    <w:uiPriority w:val="0"/>
    <w:pPr>
      <w:tabs>
        <w:tab w:val="clear" w:pos="720"/>
      </w:tabs>
      <w:ind w:left="0" w:firstLine="0"/>
    </w:pPr>
    <w:rPr>
      <w:rFonts w:ascii="宋体" w:hAnsi="Times New Roman"/>
    </w:rPr>
  </w:style>
  <w:style w:type="paragraph" w:customStyle="1" w:styleId="400">
    <w:name w:val="xl60"/>
    <w:basedOn w:val="1"/>
    <w:qFormat/>
    <w:uiPriority w:val="0"/>
    <w:pPr>
      <w:widowControl/>
      <w:pBdr>
        <w:right w:val="single" w:color="auto" w:sz="8" w:space="0"/>
      </w:pBdr>
      <w:shd w:val="clear" w:color="auto" w:fill="FFFF00"/>
      <w:spacing w:before="100" w:beforeAutospacing="1" w:after="100" w:afterAutospacing="1"/>
      <w:jc w:val="right"/>
    </w:pPr>
    <w:rPr>
      <w:rFonts w:ascii="宋体" w:hAnsi="宋体"/>
      <w:kern w:val="0"/>
      <w:sz w:val="20"/>
    </w:rPr>
  </w:style>
  <w:style w:type="paragraph" w:customStyle="1" w:styleId="401">
    <w:name w:val="樣式1"/>
    <w:basedOn w:val="51"/>
    <w:qFormat/>
    <w:uiPriority w:val="0"/>
    <w:pPr>
      <w:tabs>
        <w:tab w:val="left" w:pos="1829"/>
        <w:tab w:val="left" w:pos="1990"/>
        <w:tab w:val="right" w:leader="dot" w:pos="8834"/>
      </w:tabs>
      <w:ind w:left="0"/>
    </w:pPr>
    <w:rPr>
      <w:rFonts w:cs="Arial"/>
    </w:rPr>
  </w:style>
  <w:style w:type="paragraph" w:customStyle="1" w:styleId="402">
    <w:name w:val="xl93"/>
    <w:basedOn w:val="1"/>
    <w:qFormat/>
    <w:uiPriority w:val="0"/>
    <w:pPr>
      <w:widowControl/>
      <w:pBdr>
        <w:bottom w:val="single" w:color="auto" w:sz="4" w:space="0"/>
      </w:pBdr>
      <w:shd w:val="clear" w:color="000000" w:fill="FFFF00"/>
      <w:spacing w:before="100" w:beforeAutospacing="1" w:after="100" w:afterAutospacing="1"/>
      <w:jc w:val="center"/>
      <w:textAlignment w:val="center"/>
    </w:pPr>
    <w:rPr>
      <w:rFonts w:ascii="宋体" w:hAnsi="宋体" w:cs="宋体"/>
      <w:color w:val="000000"/>
      <w:kern w:val="0"/>
      <w:sz w:val="20"/>
    </w:rPr>
  </w:style>
  <w:style w:type="paragraph" w:customStyle="1" w:styleId="403">
    <w:name w:val="l18"/>
    <w:basedOn w:val="1"/>
    <w:qFormat/>
    <w:uiPriority w:val="0"/>
    <w:pPr>
      <w:widowControl/>
      <w:spacing w:before="30" w:after="100" w:line="270" w:lineRule="atLeast"/>
      <w:ind w:left="90"/>
      <w:jc w:val="left"/>
    </w:pPr>
    <w:rPr>
      <w:rFonts w:ascii="Arial" w:hAnsi="Arial"/>
      <w:color w:val="000000"/>
      <w:kern w:val="0"/>
      <w:sz w:val="18"/>
    </w:rPr>
  </w:style>
  <w:style w:type="paragraph" w:customStyle="1" w:styleId="404">
    <w:name w:val="contentnoteheader"/>
    <w:basedOn w:val="1"/>
    <w:qFormat/>
    <w:uiPriority w:val="0"/>
    <w:pPr>
      <w:widowControl/>
      <w:spacing w:before="30" w:after="100" w:afterAutospacing="1"/>
      <w:ind w:left="90"/>
      <w:jc w:val="left"/>
    </w:pPr>
    <w:rPr>
      <w:rFonts w:ascii="Arial Unicode MS" w:hAnsi="Arial Unicode MS"/>
      <w:b/>
      <w:color w:val="990000"/>
      <w:kern w:val="0"/>
      <w:sz w:val="18"/>
    </w:rPr>
  </w:style>
  <w:style w:type="paragraph" w:customStyle="1" w:styleId="405">
    <w:name w:val="表文"/>
    <w:qFormat/>
    <w:uiPriority w:val="0"/>
    <w:pPr>
      <w:spacing w:before="62" w:after="62"/>
      <w:jc w:val="center"/>
    </w:pPr>
    <w:rPr>
      <w:rFonts w:ascii="Times New Roman" w:hAnsi="Times New Roman" w:eastAsia="仿宋_GB2312" w:cs="Times New Roman"/>
      <w:sz w:val="24"/>
      <w:lang w:val="en-US" w:eastAsia="zh-CN" w:bidi="ar-SA"/>
    </w:rPr>
  </w:style>
  <w:style w:type="paragraph" w:customStyle="1" w:styleId="406">
    <w:name w:val="样式 行距: 1.5 倍行距"/>
    <w:basedOn w:val="1"/>
    <w:qFormat/>
    <w:uiPriority w:val="0"/>
    <w:pPr>
      <w:spacing w:line="360" w:lineRule="auto"/>
      <w:ind w:firstLine="420" w:firstLineChars="200"/>
    </w:pPr>
    <w:rPr>
      <w:sz w:val="28"/>
    </w:rPr>
  </w:style>
  <w:style w:type="paragraph" w:customStyle="1" w:styleId="407">
    <w:name w:val="Char Char26 Char Char Char Char"/>
    <w:basedOn w:val="1"/>
    <w:qFormat/>
    <w:uiPriority w:val="0"/>
  </w:style>
  <w:style w:type="paragraph" w:customStyle="1" w:styleId="408">
    <w:name w:val="标题3"/>
    <w:basedOn w:val="6"/>
    <w:qFormat/>
    <w:uiPriority w:val="0"/>
    <w:pPr>
      <w:keepLines w:val="0"/>
      <w:widowControl/>
      <w:spacing w:before="240" w:after="120" w:line="240" w:lineRule="auto"/>
      <w:jc w:val="left"/>
      <w:outlineLvl w:val="9"/>
    </w:pPr>
    <w:rPr>
      <w:rFonts w:ascii="宋体" w:hAnsi="宋体"/>
      <w:kern w:val="0"/>
      <w:sz w:val="28"/>
      <w:szCs w:val="28"/>
      <w:lang w:val="pt-BR"/>
    </w:rPr>
  </w:style>
  <w:style w:type="paragraph" w:customStyle="1" w:styleId="409">
    <w:name w:val="af0"/>
    <w:basedOn w:val="1"/>
    <w:qFormat/>
    <w:uiPriority w:val="0"/>
    <w:pPr>
      <w:widowControl/>
      <w:spacing w:before="120" w:after="120" w:line="300" w:lineRule="atLeast"/>
      <w:jc w:val="center"/>
    </w:pPr>
    <w:rPr>
      <w:rFonts w:ascii="宋体" w:hAnsi="宋体" w:cs="宋体"/>
      <w:kern w:val="0"/>
      <w:sz w:val="18"/>
      <w:szCs w:val="18"/>
    </w:rPr>
  </w:style>
  <w:style w:type="paragraph" w:customStyle="1" w:styleId="410">
    <w:name w:val="xl90"/>
    <w:basedOn w:val="1"/>
    <w:qFormat/>
    <w:uiPriority w:val="0"/>
    <w:pPr>
      <w:widowControl/>
      <w:pBdr>
        <w:right w:val="single" w:color="auto" w:sz="4" w:space="0"/>
      </w:pBdr>
      <w:shd w:val="clear" w:color="000000" w:fill="FFFF00"/>
      <w:spacing w:before="100" w:beforeAutospacing="1" w:after="100" w:afterAutospacing="1"/>
      <w:jc w:val="center"/>
      <w:textAlignment w:val="center"/>
    </w:pPr>
    <w:rPr>
      <w:rFonts w:ascii="宋体" w:hAnsi="宋体" w:cs="宋体"/>
      <w:color w:val="000000"/>
      <w:kern w:val="0"/>
      <w:sz w:val="20"/>
    </w:rPr>
  </w:style>
  <w:style w:type="paragraph" w:customStyle="1" w:styleId="411">
    <w:name w:val="xl67"/>
    <w:basedOn w:val="1"/>
    <w:qFormat/>
    <w:uiPriority w:val="0"/>
    <w:pPr>
      <w:widowControl/>
      <w:pBdr>
        <w:top w:val="single" w:color="auto" w:sz="4" w:space="0"/>
        <w:left w:val="single" w:color="auto" w:sz="4" w:space="0"/>
        <w:right w:val="single" w:color="auto" w:sz="8" w:space="0"/>
      </w:pBdr>
      <w:shd w:val="clear" w:color="auto" w:fill="FFFF00"/>
      <w:spacing w:before="100" w:beforeAutospacing="1" w:after="100" w:afterAutospacing="1"/>
      <w:jc w:val="right"/>
    </w:pPr>
    <w:rPr>
      <w:rFonts w:ascii="宋体" w:hAnsi="宋体"/>
      <w:kern w:val="0"/>
      <w:sz w:val="20"/>
    </w:rPr>
  </w:style>
  <w:style w:type="paragraph" w:customStyle="1" w:styleId="412">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413">
    <w:name w:val="B标题3"/>
    <w:basedOn w:val="1"/>
    <w:qFormat/>
    <w:uiPriority w:val="0"/>
    <w:pPr>
      <w:spacing w:before="120" w:after="240" w:line="400" w:lineRule="exact"/>
      <w:ind w:firstLine="200" w:firstLineChars="200"/>
      <w:outlineLvl w:val="2"/>
    </w:pPr>
    <w:rPr>
      <w:rFonts w:ascii="楷体_GB2312" w:hAnsi="宋体" w:eastAsia="黑体"/>
      <w:b/>
      <w:sz w:val="24"/>
    </w:rPr>
  </w:style>
  <w:style w:type="paragraph" w:customStyle="1" w:styleId="414">
    <w:name w:val="Char1 Char Char Char Char Char Char"/>
    <w:basedOn w:val="1"/>
    <w:qFormat/>
    <w:uiPriority w:val="0"/>
    <w:rPr>
      <w:rFonts w:ascii="Tahoma" w:hAnsi="Tahoma"/>
      <w:sz w:val="24"/>
    </w:rPr>
  </w:style>
  <w:style w:type="paragraph" w:customStyle="1" w:styleId="415">
    <w:name w:val="正文文字缩进"/>
    <w:basedOn w:val="1"/>
    <w:qFormat/>
    <w:uiPriority w:val="0"/>
    <w:pPr>
      <w:widowControl/>
      <w:spacing w:line="351" w:lineRule="atLeast"/>
      <w:ind w:firstLine="357"/>
      <w:textAlignment w:val="baseline"/>
    </w:pPr>
    <w:rPr>
      <w:color w:val="000000"/>
      <w:kern w:val="0"/>
      <w:u w:color="000000"/>
    </w:rPr>
  </w:style>
  <w:style w:type="paragraph" w:customStyle="1" w:styleId="416">
    <w:name w:val="标书正文1"/>
    <w:basedOn w:val="1"/>
    <w:qFormat/>
    <w:uiPriority w:val="0"/>
    <w:pPr>
      <w:tabs>
        <w:tab w:val="left" w:pos="5730"/>
        <w:tab w:val="left" w:pos="8280"/>
      </w:tabs>
      <w:adjustRightInd w:val="0"/>
      <w:snapToGrid w:val="0"/>
      <w:spacing w:line="360" w:lineRule="auto"/>
    </w:pPr>
    <w:rPr>
      <w:rFonts w:ascii="黑体" w:hAnsi="宋体" w:eastAsia="黑体"/>
      <w:b/>
      <w:sz w:val="24"/>
      <w:szCs w:val="24"/>
    </w:rPr>
  </w:style>
  <w:style w:type="paragraph" w:customStyle="1" w:styleId="417">
    <w:name w:val="xl80"/>
    <w:basedOn w:val="1"/>
    <w:qFormat/>
    <w:uiPriority w:val="0"/>
    <w:pPr>
      <w:widowControl/>
      <w:spacing w:before="100" w:beforeAutospacing="1" w:after="100" w:afterAutospacing="1"/>
      <w:jc w:val="left"/>
    </w:pPr>
    <w:rPr>
      <w:rFonts w:ascii="宋体" w:hAnsi="宋体"/>
      <w:kern w:val="0"/>
      <w:sz w:val="20"/>
    </w:rPr>
  </w:style>
  <w:style w:type="paragraph" w:customStyle="1" w:styleId="418">
    <w:name w:val="百姓X"/>
    <w:basedOn w:val="1"/>
    <w:qFormat/>
    <w:uiPriority w:val="0"/>
    <w:pPr>
      <w:numPr>
        <w:ilvl w:val="0"/>
        <w:numId w:val="12"/>
      </w:numPr>
      <w:tabs>
        <w:tab w:val="clear" w:pos="360"/>
      </w:tabs>
      <w:spacing w:before="120" w:after="120" w:line="360" w:lineRule="auto"/>
      <w:ind w:left="0" w:firstLine="539"/>
    </w:pPr>
    <w:rPr>
      <w:sz w:val="24"/>
    </w:rPr>
  </w:style>
  <w:style w:type="paragraph" w:customStyle="1" w:styleId="419">
    <w:name w:val="样式 宋体 小四 段前: 6 磅 段后: 6 磅 行距: 1.5 倍行距"/>
    <w:basedOn w:val="1"/>
    <w:qFormat/>
    <w:uiPriority w:val="0"/>
    <w:pPr>
      <w:spacing w:line="360" w:lineRule="auto"/>
    </w:pPr>
    <w:rPr>
      <w:rFonts w:ascii="宋体" w:hAnsi="宋体"/>
      <w:sz w:val="24"/>
    </w:rPr>
  </w:style>
  <w:style w:type="paragraph" w:customStyle="1" w:styleId="420">
    <w:name w:val="CM6"/>
    <w:basedOn w:val="240"/>
    <w:next w:val="240"/>
    <w:qFormat/>
    <w:uiPriority w:val="0"/>
    <w:pPr>
      <w:autoSpaceDE w:val="0"/>
      <w:autoSpaceDN w:val="0"/>
      <w:adjustRightInd w:val="0"/>
      <w:spacing w:line="300" w:lineRule="atLeast"/>
    </w:pPr>
    <w:rPr>
      <w:rFonts w:ascii="HYDaHeiJ" w:eastAsia="HYDaHeiJ"/>
      <w:color w:val="auto"/>
      <w:lang w:eastAsia="zh-CN"/>
    </w:rPr>
  </w:style>
  <w:style w:type="paragraph" w:customStyle="1" w:styleId="421">
    <w:name w:val="xl99"/>
    <w:basedOn w:val="1"/>
    <w:qFormat/>
    <w:uiPriority w:val="0"/>
    <w:pPr>
      <w:widowControl/>
      <w:pBdr>
        <w:top w:val="single" w:color="auto" w:sz="4" w:space="0"/>
        <w:bottom w:val="single" w:color="auto" w:sz="4" w:space="0"/>
      </w:pBdr>
      <w:shd w:val="clear" w:color="000000" w:fill="CCFFFF"/>
      <w:spacing w:before="100" w:beforeAutospacing="1" w:after="100" w:afterAutospacing="1"/>
      <w:jc w:val="center"/>
      <w:textAlignment w:val="center"/>
    </w:pPr>
    <w:rPr>
      <w:b/>
      <w:bCs/>
      <w:color w:val="000000"/>
      <w:kern w:val="0"/>
      <w:sz w:val="20"/>
    </w:rPr>
  </w:style>
  <w:style w:type="paragraph" w:customStyle="1" w:styleId="422">
    <w:name w:val="Part Title"/>
    <w:basedOn w:val="1"/>
    <w:qFormat/>
    <w:uiPriority w:val="0"/>
    <w:pPr>
      <w:widowControl/>
      <w:pBdr>
        <w:left w:val="single" w:color="auto" w:sz="6" w:space="1"/>
      </w:pBdr>
      <w:shd w:val="solid" w:color="auto" w:fill="auto"/>
      <w:spacing w:after="240" w:line="660" w:lineRule="exact"/>
      <w:ind w:left="907" w:right="7412"/>
      <w:jc w:val="center"/>
    </w:pPr>
    <w:rPr>
      <w:rFonts w:ascii="Arial Black" w:hAnsi="Arial Black" w:eastAsia="仿宋体"/>
      <w:color w:val="FFFFFF"/>
      <w:spacing w:val="-40"/>
      <w:kern w:val="0"/>
      <w:position w:val="-16"/>
      <w:sz w:val="84"/>
      <w:lang w:eastAsia="en-US"/>
    </w:rPr>
  </w:style>
  <w:style w:type="paragraph" w:customStyle="1" w:styleId="423">
    <w:name w:val="xl40"/>
    <w:basedOn w:val="1"/>
    <w:qFormat/>
    <w:uiPriority w:val="0"/>
    <w:pPr>
      <w:widowControl/>
      <w:pBdr>
        <w:left w:val="single" w:color="auto" w:sz="4" w:space="0"/>
      </w:pBdr>
      <w:spacing w:before="100" w:beforeAutospacing="1" w:after="100" w:afterAutospacing="1"/>
      <w:jc w:val="center"/>
    </w:pPr>
    <w:rPr>
      <w:rFonts w:ascii="宋体" w:hAnsi="宋体" w:cs="宋体"/>
      <w:kern w:val="0"/>
      <w:sz w:val="24"/>
      <w:szCs w:val="24"/>
    </w:rPr>
  </w:style>
  <w:style w:type="paragraph" w:customStyle="1" w:styleId="424">
    <w:name w:val="默认段落字体 Para Char Char Char Char Char Char Char Char Char Char Char Char Char Char Char Char Char Char Char"/>
    <w:basedOn w:val="1"/>
    <w:qFormat/>
    <w:uiPriority w:val="0"/>
    <w:rPr>
      <w:rFonts w:ascii="Tahoma" w:hAnsi="Tahoma"/>
      <w:sz w:val="24"/>
    </w:rPr>
  </w:style>
  <w:style w:type="paragraph" w:customStyle="1" w:styleId="425">
    <w:name w:val="Char Char Char Char1"/>
    <w:basedOn w:val="1"/>
    <w:qFormat/>
    <w:uiPriority w:val="0"/>
    <w:pPr>
      <w:adjustRightInd w:val="0"/>
      <w:spacing w:line="360" w:lineRule="auto"/>
      <w:textAlignment w:val="center"/>
    </w:pPr>
    <w:rPr>
      <w:kern w:val="0"/>
      <w:sz w:val="24"/>
    </w:rPr>
  </w:style>
  <w:style w:type="paragraph" w:customStyle="1" w:styleId="426">
    <w:name w:val="样式 项 + 小五 居中 左侧:  1.5 厘米 悬挂缩进: 4.2 字符"/>
    <w:basedOn w:val="1"/>
    <w:qFormat/>
    <w:uiPriority w:val="0"/>
    <w:pPr>
      <w:tabs>
        <w:tab w:val="left" w:pos="690"/>
      </w:tabs>
      <w:ind w:left="690" w:hanging="360"/>
      <w:jc w:val="center"/>
    </w:pPr>
    <w:rPr>
      <w:rFonts w:ascii="Arial" w:hAnsi="Arial" w:cs="宋体"/>
      <w:sz w:val="18"/>
    </w:rPr>
  </w:style>
  <w:style w:type="paragraph" w:customStyle="1" w:styleId="427">
    <w:name w:val="CM10"/>
    <w:basedOn w:val="240"/>
    <w:next w:val="240"/>
    <w:qFormat/>
    <w:uiPriority w:val="0"/>
    <w:pPr>
      <w:autoSpaceDE w:val="0"/>
      <w:autoSpaceDN w:val="0"/>
      <w:adjustRightInd w:val="0"/>
      <w:spacing w:line="300" w:lineRule="atLeast"/>
    </w:pPr>
    <w:rPr>
      <w:rFonts w:ascii="Arial Black" w:hAnsi="Arial Black" w:eastAsia="宋体"/>
      <w:color w:val="auto"/>
      <w:sz w:val="20"/>
      <w:lang w:eastAsia="zh-CN"/>
    </w:rPr>
  </w:style>
  <w:style w:type="paragraph" w:customStyle="1" w:styleId="428">
    <w:name w:val="xl39"/>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29">
    <w:name w:val="标号"/>
    <w:basedOn w:val="8"/>
    <w:qFormat/>
    <w:uiPriority w:val="0"/>
    <w:pPr>
      <w:tabs>
        <w:tab w:val="left" w:pos="1296"/>
        <w:tab w:val="left" w:pos="2100"/>
      </w:tabs>
      <w:snapToGrid w:val="0"/>
      <w:spacing w:before="0" w:after="0" w:line="460" w:lineRule="atLeast"/>
      <w:ind w:left="1008" w:hanging="432"/>
      <w:outlineLvl w:val="9"/>
    </w:pPr>
    <w:rPr>
      <w:rFonts w:ascii="Arial" w:hAnsi="Arial"/>
      <w:b w:val="0"/>
      <w:bCs w:val="0"/>
      <w:spacing w:val="6"/>
      <w:sz w:val="24"/>
      <w:szCs w:val="20"/>
    </w:rPr>
  </w:style>
  <w:style w:type="paragraph" w:customStyle="1" w:styleId="430">
    <w:name w:val="Char1 Char Char Char Char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431">
    <w:name w:val="subtitle 2"/>
    <w:basedOn w:val="1"/>
    <w:qFormat/>
    <w:uiPriority w:val="0"/>
    <w:pPr>
      <w:spacing w:before="240" w:after="240" w:line="312" w:lineRule="atLeast"/>
    </w:pPr>
    <w:rPr>
      <w:rFonts w:eastAsia="黑体"/>
      <w:snapToGrid w:val="0"/>
      <w:kern w:val="0"/>
      <w:sz w:val="24"/>
    </w:rPr>
  </w:style>
  <w:style w:type="paragraph" w:customStyle="1" w:styleId="432">
    <w:name w:val="xl95"/>
    <w:basedOn w:val="1"/>
    <w:qFormat/>
    <w:uiPriority w:val="0"/>
    <w:pPr>
      <w:widowControl/>
      <w:pBdr>
        <w:top w:val="single" w:color="auto" w:sz="4" w:space="0"/>
        <w:left w:val="single" w:color="auto" w:sz="4" w:space="0"/>
        <w:bottom w:val="single" w:color="auto" w:sz="4" w:space="0"/>
      </w:pBdr>
      <w:shd w:val="clear" w:color="000000" w:fill="CCFFFF"/>
      <w:spacing w:before="100" w:beforeAutospacing="1" w:after="100" w:afterAutospacing="1"/>
      <w:jc w:val="center"/>
      <w:textAlignment w:val="center"/>
    </w:pPr>
    <w:rPr>
      <w:rFonts w:ascii="宋体" w:hAnsi="宋体" w:cs="宋体"/>
      <w:b/>
      <w:bCs/>
      <w:color w:val="000000"/>
      <w:kern w:val="0"/>
      <w:sz w:val="20"/>
    </w:rPr>
  </w:style>
  <w:style w:type="paragraph" w:customStyle="1" w:styleId="433">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34">
    <w:name w:val="Char Char Char Char1 Char Char"/>
    <w:basedOn w:val="24"/>
    <w:qFormat/>
    <w:uiPriority w:val="0"/>
    <w:rPr>
      <w:rFonts w:ascii="宋体" w:hAnsi="宋体"/>
      <w:b/>
      <w:sz w:val="24"/>
      <w:shd w:val="clear" w:color="auto" w:fill="auto"/>
    </w:rPr>
  </w:style>
  <w:style w:type="paragraph" w:customStyle="1" w:styleId="435">
    <w:name w:val="xl41"/>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436">
    <w:name w:val="列出段落1"/>
    <w:basedOn w:val="1"/>
    <w:qFormat/>
    <w:uiPriority w:val="0"/>
    <w:pPr>
      <w:ind w:firstLine="420" w:firstLineChars="200"/>
    </w:pPr>
    <w:rPr>
      <w:szCs w:val="24"/>
    </w:rPr>
  </w:style>
  <w:style w:type="paragraph" w:customStyle="1" w:styleId="437">
    <w:name w:val="样式 样式 1-正文 + 段前: 0.5 行 + 首行缩进:  4 字符 段前: 0.5 行"/>
    <w:basedOn w:val="1"/>
    <w:qFormat/>
    <w:uiPriority w:val="0"/>
    <w:pPr>
      <w:spacing w:before="156" w:beforeLines="50" w:line="360" w:lineRule="auto"/>
      <w:ind w:firstLine="200" w:firstLineChars="200"/>
    </w:pPr>
    <w:rPr>
      <w:rFonts w:cs="宋体"/>
    </w:rPr>
  </w:style>
  <w:style w:type="paragraph" w:customStyle="1" w:styleId="438">
    <w:name w:val="正文中的小标题"/>
    <w:basedOn w:val="1"/>
    <w:qFormat/>
    <w:uiPriority w:val="0"/>
    <w:pPr>
      <w:spacing w:line="400" w:lineRule="exact"/>
      <w:ind w:left="2835"/>
    </w:pPr>
    <w:rPr>
      <w:rFonts w:ascii="Arial" w:hAnsi="Arial" w:eastAsia="黑体"/>
      <w:b/>
      <w:spacing w:val="10"/>
    </w:rPr>
  </w:style>
  <w:style w:type="paragraph" w:customStyle="1" w:styleId="439">
    <w:name w:val="正文 1"/>
    <w:basedOn w:val="1"/>
    <w:qFormat/>
    <w:uiPriority w:val="0"/>
    <w:pPr>
      <w:widowControl/>
      <w:snapToGrid w:val="0"/>
      <w:spacing w:before="80" w:after="80" w:line="360" w:lineRule="auto"/>
      <w:ind w:left="1134"/>
    </w:pPr>
  </w:style>
  <w:style w:type="paragraph" w:customStyle="1" w:styleId="440">
    <w:name w:val="图题"/>
    <w:basedOn w:val="439"/>
    <w:qFormat/>
    <w:uiPriority w:val="0"/>
    <w:pPr>
      <w:jc w:val="center"/>
    </w:pPr>
    <w:rPr>
      <w:rFonts w:eastAsia="黑体"/>
      <w:sz w:val="18"/>
    </w:rPr>
  </w:style>
  <w:style w:type="paragraph" w:customStyle="1" w:styleId="441">
    <w:name w:val="font6"/>
    <w:basedOn w:val="1"/>
    <w:qFormat/>
    <w:uiPriority w:val="0"/>
    <w:pPr>
      <w:widowControl/>
      <w:spacing w:before="100" w:beforeAutospacing="1" w:after="100" w:afterAutospacing="1"/>
      <w:jc w:val="left"/>
    </w:pPr>
    <w:rPr>
      <w:rFonts w:hint="eastAsia" w:ascii="宋体" w:hAnsi="宋体"/>
      <w:kern w:val="0"/>
      <w:sz w:val="20"/>
    </w:rPr>
  </w:style>
  <w:style w:type="paragraph" w:customStyle="1" w:styleId="442">
    <w:name w:val="样式 标题 2 + 右侧:  1 字符"/>
    <w:basedOn w:val="5"/>
    <w:qFormat/>
    <w:uiPriority w:val="0"/>
    <w:pPr>
      <w:keepLines w:val="0"/>
      <w:widowControl/>
      <w:snapToGrid w:val="0"/>
      <w:spacing w:before="0" w:after="0" w:line="360" w:lineRule="auto"/>
      <w:ind w:right="100" w:rightChars="100"/>
      <w:jc w:val="left"/>
    </w:pPr>
    <w:rPr>
      <w:rFonts w:ascii="Times New Roman" w:hAnsi="Times New Roman" w:eastAsia="宋体"/>
      <w:bCs w:val="0"/>
      <w:sz w:val="28"/>
      <w:szCs w:val="20"/>
    </w:rPr>
  </w:style>
  <w:style w:type="paragraph" w:customStyle="1" w:styleId="443">
    <w:name w:val="样式 标题 2H2部分标题Heading 2 HiddenHeading 2 CCBSheading 2Titre3...1"/>
    <w:basedOn w:val="5"/>
    <w:qFormat/>
    <w:uiPriority w:val="0"/>
    <w:pPr>
      <w:numPr>
        <w:ilvl w:val="3"/>
        <w:numId w:val="2"/>
      </w:numPr>
      <w:tabs>
        <w:tab w:val="left" w:pos="1680"/>
        <w:tab w:val="clear" w:pos="2010"/>
      </w:tabs>
      <w:spacing w:before="0" w:after="0" w:line="360" w:lineRule="auto"/>
      <w:outlineLvl w:val="2"/>
    </w:pPr>
    <w:rPr>
      <w:rFonts w:ascii="宋体" w:hAnsi="宋体" w:eastAsia="宋体"/>
      <w:bCs w:val="0"/>
      <w:color w:val="FF0000"/>
      <w:sz w:val="24"/>
      <w:szCs w:val="20"/>
    </w:rPr>
  </w:style>
  <w:style w:type="paragraph" w:customStyle="1" w:styleId="444">
    <w:name w:val="Header Base"/>
    <w:basedOn w:val="1"/>
    <w:qFormat/>
    <w:uiPriority w:val="0"/>
    <w:pPr>
      <w:keepLines/>
      <w:tabs>
        <w:tab w:val="center" w:pos="4320"/>
        <w:tab w:val="right" w:pos="8640"/>
      </w:tabs>
      <w:snapToGrid w:val="0"/>
      <w:spacing w:before="120" w:after="120" w:line="360" w:lineRule="auto"/>
    </w:pPr>
    <w:rPr>
      <w:rFonts w:ascii="Arial" w:hAnsi="Arial"/>
      <w:spacing w:val="-4"/>
      <w:kern w:val="0"/>
    </w:rPr>
  </w:style>
  <w:style w:type="paragraph" w:customStyle="1" w:styleId="445">
    <w:name w:val="内容1"/>
    <w:basedOn w:val="1"/>
    <w:qFormat/>
    <w:uiPriority w:val="0"/>
    <w:pPr>
      <w:tabs>
        <w:tab w:val="left" w:pos="420"/>
      </w:tabs>
      <w:spacing w:line="480" w:lineRule="auto"/>
      <w:ind w:left="420" w:hanging="420"/>
    </w:pPr>
    <w:rPr>
      <w:rFonts w:ascii="宋体" w:hAnsi="宋体"/>
      <w:b/>
    </w:rPr>
  </w:style>
  <w:style w:type="paragraph" w:customStyle="1" w:styleId="446">
    <w:name w:val="标题 81"/>
    <w:basedOn w:val="1"/>
    <w:qFormat/>
    <w:uiPriority w:val="0"/>
    <w:pPr>
      <w:widowControl/>
      <w:tabs>
        <w:tab w:val="left" w:pos="1440"/>
      </w:tabs>
      <w:autoSpaceDE w:val="0"/>
      <w:autoSpaceDN w:val="0"/>
      <w:ind w:left="1440" w:hanging="1440"/>
      <w:jc w:val="left"/>
    </w:pPr>
    <w:rPr>
      <w:kern w:val="24"/>
      <w:sz w:val="20"/>
    </w:rPr>
  </w:style>
  <w:style w:type="paragraph" w:customStyle="1" w:styleId="447">
    <w:name w:val="样式 标题 2 + 左侧:  0.74 厘米 首行缩进:  0 厘米 段前: 7.75 磅 段后: 7.75 磅 行距:..."/>
    <w:basedOn w:val="5"/>
    <w:qFormat/>
    <w:uiPriority w:val="0"/>
    <w:pPr>
      <w:tabs>
        <w:tab w:val="left" w:pos="1565"/>
      </w:tabs>
      <w:spacing w:before="155" w:after="155" w:line="440" w:lineRule="exact"/>
      <w:ind w:left="1412" w:hanging="567"/>
    </w:pPr>
    <w:rPr>
      <w:rFonts w:ascii="Times New Roman" w:hAnsi="Times New Roman" w:eastAsia="宋体"/>
      <w:bCs w:val="0"/>
      <w:szCs w:val="20"/>
    </w:rPr>
  </w:style>
  <w:style w:type="paragraph" w:customStyle="1" w:styleId="448">
    <w:name w:val="默认段落字体 Para Char Char Char Char Char Char Char Char Char1 Char"/>
    <w:basedOn w:val="1"/>
    <w:qFormat/>
    <w:uiPriority w:val="0"/>
    <w:rPr>
      <w:rFonts w:ascii="Tahoma" w:hAnsi="Tahoma"/>
      <w:sz w:val="24"/>
    </w:rPr>
  </w:style>
  <w:style w:type="paragraph" w:customStyle="1" w:styleId="449">
    <w:name w:val="样式 表格标题 + Arial"/>
    <w:basedOn w:val="1"/>
    <w:qFormat/>
    <w:uiPriority w:val="0"/>
    <w:pPr>
      <w:spacing w:before="78" w:beforeLines="25" w:after="78" w:afterLines="25" w:line="200" w:lineRule="exact"/>
      <w:jc w:val="center"/>
    </w:pPr>
    <w:rPr>
      <w:rFonts w:ascii="Arial" w:hAnsi="Arial"/>
      <w:szCs w:val="24"/>
    </w:rPr>
  </w:style>
  <w:style w:type="paragraph" w:customStyle="1" w:styleId="450">
    <w:name w:val="样式 subtitle 2 + 宋体 段前: 0 磅 段后: 0 磅 行距: 1.5 倍行距"/>
    <w:basedOn w:val="431"/>
    <w:qFormat/>
    <w:uiPriority w:val="0"/>
    <w:pPr>
      <w:tabs>
        <w:tab w:val="left" w:pos="905"/>
      </w:tabs>
      <w:spacing w:before="0" w:after="0" w:line="360" w:lineRule="auto"/>
      <w:ind w:left="425" w:firstLine="482" w:firstLineChars="200"/>
    </w:pPr>
    <w:rPr>
      <w:rFonts w:ascii="宋体" w:hAnsi="宋体" w:eastAsia="宋体"/>
      <w:b/>
      <w:snapToGrid/>
      <w:kern w:val="2"/>
    </w:rPr>
  </w:style>
  <w:style w:type="paragraph" w:customStyle="1" w:styleId="451">
    <w:name w:val="Item Step"/>
    <w:basedOn w:val="1"/>
    <w:qFormat/>
    <w:uiPriority w:val="0"/>
    <w:pPr>
      <w:widowControl/>
      <w:numPr>
        <w:ilvl w:val="0"/>
        <w:numId w:val="13"/>
      </w:numPr>
      <w:tabs>
        <w:tab w:val="left" w:pos="1134"/>
        <w:tab w:val="clear" w:pos="425"/>
      </w:tabs>
      <w:spacing w:after="156" w:afterLines="50"/>
      <w:ind w:left="1554" w:hanging="420"/>
      <w:jc w:val="left"/>
    </w:pPr>
    <w:rPr>
      <w:szCs w:val="24"/>
    </w:rPr>
  </w:style>
  <w:style w:type="paragraph" w:customStyle="1" w:styleId="452">
    <w:name w:val="xl100"/>
    <w:basedOn w:val="1"/>
    <w:qFormat/>
    <w:uiPriority w:val="0"/>
    <w:pPr>
      <w:widowControl/>
      <w:spacing w:before="100" w:beforeAutospacing="1" w:after="100" w:afterAutospacing="1"/>
      <w:jc w:val="left"/>
    </w:pPr>
    <w:rPr>
      <w:rFonts w:ascii="宋体" w:hAnsi="宋体" w:cs="宋体"/>
      <w:kern w:val="0"/>
      <w:sz w:val="20"/>
    </w:rPr>
  </w:style>
  <w:style w:type="paragraph" w:customStyle="1" w:styleId="453">
    <w:name w:val="样式 标题 4b4bulletblbbPIM 4H4h4sect 1.2.3.4Ref Heading 1r..."/>
    <w:basedOn w:val="7"/>
    <w:qFormat/>
    <w:uiPriority w:val="0"/>
    <w:pPr>
      <w:snapToGrid/>
      <w:spacing w:before="0" w:after="100"/>
      <w:ind w:left="0"/>
      <w:jc w:val="both"/>
    </w:pPr>
    <w:rPr>
      <w:rFonts w:ascii="宋体" w:hAnsi="宋体"/>
      <w:b w:val="0"/>
      <w:color w:val="auto"/>
      <w:kern w:val="2"/>
      <w:szCs w:val="20"/>
    </w:rPr>
  </w:style>
  <w:style w:type="paragraph" w:customStyle="1" w:styleId="454">
    <w:name w:val="xl4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455">
    <w:name w:val="正"/>
    <w:basedOn w:val="1"/>
    <w:qFormat/>
    <w:uiPriority w:val="0"/>
    <w:pPr>
      <w:tabs>
        <w:tab w:val="left" w:pos="-120"/>
      </w:tabs>
      <w:adjustRightInd w:val="0"/>
      <w:spacing w:line="560" w:lineRule="exact"/>
      <w:ind w:firstLine="600"/>
      <w:textAlignment w:val="baseline"/>
    </w:pPr>
    <w:rPr>
      <w:rFonts w:ascii="仿宋_GB2312" w:eastAsia="仿宋_GB2312"/>
      <w:color w:val="000000"/>
      <w:spacing w:val="20"/>
      <w:kern w:val="0"/>
      <w:sz w:val="28"/>
    </w:rPr>
  </w:style>
  <w:style w:type="paragraph" w:customStyle="1" w:styleId="456">
    <w:name w:val="Char Char1 Char Char Char Char1"/>
    <w:basedOn w:val="1"/>
    <w:qFormat/>
    <w:uiPriority w:val="0"/>
    <w:pPr>
      <w:keepNext/>
      <w:keepLines/>
      <w:adjustRightInd w:val="0"/>
      <w:spacing w:before="312" w:beforeLines="100" w:after="312" w:afterLines="100" w:line="300" w:lineRule="auto"/>
      <w:ind w:firstLine="200" w:firstLineChars="200"/>
      <w:textAlignment w:val="center"/>
    </w:pPr>
    <w:rPr>
      <w:rFonts w:ascii="仿宋_GB2312" w:hAnsi="宋体" w:eastAsia="仿宋_GB2312"/>
      <w:kern w:val="0"/>
      <w:sz w:val="24"/>
    </w:rPr>
  </w:style>
  <w:style w:type="paragraph" w:customStyle="1" w:styleId="457">
    <w:name w:val="CM23"/>
    <w:basedOn w:val="240"/>
    <w:next w:val="240"/>
    <w:qFormat/>
    <w:uiPriority w:val="0"/>
    <w:pPr>
      <w:autoSpaceDE w:val="0"/>
      <w:autoSpaceDN w:val="0"/>
      <w:adjustRightInd w:val="0"/>
      <w:spacing w:after="370"/>
    </w:pPr>
    <w:rPr>
      <w:rFonts w:ascii="Arial Black" w:hAnsi="Arial Black" w:eastAsia="宋体"/>
      <w:color w:val="auto"/>
      <w:sz w:val="20"/>
      <w:lang w:eastAsia="zh-CN"/>
    </w:rPr>
  </w:style>
  <w:style w:type="paragraph" w:customStyle="1" w:styleId="458">
    <w:name w:val="表头"/>
    <w:qFormat/>
    <w:uiPriority w:val="0"/>
    <w:pPr>
      <w:jc w:val="center"/>
    </w:pPr>
    <w:rPr>
      <w:rFonts w:ascii="宋体" w:hAnsi="Times New Roman" w:eastAsia="宋体" w:cs="Times New Roman"/>
      <w:b/>
      <w:kern w:val="2"/>
      <w:lang w:val="en-US" w:eastAsia="zh-CN" w:bidi="ar-SA"/>
    </w:rPr>
  </w:style>
  <w:style w:type="paragraph" w:customStyle="1" w:styleId="459">
    <w:name w:val="_Style 457"/>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460">
    <w:name w:val="标题一"/>
    <w:basedOn w:val="1"/>
    <w:next w:val="269"/>
    <w:qFormat/>
    <w:uiPriority w:val="0"/>
    <w:pPr>
      <w:keepLines/>
      <w:numPr>
        <w:ilvl w:val="0"/>
        <w:numId w:val="14"/>
      </w:numPr>
      <w:tabs>
        <w:tab w:val="left" w:pos="420"/>
        <w:tab w:val="clear" w:pos="1080"/>
      </w:tabs>
      <w:autoSpaceDE w:val="0"/>
      <w:autoSpaceDN w:val="0"/>
      <w:adjustRightInd w:val="0"/>
      <w:spacing w:before="120" w:after="120" w:line="480" w:lineRule="auto"/>
      <w:ind w:left="420" w:hanging="420"/>
      <w:jc w:val="center"/>
      <w:outlineLvl w:val="3"/>
    </w:pPr>
    <w:rPr>
      <w:rFonts w:ascii="幼圆" w:eastAsia="幼圆"/>
      <w:b/>
      <w:color w:val="000000"/>
      <w:spacing w:val="60"/>
      <w:kern w:val="10"/>
      <w:position w:val="8"/>
      <w:sz w:val="30"/>
    </w:rPr>
  </w:style>
  <w:style w:type="paragraph" w:customStyle="1" w:styleId="461">
    <w:name w:val="样式3"/>
    <w:basedOn w:val="460"/>
    <w:next w:val="269"/>
    <w:qFormat/>
    <w:uiPriority w:val="0"/>
    <w:pPr>
      <w:numPr>
        <w:ilvl w:val="0"/>
        <w:numId w:val="0"/>
      </w:numPr>
      <w:tabs>
        <w:tab w:val="left" w:pos="720"/>
        <w:tab w:val="clear" w:pos="420"/>
      </w:tabs>
      <w:ind w:left="720" w:hanging="360"/>
    </w:pPr>
    <w:rPr>
      <w:rFonts w:ascii="Times New Roman" w:eastAsia="宋体"/>
    </w:rPr>
  </w:style>
  <w:style w:type="paragraph" w:customStyle="1" w:styleId="462">
    <w:name w:val="xl11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463">
    <w:name w:val="xl68"/>
    <w:basedOn w:val="1"/>
    <w:qFormat/>
    <w:uiPriority w:val="0"/>
    <w:pPr>
      <w:widowControl/>
      <w:pBdr>
        <w:top w:val="single" w:color="auto" w:sz="4" w:space="0"/>
        <w:left w:val="single" w:color="auto" w:sz="8" w:space="0"/>
        <w:bottom w:val="single" w:color="auto" w:sz="8" w:space="0"/>
      </w:pBdr>
      <w:shd w:val="clear" w:color="auto" w:fill="FFFF00"/>
      <w:spacing w:before="100" w:beforeAutospacing="1" w:after="100" w:afterAutospacing="1"/>
      <w:jc w:val="left"/>
    </w:pPr>
    <w:rPr>
      <w:rFonts w:ascii="宋体" w:hAnsi="宋体"/>
      <w:kern w:val="0"/>
      <w:sz w:val="20"/>
    </w:rPr>
  </w:style>
  <w:style w:type="paragraph" w:customStyle="1" w:styleId="464">
    <w:name w:val="样式 标题 2 + (符号) 宋体"/>
    <w:basedOn w:val="5"/>
    <w:qFormat/>
    <w:uiPriority w:val="0"/>
    <w:pPr>
      <w:adjustRightInd w:val="0"/>
      <w:spacing w:before="100" w:beforeAutospacing="1" w:after="100" w:afterAutospacing="1" w:line="440" w:lineRule="exact"/>
      <w:textAlignment w:val="baseline"/>
    </w:pPr>
    <w:rPr>
      <w:rFonts w:ascii="宋体" w:hAnsi="Times New Roman" w:eastAsia="宋体"/>
      <w:kern w:val="44"/>
      <w:szCs w:val="20"/>
    </w:rPr>
  </w:style>
  <w:style w:type="paragraph" w:customStyle="1" w:styleId="465">
    <w:name w:val="font10"/>
    <w:basedOn w:val="1"/>
    <w:qFormat/>
    <w:uiPriority w:val="0"/>
    <w:pPr>
      <w:widowControl/>
      <w:spacing w:before="100" w:beforeAutospacing="1" w:after="100" w:afterAutospacing="1"/>
      <w:jc w:val="left"/>
    </w:pPr>
    <w:rPr>
      <w:rFonts w:hint="eastAsia" w:ascii="宋体" w:hAnsi="宋体"/>
      <w:b/>
      <w:kern w:val="0"/>
      <w:sz w:val="24"/>
    </w:rPr>
  </w:style>
  <w:style w:type="paragraph" w:customStyle="1" w:styleId="466">
    <w:name w:val="ººÒÇÏ¸µÈÏß¼ò9BOLD"/>
    <w:basedOn w:val="1"/>
    <w:qFormat/>
    <w:uiPriority w:val="0"/>
    <w:pPr>
      <w:overflowPunct w:val="0"/>
      <w:autoSpaceDE w:val="0"/>
      <w:autoSpaceDN w:val="0"/>
      <w:adjustRightInd w:val="0"/>
      <w:spacing w:line="240" w:lineRule="atLeast"/>
      <w:textAlignment w:val="baseline"/>
    </w:pPr>
    <w:rPr>
      <w:rFonts w:ascii="汉仪细等线简" w:eastAsia="汉仪细等线简"/>
      <w:b/>
      <w:kern w:val="0"/>
      <w:sz w:val="18"/>
    </w:rPr>
  </w:style>
  <w:style w:type="paragraph" w:customStyle="1" w:styleId="467">
    <w:name w:val="Char1 Char Char Char"/>
    <w:basedOn w:val="1"/>
    <w:qFormat/>
    <w:uiPriority w:val="0"/>
    <w:rPr>
      <w:rFonts w:ascii="Tahoma" w:hAnsi="Tahoma"/>
      <w:sz w:val="24"/>
    </w:rPr>
  </w:style>
  <w:style w:type="paragraph" w:customStyle="1" w:styleId="468">
    <w:name w:val="表格题注"/>
    <w:next w:val="1"/>
    <w:qFormat/>
    <w:uiPriority w:val="0"/>
    <w:pPr>
      <w:keepLines/>
      <w:numPr>
        <w:ilvl w:val="8"/>
        <w:numId w:val="10"/>
      </w:numPr>
      <w:spacing w:before="312" w:beforeLines="100"/>
      <w:ind w:left="1089" w:hanging="369"/>
      <w:jc w:val="center"/>
    </w:pPr>
    <w:rPr>
      <w:rFonts w:ascii="Arial" w:hAnsi="Arial" w:eastAsia="宋体" w:cs="Times New Roman"/>
      <w:sz w:val="18"/>
      <w:lang w:val="en-US" w:eastAsia="zh-CN" w:bidi="ar-SA"/>
    </w:rPr>
  </w:style>
  <w:style w:type="paragraph" w:customStyle="1" w:styleId="469">
    <w:name w:val="Char Char6 Char Char Char Char"/>
    <w:basedOn w:val="24"/>
    <w:qFormat/>
    <w:uiPriority w:val="0"/>
    <w:rPr>
      <w:rFonts w:ascii="宋体" w:hAnsi="宋体"/>
      <w:b/>
      <w:sz w:val="24"/>
      <w:shd w:val="clear" w:color="auto" w:fill="auto"/>
    </w:rPr>
  </w:style>
  <w:style w:type="paragraph" w:customStyle="1" w:styleId="470">
    <w:name w:val="xl73"/>
    <w:basedOn w:val="1"/>
    <w:qFormat/>
    <w:uiPriority w:val="0"/>
    <w:pPr>
      <w:widowControl/>
      <w:pBdr>
        <w:top w:val="single" w:color="auto" w:sz="4" w:space="0"/>
        <w:left w:val="single" w:color="auto" w:sz="4" w:space="0"/>
        <w:bottom w:val="single" w:color="auto" w:sz="8" w:space="0"/>
        <w:right w:val="single" w:color="auto" w:sz="4" w:space="0"/>
      </w:pBdr>
      <w:shd w:val="clear" w:color="auto" w:fill="FFFF00"/>
      <w:spacing w:before="100" w:beforeAutospacing="1" w:after="100" w:afterAutospacing="1"/>
      <w:jc w:val="center"/>
    </w:pPr>
    <w:rPr>
      <w:rFonts w:ascii="宋体" w:hAnsi="宋体"/>
      <w:kern w:val="0"/>
      <w:sz w:val="20"/>
    </w:rPr>
  </w:style>
  <w:style w:type="paragraph" w:customStyle="1" w:styleId="471">
    <w:name w:val="温式正文"/>
    <w:basedOn w:val="1"/>
    <w:qFormat/>
    <w:uiPriority w:val="0"/>
    <w:rPr>
      <w:rFonts w:eastAsia="隶书"/>
      <w:sz w:val="30"/>
    </w:rPr>
  </w:style>
  <w:style w:type="paragraph" w:customStyle="1" w:styleId="472">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lang w:val="en-US" w:eastAsia="zh-CN" w:bidi="ar-SA"/>
    </w:rPr>
  </w:style>
  <w:style w:type="paragraph" w:customStyle="1" w:styleId="473">
    <w:name w:val="正文（首行缩进2字符）"/>
    <w:basedOn w:val="1"/>
    <w:qFormat/>
    <w:uiPriority w:val="0"/>
    <w:pPr>
      <w:spacing w:line="360" w:lineRule="auto"/>
      <w:ind w:firstLine="480" w:firstLineChars="200"/>
    </w:pPr>
    <w:rPr>
      <w:sz w:val="24"/>
    </w:rPr>
  </w:style>
  <w:style w:type="paragraph" w:customStyle="1" w:styleId="474">
    <w:name w:val="表格数据"/>
    <w:basedOn w:val="1"/>
    <w:qFormat/>
    <w:uiPriority w:val="0"/>
    <w:pPr>
      <w:jc w:val="right"/>
    </w:pPr>
    <w:rPr>
      <w:color w:val="000000"/>
      <w:kern w:val="0"/>
      <w:sz w:val="18"/>
      <w:szCs w:val="21"/>
    </w:rPr>
  </w:style>
  <w:style w:type="paragraph" w:customStyle="1" w:styleId="475">
    <w:name w:val="xl108"/>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sz w:val="24"/>
      <w:szCs w:val="24"/>
    </w:rPr>
  </w:style>
  <w:style w:type="paragraph" w:customStyle="1" w:styleId="476">
    <w:name w:val="author"/>
    <w:basedOn w:val="7"/>
    <w:qFormat/>
    <w:uiPriority w:val="0"/>
    <w:pPr>
      <w:adjustRightInd w:val="0"/>
      <w:snapToGrid/>
      <w:spacing w:beforeLines="50" w:after="120" w:line="240" w:lineRule="auto"/>
      <w:ind w:left="426" w:right="74" w:hanging="425"/>
      <w:jc w:val="center"/>
      <w:textAlignment w:val="baseline"/>
      <w:outlineLvl w:val="9"/>
    </w:pPr>
    <w:rPr>
      <w:rFonts w:ascii="Arial" w:hAnsi="Arial"/>
      <w:b w:val="0"/>
      <w:color w:val="auto"/>
      <w:szCs w:val="20"/>
    </w:rPr>
  </w:style>
  <w:style w:type="paragraph" w:customStyle="1" w:styleId="477">
    <w:name w:val="扉页产品名称"/>
    <w:qFormat/>
    <w:uiPriority w:val="0"/>
    <w:pPr>
      <w:autoSpaceDE w:val="0"/>
      <w:autoSpaceDN w:val="0"/>
      <w:spacing w:after="60" w:line="360" w:lineRule="auto"/>
      <w:ind w:left="360" w:firstLine="540"/>
      <w:jc w:val="both"/>
      <w:textAlignment w:val="bottom"/>
    </w:pPr>
    <w:rPr>
      <w:rFonts w:ascii="宋体" w:hAnsi="宋体" w:eastAsia="宋体" w:cs="Times New Roman"/>
      <w:sz w:val="24"/>
      <w:lang w:val="en-US" w:eastAsia="zh-CN" w:bidi="ar-SA"/>
    </w:rPr>
  </w:style>
  <w:style w:type="paragraph" w:customStyle="1" w:styleId="478">
    <w:name w:val="表2"/>
    <w:basedOn w:val="1"/>
    <w:qFormat/>
    <w:uiPriority w:val="0"/>
    <w:pPr>
      <w:widowControl/>
      <w:tabs>
        <w:tab w:val="left" w:pos="6234"/>
      </w:tabs>
      <w:jc w:val="left"/>
    </w:pPr>
    <w:rPr>
      <w:rFonts w:ascii="宋体" w:hAnsi="宋体"/>
      <w:iCs/>
      <w:kern w:val="0"/>
    </w:rPr>
  </w:style>
  <w:style w:type="paragraph" w:customStyle="1" w:styleId="479">
    <w:name w:val="CM140"/>
    <w:basedOn w:val="1"/>
    <w:next w:val="1"/>
    <w:qFormat/>
    <w:uiPriority w:val="0"/>
    <w:pPr>
      <w:autoSpaceDE w:val="0"/>
      <w:autoSpaceDN w:val="0"/>
      <w:adjustRightInd w:val="0"/>
      <w:spacing w:after="543"/>
      <w:jc w:val="left"/>
    </w:pPr>
    <w:rPr>
      <w:rFonts w:ascii="EPKJJF+DFPHeiW5" w:eastAsia="EPKJJF+DFPHeiW5"/>
      <w:kern w:val="0"/>
      <w:sz w:val="24"/>
    </w:rPr>
  </w:style>
  <w:style w:type="paragraph" w:customStyle="1" w:styleId="480">
    <w:name w:val="CM27"/>
    <w:basedOn w:val="240"/>
    <w:next w:val="240"/>
    <w:qFormat/>
    <w:uiPriority w:val="0"/>
    <w:pPr>
      <w:autoSpaceDE w:val="0"/>
      <w:autoSpaceDN w:val="0"/>
      <w:adjustRightInd w:val="0"/>
      <w:spacing w:after="68"/>
    </w:pPr>
    <w:rPr>
      <w:rFonts w:ascii="HYDaHeiJ" w:eastAsia="HYDaHeiJ"/>
      <w:color w:val="auto"/>
      <w:lang w:eastAsia="zh-CN"/>
    </w:rPr>
  </w:style>
  <w:style w:type="paragraph" w:customStyle="1" w:styleId="481">
    <w:name w:val="标题 4宋体"/>
    <w:basedOn w:val="7"/>
    <w:qFormat/>
    <w:uiPriority w:val="0"/>
    <w:pPr>
      <w:numPr>
        <w:ilvl w:val="3"/>
        <w:numId w:val="15"/>
      </w:numPr>
      <w:tabs>
        <w:tab w:val="left" w:pos="864"/>
        <w:tab w:val="clear" w:pos="1680"/>
      </w:tabs>
      <w:autoSpaceDE w:val="0"/>
      <w:autoSpaceDN w:val="0"/>
      <w:adjustRightInd w:val="0"/>
      <w:snapToGrid/>
      <w:spacing w:before="0" w:after="0"/>
      <w:ind w:left="864" w:hanging="864"/>
    </w:pPr>
    <w:rPr>
      <w:rFonts w:ascii="宋体" w:hAnsi="宋体"/>
      <w:b w:val="0"/>
      <w:szCs w:val="20"/>
    </w:rPr>
  </w:style>
  <w:style w:type="paragraph" w:customStyle="1" w:styleId="482">
    <w:name w:val="23"/>
    <w:basedOn w:val="6"/>
    <w:qFormat/>
    <w:uiPriority w:val="0"/>
    <w:pPr>
      <w:keepNext w:val="0"/>
      <w:keepLines w:val="0"/>
      <w:adjustRightInd w:val="0"/>
      <w:spacing w:before="0" w:after="0" w:line="312" w:lineRule="atLeast"/>
      <w:textAlignment w:val="baseline"/>
      <w:outlineLvl w:val="9"/>
    </w:pPr>
    <w:rPr>
      <w:rFonts w:ascii="宋体" w:hAnsi="宋体"/>
      <w:b w:val="0"/>
      <w:bCs w:val="0"/>
      <w:kern w:val="0"/>
      <w:sz w:val="28"/>
      <w:szCs w:val="20"/>
    </w:rPr>
  </w:style>
  <w:style w:type="paragraph" w:customStyle="1" w:styleId="483">
    <w:name w:val="xl34"/>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484">
    <w:name w:val="Figure Description"/>
    <w:basedOn w:val="485"/>
    <w:next w:val="179"/>
    <w:qFormat/>
    <w:uiPriority w:val="0"/>
    <w:pPr>
      <w:tabs>
        <w:tab w:val="left" w:pos="680"/>
      </w:tabs>
      <w:ind w:left="680" w:hanging="680"/>
    </w:pPr>
    <w:rPr>
      <w:sz w:val="18"/>
    </w:rPr>
  </w:style>
  <w:style w:type="paragraph" w:customStyle="1" w:styleId="485">
    <w:name w:val="Figure"/>
    <w:basedOn w:val="1"/>
    <w:next w:val="484"/>
    <w:qFormat/>
    <w:uiPriority w:val="0"/>
    <w:pPr>
      <w:keepNext/>
      <w:keepLines/>
      <w:jc w:val="center"/>
    </w:pPr>
    <w:rPr>
      <w:szCs w:val="24"/>
    </w:rPr>
  </w:style>
  <w:style w:type="paragraph" w:customStyle="1" w:styleId="486">
    <w:name w:val="Char Char Char Char Char Char Char Char Char Char Char Char Char Char Char Char"/>
    <w:basedOn w:val="1"/>
    <w:qFormat/>
    <w:uiPriority w:val="0"/>
    <w:pPr>
      <w:numPr>
        <w:ilvl w:val="0"/>
        <w:numId w:val="16"/>
      </w:numPr>
      <w:tabs>
        <w:tab w:val="left" w:pos="420"/>
        <w:tab w:val="clear" w:pos="720"/>
      </w:tabs>
    </w:pPr>
    <w:rPr>
      <w:sz w:val="24"/>
    </w:rPr>
  </w:style>
  <w:style w:type="paragraph" w:customStyle="1" w:styleId="48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488">
    <w:name w:val="00"/>
    <w:basedOn w:val="1"/>
    <w:qFormat/>
    <w:uiPriority w:val="0"/>
    <w:pPr>
      <w:autoSpaceDE w:val="0"/>
      <w:autoSpaceDN w:val="0"/>
      <w:adjustRightInd w:val="0"/>
      <w:jc w:val="left"/>
    </w:pPr>
    <w:rPr>
      <w:rFonts w:ascii="黑体" w:eastAsia="黑体"/>
      <w:b/>
      <w:kern w:val="0"/>
      <w:sz w:val="20"/>
    </w:rPr>
  </w:style>
  <w:style w:type="paragraph" w:customStyle="1" w:styleId="489">
    <w:name w:val="a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90">
    <w:name w:val="xl78"/>
    <w:basedOn w:val="1"/>
    <w:qFormat/>
    <w:uiPriority w:val="0"/>
    <w:pPr>
      <w:widowControl/>
      <w:pBdr>
        <w:bottom w:val="single" w:color="auto" w:sz="8" w:space="0"/>
      </w:pBdr>
      <w:spacing w:before="100" w:beforeAutospacing="1" w:after="100" w:afterAutospacing="1"/>
      <w:jc w:val="center"/>
    </w:pPr>
    <w:rPr>
      <w:b/>
      <w:color w:val="0000FF"/>
      <w:kern w:val="0"/>
      <w:sz w:val="28"/>
    </w:rPr>
  </w:style>
  <w:style w:type="paragraph" w:customStyle="1" w:styleId="491">
    <w:name w:val="图形文字"/>
    <w:next w:val="1"/>
    <w:qFormat/>
    <w:uiPriority w:val="0"/>
    <w:pPr>
      <w:jc w:val="center"/>
    </w:pPr>
    <w:rPr>
      <w:rFonts w:ascii="Times New Roman" w:hAnsi="Times New Roman" w:eastAsia="宋体" w:cs="Times New Roman"/>
      <w:color w:val="000000"/>
      <w:sz w:val="24"/>
      <w:lang w:val="en-US" w:eastAsia="zh-CN" w:bidi="ar-SA"/>
    </w:rPr>
  </w:style>
  <w:style w:type="paragraph" w:customStyle="1" w:styleId="49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493">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0"/>
    </w:rPr>
  </w:style>
  <w:style w:type="paragraph" w:customStyle="1" w:styleId="494">
    <w:name w:val="符号悬挂缩进"/>
    <w:basedOn w:val="1"/>
    <w:qFormat/>
    <w:uiPriority w:val="0"/>
    <w:pPr>
      <w:tabs>
        <w:tab w:val="left" w:pos="0"/>
      </w:tabs>
      <w:spacing w:line="360" w:lineRule="auto"/>
    </w:pPr>
    <w:rPr>
      <w:rFonts w:ascii="宋体"/>
      <w:snapToGrid w:val="0"/>
      <w:kern w:val="0"/>
      <w:sz w:val="24"/>
    </w:rPr>
  </w:style>
  <w:style w:type="paragraph" w:customStyle="1" w:styleId="495">
    <w:name w:val="CY1"/>
    <w:basedOn w:val="1"/>
    <w:qFormat/>
    <w:uiPriority w:val="0"/>
    <w:pPr>
      <w:widowControl/>
      <w:numPr>
        <w:ilvl w:val="0"/>
        <w:numId w:val="17"/>
      </w:numPr>
      <w:tabs>
        <w:tab w:val="clear" w:pos="1080"/>
      </w:tabs>
      <w:spacing w:before="120" w:after="120" w:line="360" w:lineRule="auto"/>
      <w:ind w:left="907" w:firstLine="0"/>
      <w:jc w:val="left"/>
    </w:pPr>
    <w:rPr>
      <w:rFonts w:ascii="仿宋体" w:eastAsia="仿宋体"/>
      <w:b/>
      <w:kern w:val="0"/>
      <w:sz w:val="24"/>
    </w:rPr>
  </w:style>
  <w:style w:type="paragraph" w:customStyle="1" w:styleId="496">
    <w:name w:val="Char Char12 Char Char Char Char Char Char"/>
    <w:basedOn w:val="24"/>
    <w:qFormat/>
    <w:uiPriority w:val="0"/>
    <w:rPr>
      <w:rFonts w:ascii="宋体" w:hAnsi="宋体"/>
      <w:b/>
      <w:sz w:val="24"/>
      <w:shd w:val="clear" w:color="auto" w:fill="auto"/>
    </w:rPr>
  </w:style>
  <w:style w:type="paragraph" w:customStyle="1" w:styleId="497">
    <w:name w:val="scfbrieftext"/>
    <w:basedOn w:val="1"/>
    <w:qFormat/>
    <w:uiPriority w:val="0"/>
    <w:pPr>
      <w:widowControl/>
      <w:jc w:val="left"/>
    </w:pPr>
    <w:rPr>
      <w:rFonts w:ascii="Arial" w:hAnsi="Arial"/>
      <w:kern w:val="0"/>
      <w:sz w:val="22"/>
      <w:lang w:eastAsia="en-US"/>
    </w:rPr>
  </w:style>
  <w:style w:type="paragraph" w:customStyle="1" w:styleId="498">
    <w:name w:val="样式 Arial 行距: 多倍行距 1.2 字行 首行缩进:  2 字符"/>
    <w:basedOn w:val="1"/>
    <w:qFormat/>
    <w:uiPriority w:val="0"/>
    <w:pPr>
      <w:spacing w:line="288" w:lineRule="auto"/>
      <w:ind w:firstLine="420" w:firstLineChars="200"/>
    </w:pPr>
    <w:rPr>
      <w:rFonts w:ascii="Arial" w:hAnsi="Arial" w:cs="宋体"/>
      <w:sz w:val="20"/>
    </w:rPr>
  </w:style>
  <w:style w:type="paragraph" w:customStyle="1" w:styleId="499">
    <w:name w:val="样式 宋体 小四 行距: 1.5 倍行距"/>
    <w:basedOn w:val="1"/>
    <w:qFormat/>
    <w:uiPriority w:val="0"/>
    <w:pPr>
      <w:spacing w:line="360" w:lineRule="auto"/>
      <w:ind w:firstLine="480" w:firstLineChars="200"/>
    </w:pPr>
    <w:rPr>
      <w:rFonts w:ascii="宋体" w:hAnsi="宋体"/>
      <w:color w:val="000000"/>
      <w:sz w:val="24"/>
    </w:rPr>
  </w:style>
  <w:style w:type="paragraph" w:customStyle="1" w:styleId="500">
    <w:name w:val="样式4"/>
    <w:basedOn w:val="1"/>
    <w:qFormat/>
    <w:uiPriority w:val="0"/>
    <w:pPr>
      <w:numPr>
        <w:ilvl w:val="0"/>
        <w:numId w:val="15"/>
      </w:numPr>
      <w:spacing w:line="360" w:lineRule="auto"/>
    </w:pPr>
    <w:rPr>
      <w:sz w:val="24"/>
      <w:szCs w:val="24"/>
    </w:rPr>
  </w:style>
  <w:style w:type="paragraph" w:customStyle="1" w:styleId="501">
    <w:name w:val="xl74"/>
    <w:basedOn w:val="1"/>
    <w:qFormat/>
    <w:uiPriority w:val="0"/>
    <w:pPr>
      <w:widowControl/>
      <w:pBdr>
        <w:top w:val="single" w:color="auto" w:sz="4" w:space="0"/>
        <w:left w:val="single" w:color="auto" w:sz="4" w:space="0"/>
        <w:bottom w:val="single" w:color="auto" w:sz="8" w:space="0"/>
      </w:pBdr>
      <w:shd w:val="clear" w:color="auto" w:fill="FFFF00"/>
      <w:spacing w:before="100" w:beforeAutospacing="1" w:after="100" w:afterAutospacing="1"/>
      <w:jc w:val="right"/>
    </w:pPr>
    <w:rPr>
      <w:rFonts w:ascii="宋体" w:hAnsi="宋体"/>
      <w:kern w:val="0"/>
      <w:sz w:val="20"/>
    </w:rPr>
  </w:style>
  <w:style w:type="paragraph" w:customStyle="1" w:styleId="502">
    <w:name w:val="Style1"/>
    <w:basedOn w:val="40"/>
    <w:qFormat/>
    <w:uiPriority w:val="0"/>
    <w:pPr>
      <w:jc w:val="left"/>
    </w:pPr>
    <w:rPr>
      <w:rFonts w:ascii="Arial" w:hAnsi="Arial" w:eastAsia="Arial"/>
      <w:sz w:val="18"/>
    </w:rPr>
  </w:style>
  <w:style w:type="paragraph" w:customStyle="1" w:styleId="503">
    <w:name w:val="项目符号A"/>
    <w:basedOn w:val="1"/>
    <w:qFormat/>
    <w:uiPriority w:val="0"/>
    <w:pPr>
      <w:numPr>
        <w:ilvl w:val="0"/>
        <w:numId w:val="18"/>
      </w:numPr>
      <w:tabs>
        <w:tab w:val="left" w:pos="1021"/>
        <w:tab w:val="clear" w:pos="874"/>
      </w:tabs>
      <w:spacing w:line="360" w:lineRule="auto"/>
    </w:pPr>
    <w:rPr>
      <w:rFonts w:ascii="Arial" w:hAnsi="Arial"/>
      <w:sz w:val="24"/>
    </w:rPr>
  </w:style>
  <w:style w:type="paragraph" w:customStyle="1" w:styleId="504">
    <w:name w:val="xl42"/>
    <w:basedOn w:val="1"/>
    <w:qFormat/>
    <w:uiPriority w:val="0"/>
    <w:pPr>
      <w:widowControl/>
      <w:adjustRightInd w:val="0"/>
      <w:snapToGrid w:val="0"/>
      <w:spacing w:before="100" w:beforeAutospacing="1" w:after="100" w:afterAutospacing="1"/>
      <w:jc w:val="center"/>
    </w:pPr>
    <w:rPr>
      <w:rFonts w:ascii="宋体" w:hAnsi="宋体"/>
      <w:kern w:val="0"/>
      <w:sz w:val="24"/>
      <w:szCs w:val="24"/>
    </w:rPr>
  </w:style>
  <w:style w:type="paragraph" w:customStyle="1" w:styleId="505">
    <w:name w:val="图片"/>
    <w:basedOn w:val="440"/>
    <w:next w:val="440"/>
    <w:qFormat/>
    <w:uiPriority w:val="0"/>
    <w:pPr>
      <w:keepNext/>
    </w:pPr>
    <w:rPr>
      <w:rFonts w:eastAsia="宋体"/>
    </w:rPr>
  </w:style>
  <w:style w:type="paragraph" w:customStyle="1" w:styleId="506">
    <w:name w:val="次小点说明"/>
    <w:basedOn w:val="11"/>
    <w:qFormat/>
    <w:uiPriority w:val="0"/>
    <w:pPr>
      <w:numPr>
        <w:ilvl w:val="0"/>
        <w:numId w:val="9"/>
      </w:numPr>
      <w:spacing w:after="80"/>
      <w:ind w:firstLine="0" w:firstLineChars="0"/>
    </w:pPr>
    <w:rPr>
      <w:szCs w:val="24"/>
    </w:rPr>
  </w:style>
  <w:style w:type="paragraph" w:customStyle="1" w:styleId="507">
    <w:name w:val="列出段落11"/>
    <w:basedOn w:val="1"/>
    <w:qFormat/>
    <w:uiPriority w:val="0"/>
    <w:pPr>
      <w:ind w:firstLine="420" w:firstLineChars="200"/>
    </w:pPr>
    <w:rPr>
      <w:rFonts w:ascii="Calibri" w:hAnsi="Calibri"/>
      <w:kern w:val="0"/>
      <w:sz w:val="20"/>
      <w:szCs w:val="22"/>
    </w:rPr>
  </w:style>
  <w:style w:type="paragraph" w:customStyle="1" w:styleId="508">
    <w:name w:val="标题3级"/>
    <w:basedOn w:val="4"/>
    <w:qFormat/>
    <w:uiPriority w:val="0"/>
    <w:pPr>
      <w:widowControl/>
      <w:spacing w:before="0" w:after="0" w:line="440" w:lineRule="exact"/>
      <w:jc w:val="left"/>
      <w:outlineLvl w:val="2"/>
    </w:pPr>
    <w:rPr>
      <w:rFonts w:ascii="宋体"/>
      <w:b/>
      <w:bCs/>
      <w:sz w:val="32"/>
      <w:szCs w:val="20"/>
    </w:rPr>
  </w:style>
  <w:style w:type="paragraph" w:customStyle="1" w:styleId="509">
    <w:name w:val="xl79"/>
    <w:basedOn w:val="1"/>
    <w:qFormat/>
    <w:uiPriority w:val="0"/>
    <w:pPr>
      <w:widowControl/>
      <w:pBdr>
        <w:bottom w:val="single" w:color="auto" w:sz="8" w:space="0"/>
      </w:pBdr>
      <w:spacing w:before="100" w:beforeAutospacing="1" w:after="100" w:afterAutospacing="1"/>
      <w:jc w:val="center"/>
    </w:pPr>
    <w:rPr>
      <w:rFonts w:ascii="宋体" w:hAnsi="宋体"/>
      <w:b/>
      <w:kern w:val="0"/>
      <w:sz w:val="28"/>
    </w:rPr>
  </w:style>
  <w:style w:type="paragraph" w:customStyle="1" w:styleId="510">
    <w:name w:val="表格正文"/>
    <w:basedOn w:val="1"/>
    <w:qFormat/>
    <w:uiPriority w:val="0"/>
    <w:rPr>
      <w:rFonts w:ascii="Arial" w:hAnsi="Arial"/>
      <w:sz w:val="18"/>
      <w:szCs w:val="24"/>
    </w:rPr>
  </w:style>
  <w:style w:type="paragraph" w:customStyle="1" w:styleId="511">
    <w:name w:val="a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12">
    <w:name w:val="xl61"/>
    <w:basedOn w:val="1"/>
    <w:qFormat/>
    <w:uiPriority w:val="0"/>
    <w:pPr>
      <w:widowControl/>
      <w:pBdr>
        <w:top w:val="single" w:color="auto" w:sz="4" w:space="0"/>
        <w:left w:val="single" w:color="auto" w:sz="8" w:space="0"/>
        <w:bottom w:val="single" w:color="auto" w:sz="4" w:space="0"/>
        <w:right w:val="single" w:color="auto" w:sz="4" w:space="0"/>
      </w:pBdr>
      <w:shd w:val="clear" w:color="auto" w:fill="FFFF00"/>
      <w:spacing w:before="100" w:beforeAutospacing="1" w:after="100" w:afterAutospacing="1"/>
      <w:jc w:val="center"/>
    </w:pPr>
    <w:rPr>
      <w:rFonts w:ascii="宋体" w:hAnsi="宋体"/>
      <w:kern w:val="0"/>
      <w:sz w:val="20"/>
    </w:rPr>
  </w:style>
  <w:style w:type="paragraph" w:customStyle="1" w:styleId="513">
    <w:name w:val="二级标题"/>
    <w:basedOn w:val="4"/>
    <w:qFormat/>
    <w:uiPriority w:val="0"/>
    <w:pPr>
      <w:numPr>
        <w:ilvl w:val="0"/>
        <w:numId w:val="19"/>
      </w:numPr>
      <w:tabs>
        <w:tab w:val="left" w:pos="1369"/>
        <w:tab w:val="clear" w:pos="1140"/>
      </w:tabs>
      <w:spacing w:before="100" w:beforeAutospacing="1" w:after="0" w:line="400" w:lineRule="atLeast"/>
      <w:ind w:left="421" w:hanging="132"/>
      <w:jc w:val="left"/>
      <w:outlineLvl w:val="2"/>
    </w:pPr>
    <w:rPr>
      <w:rFonts w:eastAsia="黑体"/>
      <w:bCs/>
      <w:spacing w:val="10"/>
      <w:sz w:val="24"/>
      <w:szCs w:val="20"/>
    </w:rPr>
  </w:style>
  <w:style w:type="paragraph" w:customStyle="1" w:styleId="514">
    <w:name w:val="v15"/>
    <w:basedOn w:val="1"/>
    <w:qFormat/>
    <w:uiPriority w:val="0"/>
    <w:pPr>
      <w:widowControl/>
      <w:spacing w:before="100" w:beforeAutospacing="1" w:after="100" w:afterAutospacing="1"/>
      <w:jc w:val="left"/>
    </w:pPr>
    <w:rPr>
      <w:rFonts w:ascii="宋体" w:hAnsi="宋体"/>
      <w:kern w:val="0"/>
      <w:sz w:val="24"/>
    </w:rPr>
  </w:style>
  <w:style w:type="paragraph" w:customStyle="1" w:styleId="515">
    <w:name w:val="red"/>
    <w:basedOn w:val="1"/>
    <w:qFormat/>
    <w:uiPriority w:val="0"/>
    <w:pPr>
      <w:widowControl/>
      <w:spacing w:before="100" w:beforeAutospacing="1" w:after="100" w:afterAutospacing="1" w:line="300" w:lineRule="atLeast"/>
      <w:jc w:val="left"/>
    </w:pPr>
    <w:rPr>
      <w:rFonts w:ascii="ˎ̥" w:hAnsi="ˎ̥"/>
      <w:color w:val="CC3300"/>
      <w:kern w:val="0"/>
      <w:sz w:val="18"/>
    </w:rPr>
  </w:style>
  <w:style w:type="paragraph" w:customStyle="1" w:styleId="516">
    <w:name w:val="xl84"/>
    <w:basedOn w:val="1"/>
    <w:qFormat/>
    <w:uiPriority w:val="0"/>
    <w:pPr>
      <w:widowControl/>
      <w:pBdr>
        <w:top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黑体" w:hAnsi="宋体" w:eastAsia="黑体" w:cs="宋体"/>
      <w:b/>
      <w:bCs/>
      <w:kern w:val="0"/>
      <w:sz w:val="22"/>
      <w:szCs w:val="22"/>
    </w:rPr>
  </w:style>
  <w:style w:type="paragraph" w:customStyle="1" w:styleId="517">
    <w:name w:val="font12"/>
    <w:basedOn w:val="1"/>
    <w:qFormat/>
    <w:uiPriority w:val="0"/>
    <w:pPr>
      <w:widowControl/>
      <w:spacing w:before="100" w:beforeAutospacing="1" w:after="100" w:afterAutospacing="1"/>
      <w:jc w:val="left"/>
    </w:pPr>
    <w:rPr>
      <w:b/>
      <w:kern w:val="0"/>
      <w:sz w:val="24"/>
    </w:rPr>
  </w:style>
  <w:style w:type="paragraph" w:customStyle="1" w:styleId="518">
    <w:name w:val="xl101"/>
    <w:basedOn w:val="1"/>
    <w:qFormat/>
    <w:uiPriority w:val="0"/>
    <w:pPr>
      <w:widowControl/>
      <w:pBdr>
        <w:right w:val="single" w:color="auto" w:sz="4" w:space="0"/>
      </w:pBdr>
      <w:spacing w:before="100" w:beforeAutospacing="1" w:after="100" w:afterAutospacing="1"/>
      <w:jc w:val="center"/>
    </w:pPr>
    <w:rPr>
      <w:rFonts w:ascii="宋体" w:hAnsi="宋体" w:cs="宋体"/>
      <w:kern w:val="0"/>
      <w:sz w:val="20"/>
    </w:rPr>
  </w:style>
  <w:style w:type="paragraph" w:customStyle="1" w:styleId="519">
    <w:name w:val="font5"/>
    <w:basedOn w:val="1"/>
    <w:qFormat/>
    <w:uiPriority w:val="0"/>
    <w:pPr>
      <w:widowControl/>
      <w:spacing w:before="100" w:beforeAutospacing="1" w:after="100" w:afterAutospacing="1"/>
      <w:jc w:val="left"/>
    </w:pPr>
    <w:rPr>
      <w:rFonts w:hint="eastAsia" w:ascii="宋体"/>
      <w:kern w:val="0"/>
      <w:sz w:val="18"/>
      <w:szCs w:val="18"/>
    </w:rPr>
  </w:style>
  <w:style w:type="paragraph" w:customStyle="1" w:styleId="520">
    <w:name w:val="版权页资料信息"/>
    <w:qFormat/>
    <w:uiPriority w:val="0"/>
    <w:pPr>
      <w:tabs>
        <w:tab w:val="right" w:pos="945"/>
        <w:tab w:val="left" w:pos="1155"/>
      </w:tabs>
      <w:spacing w:line="300" w:lineRule="auto"/>
    </w:pPr>
    <w:rPr>
      <w:rFonts w:ascii="宋体" w:hAnsi="Times New Roman" w:eastAsia="宋体" w:cs="Times New Roman"/>
      <w:sz w:val="24"/>
      <w:lang w:val="en-US" w:eastAsia="zh-CN" w:bidi="ar-SA"/>
    </w:rPr>
  </w:style>
  <w:style w:type="paragraph" w:customStyle="1" w:styleId="521">
    <w:name w:val="xl66"/>
    <w:basedOn w:val="1"/>
    <w:qFormat/>
    <w:uiPriority w:val="0"/>
    <w:pPr>
      <w:widowControl/>
      <w:pBdr>
        <w:top w:val="single" w:color="auto" w:sz="4" w:space="0"/>
        <w:left w:val="single" w:color="auto" w:sz="4" w:space="0"/>
      </w:pBdr>
      <w:shd w:val="clear" w:color="auto" w:fill="FFFF00"/>
      <w:spacing w:before="100" w:beforeAutospacing="1" w:after="100" w:afterAutospacing="1"/>
      <w:jc w:val="right"/>
    </w:pPr>
    <w:rPr>
      <w:kern w:val="0"/>
      <w:sz w:val="20"/>
    </w:rPr>
  </w:style>
  <w:style w:type="paragraph" w:customStyle="1" w:styleId="522">
    <w:name w:val="正文缩进一"/>
    <w:basedOn w:val="1"/>
    <w:next w:val="1"/>
    <w:qFormat/>
    <w:uiPriority w:val="0"/>
    <w:pPr>
      <w:widowControl/>
      <w:adjustRightInd w:val="0"/>
      <w:snapToGrid w:val="0"/>
      <w:spacing w:line="360" w:lineRule="auto"/>
      <w:textAlignment w:val="bottom"/>
    </w:pPr>
    <w:rPr>
      <w:rFonts w:ascii="宋体" w:hAnsi="宋体"/>
      <w:spacing w:val="8"/>
      <w:kern w:val="0"/>
      <w:sz w:val="28"/>
    </w:rPr>
  </w:style>
  <w:style w:type="paragraph" w:customStyle="1" w:styleId="523">
    <w:name w:val="样式07"/>
    <w:basedOn w:val="1"/>
    <w:qFormat/>
    <w:uiPriority w:val="0"/>
    <w:pPr>
      <w:tabs>
        <w:tab w:val="left" w:pos="1370"/>
      </w:tabs>
      <w:spacing w:before="156" w:beforeLines="50" w:after="156" w:afterLines="50" w:line="300" w:lineRule="auto"/>
      <w:ind w:left="1370" w:hanging="425"/>
    </w:pPr>
    <w:rPr>
      <w:b/>
      <w:sz w:val="24"/>
      <w:szCs w:val="24"/>
    </w:rPr>
  </w:style>
  <w:style w:type="paragraph" w:customStyle="1" w:styleId="524">
    <w:name w:val="Char Char11"/>
    <w:basedOn w:val="1"/>
    <w:qFormat/>
    <w:uiPriority w:val="0"/>
    <w:pPr>
      <w:widowControl/>
      <w:spacing w:after="160" w:line="240" w:lineRule="exact"/>
      <w:jc w:val="left"/>
    </w:pPr>
    <w:rPr>
      <w:rFonts w:ascii="Verdana" w:hAnsi="Verdana"/>
      <w:kern w:val="0"/>
      <w:sz w:val="20"/>
      <w:lang w:eastAsia="en-US"/>
    </w:rPr>
  </w:style>
  <w:style w:type="paragraph" w:customStyle="1" w:styleId="525">
    <w:name w:val="1st Layer"/>
    <w:basedOn w:val="1"/>
    <w:qFormat/>
    <w:uiPriority w:val="0"/>
    <w:pPr>
      <w:tabs>
        <w:tab w:val="left" w:pos="780"/>
      </w:tabs>
      <w:autoSpaceDE w:val="0"/>
      <w:autoSpaceDN w:val="0"/>
      <w:adjustRightInd w:val="0"/>
      <w:spacing w:line="312" w:lineRule="exact"/>
      <w:ind w:left="629" w:hanging="209"/>
      <w:textAlignment w:val="baseline"/>
    </w:pPr>
    <w:rPr>
      <w:kern w:val="24"/>
    </w:rPr>
  </w:style>
  <w:style w:type="paragraph" w:customStyle="1" w:styleId="526">
    <w:name w:val="Brieftext"/>
    <w:basedOn w:val="1"/>
    <w:qFormat/>
    <w:uiPriority w:val="0"/>
    <w:pPr>
      <w:widowControl/>
      <w:spacing w:line="300" w:lineRule="exact"/>
      <w:ind w:firstLine="426" w:firstLineChars="213"/>
    </w:pPr>
    <w:rPr>
      <w:rFonts w:ascii="仿宋体" w:hAnsi="Arial" w:eastAsia="Times"/>
      <w:kern w:val="0"/>
      <w:sz w:val="22"/>
      <w:lang w:val="en-GB"/>
    </w:rPr>
  </w:style>
  <w:style w:type="paragraph" w:customStyle="1" w:styleId="527">
    <w:name w:val="Char Char2 Char Char"/>
    <w:basedOn w:val="1"/>
    <w:qFormat/>
    <w:uiPriority w:val="0"/>
    <w:pPr>
      <w:widowControl/>
      <w:spacing w:after="160" w:line="240" w:lineRule="exact"/>
      <w:jc w:val="left"/>
    </w:pPr>
    <w:rPr>
      <w:rFonts w:ascii="宋体" w:hAnsi="宋体"/>
      <w:b/>
      <w:sz w:val="24"/>
    </w:rPr>
  </w:style>
  <w:style w:type="paragraph" w:customStyle="1" w:styleId="528">
    <w:name w:val="Char2"/>
    <w:basedOn w:val="1"/>
    <w:qFormat/>
    <w:uiPriority w:val="0"/>
    <w:pPr>
      <w:numPr>
        <w:ilvl w:val="1"/>
        <w:numId w:val="20"/>
      </w:numPr>
      <w:tabs>
        <w:tab w:val="clear" w:pos="272"/>
      </w:tabs>
      <w:ind w:left="0" w:firstLine="0"/>
    </w:pPr>
    <w:rPr>
      <w:rFonts w:ascii="Tahoma" w:hAnsi="Tahoma"/>
      <w:sz w:val="24"/>
    </w:rPr>
  </w:style>
  <w:style w:type="paragraph" w:customStyle="1" w:styleId="529">
    <w:name w:val="xl85"/>
    <w:basedOn w:val="1"/>
    <w:qFormat/>
    <w:uiPriority w:val="0"/>
    <w:pPr>
      <w:widowControl/>
      <w:pBdr>
        <w:top w:val="single" w:color="auto" w:sz="4" w:space="0"/>
      </w:pBdr>
      <w:shd w:val="clear" w:color="000000" w:fill="FFFF00"/>
      <w:spacing w:before="100" w:beforeAutospacing="1" w:after="100" w:afterAutospacing="1"/>
      <w:jc w:val="center"/>
      <w:textAlignment w:val="center"/>
    </w:pPr>
    <w:rPr>
      <w:rFonts w:ascii="宋体" w:hAnsi="宋体" w:cs="宋体"/>
      <w:color w:val="000000"/>
      <w:kern w:val="0"/>
      <w:sz w:val="20"/>
    </w:rPr>
  </w:style>
  <w:style w:type="paragraph" w:customStyle="1" w:styleId="530">
    <w:name w:val="标题 91"/>
    <w:basedOn w:val="1"/>
    <w:qFormat/>
    <w:uiPriority w:val="0"/>
    <w:pPr>
      <w:widowControl/>
      <w:tabs>
        <w:tab w:val="left" w:pos="1584"/>
      </w:tabs>
      <w:autoSpaceDE w:val="0"/>
      <w:autoSpaceDN w:val="0"/>
      <w:ind w:left="1584" w:hanging="1584"/>
      <w:jc w:val="left"/>
    </w:pPr>
    <w:rPr>
      <w:kern w:val="24"/>
      <w:sz w:val="20"/>
    </w:rPr>
  </w:style>
  <w:style w:type="paragraph" w:customStyle="1" w:styleId="531">
    <w:name w:val="numbers"/>
    <w:basedOn w:val="1"/>
    <w:qFormat/>
    <w:uiPriority w:val="0"/>
    <w:pPr>
      <w:tabs>
        <w:tab w:val="left" w:pos="792"/>
      </w:tabs>
      <w:adjustRightInd w:val="0"/>
      <w:spacing w:before="120" w:after="120" w:line="360" w:lineRule="auto"/>
      <w:ind w:left="792" w:hanging="432"/>
      <w:jc w:val="left"/>
      <w:textAlignment w:val="baseline"/>
    </w:pPr>
    <w:rPr>
      <w:rFonts w:ascii="宋体"/>
      <w:kern w:val="0"/>
      <w:sz w:val="24"/>
    </w:rPr>
  </w:style>
  <w:style w:type="paragraph" w:customStyle="1" w:styleId="532">
    <w:name w:val="CM36"/>
    <w:basedOn w:val="240"/>
    <w:next w:val="240"/>
    <w:qFormat/>
    <w:uiPriority w:val="0"/>
    <w:pPr>
      <w:autoSpaceDE w:val="0"/>
      <w:autoSpaceDN w:val="0"/>
      <w:adjustRightInd w:val="0"/>
      <w:spacing w:after="933"/>
    </w:pPr>
    <w:rPr>
      <w:rFonts w:ascii="HYDaHeiJ" w:eastAsia="HYDaHeiJ"/>
      <w:color w:val="auto"/>
      <w:lang w:eastAsia="zh-CN"/>
    </w:rPr>
  </w:style>
  <w:style w:type="paragraph" w:customStyle="1" w:styleId="533">
    <w:name w:val="Char Char 字元 字元 字元 Char Char Char Char"/>
    <w:basedOn w:val="1"/>
    <w:qFormat/>
    <w:uiPriority w:val="0"/>
    <w:pPr>
      <w:adjustRightInd w:val="0"/>
      <w:spacing w:line="360" w:lineRule="auto"/>
    </w:pPr>
    <w:rPr>
      <w:kern w:val="0"/>
      <w:sz w:val="24"/>
    </w:rPr>
  </w:style>
  <w:style w:type="paragraph" w:customStyle="1" w:styleId="534">
    <w:name w:val="xl25"/>
    <w:basedOn w:val="1"/>
    <w:qFormat/>
    <w:uiPriority w:val="0"/>
    <w:pPr>
      <w:widowControl/>
      <w:pBdr>
        <w:bottom w:val="single" w:color="auto" w:sz="4" w:space="0"/>
        <w:right w:val="single" w:color="auto" w:sz="4" w:space="0"/>
      </w:pBdr>
      <w:spacing w:before="100" w:beforeAutospacing="1" w:after="100" w:afterAutospacing="1"/>
      <w:textAlignment w:val="center"/>
    </w:pPr>
    <w:rPr>
      <w:rFonts w:ascii="Arial Unicode MS" w:hAnsi="Arial Unicode MS" w:eastAsia="Arial Unicode MS"/>
      <w:kern w:val="0"/>
      <w:szCs w:val="21"/>
    </w:rPr>
  </w:style>
  <w:style w:type="paragraph" w:customStyle="1" w:styleId="535">
    <w:name w:val="批注主题1"/>
    <w:basedOn w:val="26"/>
    <w:next w:val="26"/>
    <w:qFormat/>
    <w:uiPriority w:val="0"/>
    <w:rPr>
      <w:b/>
      <w:bCs/>
      <w:sz w:val="18"/>
      <w:szCs w:val="18"/>
    </w:rPr>
  </w:style>
  <w:style w:type="paragraph" w:customStyle="1" w:styleId="536">
    <w:name w:val="xl83"/>
    <w:basedOn w:val="1"/>
    <w:qFormat/>
    <w:uiPriority w:val="0"/>
    <w:pPr>
      <w:widowControl/>
      <w:pBdr>
        <w:top w:val="single" w:color="auto" w:sz="4" w:space="0"/>
        <w:bottom w:val="single" w:color="auto" w:sz="4" w:space="0"/>
      </w:pBdr>
      <w:shd w:val="clear" w:color="auto" w:fill="CCFFFF"/>
      <w:spacing w:before="100" w:beforeAutospacing="1" w:after="100" w:afterAutospacing="1"/>
      <w:jc w:val="center"/>
      <w:textAlignment w:val="center"/>
    </w:pPr>
    <w:rPr>
      <w:rFonts w:ascii="黑体" w:hAnsi="宋体" w:eastAsia="黑体" w:cs="宋体"/>
      <w:b/>
      <w:bCs/>
      <w:kern w:val="0"/>
      <w:sz w:val="22"/>
      <w:szCs w:val="22"/>
    </w:rPr>
  </w:style>
  <w:style w:type="paragraph" w:customStyle="1" w:styleId="537">
    <w:name w:val="标书标题"/>
    <w:basedOn w:val="1"/>
    <w:next w:val="1"/>
    <w:qFormat/>
    <w:uiPriority w:val="0"/>
    <w:pPr>
      <w:spacing w:after="187" w:afterLines="60" w:line="360" w:lineRule="auto"/>
      <w:jc w:val="center"/>
    </w:pPr>
    <w:rPr>
      <w:b/>
      <w:sz w:val="72"/>
    </w:rPr>
  </w:style>
  <w:style w:type="paragraph" w:customStyle="1" w:styleId="538">
    <w:name w:val="xl65"/>
    <w:basedOn w:val="1"/>
    <w:qFormat/>
    <w:uiPriority w:val="0"/>
    <w:pPr>
      <w:widowControl/>
      <w:shd w:val="clear" w:color="auto" w:fill="FFFF00"/>
      <w:spacing w:before="100" w:beforeAutospacing="1" w:after="100" w:afterAutospacing="1"/>
      <w:jc w:val="left"/>
    </w:pPr>
    <w:rPr>
      <w:rFonts w:ascii="宋体" w:hAnsi="宋体"/>
      <w:kern w:val="0"/>
      <w:sz w:val="20"/>
    </w:rPr>
  </w:style>
  <w:style w:type="paragraph" w:customStyle="1" w:styleId="539">
    <w:name w:val="xl10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540">
    <w:name w:val="正文段落"/>
    <w:basedOn w:val="1"/>
    <w:qFormat/>
    <w:uiPriority w:val="0"/>
    <w:pPr>
      <w:spacing w:line="300" w:lineRule="auto"/>
      <w:ind w:firstLine="510"/>
    </w:pPr>
    <w:rPr>
      <w:sz w:val="24"/>
    </w:rPr>
  </w:style>
  <w:style w:type="paragraph" w:customStyle="1" w:styleId="541">
    <w:name w:val="paragraph1"/>
    <w:basedOn w:val="1"/>
    <w:qFormat/>
    <w:uiPriority w:val="0"/>
    <w:pPr>
      <w:spacing w:after="93" w:afterLines="30" w:line="360" w:lineRule="auto"/>
      <w:ind w:firstLine="480" w:firstLineChars="200"/>
    </w:pPr>
    <w:rPr>
      <w:sz w:val="24"/>
      <w:szCs w:val="24"/>
    </w:rPr>
  </w:style>
  <w:style w:type="paragraph" w:customStyle="1" w:styleId="542">
    <w:name w:val="样式2"/>
    <w:basedOn w:val="8"/>
    <w:qFormat/>
    <w:uiPriority w:val="0"/>
    <w:pPr>
      <w:numPr>
        <w:ilvl w:val="3"/>
        <w:numId w:val="3"/>
      </w:numPr>
      <w:adjustRightInd w:val="0"/>
      <w:snapToGrid w:val="0"/>
      <w:spacing w:before="240" w:after="120" w:line="300" w:lineRule="auto"/>
    </w:pPr>
    <w:rPr>
      <w:rFonts w:ascii="Arial" w:hAnsi="Arial" w:cs="Arial"/>
      <w:bCs w:val="0"/>
      <w:sz w:val="24"/>
    </w:rPr>
  </w:style>
  <w:style w:type="paragraph" w:customStyle="1" w:styleId="543">
    <w:name w:val="默认段落字体 Para Char Char Char Char Char Char Char Char Char1 Char Char Char Char Char Char Char Char"/>
    <w:basedOn w:val="24"/>
    <w:qFormat/>
    <w:uiPriority w:val="0"/>
    <w:rPr>
      <w:rFonts w:ascii="Tahoma" w:hAnsi="Tahoma"/>
      <w:sz w:val="24"/>
    </w:rPr>
  </w:style>
  <w:style w:type="paragraph" w:customStyle="1" w:styleId="544">
    <w:name w:val="Char1 Char Char Char1"/>
    <w:basedOn w:val="1"/>
    <w:qFormat/>
    <w:uiPriority w:val="0"/>
    <w:pPr>
      <w:widowControl/>
      <w:spacing w:after="160" w:line="240" w:lineRule="exact"/>
      <w:jc w:val="left"/>
    </w:pPr>
    <w:rPr>
      <w:rFonts w:ascii="Verdana" w:hAnsi="Verdana" w:eastAsia="仿宋_GB2312"/>
      <w:kern w:val="0"/>
      <w:sz w:val="28"/>
      <w:lang w:eastAsia="en-US"/>
    </w:rPr>
  </w:style>
  <w:style w:type="paragraph" w:customStyle="1" w:styleId="545">
    <w:name w:val="xl112"/>
    <w:basedOn w:val="1"/>
    <w:qFormat/>
    <w:uiPriority w:val="0"/>
    <w:pPr>
      <w:widowControl/>
      <w:pBdr>
        <w:bottom w:val="single" w:color="auto" w:sz="4" w:space="0"/>
      </w:pBdr>
      <w:spacing w:before="100" w:beforeAutospacing="1" w:after="100" w:afterAutospacing="1"/>
      <w:jc w:val="left"/>
    </w:pPr>
    <w:rPr>
      <w:rFonts w:ascii="宋体" w:hAnsi="宋体" w:cs="宋体"/>
      <w:kern w:val="0"/>
      <w:sz w:val="24"/>
      <w:szCs w:val="24"/>
    </w:rPr>
  </w:style>
  <w:style w:type="paragraph" w:customStyle="1" w:styleId="546">
    <w:name w:val="xl56"/>
    <w:basedOn w:val="1"/>
    <w:qFormat/>
    <w:uiPriority w:val="0"/>
    <w:pPr>
      <w:widowControl/>
      <w:shd w:val="clear" w:color="auto" w:fill="FFFF00"/>
      <w:spacing w:before="100" w:beforeAutospacing="1" w:after="100" w:afterAutospacing="1"/>
      <w:jc w:val="left"/>
    </w:pPr>
    <w:rPr>
      <w:rFonts w:ascii="宋体" w:hAnsi="宋体"/>
      <w:b/>
      <w:i/>
      <w:kern w:val="0"/>
      <w:sz w:val="20"/>
    </w:rPr>
  </w:style>
  <w:style w:type="paragraph" w:customStyle="1" w:styleId="547">
    <w:name w:val="ººÒÇÏ¸µÈÏß¼ò8BOLD"/>
    <w:basedOn w:val="1"/>
    <w:qFormat/>
    <w:uiPriority w:val="0"/>
    <w:pPr>
      <w:overflowPunct w:val="0"/>
      <w:autoSpaceDE w:val="0"/>
      <w:autoSpaceDN w:val="0"/>
      <w:adjustRightInd w:val="0"/>
      <w:spacing w:line="240" w:lineRule="atLeast"/>
      <w:textAlignment w:val="baseline"/>
    </w:pPr>
    <w:rPr>
      <w:rFonts w:ascii="汉仪细等线简" w:eastAsia="汉仪细等线简"/>
      <w:b/>
      <w:kern w:val="0"/>
      <w:sz w:val="16"/>
    </w:rPr>
  </w:style>
  <w:style w:type="paragraph" w:customStyle="1" w:styleId="548">
    <w:name w:val="特别说明"/>
    <w:basedOn w:val="1"/>
    <w:qFormat/>
    <w:uiPriority w:val="0"/>
    <w:pPr>
      <w:widowControl/>
      <w:numPr>
        <w:ilvl w:val="0"/>
        <w:numId w:val="21"/>
      </w:numPr>
      <w:spacing w:before="120" w:after="120" w:line="360" w:lineRule="auto"/>
      <w:jc w:val="left"/>
    </w:pPr>
    <w:rPr>
      <w:rFonts w:ascii="仿宋体" w:eastAsia="仿宋体"/>
      <w:b/>
      <w:i/>
      <w:kern w:val="0"/>
      <w:sz w:val="24"/>
    </w:rPr>
  </w:style>
  <w:style w:type="paragraph" w:customStyle="1" w:styleId="549">
    <w:name w:val="主题2"/>
    <w:basedOn w:val="1"/>
    <w:next w:val="1"/>
    <w:qFormat/>
    <w:uiPriority w:val="0"/>
    <w:pPr>
      <w:spacing w:line="360" w:lineRule="auto"/>
      <w:ind w:left="480" w:leftChars="100" w:right="100" w:rightChars="100"/>
      <w:outlineLvl w:val="1"/>
    </w:pPr>
    <w:rPr>
      <w:rFonts w:ascii="宋体" w:hAnsi="宋体"/>
      <w:b/>
      <w:kern w:val="0"/>
      <w:sz w:val="28"/>
    </w:rPr>
  </w:style>
  <w:style w:type="paragraph" w:customStyle="1" w:styleId="550">
    <w:name w:val="xl31"/>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kern w:val="0"/>
      <w:sz w:val="24"/>
      <w:szCs w:val="24"/>
    </w:rPr>
  </w:style>
  <w:style w:type="paragraph" w:customStyle="1" w:styleId="551">
    <w:name w:val="xl51"/>
    <w:basedOn w:val="1"/>
    <w:qFormat/>
    <w:uiPriority w:val="0"/>
    <w:pPr>
      <w:widowControl/>
      <w:spacing w:before="100" w:beforeAutospacing="1" w:after="100" w:afterAutospacing="1" w:line="360" w:lineRule="auto"/>
      <w:ind w:firstLine="425"/>
      <w:jc w:val="center"/>
      <w:textAlignment w:val="center"/>
    </w:pPr>
    <w:rPr>
      <w:rFonts w:hint="eastAsia" w:ascii="黑体" w:hAnsi="Arial Unicode MS" w:eastAsia="黑体"/>
      <w:kern w:val="0"/>
      <w:sz w:val="24"/>
    </w:rPr>
  </w:style>
  <w:style w:type="paragraph" w:customStyle="1" w:styleId="552">
    <w:name w:val="Char Char Char Char Char Char1"/>
    <w:basedOn w:val="1"/>
    <w:qFormat/>
    <w:uiPriority w:val="0"/>
    <w:rPr>
      <w:rFonts w:ascii="Tahoma" w:hAnsi="Tahoma"/>
      <w:sz w:val="24"/>
    </w:rPr>
  </w:style>
  <w:style w:type="paragraph" w:customStyle="1" w:styleId="553">
    <w:name w:val="样式 (西文) 宋体 首行缩进:  2 字符 Char"/>
    <w:basedOn w:val="1"/>
    <w:qFormat/>
    <w:uiPriority w:val="0"/>
    <w:pPr>
      <w:spacing w:line="360" w:lineRule="auto"/>
      <w:ind w:firstLine="480" w:firstLineChars="200"/>
    </w:pPr>
    <w:rPr>
      <w:rFonts w:ascii="宋体"/>
      <w:sz w:val="24"/>
    </w:rPr>
  </w:style>
  <w:style w:type="paragraph" w:customStyle="1" w:styleId="554">
    <w:name w:val="style2"/>
    <w:basedOn w:val="1"/>
    <w:qFormat/>
    <w:uiPriority w:val="0"/>
    <w:pPr>
      <w:widowControl/>
      <w:numPr>
        <w:ilvl w:val="0"/>
        <w:numId w:val="22"/>
      </w:numPr>
      <w:tabs>
        <w:tab w:val="clear" w:pos="1140"/>
      </w:tabs>
      <w:spacing w:before="100" w:beforeAutospacing="1" w:after="100" w:afterAutospacing="1"/>
      <w:ind w:left="0" w:firstLine="0"/>
      <w:jc w:val="left"/>
    </w:pPr>
    <w:rPr>
      <w:rFonts w:ascii="宋体" w:hAnsi="宋体" w:cs="宋体"/>
      <w:color w:val="000099"/>
      <w:kern w:val="0"/>
      <w:sz w:val="24"/>
      <w:szCs w:val="24"/>
    </w:rPr>
  </w:style>
  <w:style w:type="paragraph" w:customStyle="1" w:styleId="555">
    <w:name w:val="12dj"/>
    <w:basedOn w:val="1"/>
    <w:qFormat/>
    <w:uiPriority w:val="0"/>
    <w:pPr>
      <w:widowControl/>
      <w:spacing w:before="100" w:beforeAutospacing="1" w:after="100" w:afterAutospacing="1" w:line="330" w:lineRule="atLeast"/>
      <w:jc w:val="left"/>
    </w:pPr>
    <w:rPr>
      <w:rFonts w:ascii="宋体" w:hAnsi="宋体"/>
      <w:color w:val="000000"/>
      <w:kern w:val="0"/>
      <w:sz w:val="18"/>
    </w:rPr>
  </w:style>
  <w:style w:type="paragraph" w:customStyle="1" w:styleId="556">
    <w:name w:val="Char1"/>
    <w:basedOn w:val="1"/>
    <w:next w:val="45"/>
    <w:qFormat/>
    <w:uiPriority w:val="0"/>
    <w:pPr>
      <w:spacing w:line="360" w:lineRule="auto"/>
      <w:ind w:firstLine="480" w:firstLineChars="200"/>
    </w:pPr>
    <w:rPr>
      <w:kern w:val="0"/>
      <w:sz w:val="24"/>
      <w:szCs w:val="24"/>
    </w:rPr>
  </w:style>
  <w:style w:type="paragraph" w:customStyle="1" w:styleId="557">
    <w:name w:val="CM146"/>
    <w:basedOn w:val="1"/>
    <w:next w:val="1"/>
    <w:qFormat/>
    <w:uiPriority w:val="0"/>
    <w:pPr>
      <w:autoSpaceDE w:val="0"/>
      <w:autoSpaceDN w:val="0"/>
      <w:adjustRightInd w:val="0"/>
      <w:spacing w:after="90"/>
      <w:jc w:val="left"/>
    </w:pPr>
    <w:rPr>
      <w:rFonts w:ascii="EPKJJF+DFPHeiW5" w:eastAsia="EPKJJF+DFPHeiW5"/>
      <w:kern w:val="0"/>
      <w:sz w:val="24"/>
    </w:rPr>
  </w:style>
  <w:style w:type="paragraph" w:customStyle="1" w:styleId="558">
    <w:name w:val="标记1"/>
    <w:basedOn w:val="1"/>
    <w:qFormat/>
    <w:uiPriority w:val="0"/>
    <w:pPr>
      <w:spacing w:before="156" w:beforeLines="50" w:after="156" w:afterLines="50" w:line="360" w:lineRule="auto"/>
    </w:pPr>
    <w:rPr>
      <w:b/>
      <w:bCs/>
      <w:sz w:val="24"/>
      <w:szCs w:val="24"/>
    </w:rPr>
  </w:style>
  <w:style w:type="paragraph" w:customStyle="1" w:styleId="559">
    <w:name w:val="方案"/>
    <w:basedOn w:val="1"/>
    <w:qFormat/>
    <w:uiPriority w:val="0"/>
    <w:pPr>
      <w:adjustRightInd w:val="0"/>
      <w:spacing w:line="400" w:lineRule="exact"/>
      <w:textAlignment w:val="baseline"/>
    </w:pPr>
    <w:rPr>
      <w:rFonts w:eastAsia="楷体_GB2312"/>
      <w:kern w:val="0"/>
      <w:sz w:val="24"/>
    </w:rPr>
  </w:style>
  <w:style w:type="paragraph" w:customStyle="1" w:styleId="560">
    <w:name w:val="Char3"/>
    <w:basedOn w:val="1"/>
    <w:qFormat/>
    <w:uiPriority w:val="0"/>
    <w:pPr>
      <w:tabs>
        <w:tab w:val="left" w:pos="360"/>
      </w:tabs>
    </w:pPr>
    <w:rPr>
      <w:sz w:val="24"/>
      <w:szCs w:val="24"/>
    </w:rPr>
  </w:style>
  <w:style w:type="paragraph" w:customStyle="1" w:styleId="561">
    <w:name w:val="xl92"/>
    <w:basedOn w:val="1"/>
    <w:qFormat/>
    <w:uiPriority w:val="0"/>
    <w:pPr>
      <w:widowControl/>
      <w:pBdr>
        <w:left w:val="single" w:color="auto" w:sz="4" w:space="0"/>
        <w:bottom w:val="single" w:color="auto" w:sz="4" w:space="0"/>
      </w:pBdr>
      <w:shd w:val="clear" w:color="000000" w:fill="FFFF00"/>
      <w:spacing w:before="100" w:beforeAutospacing="1" w:after="100" w:afterAutospacing="1"/>
      <w:jc w:val="center"/>
      <w:textAlignment w:val="center"/>
    </w:pPr>
    <w:rPr>
      <w:rFonts w:ascii="宋体" w:hAnsi="宋体" w:cs="宋体"/>
      <w:color w:val="000000"/>
      <w:kern w:val="0"/>
      <w:sz w:val="20"/>
    </w:rPr>
  </w:style>
  <w:style w:type="paragraph" w:customStyle="1" w:styleId="562">
    <w:name w:val="section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63">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64">
    <w:name w:val="矩形"/>
    <w:basedOn w:val="1"/>
    <w:qFormat/>
    <w:uiPriority w:val="0"/>
    <w:pPr>
      <w:tabs>
        <w:tab w:val="left" w:pos="980"/>
      </w:tabs>
      <w:spacing w:line="312" w:lineRule="auto"/>
      <w:ind w:left="980" w:hanging="420"/>
    </w:pPr>
    <w:rPr>
      <w:rFonts w:ascii="宋体"/>
    </w:rPr>
  </w:style>
  <w:style w:type="paragraph" w:customStyle="1" w:styleId="565">
    <w:name w:val="Char Char21"/>
    <w:basedOn w:val="1"/>
    <w:qFormat/>
    <w:uiPriority w:val="0"/>
    <w:rPr>
      <w:rFonts w:ascii="仿宋_GB2312" w:eastAsia="仿宋_GB2312"/>
      <w:b/>
      <w:sz w:val="32"/>
      <w:szCs w:val="32"/>
    </w:rPr>
  </w:style>
  <w:style w:type="paragraph" w:customStyle="1" w:styleId="566">
    <w:name w:val="xl2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567">
    <w:name w:val="自定义正文 Char Char"/>
    <w:basedOn w:val="1"/>
    <w:next w:val="1"/>
    <w:qFormat/>
    <w:uiPriority w:val="0"/>
    <w:pPr>
      <w:widowControl/>
      <w:spacing w:line="560" w:lineRule="exact"/>
      <w:ind w:firstLine="560" w:firstLineChars="200"/>
    </w:pPr>
    <w:rPr>
      <w:rFonts w:ascii="宋体" w:hAnsi="宋体"/>
      <w:b/>
      <w:sz w:val="24"/>
    </w:rPr>
  </w:style>
  <w:style w:type="paragraph" w:customStyle="1" w:styleId="568">
    <w:name w:val="ººÒéÏ¸µÈÏß¼ò8"/>
    <w:qFormat/>
    <w:uiPriority w:val="0"/>
    <w:pPr>
      <w:widowControl w:val="0"/>
      <w:overflowPunct w:val="0"/>
      <w:autoSpaceDE w:val="0"/>
      <w:autoSpaceDN w:val="0"/>
      <w:adjustRightInd w:val="0"/>
      <w:spacing w:line="260" w:lineRule="atLeast"/>
      <w:jc w:val="both"/>
      <w:textAlignment w:val="baseline"/>
    </w:pPr>
    <w:rPr>
      <w:rFonts w:ascii="汉仪细等线简" w:hAnsi="Times New Roman" w:eastAsia="汉仪细等线简" w:cs="Times New Roman"/>
      <w:color w:val="000000"/>
      <w:sz w:val="16"/>
      <w:lang w:val="en-US" w:eastAsia="zh-CN" w:bidi="ar-SA"/>
    </w:rPr>
  </w:style>
  <w:style w:type="paragraph" w:customStyle="1" w:styleId="569">
    <w:name w:val="正文文字缩进 2"/>
    <w:basedOn w:val="1"/>
    <w:qFormat/>
    <w:uiPriority w:val="0"/>
    <w:pPr>
      <w:widowControl/>
      <w:spacing w:line="351" w:lineRule="atLeast"/>
      <w:ind w:firstLine="419"/>
      <w:textAlignment w:val="baseline"/>
    </w:pPr>
    <w:rPr>
      <w:color w:val="000000"/>
      <w:kern w:val="0"/>
      <w:u w:color="000000"/>
    </w:rPr>
  </w:style>
  <w:style w:type="paragraph" w:customStyle="1" w:styleId="570">
    <w:name w:val="样式 标题 2H2部分标题Heading 2 HiddenHeading 2 CCBSheading 2Titre3..."/>
    <w:basedOn w:val="5"/>
    <w:qFormat/>
    <w:uiPriority w:val="0"/>
    <w:pPr>
      <w:numPr>
        <w:ilvl w:val="0"/>
        <w:numId w:val="23"/>
      </w:numPr>
      <w:spacing w:line="360" w:lineRule="auto"/>
    </w:pPr>
    <w:rPr>
      <w:rFonts w:ascii="宋体" w:hAnsi="宋体" w:eastAsia="宋体"/>
      <w:bCs w:val="0"/>
      <w:sz w:val="24"/>
      <w:szCs w:val="20"/>
    </w:rPr>
  </w:style>
  <w:style w:type="paragraph" w:customStyle="1" w:styleId="571">
    <w:name w:val="pa-0"/>
    <w:basedOn w:val="1"/>
    <w:qFormat/>
    <w:uiPriority w:val="0"/>
    <w:pPr>
      <w:widowControl/>
      <w:spacing w:before="100" w:beforeAutospacing="1" w:after="100" w:afterAutospacing="1" w:line="360" w:lineRule="atLeast"/>
      <w:ind w:firstLine="480"/>
    </w:pPr>
    <w:rPr>
      <w:rFonts w:ascii="宋体" w:hAnsi="宋体" w:cs="宋体"/>
      <w:kern w:val="0"/>
      <w:sz w:val="24"/>
      <w:szCs w:val="24"/>
    </w:rPr>
  </w:style>
  <w:style w:type="paragraph" w:customStyle="1" w:styleId="572">
    <w:name w:val="CM22"/>
    <w:basedOn w:val="240"/>
    <w:next w:val="240"/>
    <w:qFormat/>
    <w:uiPriority w:val="0"/>
    <w:pPr>
      <w:autoSpaceDE w:val="0"/>
      <w:autoSpaceDN w:val="0"/>
      <w:adjustRightInd w:val="0"/>
      <w:spacing w:line="203" w:lineRule="atLeast"/>
    </w:pPr>
    <w:rPr>
      <w:rFonts w:ascii="HYDaHeiJ" w:eastAsia="HYDaHeiJ"/>
      <w:color w:val="auto"/>
      <w:lang w:eastAsia="zh-CN"/>
    </w:rPr>
  </w:style>
  <w:style w:type="paragraph" w:customStyle="1" w:styleId="573">
    <w:name w:val="CM93"/>
    <w:basedOn w:val="1"/>
    <w:next w:val="1"/>
    <w:qFormat/>
    <w:uiPriority w:val="0"/>
    <w:pPr>
      <w:autoSpaceDE w:val="0"/>
      <w:autoSpaceDN w:val="0"/>
      <w:adjustRightInd w:val="0"/>
      <w:spacing w:line="273" w:lineRule="atLeast"/>
      <w:jc w:val="left"/>
    </w:pPr>
    <w:rPr>
      <w:rFonts w:ascii="EPKJJF+DFPHeiW5" w:eastAsia="EPKJJF+DFPHeiW5"/>
      <w:kern w:val="0"/>
      <w:sz w:val="24"/>
    </w:rPr>
  </w:style>
  <w:style w:type="paragraph" w:customStyle="1" w:styleId="574">
    <w:name w:val="批注框文本1"/>
    <w:basedOn w:val="1"/>
    <w:qFormat/>
    <w:uiPriority w:val="0"/>
    <w:rPr>
      <w:sz w:val="18"/>
      <w:szCs w:val="18"/>
    </w:rPr>
  </w:style>
  <w:style w:type="paragraph" w:customStyle="1" w:styleId="575">
    <w:name w:val="正文（首行缩进两字）"/>
    <w:basedOn w:val="1"/>
    <w:next w:val="1"/>
    <w:qFormat/>
    <w:uiPriority w:val="0"/>
    <w:pPr>
      <w:widowControl/>
      <w:ind w:firstLine="420"/>
    </w:pPr>
    <w:rPr>
      <w:color w:val="000000"/>
      <w:sz w:val="24"/>
    </w:rPr>
  </w:style>
  <w:style w:type="paragraph" w:customStyle="1" w:styleId="576">
    <w:name w:val="CM37"/>
    <w:basedOn w:val="240"/>
    <w:next w:val="240"/>
    <w:qFormat/>
    <w:uiPriority w:val="0"/>
    <w:pPr>
      <w:autoSpaceDE w:val="0"/>
      <w:autoSpaceDN w:val="0"/>
      <w:adjustRightInd w:val="0"/>
      <w:spacing w:after="208"/>
    </w:pPr>
    <w:rPr>
      <w:rFonts w:ascii="HYDaHeiJ" w:eastAsia="HYDaHeiJ"/>
      <w:color w:val="auto"/>
      <w:lang w:eastAsia="zh-CN"/>
    </w:rPr>
  </w:style>
  <w:style w:type="paragraph" w:customStyle="1" w:styleId="577">
    <w:name w:val="样式20"/>
    <w:basedOn w:val="54"/>
    <w:next w:val="54"/>
    <w:qFormat/>
    <w:uiPriority w:val="0"/>
    <w:pPr>
      <w:numPr>
        <w:ilvl w:val="1"/>
        <w:numId w:val="3"/>
      </w:numPr>
      <w:adjustRightInd w:val="0"/>
      <w:spacing w:line="360" w:lineRule="auto"/>
      <w:ind w:left="0" w:firstLine="0"/>
      <w:textAlignment w:val="baseline"/>
    </w:pPr>
    <w:rPr>
      <w:kern w:val="0"/>
      <w:sz w:val="24"/>
    </w:rPr>
  </w:style>
  <w:style w:type="paragraph" w:customStyle="1" w:styleId="578">
    <w:name w:val="xl59"/>
    <w:basedOn w:val="1"/>
    <w:qFormat/>
    <w:uiPriority w:val="0"/>
    <w:pPr>
      <w:widowControl/>
      <w:shd w:val="clear" w:color="auto" w:fill="FFFF00"/>
      <w:spacing w:before="100" w:beforeAutospacing="1" w:after="100" w:afterAutospacing="1"/>
      <w:jc w:val="right"/>
    </w:pPr>
    <w:rPr>
      <w:rFonts w:ascii="宋体" w:hAnsi="宋体"/>
      <w:kern w:val="0"/>
      <w:sz w:val="20"/>
    </w:rPr>
  </w:style>
  <w:style w:type="paragraph" w:customStyle="1" w:styleId="579">
    <w:name w:val="特点反白字"/>
    <w:qFormat/>
    <w:uiPriority w:val="0"/>
    <w:pPr>
      <w:autoSpaceDE w:val="0"/>
      <w:autoSpaceDN w:val="0"/>
      <w:adjustRightInd w:val="0"/>
      <w:ind w:left="198"/>
      <w:jc w:val="both"/>
    </w:pPr>
    <w:rPr>
      <w:rFonts w:ascii="汉鼎简中等线Arial" w:hAnsi="Times New Roman" w:eastAsia="汉鼎简中等线Arial" w:cs="Times New Roman"/>
      <w:color w:val="FFFFFF"/>
      <w:sz w:val="16"/>
      <w:szCs w:val="16"/>
      <w:lang w:val="en-US" w:eastAsia="en-US" w:bidi="ar-SA"/>
    </w:rPr>
  </w:style>
  <w:style w:type="paragraph" w:customStyle="1" w:styleId="580">
    <w:name w:val="默认段落字体 Para Char Char Char Char Char Char Char Char Char Char"/>
    <w:basedOn w:val="1"/>
    <w:qFormat/>
    <w:uiPriority w:val="0"/>
    <w:rPr>
      <w:rFonts w:ascii="Tahoma" w:hAnsi="Tahoma"/>
      <w:sz w:val="24"/>
    </w:rPr>
  </w:style>
  <w:style w:type="paragraph" w:customStyle="1" w:styleId="581">
    <w:name w:val="Table"/>
    <w:basedOn w:val="1"/>
    <w:qFormat/>
    <w:uiPriority w:val="0"/>
    <w:pPr>
      <w:snapToGrid w:val="0"/>
      <w:spacing w:before="20" w:after="20"/>
      <w:ind w:left="2268" w:right="709"/>
      <w:jc w:val="center"/>
    </w:pPr>
    <w:rPr>
      <w:rFonts w:ascii="Arial" w:hAnsi="Arial" w:eastAsia="2OcuAe"/>
      <w:spacing w:val="2"/>
      <w:kern w:val="0"/>
      <w:sz w:val="18"/>
    </w:rPr>
  </w:style>
  <w:style w:type="paragraph" w:customStyle="1" w:styleId="582">
    <w:name w:val="表格1"/>
    <w:basedOn w:val="1"/>
    <w:qFormat/>
    <w:uiPriority w:val="0"/>
    <w:pPr>
      <w:spacing w:line="360" w:lineRule="auto"/>
      <w:ind w:firstLine="480" w:firstLineChars="200"/>
    </w:pPr>
    <w:rPr>
      <w:rFonts w:ascii="宋体" w:hAnsi="宋体"/>
      <w:sz w:val="24"/>
      <w:szCs w:val="24"/>
    </w:rPr>
  </w:style>
  <w:style w:type="paragraph" w:customStyle="1" w:styleId="583">
    <w:name w:val="勾"/>
    <w:basedOn w:val="1"/>
    <w:qFormat/>
    <w:uiPriority w:val="0"/>
    <w:pPr>
      <w:numPr>
        <w:ilvl w:val="0"/>
        <w:numId w:val="24"/>
      </w:numPr>
      <w:tabs>
        <w:tab w:val="left" w:pos="900"/>
        <w:tab w:val="clear" w:pos="420"/>
      </w:tabs>
      <w:spacing w:line="360" w:lineRule="auto"/>
      <w:ind w:left="900" w:hanging="360"/>
    </w:pPr>
    <w:rPr>
      <w:sz w:val="24"/>
    </w:rPr>
  </w:style>
  <w:style w:type="paragraph" w:customStyle="1" w:styleId="584">
    <w:name w:val="标题二ZDY"/>
    <w:basedOn w:val="5"/>
    <w:qFormat/>
    <w:uiPriority w:val="0"/>
    <w:pPr>
      <w:tabs>
        <w:tab w:val="left" w:pos="1476"/>
      </w:tabs>
      <w:spacing w:before="156" w:beforeLines="50" w:after="0" w:line="360" w:lineRule="auto"/>
    </w:pPr>
    <w:rPr>
      <w:rFonts w:ascii="宋体" w:hAnsi="宋体" w:eastAsia="宋体"/>
      <w:bCs w:val="0"/>
      <w:szCs w:val="20"/>
    </w:rPr>
  </w:style>
  <w:style w:type="paragraph" w:customStyle="1" w:styleId="585">
    <w:name w:val="样式42"/>
    <w:basedOn w:val="542"/>
    <w:qFormat/>
    <w:uiPriority w:val="0"/>
    <w:pPr>
      <w:numPr>
        <w:numId w:val="0"/>
      </w:numPr>
      <w:tabs>
        <w:tab w:val="left" w:pos="1254"/>
        <w:tab w:val="clear" w:pos="907"/>
      </w:tabs>
      <w:ind w:left="942" w:firstLine="3"/>
    </w:pPr>
    <w:rPr>
      <w:rFonts w:ascii="Times New Roman" w:hAnsi="Times New Roman" w:cs="Times New Roman"/>
    </w:rPr>
  </w:style>
  <w:style w:type="paragraph" w:customStyle="1" w:styleId="586">
    <w:name w:val="样式 标题 2h2l22nd level2Header 2Titre2Head 2H2sect 1.2H21..."/>
    <w:basedOn w:val="5"/>
    <w:qFormat/>
    <w:uiPriority w:val="0"/>
    <w:pPr>
      <w:keepLines w:val="0"/>
      <w:widowControl/>
      <w:tabs>
        <w:tab w:val="left" w:pos="576"/>
      </w:tabs>
      <w:overflowPunct w:val="0"/>
      <w:spacing w:before="480" w:after="480" w:line="460" w:lineRule="atLeast"/>
      <w:ind w:left="576" w:hanging="576"/>
      <w:jc w:val="left"/>
    </w:pPr>
    <w:rPr>
      <w:rFonts w:ascii="宋体" w:hAnsi="宋体" w:eastAsia="宋体" w:cs="宋体"/>
      <w:kern w:val="0"/>
    </w:rPr>
  </w:style>
  <w:style w:type="paragraph" w:customStyle="1" w:styleId="587">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0"/>
    </w:rPr>
  </w:style>
  <w:style w:type="paragraph" w:customStyle="1" w:styleId="588">
    <w:name w:val="正文2"/>
    <w:basedOn w:val="1"/>
    <w:qFormat/>
    <w:uiPriority w:val="0"/>
    <w:pPr>
      <w:widowControl/>
      <w:numPr>
        <w:ilvl w:val="1"/>
        <w:numId w:val="19"/>
      </w:numPr>
      <w:spacing w:line="360" w:lineRule="auto"/>
    </w:pPr>
    <w:rPr>
      <w:rFonts w:ascii="宋体"/>
      <w:kern w:val="16"/>
      <w:sz w:val="24"/>
    </w:rPr>
  </w:style>
  <w:style w:type="paragraph" w:customStyle="1" w:styleId="589">
    <w:name w:val="样式 表格正文"/>
    <w:basedOn w:val="1"/>
    <w:qFormat/>
    <w:uiPriority w:val="0"/>
    <w:pPr>
      <w:spacing w:before="31" w:beforeLines="10" w:after="31" w:afterLines="10" w:line="200" w:lineRule="exact"/>
      <w:jc w:val="left"/>
    </w:pPr>
    <w:rPr>
      <w:rFonts w:ascii="Arial" w:hAnsi="Arial" w:cs="宋体"/>
      <w:sz w:val="15"/>
      <w:szCs w:val="15"/>
    </w:rPr>
  </w:style>
  <w:style w:type="paragraph" w:customStyle="1" w:styleId="590">
    <w:name w:val="p"/>
    <w:basedOn w:val="1"/>
    <w:qFormat/>
    <w:uiPriority w:val="0"/>
    <w:pPr>
      <w:widowControl/>
      <w:spacing w:before="60" w:after="60" w:line="420" w:lineRule="atLeast"/>
      <w:ind w:firstLine="480"/>
      <w:jc w:val="left"/>
    </w:pPr>
    <w:rPr>
      <w:rFonts w:ascii="宋体" w:hAnsi="宋体"/>
      <w:color w:val="000000"/>
      <w:kern w:val="0"/>
      <w:sz w:val="24"/>
    </w:rPr>
  </w:style>
  <w:style w:type="paragraph" w:customStyle="1" w:styleId="591">
    <w:name w:val="xl11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592">
    <w:name w:val="xl38"/>
    <w:basedOn w:val="1"/>
    <w:qFormat/>
    <w:uiPriority w:val="0"/>
    <w:pPr>
      <w:widowControl/>
      <w:pBdr>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593">
    <w:name w:val="Footnote Base"/>
    <w:basedOn w:val="1"/>
    <w:qFormat/>
    <w:uiPriority w:val="0"/>
    <w:pPr>
      <w:keepLines/>
      <w:widowControl/>
      <w:spacing w:line="200" w:lineRule="atLeast"/>
      <w:ind w:left="1080"/>
      <w:jc w:val="left"/>
    </w:pPr>
    <w:rPr>
      <w:rFonts w:ascii="Arial" w:hAnsi="Arial" w:eastAsia="仿宋体"/>
      <w:smallCaps/>
      <w:spacing w:val="-5"/>
      <w:kern w:val="0"/>
      <w:sz w:val="16"/>
      <w:lang w:eastAsia="en-US"/>
    </w:rPr>
  </w:style>
  <w:style w:type="paragraph" w:customStyle="1" w:styleId="594">
    <w:name w:val="李3"/>
    <w:basedOn w:val="281"/>
    <w:qFormat/>
    <w:uiPriority w:val="0"/>
    <w:pPr>
      <w:spacing w:line="360" w:lineRule="auto"/>
      <w:outlineLvl w:val="2"/>
    </w:pPr>
    <w:rPr>
      <w:rFonts w:ascii="楷体_GB2312" w:eastAsia="楷体_GB2312"/>
      <w:b w:val="0"/>
      <w:sz w:val="24"/>
    </w:rPr>
  </w:style>
  <w:style w:type="paragraph" w:customStyle="1" w:styleId="595">
    <w:name w:val="tableheading"/>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96">
    <w:name w:val="标题三 ZDY"/>
    <w:basedOn w:val="5"/>
    <w:qFormat/>
    <w:uiPriority w:val="0"/>
    <w:pPr>
      <w:tabs>
        <w:tab w:val="left" w:pos="1476"/>
      </w:tabs>
      <w:spacing w:before="156" w:beforeLines="50" w:after="0" w:line="360" w:lineRule="auto"/>
    </w:pPr>
    <w:rPr>
      <w:rFonts w:ascii="宋体" w:hAnsi="宋体" w:eastAsia="宋体"/>
      <w:bCs w:val="0"/>
      <w:sz w:val="30"/>
      <w:szCs w:val="20"/>
    </w:rPr>
  </w:style>
  <w:style w:type="paragraph" w:customStyle="1" w:styleId="597">
    <w:name w:val="表文字"/>
    <w:qFormat/>
    <w:uiPriority w:val="0"/>
    <w:rPr>
      <w:rFonts w:ascii="宋体" w:hAnsi="Times New Roman" w:eastAsia="宋体" w:cs="Times New Roman"/>
      <w:kern w:val="2"/>
      <w:lang w:val="en-US" w:eastAsia="zh-CN" w:bidi="ar-SA"/>
    </w:rPr>
  </w:style>
  <w:style w:type="paragraph" w:customStyle="1" w:styleId="598">
    <w:name w:val="标题2级"/>
    <w:basedOn w:val="4"/>
    <w:qFormat/>
    <w:uiPriority w:val="0"/>
    <w:pPr>
      <w:widowControl/>
      <w:tabs>
        <w:tab w:val="left" w:pos="360"/>
        <w:tab w:val="left" w:pos="4057"/>
      </w:tabs>
      <w:spacing w:before="0" w:after="0" w:line="440" w:lineRule="exact"/>
      <w:ind w:left="360" w:hanging="360"/>
      <w:jc w:val="left"/>
      <w:outlineLvl w:val="1"/>
    </w:pPr>
    <w:rPr>
      <w:rFonts w:ascii="宋体" w:hAnsi="宋体"/>
      <w:b/>
      <w:bCs/>
      <w:sz w:val="32"/>
      <w:szCs w:val="20"/>
    </w:rPr>
  </w:style>
  <w:style w:type="paragraph" w:customStyle="1" w:styleId="599">
    <w:name w:val="Char Char Char1 Char Char Char Char Char Char Char Char Char Char Char Char Char1"/>
    <w:basedOn w:val="24"/>
    <w:qFormat/>
    <w:uiPriority w:val="0"/>
  </w:style>
  <w:style w:type="paragraph" w:customStyle="1" w:styleId="600">
    <w:name w:val="标书表格字体格式"/>
    <w:next w:val="162"/>
    <w:qFormat/>
    <w:uiPriority w:val="0"/>
    <w:pPr>
      <w:jc w:val="center"/>
    </w:pPr>
    <w:rPr>
      <w:rFonts w:ascii="Times New Roman" w:hAnsi="Times New Roman" w:eastAsia="宋体" w:cs="Times New Roman"/>
      <w:kern w:val="2"/>
      <w:sz w:val="21"/>
      <w:lang w:val="en-US" w:eastAsia="zh-CN" w:bidi="ar-SA"/>
    </w:rPr>
  </w:style>
  <w:style w:type="paragraph" w:customStyle="1" w:styleId="601">
    <w:name w:val="a"/>
    <w:basedOn w:val="1"/>
    <w:qFormat/>
    <w:uiPriority w:val="0"/>
    <w:pPr>
      <w:widowControl/>
      <w:spacing w:line="300" w:lineRule="atLeast"/>
      <w:jc w:val="left"/>
    </w:pPr>
    <w:rPr>
      <w:rFonts w:ascii="宋体" w:hAnsi="宋体" w:cs="宋体"/>
      <w:kern w:val="0"/>
      <w:sz w:val="18"/>
      <w:szCs w:val="18"/>
    </w:rPr>
  </w:style>
  <w:style w:type="paragraph" w:customStyle="1" w:styleId="60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kern w:val="0"/>
      <w:sz w:val="20"/>
    </w:rPr>
  </w:style>
  <w:style w:type="paragraph" w:customStyle="1" w:styleId="603">
    <w:name w:val="style12"/>
    <w:basedOn w:val="1"/>
    <w:qFormat/>
    <w:uiPriority w:val="0"/>
    <w:pPr>
      <w:widowControl/>
      <w:spacing w:before="100" w:beforeAutospacing="1" w:after="100" w:afterAutospacing="1" w:line="312" w:lineRule="auto"/>
      <w:jc w:val="left"/>
    </w:pPr>
    <w:rPr>
      <w:rFonts w:ascii="ˎ̥" w:hAnsi="ˎ̥" w:cs="宋体"/>
      <w:color w:val="996666"/>
      <w:kern w:val="0"/>
      <w:sz w:val="18"/>
      <w:szCs w:val="18"/>
    </w:rPr>
  </w:style>
  <w:style w:type="paragraph" w:customStyle="1" w:styleId="604">
    <w:name w:val="样式 标题 1Heading 0 + Arial 段前: 7.75 磅 段后: 7.75 磅 行距: 固定值 22 磅"/>
    <w:basedOn w:val="4"/>
    <w:qFormat/>
    <w:uiPriority w:val="0"/>
    <w:pPr>
      <w:tabs>
        <w:tab w:val="left" w:pos="425"/>
      </w:tabs>
      <w:spacing w:before="155" w:after="155" w:line="440" w:lineRule="exact"/>
      <w:ind w:left="425" w:hanging="425"/>
    </w:pPr>
    <w:rPr>
      <w:rFonts w:ascii="Arial" w:hAnsi="Arial" w:eastAsia="黑体"/>
      <w:bCs/>
      <w:sz w:val="32"/>
      <w:szCs w:val="20"/>
    </w:rPr>
  </w:style>
  <w:style w:type="paragraph" w:customStyle="1" w:styleId="605">
    <w:name w:val="汉仪细等线简9BOLD"/>
    <w:basedOn w:val="1"/>
    <w:qFormat/>
    <w:uiPriority w:val="0"/>
    <w:pPr>
      <w:autoSpaceDE w:val="0"/>
      <w:autoSpaceDN w:val="0"/>
      <w:adjustRightInd w:val="0"/>
      <w:spacing w:line="240" w:lineRule="atLeast"/>
    </w:pPr>
    <w:rPr>
      <w:rFonts w:ascii="汉仪细等线简" w:eastAsia="汉仪细等线简"/>
      <w:b/>
      <w:kern w:val="0"/>
      <w:sz w:val="18"/>
    </w:rPr>
  </w:style>
  <w:style w:type="paragraph" w:customStyle="1" w:styleId="606">
    <w:name w:val="表样式"/>
    <w:basedOn w:val="61"/>
    <w:next w:val="1"/>
    <w:qFormat/>
    <w:uiPriority w:val="0"/>
    <w:pPr>
      <w:widowControl/>
      <w:tabs>
        <w:tab w:val="left" w:pos="420"/>
      </w:tabs>
      <w:ind w:left="420" w:leftChars="0" w:firstLine="0" w:firstLineChars="0"/>
      <w:jc w:val="center"/>
    </w:pPr>
    <w:rPr>
      <w:rFonts w:eastAsia="楷体_GB2312"/>
      <w:caps/>
      <w:smallCaps/>
      <w:szCs w:val="20"/>
    </w:rPr>
  </w:style>
  <w:style w:type="paragraph" w:customStyle="1" w:styleId="607">
    <w:name w:val="8"/>
    <w:basedOn w:val="1"/>
    <w:qFormat/>
    <w:uiPriority w:val="0"/>
    <w:pPr>
      <w:widowControl/>
      <w:spacing w:after="160" w:line="240" w:lineRule="exact"/>
      <w:jc w:val="left"/>
    </w:pPr>
    <w:rPr>
      <w:rFonts w:ascii="Verdana" w:hAnsi="Verdana"/>
      <w:kern w:val="0"/>
      <w:lang w:eastAsia="en-US"/>
    </w:rPr>
  </w:style>
  <w:style w:type="paragraph" w:customStyle="1" w:styleId="608">
    <w:name w:val="标题 四 ZDY"/>
    <w:basedOn w:val="5"/>
    <w:qFormat/>
    <w:uiPriority w:val="0"/>
    <w:pPr>
      <w:tabs>
        <w:tab w:val="left" w:pos="1476"/>
      </w:tabs>
      <w:spacing w:before="156" w:beforeLines="50" w:after="0" w:line="360" w:lineRule="auto"/>
    </w:pPr>
    <w:rPr>
      <w:rFonts w:ascii="宋体" w:hAnsi="宋体" w:eastAsia="宋体"/>
      <w:bCs w:val="0"/>
      <w:spacing w:val="20"/>
      <w:sz w:val="28"/>
      <w:szCs w:val="20"/>
    </w:rPr>
  </w:style>
  <w:style w:type="paragraph" w:customStyle="1" w:styleId="609">
    <w:name w:val="Style3"/>
    <w:basedOn w:val="40"/>
    <w:qFormat/>
    <w:uiPriority w:val="0"/>
    <w:pPr>
      <w:spacing w:line="480" w:lineRule="auto"/>
      <w:jc w:val="left"/>
    </w:pPr>
    <w:rPr>
      <w:rFonts w:ascii="Times New Roman" w:hAnsi="Times New Roman" w:eastAsia="Arial"/>
      <w:b/>
    </w:rPr>
  </w:style>
  <w:style w:type="paragraph" w:customStyle="1" w:styleId="610">
    <w:name w:val="图注"/>
    <w:next w:val="1"/>
    <w:qFormat/>
    <w:uiPriority w:val="0"/>
    <w:pPr>
      <w:spacing w:before="120" w:after="120"/>
      <w:jc w:val="center"/>
    </w:pPr>
    <w:rPr>
      <w:rFonts w:ascii="宋体" w:hAnsi="Times New Roman" w:eastAsia="宋体" w:cs="Times New Roman"/>
      <w:kern w:val="2"/>
      <w:sz w:val="18"/>
      <w:lang w:val="en-US" w:eastAsia="zh-CN" w:bidi="ar-SA"/>
    </w:rPr>
  </w:style>
  <w:style w:type="paragraph" w:customStyle="1" w:styleId="611">
    <w:name w:val="图样式"/>
    <w:next w:val="610"/>
    <w:qFormat/>
    <w:uiPriority w:val="0"/>
    <w:pPr>
      <w:spacing w:before="156" w:after="156"/>
      <w:jc w:val="center"/>
    </w:pPr>
    <w:rPr>
      <w:rFonts w:ascii="宋体" w:hAnsi="Times New Roman" w:eastAsia="宋体" w:cs="Times New Roman"/>
      <w:kern w:val="2"/>
      <w:lang w:val="en-US" w:eastAsia="zh-CN" w:bidi="ar-SA"/>
    </w:rPr>
  </w:style>
  <w:style w:type="paragraph" w:customStyle="1" w:styleId="612">
    <w:name w:val="块引用"/>
    <w:basedOn w:val="31"/>
    <w:qFormat/>
    <w:uiPriority w:val="0"/>
    <w:pPr>
      <w:keepLines/>
      <w:widowControl/>
      <w:pBdr>
        <w:left w:val="single" w:color="808080" w:sz="36" w:space="3"/>
        <w:bottom w:val="single" w:color="FFFFFF" w:sz="48" w:space="3"/>
      </w:pBdr>
      <w:tabs>
        <w:tab w:val="left" w:pos="0"/>
      </w:tabs>
      <w:spacing w:before="120" w:line="360" w:lineRule="auto"/>
      <w:ind w:left="990" w:right="720"/>
      <w:jc w:val="left"/>
    </w:pPr>
    <w:rPr>
      <w:rFonts w:ascii="仿宋体" w:eastAsia="仿宋体"/>
      <w:i/>
      <w:kern w:val="0"/>
      <w:sz w:val="24"/>
    </w:rPr>
  </w:style>
  <w:style w:type="paragraph" w:customStyle="1" w:styleId="613">
    <w:name w:val="font0"/>
    <w:basedOn w:val="1"/>
    <w:qFormat/>
    <w:uiPriority w:val="0"/>
    <w:pPr>
      <w:widowControl/>
      <w:spacing w:before="100" w:beforeAutospacing="1" w:after="100" w:afterAutospacing="1"/>
      <w:jc w:val="left"/>
    </w:pPr>
    <w:rPr>
      <w:rFonts w:hint="eastAsia" w:ascii="宋体"/>
      <w:kern w:val="0"/>
      <w:sz w:val="24"/>
      <w:szCs w:val="24"/>
    </w:rPr>
  </w:style>
  <w:style w:type="paragraph" w:customStyle="1" w:styleId="614">
    <w:name w:val="项目符号1"/>
    <w:basedOn w:val="1"/>
    <w:qFormat/>
    <w:uiPriority w:val="0"/>
    <w:pPr>
      <w:tabs>
        <w:tab w:val="left" w:pos="1560"/>
      </w:tabs>
      <w:spacing w:line="312" w:lineRule="atLeast"/>
      <w:ind w:left="1560" w:hanging="720"/>
    </w:pPr>
  </w:style>
  <w:style w:type="paragraph" w:customStyle="1" w:styleId="615">
    <w:name w:val="列表1"/>
    <w:basedOn w:val="1"/>
    <w:qFormat/>
    <w:uiPriority w:val="0"/>
    <w:pPr>
      <w:adjustRightInd w:val="0"/>
      <w:spacing w:line="360" w:lineRule="auto"/>
      <w:ind w:left="902" w:hanging="482"/>
      <w:textAlignment w:val="baseline"/>
    </w:pPr>
    <w:rPr>
      <w:rFonts w:ascii="昆仑仿宋" w:eastAsia="昆仑仿宋"/>
      <w:kern w:val="0"/>
    </w:rPr>
  </w:style>
  <w:style w:type="paragraph" w:customStyle="1" w:styleId="616">
    <w:name w:val="lgh样式正文缩2"/>
    <w:basedOn w:val="11"/>
    <w:qFormat/>
    <w:uiPriority w:val="0"/>
    <w:pPr>
      <w:adjustRightInd w:val="0"/>
      <w:snapToGrid w:val="0"/>
      <w:ind w:firstLine="480"/>
    </w:pPr>
  </w:style>
  <w:style w:type="paragraph" w:customStyle="1" w:styleId="617">
    <w:name w:val="xl35"/>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szCs w:val="18"/>
    </w:rPr>
  </w:style>
  <w:style w:type="paragraph" w:customStyle="1" w:styleId="618">
    <w:name w:val="²úÆ·ÃèÊö"/>
    <w:qFormat/>
    <w:uiPriority w:val="0"/>
    <w:pPr>
      <w:widowControl w:val="0"/>
      <w:overflowPunct w:val="0"/>
      <w:autoSpaceDE w:val="0"/>
      <w:autoSpaceDN w:val="0"/>
      <w:adjustRightInd w:val="0"/>
      <w:spacing w:line="270" w:lineRule="atLeast"/>
      <w:ind w:firstLine="397"/>
      <w:jc w:val="both"/>
      <w:textAlignment w:val="baseline"/>
    </w:pPr>
    <w:rPr>
      <w:rFonts w:ascii="宋体" w:hAnsi="Times New Roman" w:eastAsia="宋体" w:cs="Times New Roman"/>
      <w:sz w:val="18"/>
      <w:lang w:val="en-US" w:eastAsia="zh-CN" w:bidi="ar-SA"/>
    </w:rPr>
  </w:style>
  <w:style w:type="paragraph" w:customStyle="1" w:styleId="619">
    <w:name w:val="CM21"/>
    <w:basedOn w:val="240"/>
    <w:next w:val="240"/>
    <w:qFormat/>
    <w:uiPriority w:val="0"/>
    <w:pPr>
      <w:autoSpaceDE w:val="0"/>
      <w:autoSpaceDN w:val="0"/>
      <w:adjustRightInd w:val="0"/>
    </w:pPr>
    <w:rPr>
      <w:rFonts w:ascii="HYDaHeiJ" w:eastAsia="HYDaHeiJ"/>
      <w:color w:val="auto"/>
      <w:lang w:eastAsia="zh-CN"/>
    </w:rPr>
  </w:style>
  <w:style w:type="paragraph" w:customStyle="1" w:styleId="620">
    <w:name w:val="字元 字元"/>
    <w:basedOn w:val="1"/>
    <w:qFormat/>
    <w:uiPriority w:val="0"/>
  </w:style>
  <w:style w:type="paragraph" w:customStyle="1" w:styleId="621">
    <w:name w:val="xl37"/>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622">
    <w:name w:val="CM9"/>
    <w:basedOn w:val="240"/>
    <w:next w:val="240"/>
    <w:qFormat/>
    <w:uiPriority w:val="0"/>
    <w:pPr>
      <w:autoSpaceDE w:val="0"/>
      <w:autoSpaceDN w:val="0"/>
      <w:adjustRightInd w:val="0"/>
      <w:spacing w:line="300" w:lineRule="atLeast"/>
    </w:pPr>
    <w:rPr>
      <w:rFonts w:ascii="Arial Black" w:hAnsi="Arial Black" w:eastAsia="宋体"/>
      <w:color w:val="auto"/>
      <w:sz w:val="20"/>
      <w:lang w:eastAsia="zh-CN"/>
    </w:rPr>
  </w:style>
  <w:style w:type="paragraph" w:customStyle="1" w:styleId="623">
    <w:name w:val="Char11"/>
    <w:basedOn w:val="24"/>
    <w:qFormat/>
    <w:uiPriority w:val="0"/>
    <w:pPr>
      <w:widowControl/>
      <w:ind w:firstLine="454"/>
      <w:jc w:val="left"/>
    </w:pPr>
    <w:rPr>
      <w:rFonts w:ascii="Tahoma" w:hAnsi="Tahoma" w:cs="宋体"/>
      <w:kern w:val="0"/>
    </w:rPr>
  </w:style>
  <w:style w:type="paragraph" w:customStyle="1" w:styleId="624">
    <w:name w:val="Char Char5 Char Char Char Char"/>
    <w:basedOn w:val="1"/>
    <w:qFormat/>
    <w:uiPriority w:val="0"/>
  </w:style>
  <w:style w:type="paragraph" w:customStyle="1" w:styleId="625">
    <w:name w:val="CM5"/>
    <w:basedOn w:val="240"/>
    <w:next w:val="240"/>
    <w:qFormat/>
    <w:uiPriority w:val="0"/>
    <w:pPr>
      <w:autoSpaceDE w:val="0"/>
      <w:autoSpaceDN w:val="0"/>
      <w:adjustRightInd w:val="0"/>
    </w:pPr>
    <w:rPr>
      <w:rFonts w:ascii="HYDaHeiJ" w:eastAsia="HYDaHeiJ"/>
      <w:color w:val="auto"/>
      <w:lang w:eastAsia="zh-CN"/>
    </w:rPr>
  </w:style>
  <w:style w:type="paragraph" w:customStyle="1" w:styleId="626">
    <w:name w:val="样式 正文首行缩进 2 + 首行缩进:  2 字符 行距: 1.5 倍行距 左  0 字符"/>
    <w:basedOn w:val="74"/>
    <w:qFormat/>
    <w:uiPriority w:val="0"/>
    <w:pPr>
      <w:spacing w:line="360" w:lineRule="auto"/>
      <w:ind w:left="0" w:leftChars="0" w:firstLine="480"/>
    </w:pPr>
    <w:rPr>
      <w:rFonts w:ascii="宋体" w:hAnsi="宋体" w:cs="宋体"/>
      <w:sz w:val="24"/>
    </w:rPr>
  </w:style>
  <w:style w:type="paragraph" w:customStyle="1" w:styleId="627">
    <w:name w:val="Char Char1 Char Char Char Char Char Char Char Char Char Char Char Char Char Char Char1"/>
    <w:basedOn w:val="1"/>
    <w:qFormat/>
    <w:uiPriority w:val="0"/>
    <w:pPr>
      <w:keepNext/>
      <w:keepLines/>
      <w:adjustRightInd w:val="0"/>
      <w:spacing w:before="312" w:beforeLines="100" w:after="312" w:afterLines="100" w:line="300" w:lineRule="auto"/>
      <w:ind w:firstLine="200" w:firstLineChars="200"/>
      <w:textAlignment w:val="center"/>
    </w:pPr>
    <w:rPr>
      <w:rFonts w:ascii="仿宋_GB2312" w:hAnsi="宋体" w:eastAsia="仿宋_GB2312"/>
      <w:kern w:val="0"/>
      <w:sz w:val="24"/>
    </w:rPr>
  </w:style>
  <w:style w:type="paragraph" w:customStyle="1" w:styleId="628">
    <w:name w:val="GCEBStyles1"/>
    <w:basedOn w:val="1"/>
    <w:qFormat/>
    <w:uiPriority w:val="0"/>
    <w:pPr>
      <w:jc w:val="left"/>
      <w:outlineLvl w:val="1"/>
    </w:pPr>
    <w:rPr>
      <w:rFonts w:ascii="黑体" w:hAnsi="宋体" w:eastAsia="黑体"/>
      <w:b/>
      <w:bCs/>
      <w:kern w:val="0"/>
      <w:sz w:val="32"/>
      <w:szCs w:val="24"/>
    </w:rPr>
  </w:style>
  <w:style w:type="paragraph" w:customStyle="1" w:styleId="629">
    <w:name w:val="正文1.2"/>
    <w:basedOn w:val="1"/>
    <w:qFormat/>
    <w:uiPriority w:val="0"/>
    <w:pPr>
      <w:spacing w:line="288" w:lineRule="auto"/>
      <w:jc w:val="left"/>
    </w:pPr>
    <w:rPr>
      <w:rFonts w:ascii="宋体"/>
      <w:kern w:val="0"/>
      <w:sz w:val="28"/>
      <w:lang w:eastAsia="en-US"/>
    </w:rPr>
  </w:style>
  <w:style w:type="paragraph" w:customStyle="1" w:styleId="630">
    <w:name w:val="IN Step"/>
    <w:basedOn w:val="1"/>
    <w:qFormat/>
    <w:uiPriority w:val="0"/>
    <w:pPr>
      <w:keepLines/>
      <w:widowControl/>
      <w:spacing w:before="80" w:after="80" w:line="300" w:lineRule="auto"/>
      <w:ind w:left="1134"/>
      <w:outlineLvl w:val="8"/>
    </w:pPr>
    <w:rPr>
      <w:rFonts w:ascii="Arial" w:hAnsi="Arial"/>
      <w:kern w:val="0"/>
    </w:rPr>
  </w:style>
  <w:style w:type="paragraph" w:customStyle="1" w:styleId="631">
    <w:name w:val="样式 正文（首行缩进两字） + 左侧:  2.04 厘米"/>
    <w:basedOn w:val="11"/>
    <w:qFormat/>
    <w:uiPriority w:val="0"/>
    <w:pPr>
      <w:autoSpaceDE w:val="0"/>
      <w:autoSpaceDN w:val="0"/>
      <w:adjustRightInd w:val="0"/>
      <w:snapToGrid w:val="0"/>
      <w:ind w:left="567" w:firstLine="0" w:firstLineChars="0"/>
    </w:pPr>
    <w:rPr>
      <w:rFonts w:ascii="华文细黑" w:hAnsi="华文细黑" w:eastAsia="华文细黑"/>
      <w:kern w:val="0"/>
      <w:szCs w:val="24"/>
    </w:rPr>
  </w:style>
  <w:style w:type="paragraph" w:customStyle="1" w:styleId="632">
    <w:name w:val="正文-电视"/>
    <w:basedOn w:val="1"/>
    <w:qFormat/>
    <w:uiPriority w:val="0"/>
    <w:pPr>
      <w:spacing w:line="360" w:lineRule="auto"/>
      <w:ind w:firstLine="540" w:firstLineChars="225"/>
    </w:pPr>
    <w:rPr>
      <w:rFonts w:ascii="宋体" w:hAnsi="宋体"/>
      <w:sz w:val="24"/>
    </w:rPr>
  </w:style>
  <w:style w:type="paragraph" w:customStyle="1" w:styleId="633">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34">
    <w:name w:val="style22"/>
    <w:basedOn w:val="1"/>
    <w:qFormat/>
    <w:uiPriority w:val="0"/>
    <w:pPr>
      <w:widowControl/>
      <w:spacing w:before="100" w:beforeAutospacing="1" w:after="100" w:afterAutospacing="1"/>
      <w:jc w:val="left"/>
    </w:pPr>
    <w:rPr>
      <w:rFonts w:ascii="Arial" w:hAnsi="Arial"/>
      <w:kern w:val="0"/>
      <w:sz w:val="24"/>
    </w:rPr>
  </w:style>
  <w:style w:type="paragraph" w:customStyle="1" w:styleId="635">
    <w:name w:val="xl70"/>
    <w:basedOn w:val="1"/>
    <w:qFormat/>
    <w:uiPriority w:val="0"/>
    <w:pPr>
      <w:widowControl/>
      <w:pBdr>
        <w:top w:val="single" w:color="auto" w:sz="4" w:space="0"/>
        <w:left w:val="single" w:color="auto" w:sz="4" w:space="0"/>
        <w:bottom w:val="single" w:color="auto" w:sz="8" w:space="0"/>
        <w:right w:val="single" w:color="auto" w:sz="4" w:space="0"/>
      </w:pBdr>
      <w:shd w:val="clear" w:color="auto" w:fill="FFFF00"/>
      <w:spacing w:before="100" w:beforeAutospacing="1" w:after="100" w:afterAutospacing="1"/>
      <w:jc w:val="left"/>
    </w:pPr>
    <w:rPr>
      <w:rFonts w:ascii="宋体" w:hAnsi="宋体"/>
      <w:kern w:val="0"/>
      <w:sz w:val="20"/>
    </w:rPr>
  </w:style>
  <w:style w:type="paragraph" w:customStyle="1" w:styleId="636">
    <w:name w:val="ListText"/>
    <w:basedOn w:val="31"/>
    <w:qFormat/>
    <w:uiPriority w:val="0"/>
    <w:pPr>
      <w:autoSpaceDE w:val="0"/>
      <w:autoSpaceDN w:val="0"/>
      <w:adjustRightInd w:val="0"/>
      <w:spacing w:before="60" w:after="60" w:line="360" w:lineRule="auto"/>
      <w:ind w:left="900" w:right="74" w:firstLine="284"/>
      <w:textAlignment w:val="baseline"/>
    </w:pPr>
    <w:rPr>
      <w:rFonts w:ascii="宋体" w:hAnsi="Tms Rmn"/>
      <w:kern w:val="0"/>
      <w:sz w:val="24"/>
    </w:rPr>
  </w:style>
  <w:style w:type="paragraph" w:customStyle="1" w:styleId="637">
    <w:name w:val="正文文本 21"/>
    <w:basedOn w:val="1"/>
    <w:qFormat/>
    <w:uiPriority w:val="0"/>
    <w:pPr>
      <w:widowControl/>
      <w:tabs>
        <w:tab w:val="left" w:pos="120"/>
      </w:tabs>
      <w:autoSpaceDE w:val="0"/>
      <w:autoSpaceDN w:val="0"/>
      <w:adjustRightInd w:val="0"/>
      <w:spacing w:line="360" w:lineRule="auto"/>
      <w:ind w:left="45" w:firstLine="720"/>
      <w:textAlignment w:val="baseline"/>
    </w:pPr>
    <w:rPr>
      <w:rFonts w:ascii="宋体"/>
      <w:kern w:val="0"/>
      <w:sz w:val="32"/>
      <w:lang w:val="en-AU"/>
    </w:rPr>
  </w:style>
  <w:style w:type="paragraph" w:customStyle="1" w:styleId="638">
    <w:name w:val="xl11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639">
    <w:name w:val="xl7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640">
    <w:name w:val="xl111"/>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641">
    <w:name w:val="Char Char Char Char Char Char Char Char Char1 Char Char Char Char Char Char Char Char Char Char Char Char Char Char Char Char Char Char Char Char Char Char Char Char Char Char Char Char Char Char Char Char Char Char Char Char"/>
    <w:basedOn w:val="1"/>
    <w:qFormat/>
    <w:uiPriority w:val="0"/>
    <w:pPr>
      <w:keepNext/>
      <w:keepLines/>
      <w:adjustRightInd w:val="0"/>
      <w:spacing w:before="312" w:beforeLines="100" w:after="312" w:afterLines="100" w:line="300" w:lineRule="auto"/>
      <w:ind w:firstLine="200" w:firstLineChars="200"/>
      <w:textAlignment w:val="center"/>
    </w:pPr>
    <w:rPr>
      <w:rFonts w:ascii="仿宋_GB2312" w:hAnsi="宋体" w:eastAsia="仿宋_GB2312"/>
      <w:kern w:val="0"/>
      <w:sz w:val="24"/>
    </w:rPr>
  </w:style>
  <w:style w:type="paragraph" w:customStyle="1" w:styleId="642">
    <w:name w:val="itemlis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43">
    <w:name w:val="xl2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44">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rPr>
  </w:style>
  <w:style w:type="paragraph" w:customStyle="1" w:styleId="645">
    <w:name w:val="列出段落12"/>
    <w:basedOn w:val="1"/>
    <w:qFormat/>
    <w:uiPriority w:val="0"/>
    <w:pPr>
      <w:ind w:firstLine="420" w:firstLineChars="200"/>
    </w:pPr>
    <w:rPr>
      <w:szCs w:val="22"/>
    </w:rPr>
  </w:style>
  <w:style w:type="paragraph" w:customStyle="1" w:styleId="646">
    <w:name w:val="xl119"/>
    <w:basedOn w:val="1"/>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jc w:val="left"/>
      <w:textAlignment w:val="center"/>
    </w:pPr>
    <w:rPr>
      <w:rFonts w:ascii="宋体" w:hAnsi="宋体" w:cs="宋体"/>
      <w:color w:val="000000"/>
      <w:kern w:val="0"/>
      <w:sz w:val="20"/>
    </w:rPr>
  </w:style>
  <w:style w:type="paragraph" w:customStyle="1" w:styleId="647">
    <w:name w:val="CM34"/>
    <w:basedOn w:val="240"/>
    <w:next w:val="240"/>
    <w:qFormat/>
    <w:uiPriority w:val="0"/>
    <w:pPr>
      <w:autoSpaceDE w:val="0"/>
      <w:autoSpaceDN w:val="0"/>
      <w:adjustRightInd w:val="0"/>
      <w:spacing w:after="1048"/>
    </w:pPr>
    <w:rPr>
      <w:rFonts w:ascii="HYDaHeiJ" w:eastAsia="HYDaHeiJ"/>
      <w:color w:val="auto"/>
      <w:lang w:eastAsia="zh-CN"/>
    </w:rPr>
  </w:style>
  <w:style w:type="paragraph" w:customStyle="1" w:styleId="648">
    <w:name w:val="xl64"/>
    <w:basedOn w:val="1"/>
    <w:qFormat/>
    <w:uiPriority w:val="0"/>
    <w:pPr>
      <w:widowControl/>
      <w:pBdr>
        <w:top w:val="single" w:color="auto" w:sz="4" w:space="0"/>
        <w:left w:val="single" w:color="auto" w:sz="4" w:space="0"/>
        <w:bottom w:val="single" w:color="auto" w:sz="4" w:space="0"/>
        <w:right w:val="single" w:color="auto" w:sz="8" w:space="0"/>
      </w:pBdr>
      <w:shd w:val="clear" w:color="auto" w:fill="FFFF00"/>
      <w:spacing w:before="100" w:beforeAutospacing="1" w:after="100" w:afterAutospacing="1"/>
      <w:jc w:val="right"/>
    </w:pPr>
    <w:rPr>
      <w:rFonts w:ascii="宋体" w:hAnsi="宋体"/>
      <w:kern w:val="0"/>
      <w:sz w:val="20"/>
    </w:rPr>
  </w:style>
  <w:style w:type="paragraph" w:customStyle="1" w:styleId="649">
    <w:name w:val="标头1"/>
    <w:basedOn w:val="6"/>
    <w:qFormat/>
    <w:uiPriority w:val="0"/>
    <w:pPr>
      <w:spacing w:before="120" w:after="120" w:line="240" w:lineRule="auto"/>
    </w:pPr>
    <w:rPr>
      <w:bCs w:val="0"/>
      <w:sz w:val="28"/>
      <w:szCs w:val="20"/>
    </w:rPr>
  </w:style>
  <w:style w:type="paragraph" w:customStyle="1" w:styleId="650">
    <w:name w:val="正文表格"/>
    <w:basedOn w:val="1"/>
    <w:qFormat/>
    <w:uiPriority w:val="0"/>
    <w:pPr>
      <w:adjustRightInd w:val="0"/>
      <w:spacing w:before="40" w:after="40"/>
      <w:textAlignment w:val="baseline"/>
    </w:pPr>
    <w:rPr>
      <w:rFonts w:ascii="宋体" w:hAnsi="宋体"/>
      <w:snapToGrid w:val="0"/>
      <w:kern w:val="0"/>
      <w:sz w:val="24"/>
    </w:rPr>
  </w:style>
  <w:style w:type="paragraph" w:customStyle="1" w:styleId="651">
    <w:name w:val="_Style 649"/>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652">
    <w:name w:val="默认段落字体 Para Char"/>
    <w:basedOn w:val="1"/>
    <w:qFormat/>
    <w:uiPriority w:val="0"/>
    <w:pPr>
      <w:tabs>
        <w:tab w:val="left" w:pos="360"/>
      </w:tabs>
      <w:ind w:left="420" w:hanging="420"/>
    </w:pPr>
    <w:rPr>
      <w:sz w:val="24"/>
      <w:szCs w:val="24"/>
    </w:rPr>
  </w:style>
  <w:style w:type="paragraph" w:customStyle="1" w:styleId="653">
    <w:name w:val="正文列表3"/>
    <w:basedOn w:val="1"/>
    <w:qFormat/>
    <w:uiPriority w:val="0"/>
    <w:pPr>
      <w:numPr>
        <w:ilvl w:val="0"/>
        <w:numId w:val="25"/>
      </w:numPr>
    </w:pPr>
    <w:rPr>
      <w:szCs w:val="24"/>
    </w:rPr>
  </w:style>
  <w:style w:type="paragraph" w:customStyle="1" w:styleId="654">
    <w:name w:val="标书正文"/>
    <w:basedOn w:val="1"/>
    <w:qFormat/>
    <w:uiPriority w:val="0"/>
    <w:pPr>
      <w:spacing w:line="360" w:lineRule="auto"/>
      <w:ind w:firstLine="200" w:firstLineChars="200"/>
      <w:jc w:val="left"/>
    </w:pPr>
    <w:rPr>
      <w:rFonts w:ascii="Verdana" w:hAnsi="Verdana"/>
      <w:sz w:val="24"/>
    </w:rPr>
  </w:style>
  <w:style w:type="paragraph" w:customStyle="1" w:styleId="655">
    <w:name w:val="Char Char5 Char Char Char Char Char Char Char Char"/>
    <w:basedOn w:val="1"/>
    <w:qFormat/>
    <w:uiPriority w:val="0"/>
  </w:style>
  <w:style w:type="paragraph" w:customStyle="1" w:styleId="656">
    <w:name w:val="xl98"/>
    <w:basedOn w:val="1"/>
    <w:qFormat/>
    <w:uiPriority w:val="0"/>
    <w:pPr>
      <w:widowControl/>
      <w:pBdr>
        <w:top w:val="single" w:color="auto" w:sz="4" w:space="0"/>
        <w:bottom w:val="single" w:color="auto" w:sz="4" w:space="0"/>
      </w:pBdr>
      <w:shd w:val="clear" w:color="000000" w:fill="33CCCC"/>
      <w:spacing w:before="100" w:beforeAutospacing="1" w:after="100" w:afterAutospacing="1"/>
      <w:jc w:val="center"/>
      <w:textAlignment w:val="center"/>
    </w:pPr>
    <w:rPr>
      <w:rFonts w:ascii="宋体" w:hAnsi="宋体" w:cs="宋体"/>
      <w:b/>
      <w:bCs/>
      <w:color w:val="000000"/>
      <w:kern w:val="0"/>
      <w:sz w:val="22"/>
      <w:szCs w:val="22"/>
    </w:rPr>
  </w:style>
  <w:style w:type="paragraph" w:customStyle="1" w:styleId="65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658">
    <w:name w:val="Part Label"/>
    <w:basedOn w:val="1"/>
    <w:qFormat/>
    <w:uiPriority w:val="0"/>
    <w:pPr>
      <w:widowControl/>
      <w:pBdr>
        <w:top w:val="single" w:color="auto" w:sz="6" w:space="1"/>
        <w:left w:val="single" w:color="auto" w:sz="6" w:space="1"/>
      </w:pBdr>
      <w:shd w:val="solid" w:color="auto" w:fill="auto"/>
      <w:spacing w:line="360" w:lineRule="exact"/>
      <w:ind w:left="907" w:right="7412"/>
      <w:jc w:val="center"/>
    </w:pPr>
    <w:rPr>
      <w:rFonts w:ascii="仿宋体" w:hAnsi="Arial" w:eastAsia="仿宋体"/>
      <w:color w:val="FFFFFF"/>
      <w:spacing w:val="-16"/>
      <w:kern w:val="0"/>
      <w:position w:val="4"/>
      <w:sz w:val="26"/>
      <w:lang w:eastAsia="en-US"/>
    </w:rPr>
  </w:style>
  <w:style w:type="paragraph" w:customStyle="1" w:styleId="659">
    <w:name w:val="样式 标题 3Level 3 HeadH3level_3PIM 3h33l3CTBOD 0sect1.2.3...1"/>
    <w:basedOn w:val="6"/>
    <w:qFormat/>
    <w:uiPriority w:val="0"/>
    <w:pPr>
      <w:numPr>
        <w:ilvl w:val="3"/>
        <w:numId w:val="9"/>
      </w:numPr>
      <w:tabs>
        <w:tab w:val="left" w:pos="851"/>
        <w:tab w:val="clear" w:pos="2100"/>
      </w:tabs>
      <w:spacing w:before="0" w:after="0" w:line="360" w:lineRule="auto"/>
      <w:outlineLvl w:val="3"/>
    </w:pPr>
    <w:rPr>
      <w:rFonts w:ascii="宋体" w:hAnsi="宋体"/>
      <w:bCs w:val="0"/>
      <w:sz w:val="24"/>
      <w:szCs w:val="20"/>
    </w:rPr>
  </w:style>
  <w:style w:type="paragraph" w:customStyle="1" w:styleId="660">
    <w:name w:val="P1"/>
    <w:qFormat/>
    <w:uiPriority w:val="0"/>
    <w:pPr>
      <w:widowControl w:val="0"/>
      <w:adjustRightInd w:val="0"/>
      <w:spacing w:after="240" w:line="0" w:lineRule="atLeast"/>
      <w:ind w:left="2304" w:hanging="576"/>
      <w:jc w:val="both"/>
      <w:textAlignment w:val="baseline"/>
    </w:pPr>
    <w:rPr>
      <w:rFonts w:ascii="Times New Roman" w:hAnsi="Times New Roman" w:eastAsia="全真中明體" w:cs="Times New Roman"/>
      <w:spacing w:val="20"/>
      <w:sz w:val="24"/>
      <w:lang w:val="en-GB" w:eastAsia="zh-TW" w:bidi="ar-SA"/>
    </w:rPr>
  </w:style>
  <w:style w:type="paragraph" w:customStyle="1" w:styleId="661">
    <w:name w:val="模板普通正文"/>
    <w:basedOn w:val="32"/>
    <w:qFormat/>
    <w:uiPriority w:val="0"/>
    <w:pPr>
      <w:spacing w:before="156" w:beforeLines="50" w:after="10" w:line="360" w:lineRule="auto"/>
      <w:ind w:left="0" w:leftChars="0" w:firstLine="490" w:firstLineChars="175"/>
      <w:jc w:val="left"/>
    </w:pPr>
    <w:rPr>
      <w:sz w:val="24"/>
    </w:rPr>
  </w:style>
  <w:style w:type="paragraph" w:customStyle="1" w:styleId="662">
    <w:name w:val="方案文档"/>
    <w:basedOn w:val="1"/>
    <w:qFormat/>
    <w:uiPriority w:val="0"/>
    <w:pPr>
      <w:spacing w:before="120" w:after="120" w:line="360" w:lineRule="auto"/>
      <w:ind w:firstLine="567"/>
    </w:pPr>
    <w:rPr>
      <w:rFonts w:ascii="Arial" w:hAnsi="Arial"/>
      <w:b/>
    </w:rPr>
  </w:style>
  <w:style w:type="paragraph" w:customStyle="1" w:styleId="663">
    <w:name w:val="xl114"/>
    <w:basedOn w:val="1"/>
    <w:qFormat/>
    <w:uiPriority w:val="0"/>
    <w:pPr>
      <w:widowControl/>
      <w:pBdr>
        <w:top w:val="single" w:color="auto" w:sz="4" w:space="0"/>
        <w:left w:val="single" w:color="auto" w:sz="4" w:space="0"/>
        <w:right w:val="single" w:color="auto" w:sz="4" w:space="0"/>
      </w:pBdr>
      <w:shd w:val="pct10" w:color="000000" w:fill="33CCCC"/>
      <w:spacing w:before="100" w:beforeAutospacing="1" w:after="100" w:afterAutospacing="1"/>
      <w:jc w:val="left"/>
      <w:textAlignment w:val="center"/>
    </w:pPr>
    <w:rPr>
      <w:rFonts w:ascii="黑体" w:hAnsi="宋体" w:eastAsia="黑体" w:cs="宋体"/>
      <w:kern w:val="0"/>
      <w:sz w:val="24"/>
      <w:szCs w:val="24"/>
    </w:rPr>
  </w:style>
  <w:style w:type="paragraph" w:customStyle="1" w:styleId="664">
    <w:name w:val="标书正文样式"/>
    <w:basedOn w:val="1"/>
    <w:qFormat/>
    <w:uiPriority w:val="0"/>
    <w:pPr>
      <w:spacing w:after="100" w:afterAutospacing="1" w:line="360" w:lineRule="auto"/>
      <w:ind w:firstLine="480" w:firstLineChars="200"/>
    </w:pPr>
    <w:rPr>
      <w:sz w:val="24"/>
    </w:rPr>
  </w:style>
  <w:style w:type="paragraph" w:customStyle="1" w:styleId="665">
    <w:name w:val="间隔正文"/>
    <w:basedOn w:val="1"/>
    <w:qFormat/>
    <w:uiPriority w:val="0"/>
    <w:pPr>
      <w:adjustRightInd w:val="0"/>
      <w:spacing w:before="40" w:after="120" w:line="360" w:lineRule="atLeast"/>
      <w:jc w:val="left"/>
      <w:textAlignment w:val="baseline"/>
    </w:pPr>
    <w:rPr>
      <w:kern w:val="0"/>
      <w:sz w:val="24"/>
    </w:rPr>
  </w:style>
  <w:style w:type="paragraph" w:customStyle="1" w:styleId="666">
    <w:name w:val="图例编号"/>
    <w:basedOn w:val="73"/>
    <w:next w:val="73"/>
    <w:qFormat/>
    <w:uiPriority w:val="0"/>
    <w:pPr>
      <w:tabs>
        <w:tab w:val="left" w:pos="454"/>
      </w:tabs>
      <w:spacing w:after="0" w:line="300" w:lineRule="auto"/>
      <w:ind w:left="454" w:hanging="454" w:firstLineChars="0"/>
      <w:jc w:val="center"/>
    </w:pPr>
    <w:rPr>
      <w:rFonts w:eastAsia="楷体_GB2312"/>
      <w:sz w:val="24"/>
      <w:szCs w:val="20"/>
    </w:rPr>
  </w:style>
  <w:style w:type="paragraph" w:customStyle="1" w:styleId="667">
    <w:name w:val="标题一ZDY"/>
    <w:basedOn w:val="4"/>
    <w:qFormat/>
    <w:uiPriority w:val="0"/>
    <w:pPr>
      <w:spacing w:before="156" w:beforeLines="50" w:after="60" w:line="480" w:lineRule="auto"/>
      <w:jc w:val="center"/>
    </w:pPr>
    <w:rPr>
      <w:rFonts w:ascii="宋体" w:hAnsi="宋体"/>
      <w:bCs/>
      <w:kern w:val="2"/>
      <w:sz w:val="28"/>
      <w:szCs w:val="20"/>
    </w:rPr>
  </w:style>
  <w:style w:type="paragraph" w:customStyle="1" w:styleId="668">
    <w:name w:val="Char Char2 Char Char Char"/>
    <w:basedOn w:val="24"/>
    <w:qFormat/>
    <w:uiPriority w:val="0"/>
  </w:style>
  <w:style w:type="paragraph" w:customStyle="1" w:styleId="669">
    <w:name w:val="contr_bull_list"/>
    <w:basedOn w:val="1"/>
    <w:qFormat/>
    <w:uiPriority w:val="0"/>
    <w:pPr>
      <w:widowControl/>
      <w:tabs>
        <w:tab w:val="left" w:pos="1080"/>
      </w:tabs>
      <w:ind w:left="1080" w:hanging="420"/>
      <w:jc w:val="left"/>
    </w:pPr>
    <w:rPr>
      <w:rFonts w:ascii="Arial" w:hAnsi="Arial"/>
      <w:kern w:val="0"/>
      <w:sz w:val="24"/>
      <w:lang w:val="en-GB" w:eastAsia="en-US"/>
    </w:rPr>
  </w:style>
  <w:style w:type="paragraph" w:customStyle="1" w:styleId="670">
    <w:name w:val="标题 4 + 小四"/>
    <w:basedOn w:val="6"/>
    <w:qFormat/>
    <w:uiPriority w:val="0"/>
    <w:pPr>
      <w:numPr>
        <w:ilvl w:val="3"/>
        <w:numId w:val="26"/>
      </w:numPr>
    </w:pPr>
    <w:rPr>
      <w:sz w:val="24"/>
    </w:rPr>
  </w:style>
  <w:style w:type="paragraph" w:customStyle="1" w:styleId="671">
    <w:name w:val="xl110"/>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672">
    <w:name w:val="_Style 88"/>
    <w:basedOn w:val="1"/>
    <w:qFormat/>
    <w:uiPriority w:val="0"/>
  </w:style>
  <w:style w:type="paragraph" w:customStyle="1" w:styleId="673">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674">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textAlignment w:val="center"/>
    </w:pPr>
    <w:rPr>
      <w:rFonts w:ascii="宋体" w:hAnsi="宋体" w:cs="宋体"/>
      <w:kern w:val="0"/>
      <w:sz w:val="20"/>
    </w:rPr>
  </w:style>
  <w:style w:type="paragraph" w:customStyle="1" w:styleId="675">
    <w:name w:val="list1"/>
    <w:basedOn w:val="615"/>
    <w:qFormat/>
    <w:uiPriority w:val="0"/>
    <w:pPr>
      <w:ind w:left="1242" w:hanging="397"/>
    </w:pPr>
    <w:rPr>
      <w:rFonts w:ascii="宋体" w:eastAsia="宋体"/>
      <w:color w:val="000000"/>
      <w:kern w:val="2"/>
      <w:sz w:val="24"/>
    </w:rPr>
  </w:style>
  <w:style w:type="paragraph" w:customStyle="1" w:styleId="676">
    <w:name w:val="temp"/>
    <w:basedOn w:val="1"/>
    <w:qFormat/>
    <w:uiPriority w:val="0"/>
    <w:pPr>
      <w:spacing w:line="0" w:lineRule="atLeast"/>
      <w:jc w:val="center"/>
    </w:pPr>
    <w:rPr>
      <w:rFonts w:ascii="Arial" w:hAnsi="Arial" w:eastAsia="楷体_GB2312"/>
      <w:sz w:val="14"/>
    </w:rPr>
  </w:style>
  <w:style w:type="paragraph" w:customStyle="1" w:styleId="677">
    <w:name w:val="Char Char26 Char Char Char Char1"/>
    <w:basedOn w:val="1"/>
    <w:qFormat/>
    <w:uiPriority w:val="0"/>
  </w:style>
  <w:style w:type="paragraph" w:customStyle="1" w:styleId="678">
    <w:name w:val="xl81"/>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宋体" w:hAnsi="宋体" w:cs="宋体"/>
      <w:b/>
      <w:bCs/>
      <w:i/>
      <w:iCs/>
      <w:kern w:val="0"/>
      <w:sz w:val="24"/>
      <w:szCs w:val="24"/>
    </w:rPr>
  </w:style>
  <w:style w:type="paragraph" w:customStyle="1" w:styleId="679">
    <w:name w:val="样式 标题 2UNDERRUBRIK 1-2Underrubrik1prop2h2Level 2 Topic Head..."/>
    <w:basedOn w:val="5"/>
    <w:qFormat/>
    <w:uiPriority w:val="0"/>
    <w:pPr>
      <w:spacing w:line="360" w:lineRule="auto"/>
      <w:jc w:val="left"/>
    </w:pPr>
    <w:rPr>
      <w:rFonts w:ascii="宋体" w:hAnsi="宋体" w:eastAsia="宋体"/>
      <w:bCs w:val="0"/>
      <w:sz w:val="24"/>
      <w:szCs w:val="20"/>
    </w:rPr>
  </w:style>
  <w:style w:type="paragraph" w:customStyle="1" w:styleId="680">
    <w:name w:val="Picture"/>
    <w:basedOn w:val="1"/>
    <w:next w:val="21"/>
    <w:qFormat/>
    <w:uiPriority w:val="0"/>
    <w:pPr>
      <w:keepNext/>
      <w:widowControl/>
      <w:ind w:left="1080"/>
      <w:jc w:val="left"/>
    </w:pPr>
    <w:rPr>
      <w:rFonts w:ascii="Arial" w:hAnsi="Arial" w:eastAsia="仿宋体"/>
      <w:spacing w:val="-5"/>
      <w:kern w:val="0"/>
      <w:sz w:val="28"/>
      <w:lang w:eastAsia="en-US"/>
    </w:rPr>
  </w:style>
  <w:style w:type="paragraph" w:customStyle="1" w:styleId="681">
    <w:name w:val="_Style 64"/>
    <w:basedOn w:val="24"/>
    <w:qFormat/>
    <w:uiPriority w:val="0"/>
    <w:rPr>
      <w:rFonts w:ascii="宋体" w:hAnsi="宋体"/>
      <w:b/>
      <w:sz w:val="24"/>
      <w:shd w:val="clear" w:color="auto" w:fill="auto"/>
    </w:rPr>
  </w:style>
  <w:style w:type="paragraph" w:customStyle="1" w:styleId="682">
    <w:name w:val="Char Char25 Char Char"/>
    <w:basedOn w:val="24"/>
    <w:qFormat/>
    <w:uiPriority w:val="0"/>
    <w:rPr>
      <w:rFonts w:ascii="宋体" w:hAnsi="宋体"/>
      <w:b/>
      <w:sz w:val="24"/>
      <w:shd w:val="clear" w:color="auto" w:fill="auto"/>
    </w:rPr>
  </w:style>
  <w:style w:type="paragraph" w:customStyle="1" w:styleId="683">
    <w:name w:val="xl75"/>
    <w:basedOn w:val="1"/>
    <w:qFormat/>
    <w:uiPriority w:val="0"/>
    <w:pPr>
      <w:widowControl/>
      <w:pBdr>
        <w:top w:val="single" w:color="auto" w:sz="4" w:space="0"/>
        <w:left w:val="single" w:color="auto" w:sz="4" w:space="0"/>
        <w:bottom w:val="single" w:color="auto" w:sz="8" w:space="0"/>
        <w:right w:val="single" w:color="auto" w:sz="8" w:space="0"/>
      </w:pBdr>
      <w:shd w:val="clear" w:color="auto" w:fill="FFFF00"/>
      <w:spacing w:before="100" w:beforeAutospacing="1" w:after="100" w:afterAutospacing="1"/>
      <w:jc w:val="right"/>
    </w:pPr>
    <w:rPr>
      <w:rFonts w:ascii="宋体" w:hAnsi="宋体"/>
      <w:kern w:val="0"/>
      <w:sz w:val="20"/>
    </w:rPr>
  </w:style>
  <w:style w:type="paragraph" w:customStyle="1" w:styleId="684">
    <w:name w:val="_Style 82"/>
    <w:basedOn w:val="1"/>
    <w:qFormat/>
    <w:uiPriority w:val="0"/>
    <w:rPr>
      <w:rFonts w:ascii="宋体" w:hAnsi="宋体"/>
      <w:b/>
      <w:sz w:val="24"/>
    </w:rPr>
  </w:style>
  <w:style w:type="paragraph" w:customStyle="1" w:styleId="685">
    <w:name w:val="unnamed1"/>
    <w:basedOn w:val="1"/>
    <w:qFormat/>
    <w:uiPriority w:val="0"/>
    <w:pPr>
      <w:widowControl/>
      <w:spacing w:before="100" w:beforeAutospacing="1" w:after="100" w:afterAutospacing="1" w:line="340" w:lineRule="atLeast"/>
      <w:ind w:firstLine="510"/>
      <w:jc w:val="left"/>
    </w:pPr>
    <w:rPr>
      <w:rFonts w:ascii="宋体" w:hAnsi="宋体"/>
      <w:kern w:val="0"/>
      <w:sz w:val="22"/>
    </w:rPr>
  </w:style>
  <w:style w:type="paragraph" w:customStyle="1" w:styleId="686">
    <w:name w:val="_Style 684"/>
    <w:qFormat/>
    <w:uiPriority w:val="0"/>
    <w:rPr>
      <w:rFonts w:ascii="Times New Roman" w:hAnsi="Times New Roman" w:eastAsia="宋体" w:cs="Times New Roman"/>
      <w:kern w:val="2"/>
      <w:sz w:val="21"/>
      <w:lang w:val="en-US" w:eastAsia="zh-CN" w:bidi="ar-SA"/>
    </w:rPr>
  </w:style>
  <w:style w:type="paragraph" w:customStyle="1" w:styleId="687">
    <w:name w:val="Table Paragraph"/>
    <w:basedOn w:val="1"/>
    <w:qFormat/>
    <w:uiPriority w:val="0"/>
    <w:pPr>
      <w:autoSpaceDE w:val="0"/>
      <w:autoSpaceDN w:val="0"/>
      <w:jc w:val="left"/>
    </w:pPr>
    <w:rPr>
      <w:rFonts w:ascii="仿宋" w:hAnsi="仿宋" w:eastAsia="仿宋" w:cs="仿宋"/>
      <w:kern w:val="0"/>
      <w:sz w:val="22"/>
      <w:szCs w:val="22"/>
    </w:rPr>
  </w:style>
  <w:style w:type="table" w:customStyle="1" w:styleId="688">
    <w:name w:val="Table Normal"/>
    <w:qFormat/>
    <w:uiPriority w:val="0"/>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0.jpeg"/><Relationship Id="rId71" Type="http://schemas.openxmlformats.org/officeDocument/2006/relationships/image" Target="media/image59.png"/><Relationship Id="rId70" Type="http://schemas.openxmlformats.org/officeDocument/2006/relationships/image" Target="media/image58.jpe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jpeg"/><Relationship Id="rId67" Type="http://schemas.openxmlformats.org/officeDocument/2006/relationships/image" Target="media/image55.png"/><Relationship Id="rId66" Type="http://schemas.openxmlformats.org/officeDocument/2006/relationships/image" Target="media/image54.jpeg"/><Relationship Id="rId65" Type="http://schemas.openxmlformats.org/officeDocument/2006/relationships/image" Target="media/image53.png"/><Relationship Id="rId64" Type="http://schemas.openxmlformats.org/officeDocument/2006/relationships/image" Target="media/image52.jpeg"/><Relationship Id="rId63" Type="http://schemas.openxmlformats.org/officeDocument/2006/relationships/image" Target="media/image51.png"/><Relationship Id="rId62" Type="http://schemas.openxmlformats.org/officeDocument/2006/relationships/image" Target="media/image50.jpe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2.xml"/><Relationship Id="rId59" Type="http://schemas.openxmlformats.org/officeDocument/2006/relationships/image" Target="media/image47.jpe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0B9B01-DF29-49F5-9B89-17524D2B304E}">
  <ds:schemaRefs/>
</ds:datastoreItem>
</file>

<file path=docProps/app.xml><?xml version="1.0" encoding="utf-8"?>
<Properties xmlns="http://schemas.openxmlformats.org/officeDocument/2006/extended-properties" xmlns:vt="http://schemas.openxmlformats.org/officeDocument/2006/docPropsVTypes">
  <Template>Normal</Template>
  <Pages>60</Pages>
  <Words>19378</Words>
  <Characters>21175</Characters>
  <Lines>194</Lines>
  <Paragraphs>54</Paragraphs>
  <TotalTime>0</TotalTime>
  <ScaleCrop>false</ScaleCrop>
  <LinksUpToDate>false</LinksUpToDate>
  <CharactersWithSpaces>22891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2022-05-16T03:19:00Z</dcterms:created>
  <dc:creator>sdf</dc:creator>
  <cp:lastModifiedBy>Jasmine</cp:lastModifiedBy>
  <cp:lastPrinted>2022-05-16T07:45:00Z</cp:lastPrinted>
  <dcterms:modified xsi:type="dcterms:W3CDTF">2022-09-09T09:10:32Z</dcterms:modified>
  <dc:title>烟台市政府采购</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9D0C4A84991A4089AE002E24AA77F210</vt:lpwstr>
  </property>
  <property fmtid="{D5CDD505-2E9C-101B-9397-08002B2CF9AE}" pid="4" name="commondata">
    <vt:lpwstr>eyJoZGlkIjoiMWEzNGIyYjhkYzBiZDZkYTEzYTQ0ZmEzMGNiNWE2ZGUifQ==</vt:lpwstr>
  </property>
</Properties>
</file>